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22095" w14:textId="77777777" w:rsidR="00B233F9" w:rsidRDefault="00B233F9" w:rsidP="00F90992">
      <w:pPr>
        <w:jc w:val="both"/>
        <w:rPr>
          <w:rFonts w:ascii="Arial" w:hAnsi="Arial" w:cs="Arial"/>
          <w:sz w:val="20"/>
          <w:szCs w:val="20"/>
        </w:rPr>
      </w:pPr>
    </w:p>
    <w:p w14:paraId="02C4B4DB" w14:textId="77777777" w:rsidR="00B233F9" w:rsidRDefault="00B233F9" w:rsidP="00B233F9">
      <w:pPr>
        <w:spacing w:after="0" w:line="240" w:lineRule="auto"/>
        <w:jc w:val="center"/>
        <w:rPr>
          <w:rFonts w:ascii="Times New Roman" w:hAnsi="Times New Roman"/>
          <w:b/>
          <w:sz w:val="24"/>
          <w:szCs w:val="24"/>
        </w:rPr>
      </w:pPr>
    </w:p>
    <w:p w14:paraId="4F5ADCE5" w14:textId="77777777" w:rsidR="00B233F9" w:rsidRPr="00293457" w:rsidRDefault="00B233F9" w:rsidP="00B233F9">
      <w:pPr>
        <w:spacing w:after="0" w:line="240" w:lineRule="auto"/>
        <w:jc w:val="center"/>
        <w:rPr>
          <w:rFonts w:ascii="Times New Roman" w:hAnsi="Times New Roman"/>
          <w:b/>
          <w:sz w:val="24"/>
          <w:szCs w:val="24"/>
        </w:rPr>
      </w:pPr>
      <w:r w:rsidRPr="00293457">
        <w:rPr>
          <w:rFonts w:ascii="Times New Roman" w:hAnsi="Times New Roman"/>
          <w:b/>
          <w:sz w:val="24"/>
          <w:szCs w:val="24"/>
        </w:rPr>
        <w:t>MINISTARSTVO FINANCIJA</w:t>
      </w:r>
    </w:p>
    <w:p w14:paraId="6BD924E4" w14:textId="77777777" w:rsidR="00B233F9" w:rsidRPr="00293457" w:rsidRDefault="00B233F9" w:rsidP="00B233F9">
      <w:pPr>
        <w:spacing w:after="0" w:line="240" w:lineRule="auto"/>
        <w:jc w:val="both"/>
        <w:rPr>
          <w:rFonts w:ascii="Times New Roman" w:hAnsi="Times New Roman"/>
          <w:sz w:val="24"/>
          <w:szCs w:val="24"/>
        </w:rPr>
      </w:pPr>
    </w:p>
    <w:p w14:paraId="04693EA9" w14:textId="17252441" w:rsidR="00B233F9" w:rsidRPr="00D66CCC" w:rsidRDefault="00B233F9" w:rsidP="00B233F9">
      <w:pPr>
        <w:spacing w:after="0" w:line="240" w:lineRule="auto"/>
        <w:jc w:val="both"/>
        <w:rPr>
          <w:rFonts w:ascii="Times New Roman" w:hAnsi="Times New Roman"/>
          <w:sz w:val="24"/>
          <w:szCs w:val="24"/>
          <w:shd w:val="clear" w:color="auto" w:fill="FFFFFF"/>
        </w:rPr>
      </w:pPr>
      <w:r w:rsidRPr="00D66CCC">
        <w:rPr>
          <w:rFonts w:ascii="Times New Roman" w:hAnsi="Times New Roman"/>
          <w:sz w:val="24"/>
          <w:szCs w:val="24"/>
          <w:shd w:val="clear" w:color="auto" w:fill="FFFFFF"/>
        </w:rPr>
        <w:t>Na temelju članka 35.v stavka 5.</w:t>
      </w:r>
      <w:r w:rsidR="00380DED" w:rsidRPr="00D66CCC">
        <w:rPr>
          <w:rFonts w:ascii="Times New Roman" w:hAnsi="Times New Roman"/>
          <w:sz w:val="24"/>
          <w:szCs w:val="24"/>
          <w:shd w:val="clear" w:color="auto" w:fill="FFFFFF"/>
        </w:rPr>
        <w:t xml:space="preserve">, </w:t>
      </w:r>
      <w:r w:rsidRPr="00D66CCC">
        <w:rPr>
          <w:rFonts w:ascii="Times New Roman" w:hAnsi="Times New Roman"/>
          <w:sz w:val="24"/>
          <w:szCs w:val="24"/>
          <w:shd w:val="clear" w:color="auto" w:fill="FFFFFF"/>
        </w:rPr>
        <w:t>35.</w:t>
      </w:r>
      <w:r w:rsidR="00380DED" w:rsidRPr="00D66CCC">
        <w:rPr>
          <w:rFonts w:ascii="Times New Roman" w:hAnsi="Times New Roman"/>
          <w:sz w:val="24"/>
          <w:szCs w:val="24"/>
          <w:shd w:val="clear" w:color="auto" w:fill="FFFFFF"/>
        </w:rPr>
        <w:t>a</w:t>
      </w:r>
      <w:r w:rsidRPr="00D66CCC">
        <w:rPr>
          <w:rFonts w:ascii="Times New Roman" w:hAnsi="Times New Roman"/>
          <w:sz w:val="24"/>
          <w:szCs w:val="24"/>
          <w:shd w:val="clear" w:color="auto" w:fill="FFFFFF"/>
        </w:rPr>
        <w:t>c stavka</w:t>
      </w:r>
      <w:r w:rsidR="00380DED" w:rsidRPr="00D66CCC">
        <w:rPr>
          <w:rFonts w:ascii="Times New Roman" w:hAnsi="Times New Roman"/>
          <w:sz w:val="24"/>
          <w:szCs w:val="24"/>
          <w:shd w:val="clear" w:color="auto" w:fill="FFFFFF"/>
        </w:rPr>
        <w:t xml:space="preserve"> </w:t>
      </w:r>
      <w:r w:rsidRPr="00D66CCC">
        <w:rPr>
          <w:rFonts w:ascii="Times New Roman" w:hAnsi="Times New Roman"/>
          <w:sz w:val="24"/>
          <w:szCs w:val="24"/>
          <w:shd w:val="clear" w:color="auto" w:fill="FFFFFF"/>
        </w:rPr>
        <w:t>12.</w:t>
      </w:r>
      <w:r w:rsidR="00380DED" w:rsidRPr="00D66CCC">
        <w:rPr>
          <w:rFonts w:ascii="Times New Roman" w:hAnsi="Times New Roman"/>
          <w:sz w:val="24"/>
          <w:szCs w:val="24"/>
          <w:shd w:val="clear" w:color="auto" w:fill="FFFFFF"/>
        </w:rPr>
        <w:t xml:space="preserve"> i 35. </w:t>
      </w:r>
      <w:proofErr w:type="spellStart"/>
      <w:r w:rsidR="00380DED" w:rsidRPr="00D66CCC">
        <w:rPr>
          <w:rFonts w:ascii="Times New Roman" w:hAnsi="Times New Roman"/>
          <w:sz w:val="24"/>
          <w:szCs w:val="24"/>
          <w:shd w:val="clear" w:color="auto" w:fill="FFFFFF"/>
        </w:rPr>
        <w:t>af</w:t>
      </w:r>
      <w:proofErr w:type="spellEnd"/>
      <w:r w:rsidR="00380DED" w:rsidRPr="00D66CCC">
        <w:rPr>
          <w:rFonts w:ascii="Times New Roman" w:hAnsi="Times New Roman"/>
          <w:sz w:val="24"/>
          <w:szCs w:val="24"/>
          <w:shd w:val="clear" w:color="auto" w:fill="FFFFFF"/>
        </w:rPr>
        <w:t xml:space="preserve"> stavka 11.</w:t>
      </w:r>
      <w:r w:rsidRPr="00D66CCC">
        <w:rPr>
          <w:rFonts w:ascii="Times New Roman" w:hAnsi="Times New Roman"/>
          <w:sz w:val="24"/>
          <w:szCs w:val="24"/>
          <w:shd w:val="clear" w:color="auto" w:fill="FFFFFF"/>
        </w:rPr>
        <w:t xml:space="preserve"> Zakona o administrativnoj suradnji u području poreza („Narodne novine“, br. 115/16,  130/17, 106/18, 121/19, 151/22</w:t>
      </w:r>
      <w:r w:rsidR="002D44FF" w:rsidRPr="00D66CCC">
        <w:rPr>
          <w:rFonts w:ascii="Times New Roman" w:hAnsi="Times New Roman"/>
          <w:sz w:val="24"/>
          <w:szCs w:val="24"/>
          <w:shd w:val="clear" w:color="auto" w:fill="FFFFFF"/>
        </w:rPr>
        <w:t xml:space="preserve">, </w:t>
      </w:r>
      <w:r w:rsidRPr="00D66CCC">
        <w:rPr>
          <w:rFonts w:ascii="Times New Roman" w:hAnsi="Times New Roman"/>
          <w:sz w:val="24"/>
          <w:szCs w:val="24"/>
          <w:shd w:val="clear" w:color="auto" w:fill="FFFFFF"/>
        </w:rPr>
        <w:t>114/2</w:t>
      </w:r>
      <w:r w:rsidR="009A587E" w:rsidRPr="00D66CCC">
        <w:rPr>
          <w:rFonts w:ascii="Times New Roman" w:hAnsi="Times New Roman"/>
          <w:sz w:val="24"/>
          <w:szCs w:val="24"/>
          <w:shd w:val="clear" w:color="auto" w:fill="FFFFFF"/>
        </w:rPr>
        <w:t xml:space="preserve">3 i </w:t>
      </w:r>
      <w:r w:rsidR="002D44FF" w:rsidRPr="00D66CCC">
        <w:rPr>
          <w:rFonts w:ascii="Times New Roman" w:hAnsi="Times New Roman"/>
          <w:sz w:val="24"/>
          <w:szCs w:val="24"/>
          <w:shd w:val="clear" w:color="auto" w:fill="FFFFFF"/>
        </w:rPr>
        <w:t>146/25</w:t>
      </w:r>
      <w:r w:rsidRPr="00D66CCC">
        <w:rPr>
          <w:rFonts w:ascii="Times New Roman" w:hAnsi="Times New Roman"/>
          <w:sz w:val="24"/>
          <w:szCs w:val="24"/>
          <w:shd w:val="clear" w:color="auto" w:fill="FFFFFF"/>
        </w:rPr>
        <w:t>.) te članka 38. stavka 3. Zakona o sustavu državne uprave („Narodne novine“, br. 66/19. i 155/23.) ministar financija, uz prethodnu suglasnost ministra vanjskih i europskih poslova donosi</w:t>
      </w:r>
    </w:p>
    <w:p w14:paraId="54958860" w14:textId="77777777" w:rsidR="00B233F9" w:rsidRPr="00293457" w:rsidRDefault="00B233F9" w:rsidP="00B233F9">
      <w:pPr>
        <w:spacing w:line="240" w:lineRule="auto"/>
        <w:jc w:val="center"/>
        <w:rPr>
          <w:rFonts w:ascii="Times New Roman" w:hAnsi="Times New Roman"/>
          <w:sz w:val="24"/>
          <w:szCs w:val="24"/>
        </w:rPr>
      </w:pPr>
    </w:p>
    <w:p w14:paraId="079DA072" w14:textId="77777777" w:rsidR="00B233F9" w:rsidRPr="00293457" w:rsidRDefault="00B233F9" w:rsidP="00B233F9">
      <w:pPr>
        <w:spacing w:after="150" w:line="240" w:lineRule="auto"/>
        <w:jc w:val="center"/>
        <w:rPr>
          <w:rFonts w:ascii="Times New Roman" w:eastAsia="Times New Roman" w:hAnsi="Times New Roman"/>
          <w:b/>
          <w:bCs/>
          <w:sz w:val="24"/>
          <w:szCs w:val="24"/>
          <w:lang w:eastAsia="hr-HR"/>
        </w:rPr>
      </w:pPr>
      <w:r w:rsidRPr="00293457">
        <w:rPr>
          <w:rFonts w:ascii="Times New Roman" w:eastAsia="Times New Roman" w:hAnsi="Times New Roman"/>
          <w:b/>
          <w:bCs/>
          <w:sz w:val="24"/>
          <w:szCs w:val="24"/>
          <w:lang w:eastAsia="hr-HR"/>
        </w:rPr>
        <w:t>PRAVILNIK O  IZMJENAMA I DOPUNAMA PRAVILNIKA O AUTOMATSKOJ RAZMJENI INFORMACIJA U PODRUČJU POREZA</w:t>
      </w:r>
    </w:p>
    <w:p w14:paraId="4520F986" w14:textId="77777777" w:rsidR="00B233F9" w:rsidRPr="00293457" w:rsidRDefault="00B233F9" w:rsidP="00B233F9">
      <w:pPr>
        <w:spacing w:after="150" w:line="240" w:lineRule="auto"/>
        <w:jc w:val="center"/>
        <w:rPr>
          <w:rFonts w:ascii="Times New Roman" w:eastAsia="Times New Roman" w:hAnsi="Times New Roman"/>
          <w:b/>
          <w:bCs/>
          <w:sz w:val="24"/>
          <w:szCs w:val="24"/>
          <w:lang w:eastAsia="hr-HR"/>
        </w:rPr>
      </w:pPr>
    </w:p>
    <w:p w14:paraId="1D1167CB" w14:textId="77777777" w:rsidR="00B233F9" w:rsidRPr="00293457" w:rsidRDefault="00B233F9" w:rsidP="00B233F9">
      <w:pPr>
        <w:tabs>
          <w:tab w:val="left" w:pos="4111"/>
        </w:tabs>
        <w:spacing w:after="150" w:line="240" w:lineRule="auto"/>
        <w:jc w:val="center"/>
        <w:rPr>
          <w:rFonts w:ascii="Times New Roman" w:eastAsia="Times New Roman" w:hAnsi="Times New Roman"/>
          <w:b/>
          <w:bCs/>
          <w:sz w:val="24"/>
          <w:szCs w:val="24"/>
          <w:lang w:eastAsia="hr-HR"/>
        </w:rPr>
      </w:pPr>
      <w:r w:rsidRPr="00293457">
        <w:rPr>
          <w:rFonts w:ascii="Times New Roman" w:eastAsia="Times New Roman" w:hAnsi="Times New Roman"/>
          <w:b/>
          <w:bCs/>
          <w:sz w:val="24"/>
          <w:szCs w:val="24"/>
          <w:lang w:eastAsia="hr-HR"/>
        </w:rPr>
        <w:t>Članak 1.</w:t>
      </w:r>
    </w:p>
    <w:p w14:paraId="3FC78F9E" w14:textId="629C5FDF" w:rsidR="00B233F9" w:rsidRPr="00380DED" w:rsidRDefault="00B233F9" w:rsidP="00380DED">
      <w:pPr>
        <w:spacing w:after="150" w:line="240" w:lineRule="auto"/>
        <w:ind w:firstLine="709"/>
        <w:jc w:val="both"/>
        <w:rPr>
          <w:rFonts w:ascii="Times New Roman" w:hAnsi="Times New Roman"/>
          <w:sz w:val="24"/>
          <w:szCs w:val="24"/>
          <w:shd w:val="clear" w:color="auto" w:fill="FFFFFF"/>
        </w:rPr>
      </w:pPr>
      <w:r w:rsidRPr="00380DED">
        <w:rPr>
          <w:rFonts w:ascii="Times New Roman" w:hAnsi="Times New Roman"/>
          <w:sz w:val="24"/>
          <w:szCs w:val="24"/>
          <w:shd w:val="clear" w:color="auto" w:fill="FFFFFF"/>
        </w:rPr>
        <w:t>U Pravilniku o automatskoj razmjeni informacija u području poreza („Narodne novine“,  br. 18/17., 1/19., 1/20., 27/23.</w:t>
      </w:r>
      <w:r w:rsidR="002D44FF" w:rsidRPr="00380DED">
        <w:rPr>
          <w:rFonts w:ascii="Times New Roman" w:hAnsi="Times New Roman"/>
          <w:sz w:val="24"/>
          <w:szCs w:val="24"/>
          <w:shd w:val="clear" w:color="auto" w:fill="FFFFFF"/>
        </w:rPr>
        <w:t xml:space="preserve"> i</w:t>
      </w:r>
      <w:r w:rsidRPr="00380DED">
        <w:rPr>
          <w:rFonts w:ascii="Times New Roman" w:hAnsi="Times New Roman"/>
          <w:sz w:val="24"/>
          <w:szCs w:val="24"/>
          <w:shd w:val="clear" w:color="auto" w:fill="FFFFFF"/>
        </w:rPr>
        <w:t xml:space="preserve"> 1/24</w:t>
      </w:r>
      <w:r w:rsidR="002D44FF" w:rsidRPr="00380DED">
        <w:rPr>
          <w:rFonts w:ascii="Times New Roman" w:hAnsi="Times New Roman"/>
          <w:sz w:val="24"/>
          <w:szCs w:val="24"/>
          <w:shd w:val="clear" w:color="auto" w:fill="FFFFFF"/>
        </w:rPr>
        <w:t>.)</w:t>
      </w:r>
      <w:r w:rsidRPr="00380DED">
        <w:rPr>
          <w:rFonts w:ascii="Times New Roman" w:hAnsi="Times New Roman"/>
          <w:sz w:val="24"/>
          <w:szCs w:val="24"/>
          <w:shd w:val="clear" w:color="auto" w:fill="FFFFFF"/>
        </w:rPr>
        <w:t xml:space="preserve">, članak 1. mijenja se i glasi: </w:t>
      </w:r>
    </w:p>
    <w:p w14:paraId="65DD7511" w14:textId="43750204" w:rsidR="00B233F9" w:rsidRPr="00380DED" w:rsidRDefault="00B233F9" w:rsidP="00380DED">
      <w:pPr>
        <w:spacing w:after="150" w:line="240" w:lineRule="auto"/>
        <w:ind w:firstLine="709"/>
        <w:jc w:val="both"/>
        <w:rPr>
          <w:rFonts w:ascii="Times New Roman" w:hAnsi="Times New Roman"/>
          <w:sz w:val="24"/>
          <w:szCs w:val="24"/>
        </w:rPr>
      </w:pPr>
      <w:r w:rsidRPr="00380DED">
        <w:rPr>
          <w:rFonts w:ascii="Times New Roman" w:hAnsi="Times New Roman"/>
          <w:sz w:val="24"/>
          <w:szCs w:val="24"/>
          <w:shd w:val="clear" w:color="auto" w:fill="FFFFFF"/>
        </w:rPr>
        <w:t xml:space="preserve">„Ovim se Pravilnikom utvrđuju pravila za provedbu članka 29. stavka 5. Zakona o administrativnoj suradnji u području poreza (dalje u tekstu: Zakon) kojim se propisuju definicije pojmova, pravila izvješćivanja i dubinske analize potrebne za provedbu automatske razmjene informacija o financijskim računima, članka 35. stavka 3. Zakona kojim se uređuje sadržaj, oblik i pravila za ispunjavanje izvješća po državama potrebnih za provedbu automatske razmjene informacija o izvješćima po državama, članka 35.a stavka 5. Zakona kojim se </w:t>
      </w:r>
      <w:r w:rsidRPr="00380DED">
        <w:rPr>
          <w:rFonts w:ascii="Times New Roman" w:hAnsi="Times New Roman"/>
          <w:sz w:val="24"/>
          <w:szCs w:val="24"/>
        </w:rPr>
        <w:t xml:space="preserve">propisuju obilježja koja ukazuju na potencijalni rizik od izbjegavanja plaćanja poreza, članka 35.m stavka 9. Zakona kojim se propisuju pojmovi, pravila izvješćivanja i postupak dubinske analize potrebne za provedbu automatske razmjene informacija o kojima izvješćuju operateri platforme, članka 35.o stavka 7. Zakona kojim se propisuju pravila za jedinstvenu registraciju operatera platforme koji izvješćuje, članka 35. v stavka 5. Zakona kojim se propisuju pojmovi, pravila prikupljanja informacija, pravila izvješćivanja i postupak dubinske analize potrebne za provedbu automatske razmjene informacija o kojima izvješćuju pružatelji usluga povezanih s </w:t>
      </w:r>
      <w:proofErr w:type="spellStart"/>
      <w:r w:rsidRPr="00380DED">
        <w:rPr>
          <w:rFonts w:ascii="Times New Roman" w:hAnsi="Times New Roman"/>
          <w:sz w:val="24"/>
          <w:szCs w:val="24"/>
        </w:rPr>
        <w:t>kriptoimovinom</w:t>
      </w:r>
      <w:proofErr w:type="spellEnd"/>
      <w:r w:rsidRPr="00380DED">
        <w:rPr>
          <w:rFonts w:ascii="Times New Roman" w:hAnsi="Times New Roman"/>
          <w:sz w:val="24"/>
          <w:szCs w:val="24"/>
        </w:rPr>
        <w:t xml:space="preserve"> i članka 35. </w:t>
      </w:r>
      <w:proofErr w:type="spellStart"/>
      <w:r w:rsidR="00767927" w:rsidRPr="00380DED">
        <w:rPr>
          <w:rFonts w:ascii="Times New Roman" w:hAnsi="Times New Roman"/>
          <w:sz w:val="24"/>
          <w:szCs w:val="24"/>
        </w:rPr>
        <w:t>a</w:t>
      </w:r>
      <w:r w:rsidRPr="00380DED">
        <w:rPr>
          <w:rFonts w:ascii="Times New Roman" w:hAnsi="Times New Roman"/>
          <w:sz w:val="24"/>
          <w:szCs w:val="24"/>
        </w:rPr>
        <w:t>c</w:t>
      </w:r>
      <w:proofErr w:type="spellEnd"/>
      <w:r w:rsidRPr="00380DED">
        <w:rPr>
          <w:rFonts w:ascii="Times New Roman" w:hAnsi="Times New Roman"/>
          <w:sz w:val="24"/>
          <w:szCs w:val="24"/>
        </w:rPr>
        <w:t xml:space="preserve"> stavka 12. Zakona kojim se propisuju pravila za jedinstvenu registraciju subjekta koji je povezan s </w:t>
      </w:r>
      <w:proofErr w:type="spellStart"/>
      <w:r w:rsidRPr="00380DED">
        <w:rPr>
          <w:rFonts w:ascii="Times New Roman" w:hAnsi="Times New Roman"/>
          <w:sz w:val="24"/>
          <w:szCs w:val="24"/>
        </w:rPr>
        <w:t>kriptoimovinom</w:t>
      </w:r>
      <w:proofErr w:type="spellEnd"/>
      <w:r w:rsidR="00767927" w:rsidRPr="00380DED">
        <w:rPr>
          <w:rFonts w:ascii="Times New Roman" w:hAnsi="Times New Roman"/>
          <w:sz w:val="24"/>
          <w:szCs w:val="24"/>
        </w:rPr>
        <w:t xml:space="preserve">, članka </w:t>
      </w:r>
      <w:r w:rsidR="00380DED" w:rsidRPr="00380DED">
        <w:rPr>
          <w:rFonts w:ascii="Times New Roman" w:hAnsi="Times New Roman"/>
          <w:sz w:val="24"/>
          <w:szCs w:val="24"/>
        </w:rPr>
        <w:t>i članka 35.af stavka 11. kojim se propisuju sadržaji oblik, pojmovi i pravila za ispunjavanje prijava s informacijama o dopunskom porezu</w:t>
      </w:r>
      <w:r w:rsidRPr="00380DED">
        <w:rPr>
          <w:rFonts w:ascii="Times New Roman" w:hAnsi="Times New Roman"/>
          <w:sz w:val="24"/>
          <w:szCs w:val="24"/>
        </w:rPr>
        <w:t xml:space="preserve"> “.</w:t>
      </w:r>
    </w:p>
    <w:p w14:paraId="7BE0F0C1" w14:textId="77777777" w:rsidR="00B233F9" w:rsidRPr="00380DED" w:rsidRDefault="00B233F9" w:rsidP="00380DED">
      <w:pPr>
        <w:spacing w:after="150" w:line="240" w:lineRule="auto"/>
        <w:ind w:firstLine="709"/>
        <w:jc w:val="both"/>
        <w:rPr>
          <w:rFonts w:ascii="Times New Roman" w:hAnsi="Times New Roman"/>
          <w:sz w:val="24"/>
          <w:szCs w:val="24"/>
        </w:rPr>
      </w:pPr>
    </w:p>
    <w:p w14:paraId="7F81054F" w14:textId="77777777" w:rsidR="00B233F9" w:rsidRPr="00380DED" w:rsidRDefault="00B233F9" w:rsidP="00380DED">
      <w:pPr>
        <w:tabs>
          <w:tab w:val="left" w:pos="3990"/>
          <w:tab w:val="center" w:pos="4890"/>
        </w:tabs>
        <w:spacing w:after="150" w:line="240" w:lineRule="auto"/>
        <w:ind w:firstLine="709"/>
        <w:jc w:val="both"/>
        <w:rPr>
          <w:rFonts w:ascii="Times New Roman" w:hAnsi="Times New Roman"/>
          <w:b/>
          <w:bCs/>
          <w:sz w:val="24"/>
          <w:szCs w:val="24"/>
        </w:rPr>
      </w:pPr>
      <w:r w:rsidRPr="00380DED">
        <w:rPr>
          <w:rFonts w:ascii="Times New Roman" w:hAnsi="Times New Roman"/>
          <w:b/>
          <w:bCs/>
          <w:sz w:val="24"/>
          <w:szCs w:val="24"/>
        </w:rPr>
        <w:tab/>
        <w:t xml:space="preserve">Članak 2. </w:t>
      </w:r>
    </w:p>
    <w:p w14:paraId="13B5A8CE" w14:textId="0EABC815" w:rsidR="00B233F9" w:rsidRPr="00380DED" w:rsidRDefault="00B233F9" w:rsidP="00380DED">
      <w:pPr>
        <w:tabs>
          <w:tab w:val="left" w:pos="3990"/>
          <w:tab w:val="center" w:pos="4890"/>
        </w:tabs>
        <w:spacing w:after="150" w:line="240" w:lineRule="auto"/>
        <w:ind w:firstLine="709"/>
        <w:jc w:val="both"/>
        <w:rPr>
          <w:rFonts w:ascii="Times New Roman" w:hAnsi="Times New Roman"/>
          <w:sz w:val="24"/>
          <w:szCs w:val="24"/>
        </w:rPr>
      </w:pPr>
      <w:r w:rsidRPr="00380DED">
        <w:rPr>
          <w:rFonts w:ascii="Times New Roman" w:hAnsi="Times New Roman"/>
          <w:sz w:val="24"/>
          <w:szCs w:val="24"/>
        </w:rPr>
        <w:t>U članku 2. iza točke 3. briše se točka i dodaj</w:t>
      </w:r>
      <w:r w:rsidR="004A4737" w:rsidRPr="00380DED">
        <w:rPr>
          <w:rFonts w:ascii="Times New Roman" w:hAnsi="Times New Roman"/>
          <w:sz w:val="24"/>
          <w:szCs w:val="24"/>
        </w:rPr>
        <w:t>u se</w:t>
      </w:r>
      <w:r w:rsidRPr="00380DED">
        <w:rPr>
          <w:rFonts w:ascii="Times New Roman" w:hAnsi="Times New Roman"/>
          <w:sz w:val="24"/>
          <w:szCs w:val="24"/>
        </w:rPr>
        <w:t xml:space="preserve"> točk</w:t>
      </w:r>
      <w:r w:rsidR="001451D3" w:rsidRPr="00380DED">
        <w:rPr>
          <w:rFonts w:ascii="Times New Roman" w:hAnsi="Times New Roman"/>
          <w:sz w:val="24"/>
          <w:szCs w:val="24"/>
        </w:rPr>
        <w:t>e 3</w:t>
      </w:r>
      <w:r w:rsidR="00D66CCC">
        <w:rPr>
          <w:rFonts w:ascii="Times New Roman" w:hAnsi="Times New Roman"/>
          <w:sz w:val="24"/>
          <w:szCs w:val="24"/>
        </w:rPr>
        <w:t xml:space="preserve"> </w:t>
      </w:r>
      <w:r w:rsidR="001451D3" w:rsidRPr="00380DED">
        <w:rPr>
          <w:rFonts w:ascii="Times New Roman" w:hAnsi="Times New Roman"/>
          <w:sz w:val="24"/>
          <w:szCs w:val="24"/>
        </w:rPr>
        <w:t xml:space="preserve">i </w:t>
      </w:r>
      <w:r w:rsidRPr="00380DED">
        <w:rPr>
          <w:rFonts w:ascii="Times New Roman" w:hAnsi="Times New Roman"/>
          <w:sz w:val="24"/>
          <w:szCs w:val="24"/>
        </w:rPr>
        <w:t>4. koj</w:t>
      </w:r>
      <w:r w:rsidR="001451D3" w:rsidRPr="00380DED">
        <w:rPr>
          <w:rFonts w:ascii="Times New Roman" w:hAnsi="Times New Roman"/>
          <w:sz w:val="24"/>
          <w:szCs w:val="24"/>
        </w:rPr>
        <w:t>e</w:t>
      </w:r>
      <w:r w:rsidRPr="00380DED">
        <w:rPr>
          <w:rFonts w:ascii="Times New Roman" w:hAnsi="Times New Roman"/>
          <w:sz w:val="24"/>
          <w:szCs w:val="24"/>
        </w:rPr>
        <w:t xml:space="preserve"> glas</w:t>
      </w:r>
      <w:r w:rsidR="001451D3" w:rsidRPr="00380DED">
        <w:rPr>
          <w:rFonts w:ascii="Times New Roman" w:hAnsi="Times New Roman"/>
          <w:sz w:val="24"/>
          <w:szCs w:val="24"/>
        </w:rPr>
        <w:t>e:</w:t>
      </w:r>
    </w:p>
    <w:p w14:paraId="3B19991D" w14:textId="685C9AD7" w:rsidR="00B233F9" w:rsidRPr="00380DED" w:rsidRDefault="00B233F9" w:rsidP="00380DED">
      <w:pPr>
        <w:tabs>
          <w:tab w:val="left" w:pos="3990"/>
          <w:tab w:val="center" w:pos="4890"/>
        </w:tabs>
        <w:spacing w:after="150" w:line="240" w:lineRule="auto"/>
        <w:ind w:firstLine="709"/>
        <w:jc w:val="both"/>
        <w:rPr>
          <w:rFonts w:ascii="Times New Roman" w:hAnsi="Times New Roman"/>
          <w:sz w:val="24"/>
          <w:szCs w:val="24"/>
        </w:rPr>
      </w:pPr>
      <w:r w:rsidRPr="00380DED">
        <w:rPr>
          <w:rFonts w:ascii="Times New Roman" w:hAnsi="Times New Roman"/>
          <w:sz w:val="24"/>
          <w:szCs w:val="24"/>
        </w:rPr>
        <w:t>„</w:t>
      </w:r>
      <w:r w:rsidR="001451D3" w:rsidRPr="00380DED">
        <w:rPr>
          <w:rFonts w:ascii="Times New Roman" w:hAnsi="Times New Roman"/>
          <w:sz w:val="24"/>
          <w:szCs w:val="24"/>
        </w:rPr>
        <w:t xml:space="preserve">3. </w:t>
      </w:r>
      <w:r w:rsidRPr="00380DED">
        <w:rPr>
          <w:rFonts w:ascii="Times New Roman" w:hAnsi="Times New Roman"/>
          <w:sz w:val="24"/>
          <w:szCs w:val="24"/>
        </w:rPr>
        <w:t>Direktiva Vijeća (EU) 2023/2226 od 17. listopada 2023. o izmjeni Direktive 2011/16/EU o administrativnoj suradnji u području oporezivanja (SL L, 24. 10. 2023.), (dalje u tekstu: Direktiva Vijeća (EU) 2023/2226)</w:t>
      </w:r>
    </w:p>
    <w:p w14:paraId="2C50850B" w14:textId="58B3FE83" w:rsidR="00E35CE8" w:rsidRPr="00BE164A" w:rsidRDefault="001451D3" w:rsidP="00E35CE8">
      <w:pPr>
        <w:spacing w:after="150"/>
        <w:ind w:firstLine="709"/>
        <w:jc w:val="both"/>
        <w:rPr>
          <w:rFonts w:ascii="Times New Roman" w:hAnsi="Times New Roman"/>
          <w:sz w:val="24"/>
          <w:szCs w:val="24"/>
        </w:rPr>
      </w:pPr>
      <w:r>
        <w:rPr>
          <w:rFonts w:ascii="Times New Roman" w:hAnsi="Times New Roman"/>
          <w:sz w:val="24"/>
          <w:szCs w:val="24"/>
        </w:rPr>
        <w:t>4.</w:t>
      </w:r>
      <w:r w:rsidR="00E35CE8" w:rsidRPr="00BE164A">
        <w:rPr>
          <w:rFonts w:ascii="Times New Roman" w:hAnsi="Times New Roman"/>
          <w:sz w:val="24"/>
          <w:szCs w:val="24"/>
        </w:rPr>
        <w:t xml:space="preserve"> Direktiva Vijeća (EU) 2025/872 od 14. travnja 2025. o izmjeni Direktive 2011/16/EU o administrativnoj suradnji u području poreza (SL L, 6.5.2025.) (u daljnjem tekstu: Direktiva Vijeća (EU) 2025/872).“.</w:t>
      </w:r>
    </w:p>
    <w:p w14:paraId="6013C2CD" w14:textId="77777777" w:rsidR="00B233F9" w:rsidRPr="00293457" w:rsidRDefault="00B233F9" w:rsidP="00B233F9">
      <w:pPr>
        <w:tabs>
          <w:tab w:val="left" w:pos="3990"/>
          <w:tab w:val="center" w:pos="4890"/>
        </w:tabs>
        <w:spacing w:after="150" w:line="240" w:lineRule="auto"/>
        <w:ind w:firstLine="709"/>
        <w:rPr>
          <w:rFonts w:ascii="Times New Roman" w:hAnsi="Times New Roman"/>
          <w:sz w:val="24"/>
          <w:szCs w:val="24"/>
        </w:rPr>
      </w:pPr>
    </w:p>
    <w:p w14:paraId="274549AB" w14:textId="1FBAE892" w:rsidR="00AE567C" w:rsidRDefault="00B233F9" w:rsidP="00B233F9">
      <w:pPr>
        <w:tabs>
          <w:tab w:val="left" w:pos="3720"/>
          <w:tab w:val="center" w:pos="4536"/>
        </w:tabs>
        <w:spacing w:after="150" w:line="240" w:lineRule="auto"/>
        <w:rPr>
          <w:rFonts w:ascii="Times New Roman" w:eastAsia="Times New Roman" w:hAnsi="Times New Roman"/>
          <w:b/>
          <w:bCs/>
          <w:sz w:val="24"/>
          <w:szCs w:val="24"/>
          <w:lang w:eastAsia="hr-HR"/>
        </w:rPr>
      </w:pPr>
      <w:r w:rsidRPr="00293457">
        <w:rPr>
          <w:rFonts w:ascii="Times New Roman" w:eastAsia="Times New Roman" w:hAnsi="Times New Roman"/>
          <w:b/>
          <w:bCs/>
          <w:sz w:val="24"/>
          <w:szCs w:val="24"/>
          <w:lang w:eastAsia="hr-HR"/>
        </w:rPr>
        <w:lastRenderedPageBreak/>
        <w:tab/>
        <w:t xml:space="preserve">   </w:t>
      </w:r>
      <w:r>
        <w:rPr>
          <w:rFonts w:ascii="Times New Roman" w:eastAsia="Times New Roman" w:hAnsi="Times New Roman"/>
          <w:b/>
          <w:bCs/>
          <w:sz w:val="24"/>
          <w:szCs w:val="24"/>
          <w:lang w:eastAsia="hr-HR"/>
        </w:rPr>
        <w:t xml:space="preserve"> </w:t>
      </w:r>
      <w:r w:rsidR="00871980">
        <w:rPr>
          <w:rFonts w:ascii="Times New Roman" w:eastAsia="Times New Roman" w:hAnsi="Times New Roman"/>
          <w:b/>
          <w:bCs/>
          <w:sz w:val="24"/>
          <w:szCs w:val="24"/>
          <w:lang w:eastAsia="hr-HR"/>
        </w:rPr>
        <w:t>Članak 3.</w:t>
      </w:r>
    </w:p>
    <w:p w14:paraId="1C72F7F1" w14:textId="7C27760F" w:rsidR="00AE567C" w:rsidRDefault="00AE567C" w:rsidP="00AE567C">
      <w:pPr>
        <w:spacing w:after="150"/>
        <w:ind w:firstLine="709"/>
        <w:jc w:val="both"/>
        <w:rPr>
          <w:rFonts w:ascii="Times New Roman" w:hAnsi="Times New Roman"/>
          <w:sz w:val="24"/>
          <w:szCs w:val="24"/>
        </w:rPr>
      </w:pPr>
      <w:r w:rsidRPr="00BE164A">
        <w:rPr>
          <w:rFonts w:ascii="Times New Roman" w:hAnsi="Times New Roman"/>
          <w:sz w:val="24"/>
          <w:szCs w:val="24"/>
        </w:rPr>
        <w:t xml:space="preserve">Članak </w:t>
      </w:r>
      <w:r>
        <w:rPr>
          <w:rFonts w:ascii="Times New Roman" w:hAnsi="Times New Roman"/>
          <w:sz w:val="24"/>
          <w:szCs w:val="24"/>
        </w:rPr>
        <w:t>4</w:t>
      </w:r>
      <w:r w:rsidRPr="00BE164A">
        <w:rPr>
          <w:rFonts w:ascii="Times New Roman" w:hAnsi="Times New Roman"/>
          <w:sz w:val="24"/>
          <w:szCs w:val="24"/>
        </w:rPr>
        <w:t xml:space="preserve"> mijenja se i glasi: </w:t>
      </w:r>
    </w:p>
    <w:p w14:paraId="01B75486" w14:textId="4C2353D7" w:rsidR="00AE567C" w:rsidRPr="00A637AF" w:rsidRDefault="00AE567C" w:rsidP="00AE567C">
      <w:pPr>
        <w:spacing w:after="150"/>
        <w:rPr>
          <w:rFonts w:ascii="Times New Roman" w:hAnsi="Times New Roman"/>
          <w:bCs/>
          <w:sz w:val="24"/>
          <w:szCs w:val="24"/>
        </w:rPr>
      </w:pPr>
      <w:r>
        <w:rPr>
          <w:rFonts w:ascii="Times New Roman" w:hAnsi="Times New Roman"/>
          <w:bCs/>
          <w:sz w:val="24"/>
          <w:szCs w:val="24"/>
        </w:rPr>
        <w:t>„</w:t>
      </w:r>
      <w:r w:rsidRPr="00A637AF">
        <w:rPr>
          <w:rFonts w:ascii="Times New Roman" w:hAnsi="Times New Roman"/>
          <w:bCs/>
          <w:sz w:val="24"/>
          <w:szCs w:val="24"/>
        </w:rPr>
        <w:t>U</w:t>
      </w:r>
      <w:r>
        <w:rPr>
          <w:rFonts w:ascii="Times New Roman" w:hAnsi="Times New Roman"/>
          <w:b/>
          <w:sz w:val="24"/>
          <w:szCs w:val="24"/>
        </w:rPr>
        <w:t xml:space="preserve"> </w:t>
      </w:r>
      <w:r w:rsidRPr="00A637AF">
        <w:rPr>
          <w:rFonts w:ascii="Times New Roman" w:hAnsi="Times New Roman"/>
          <w:bCs/>
          <w:sz w:val="24"/>
          <w:szCs w:val="24"/>
        </w:rPr>
        <w:t xml:space="preserve">smislu ovoga </w:t>
      </w:r>
      <w:r>
        <w:rPr>
          <w:rFonts w:ascii="Times New Roman" w:hAnsi="Times New Roman"/>
          <w:bCs/>
          <w:sz w:val="24"/>
          <w:szCs w:val="24"/>
        </w:rPr>
        <w:t xml:space="preserve">Pravilnika </w:t>
      </w:r>
      <w:r w:rsidRPr="00A637AF">
        <w:rPr>
          <w:rFonts w:ascii="Times New Roman" w:hAnsi="Times New Roman"/>
          <w:bCs/>
          <w:sz w:val="24"/>
          <w:szCs w:val="24"/>
        </w:rPr>
        <w:t>pojedini pojmovi imaju sljedeće značenje:</w:t>
      </w:r>
    </w:p>
    <w:p w14:paraId="71325525" w14:textId="77F84F6C" w:rsidR="00AE567C" w:rsidRPr="00A637AF" w:rsidRDefault="00AE567C" w:rsidP="00AE567C">
      <w:pPr>
        <w:spacing w:after="150"/>
        <w:jc w:val="both"/>
        <w:rPr>
          <w:rFonts w:ascii="Times New Roman" w:hAnsi="Times New Roman"/>
          <w:bCs/>
          <w:sz w:val="24"/>
          <w:szCs w:val="24"/>
        </w:rPr>
      </w:pPr>
      <w:r>
        <w:rPr>
          <w:rFonts w:ascii="Times New Roman" w:hAnsi="Times New Roman"/>
          <w:bCs/>
          <w:sz w:val="24"/>
          <w:szCs w:val="24"/>
        </w:rPr>
        <w:t>(1) D</w:t>
      </w:r>
      <w:r w:rsidRPr="00A637AF">
        <w:rPr>
          <w:rFonts w:ascii="Times New Roman" w:hAnsi="Times New Roman"/>
          <w:bCs/>
          <w:sz w:val="24"/>
          <w:szCs w:val="24"/>
        </w:rPr>
        <w:t>ruga jurisdikcija je:</w:t>
      </w:r>
    </w:p>
    <w:p w14:paraId="32F95CB0" w14:textId="0176EE5B" w:rsidR="00AE567C" w:rsidRPr="00A637AF" w:rsidRDefault="00AE567C" w:rsidP="00AE567C">
      <w:pPr>
        <w:spacing w:after="150"/>
        <w:jc w:val="both"/>
        <w:rPr>
          <w:rFonts w:ascii="Times New Roman" w:hAnsi="Times New Roman"/>
          <w:bCs/>
          <w:sz w:val="24"/>
          <w:szCs w:val="24"/>
        </w:rPr>
      </w:pPr>
      <w:r>
        <w:rPr>
          <w:rFonts w:ascii="Times New Roman" w:hAnsi="Times New Roman"/>
          <w:bCs/>
          <w:sz w:val="24"/>
          <w:szCs w:val="24"/>
        </w:rPr>
        <w:t xml:space="preserve">1. </w:t>
      </w:r>
      <w:r w:rsidRPr="00A637AF">
        <w:rPr>
          <w:rFonts w:ascii="Times New Roman" w:hAnsi="Times New Roman"/>
          <w:bCs/>
          <w:sz w:val="24"/>
          <w:szCs w:val="24"/>
        </w:rPr>
        <w:t>druga jurisdikcija koja s Republikom Hrvatskom ima sklopljen sporazum između nadležnih tijela o automatskoj razmjeni informacija o financijskim računima</w:t>
      </w:r>
      <w:r>
        <w:rPr>
          <w:rFonts w:ascii="Times New Roman" w:hAnsi="Times New Roman"/>
          <w:bCs/>
          <w:sz w:val="24"/>
          <w:szCs w:val="24"/>
        </w:rPr>
        <w:t xml:space="preserve"> i dodatak sporazumu nadležnih tijela o automatskoj razmjeni informacija o financijskim računima</w:t>
      </w:r>
      <w:r w:rsidRPr="00A637AF">
        <w:rPr>
          <w:rFonts w:ascii="Times New Roman" w:hAnsi="Times New Roman"/>
          <w:bCs/>
          <w:sz w:val="24"/>
          <w:szCs w:val="24"/>
        </w:rPr>
        <w:t xml:space="preserve"> na temelju međunarodnog sporazuma i koja na temelju sporazuma dostavlja informacije iz članka 26. ovoga Zakona te je navedena na popisu objavljenom na službenim mrežnim stranicama Ministarstva financija, Porezne uprave​</w:t>
      </w:r>
    </w:p>
    <w:p w14:paraId="23659A3D" w14:textId="73BAF792" w:rsidR="00AE567C" w:rsidRPr="00A637AF" w:rsidRDefault="00AE567C" w:rsidP="00AE567C">
      <w:pPr>
        <w:spacing w:after="150"/>
        <w:jc w:val="both"/>
        <w:rPr>
          <w:rFonts w:ascii="Times New Roman" w:hAnsi="Times New Roman"/>
          <w:bCs/>
          <w:sz w:val="24"/>
          <w:szCs w:val="24"/>
        </w:rPr>
      </w:pPr>
      <w:r>
        <w:rPr>
          <w:rFonts w:ascii="Times New Roman" w:hAnsi="Times New Roman"/>
          <w:bCs/>
          <w:sz w:val="24"/>
          <w:szCs w:val="24"/>
        </w:rPr>
        <w:t xml:space="preserve">2. </w:t>
      </w:r>
      <w:r w:rsidRPr="00A637AF">
        <w:rPr>
          <w:rFonts w:ascii="Times New Roman" w:hAnsi="Times New Roman"/>
          <w:bCs/>
          <w:sz w:val="24"/>
          <w:szCs w:val="24"/>
        </w:rPr>
        <w:t>druga jurisdikcija s kojom je Europska unija sklopila sporazum na temelju kojega ta država dostavlja informacije iz članka 26. ovoga Zakona, Ministarstvu financija, Poreznoj upravi i koja je navedena na popisu koji je objavila Europska komisija</w:t>
      </w:r>
    </w:p>
    <w:p w14:paraId="0BDAE8E2" w14:textId="6FEDD967" w:rsidR="00AE567C" w:rsidRDefault="00AE567C" w:rsidP="00AE567C">
      <w:pPr>
        <w:spacing w:after="150"/>
        <w:jc w:val="both"/>
        <w:rPr>
          <w:rFonts w:ascii="Times New Roman" w:hAnsi="Times New Roman"/>
          <w:bCs/>
          <w:sz w:val="24"/>
          <w:szCs w:val="24"/>
        </w:rPr>
      </w:pPr>
      <w:r>
        <w:rPr>
          <w:rFonts w:ascii="Times New Roman" w:hAnsi="Times New Roman"/>
          <w:bCs/>
          <w:sz w:val="24"/>
          <w:szCs w:val="24"/>
        </w:rPr>
        <w:t xml:space="preserve">3. </w:t>
      </w:r>
      <w:r w:rsidRPr="00A637AF">
        <w:rPr>
          <w:rFonts w:ascii="Times New Roman" w:hAnsi="Times New Roman"/>
          <w:bCs/>
          <w:sz w:val="24"/>
          <w:szCs w:val="24"/>
        </w:rPr>
        <w:t>druga jurisdikcija koja s Republikom Hrvatskom ima sklopljen sporazum između nadležnih tijela o automatskoj razmjeni informacija o dohotku ostvarenom putem digitalnih platformi i koja na temelju sporazuma razmjenjuje informacije iz članka 35.l ovoga Zakona te je navedena na popisu objavljenom na službenim mrežnim stranicama Ministarstva financija, Porezne uprave​</w:t>
      </w:r>
    </w:p>
    <w:p w14:paraId="6824EDF5" w14:textId="395D1DE3" w:rsidR="00AE567C" w:rsidRDefault="00AE567C" w:rsidP="00AE567C">
      <w:pPr>
        <w:spacing w:after="150"/>
        <w:jc w:val="both"/>
        <w:rPr>
          <w:rFonts w:ascii="Times New Roman" w:hAnsi="Times New Roman"/>
          <w:bCs/>
          <w:sz w:val="24"/>
          <w:szCs w:val="24"/>
        </w:rPr>
      </w:pPr>
      <w:r>
        <w:rPr>
          <w:rFonts w:ascii="Times New Roman" w:hAnsi="Times New Roman"/>
          <w:bCs/>
          <w:sz w:val="24"/>
          <w:szCs w:val="24"/>
        </w:rPr>
        <w:t xml:space="preserve">4. </w:t>
      </w:r>
      <w:bookmarkStart w:id="0" w:name="_Hlk211263699"/>
      <w:r>
        <w:rPr>
          <w:rFonts w:ascii="Times New Roman" w:hAnsi="Times New Roman"/>
          <w:bCs/>
          <w:sz w:val="24"/>
          <w:szCs w:val="24"/>
        </w:rPr>
        <w:t>druga jurisdikcija koja s Republikom Hrvatskom ima sklopljen sporazum između nadležnih tijela o automatskoj razmjeni informacija u skladu s okvirom za izvješćivanje o kripto imovini i koja na temelju sporazuma razmjenjuje informacije iz članka 35.u ovoga Zakona te je navedena na popisnu objavljenom na službenim mrežnim stranicama Ministarstva financija, Porezne uprave</w:t>
      </w:r>
    </w:p>
    <w:bookmarkEnd w:id="0"/>
    <w:p w14:paraId="6BC9B142" w14:textId="491DF837" w:rsidR="00AE567C" w:rsidRPr="00A637AF" w:rsidRDefault="00AE567C" w:rsidP="00AE567C">
      <w:pPr>
        <w:spacing w:after="150"/>
        <w:jc w:val="both"/>
        <w:rPr>
          <w:rFonts w:ascii="Times New Roman" w:hAnsi="Times New Roman"/>
          <w:bCs/>
          <w:sz w:val="24"/>
          <w:szCs w:val="24"/>
        </w:rPr>
      </w:pPr>
      <w:r>
        <w:rPr>
          <w:rFonts w:ascii="Times New Roman" w:hAnsi="Times New Roman"/>
          <w:bCs/>
          <w:sz w:val="24"/>
          <w:szCs w:val="24"/>
        </w:rPr>
        <w:t>5. druga jurisdikcija koja s Republikom Hrvatskom ima sklopljen sporazum između nadležnih tijela o automatskoj razmjeni Prijava  s informacijama o dopunskom porezu</w:t>
      </w:r>
      <w:r>
        <w:rPr>
          <w:rFonts w:ascii="Times New Roman" w:hAnsi="Times New Roman"/>
          <w:bCs/>
          <w:color w:val="FF0000"/>
          <w:sz w:val="24"/>
          <w:szCs w:val="24"/>
        </w:rPr>
        <w:t xml:space="preserve"> </w:t>
      </w:r>
      <w:r w:rsidRPr="00A149F9">
        <w:rPr>
          <w:rFonts w:ascii="Times New Roman" w:hAnsi="Times New Roman"/>
          <w:bCs/>
          <w:sz w:val="24"/>
          <w:szCs w:val="24"/>
        </w:rPr>
        <w:t>koja na temelju sporazuma razmjenjuje informacije iz članka 35.ae ovoga Zakona te je navedena na popisu objavljenom na službenim mrežnim stranicama Ministarstva financija, Porezne uprave</w:t>
      </w:r>
    </w:p>
    <w:p w14:paraId="33A22857" w14:textId="5F9CDA07" w:rsidR="00AE567C" w:rsidRPr="00A637AF" w:rsidRDefault="00E854B1" w:rsidP="00E854B1">
      <w:pPr>
        <w:spacing w:after="150"/>
        <w:jc w:val="both"/>
        <w:rPr>
          <w:rFonts w:ascii="Times New Roman" w:hAnsi="Times New Roman"/>
          <w:bCs/>
          <w:sz w:val="24"/>
          <w:szCs w:val="24"/>
        </w:rPr>
      </w:pPr>
      <w:r>
        <w:rPr>
          <w:rFonts w:ascii="Times New Roman" w:hAnsi="Times New Roman"/>
          <w:bCs/>
          <w:sz w:val="24"/>
          <w:szCs w:val="24"/>
        </w:rPr>
        <w:t>(2)</w:t>
      </w:r>
      <w:r w:rsidR="00AE567C" w:rsidRPr="00A637AF">
        <w:rPr>
          <w:rFonts w:ascii="Times New Roman" w:hAnsi="Times New Roman"/>
          <w:bCs/>
          <w:sz w:val="24"/>
          <w:szCs w:val="24"/>
        </w:rPr>
        <w:t xml:space="preserve"> </w:t>
      </w:r>
      <w:r>
        <w:rPr>
          <w:rFonts w:ascii="Times New Roman" w:hAnsi="Times New Roman"/>
          <w:bCs/>
          <w:sz w:val="24"/>
          <w:szCs w:val="24"/>
        </w:rPr>
        <w:t>P</w:t>
      </w:r>
      <w:r w:rsidR="00AE567C" w:rsidRPr="00A637AF">
        <w:rPr>
          <w:rFonts w:ascii="Times New Roman" w:hAnsi="Times New Roman"/>
          <w:bCs/>
          <w:sz w:val="24"/>
          <w:szCs w:val="24"/>
        </w:rPr>
        <w:t>orezno tijelo jest tijelo državne uprave, tijelo jedinice područne (regionalne) samouprave ili tijelo jedinice lokalne samouprave u čijem su djelokrugu poslovi utvrđivanja, nadzora i naplate poreza</w:t>
      </w:r>
    </w:p>
    <w:p w14:paraId="6EF252B7" w14:textId="22F6231B" w:rsidR="00AE567C" w:rsidRPr="00A637AF" w:rsidRDefault="00E854B1" w:rsidP="00E854B1">
      <w:pPr>
        <w:spacing w:after="150"/>
        <w:jc w:val="both"/>
        <w:rPr>
          <w:rFonts w:ascii="Times New Roman" w:hAnsi="Times New Roman"/>
          <w:bCs/>
          <w:sz w:val="24"/>
          <w:szCs w:val="24"/>
        </w:rPr>
      </w:pPr>
      <w:r>
        <w:rPr>
          <w:rFonts w:ascii="Times New Roman" w:hAnsi="Times New Roman"/>
          <w:bCs/>
          <w:sz w:val="24"/>
          <w:szCs w:val="24"/>
        </w:rPr>
        <w:t>(3) N</w:t>
      </w:r>
      <w:r w:rsidR="00AE567C" w:rsidRPr="00A637AF">
        <w:rPr>
          <w:rFonts w:ascii="Times New Roman" w:hAnsi="Times New Roman"/>
          <w:bCs/>
          <w:sz w:val="24"/>
          <w:szCs w:val="24"/>
        </w:rPr>
        <w:t>adležno tijelo države članice je tijelo države članice nadležno za administrativnu suradnju u području poreza</w:t>
      </w:r>
    </w:p>
    <w:p w14:paraId="615C30C3" w14:textId="53BD503D" w:rsidR="00AE567C" w:rsidRPr="00A637AF" w:rsidRDefault="00E854B1" w:rsidP="00E854B1">
      <w:pPr>
        <w:spacing w:after="150"/>
        <w:jc w:val="both"/>
        <w:rPr>
          <w:rFonts w:ascii="Times New Roman" w:hAnsi="Times New Roman"/>
          <w:bCs/>
          <w:sz w:val="24"/>
          <w:szCs w:val="24"/>
        </w:rPr>
      </w:pPr>
      <w:r>
        <w:rPr>
          <w:rFonts w:ascii="Times New Roman" w:hAnsi="Times New Roman"/>
          <w:bCs/>
          <w:sz w:val="24"/>
          <w:szCs w:val="24"/>
        </w:rPr>
        <w:t>(4)</w:t>
      </w:r>
      <w:r w:rsidR="00AE567C" w:rsidRPr="00A637AF">
        <w:rPr>
          <w:rFonts w:ascii="Times New Roman" w:hAnsi="Times New Roman"/>
          <w:bCs/>
          <w:sz w:val="24"/>
          <w:szCs w:val="24"/>
        </w:rPr>
        <w:t xml:space="preserve"> povezana poduzeća znače kada jedno poduzeće izravno ili neizravno sudjeluje u upravljanju, kontroli ili kapitalu drugog poduzeća ili ako iste osobe sudjeluju, izravno ili neizravno, u upravljanju, kontroli ili kapitalu poduzeća</w:t>
      </w:r>
    </w:p>
    <w:p w14:paraId="28C79377" w14:textId="300C01FF" w:rsidR="00AE567C" w:rsidRDefault="00E854B1" w:rsidP="00E854B1">
      <w:pPr>
        <w:spacing w:after="150"/>
        <w:jc w:val="both"/>
        <w:rPr>
          <w:rFonts w:ascii="Times New Roman" w:hAnsi="Times New Roman"/>
          <w:bCs/>
          <w:sz w:val="24"/>
          <w:szCs w:val="24"/>
        </w:rPr>
      </w:pPr>
      <w:r>
        <w:rPr>
          <w:rFonts w:ascii="Times New Roman" w:hAnsi="Times New Roman"/>
          <w:bCs/>
          <w:sz w:val="24"/>
          <w:szCs w:val="24"/>
        </w:rPr>
        <w:t>(6)</w:t>
      </w:r>
      <w:r w:rsidR="00AE567C" w:rsidRPr="00A637AF">
        <w:rPr>
          <w:rFonts w:ascii="Times New Roman" w:hAnsi="Times New Roman"/>
          <w:bCs/>
          <w:sz w:val="24"/>
          <w:szCs w:val="24"/>
        </w:rPr>
        <w:t xml:space="preserve"> poduzeće podrazumijeva svaki oblik poslovanja</w:t>
      </w:r>
    </w:p>
    <w:p w14:paraId="0B7101EB" w14:textId="2695EB1C" w:rsidR="00AE567C" w:rsidRPr="00BE164A" w:rsidRDefault="00E854B1" w:rsidP="00E854B1">
      <w:pPr>
        <w:spacing w:after="150"/>
        <w:rPr>
          <w:rFonts w:ascii="Times New Roman" w:hAnsi="Times New Roman"/>
          <w:sz w:val="24"/>
          <w:szCs w:val="24"/>
        </w:rPr>
      </w:pPr>
      <w:r>
        <w:rPr>
          <w:rFonts w:ascii="Times New Roman" w:hAnsi="Times New Roman"/>
          <w:sz w:val="24"/>
          <w:szCs w:val="24"/>
        </w:rPr>
        <w:t xml:space="preserve">(7) </w:t>
      </w:r>
      <w:r w:rsidR="00AE567C" w:rsidRPr="00BE164A">
        <w:rPr>
          <w:rFonts w:ascii="Times New Roman" w:hAnsi="Times New Roman"/>
          <w:sz w:val="24"/>
          <w:szCs w:val="24"/>
        </w:rPr>
        <w:t xml:space="preserve">primici od </w:t>
      </w:r>
      <w:proofErr w:type="spellStart"/>
      <w:r w:rsidR="00AE567C" w:rsidRPr="00BE164A">
        <w:rPr>
          <w:rFonts w:ascii="Times New Roman" w:hAnsi="Times New Roman"/>
          <w:sz w:val="24"/>
          <w:szCs w:val="24"/>
        </w:rPr>
        <w:t>neskrbničkih</w:t>
      </w:r>
      <w:proofErr w:type="spellEnd"/>
      <w:r w:rsidR="00AE567C" w:rsidRPr="00BE164A">
        <w:rPr>
          <w:rFonts w:ascii="Times New Roman" w:hAnsi="Times New Roman"/>
          <w:sz w:val="24"/>
          <w:szCs w:val="24"/>
        </w:rPr>
        <w:t xml:space="preserve"> dividendi su dohodak od dividendi ili drugi dohodak koji se u državi članici </w:t>
      </w:r>
      <w:proofErr w:type="spellStart"/>
      <w:r w:rsidR="00AE567C" w:rsidRPr="00BE164A">
        <w:rPr>
          <w:rFonts w:ascii="Times New Roman" w:hAnsi="Times New Roman"/>
          <w:sz w:val="24"/>
          <w:szCs w:val="24"/>
        </w:rPr>
        <w:t>platitelja</w:t>
      </w:r>
      <w:proofErr w:type="spellEnd"/>
      <w:r w:rsidR="00AE567C" w:rsidRPr="00BE164A">
        <w:rPr>
          <w:rFonts w:ascii="Times New Roman" w:hAnsi="Times New Roman"/>
          <w:sz w:val="24"/>
          <w:szCs w:val="24"/>
        </w:rPr>
        <w:t xml:space="preserve"> smatra dividendama, a koji se isplaćuju ili doznačuju na račun koji nije skrbnički račun </w:t>
      </w:r>
    </w:p>
    <w:p w14:paraId="09634501" w14:textId="18B8C4BC" w:rsidR="00AE567C" w:rsidRPr="00BE164A" w:rsidRDefault="00E854B1" w:rsidP="00E854B1">
      <w:pPr>
        <w:jc w:val="both"/>
        <w:rPr>
          <w:rFonts w:ascii="Times New Roman" w:hAnsi="Times New Roman"/>
          <w:sz w:val="24"/>
          <w:szCs w:val="24"/>
        </w:rPr>
      </w:pPr>
      <w:r>
        <w:rPr>
          <w:rFonts w:ascii="Times New Roman" w:hAnsi="Times New Roman"/>
          <w:sz w:val="24"/>
          <w:szCs w:val="24"/>
        </w:rPr>
        <w:lastRenderedPageBreak/>
        <w:t>(8)</w:t>
      </w:r>
      <w:r w:rsidR="00AE567C" w:rsidRPr="00BE164A">
        <w:rPr>
          <w:rFonts w:ascii="Times New Roman" w:hAnsi="Times New Roman"/>
          <w:sz w:val="24"/>
          <w:szCs w:val="24"/>
        </w:rPr>
        <w:t xml:space="preserve"> proizvodi životnog osiguranja koji nisu obuhvaćeni drugim pravnim instrumentima Europske unije  o razmjeni informacija i drugim sličnim mjerama su  ugovori o osiguranju, osim ugovora o osiguranju uz mogućnost isplate otkupne vrijednosti police koji podliježu izvješćivanju,  u kojima se naknade iz ugovora plaćaju u slučaju smrti ugovaratelja osiguranja</w:t>
      </w:r>
    </w:p>
    <w:p w14:paraId="405AE66B" w14:textId="21BF8949" w:rsidR="00AE567C" w:rsidRPr="00BE164A" w:rsidRDefault="00E854B1" w:rsidP="00E854B1">
      <w:pPr>
        <w:jc w:val="both"/>
        <w:rPr>
          <w:rFonts w:ascii="Times New Roman" w:hAnsi="Times New Roman"/>
          <w:sz w:val="24"/>
          <w:szCs w:val="24"/>
        </w:rPr>
      </w:pPr>
      <w:r>
        <w:rPr>
          <w:rFonts w:ascii="Times New Roman" w:hAnsi="Times New Roman"/>
          <w:sz w:val="24"/>
          <w:szCs w:val="24"/>
        </w:rPr>
        <w:t xml:space="preserve">(9) </w:t>
      </w:r>
      <w:r w:rsidR="00AE567C" w:rsidRPr="00BE164A">
        <w:rPr>
          <w:rFonts w:ascii="Times New Roman" w:hAnsi="Times New Roman"/>
          <w:sz w:val="24"/>
          <w:szCs w:val="24"/>
        </w:rPr>
        <w:t>adresa distribuiranog zapisa je adresa distribuiranog zapisa kako je navedena u Uredbi (EU) 2023/1114</w:t>
      </w:r>
    </w:p>
    <w:p w14:paraId="33A6CBA1" w14:textId="77777777" w:rsidR="00384219" w:rsidRDefault="00655D62" w:rsidP="00B233F9">
      <w:pPr>
        <w:tabs>
          <w:tab w:val="left" w:pos="3720"/>
          <w:tab w:val="center" w:pos="4536"/>
        </w:tabs>
        <w:spacing w:after="15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p>
    <w:p w14:paraId="06420557" w14:textId="5D5794B4" w:rsidR="00871980" w:rsidRDefault="00384219" w:rsidP="00B233F9">
      <w:pPr>
        <w:tabs>
          <w:tab w:val="left" w:pos="3720"/>
          <w:tab w:val="center" w:pos="4536"/>
        </w:tabs>
        <w:spacing w:after="150" w:line="240" w:lineRule="auto"/>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ab/>
      </w:r>
      <w:r w:rsidR="00655D62">
        <w:rPr>
          <w:rFonts w:ascii="Times New Roman" w:eastAsia="Times New Roman" w:hAnsi="Times New Roman"/>
          <w:b/>
          <w:bCs/>
          <w:sz w:val="24"/>
          <w:szCs w:val="24"/>
          <w:lang w:eastAsia="hr-HR"/>
        </w:rPr>
        <w:t xml:space="preserve">Članak </w:t>
      </w:r>
      <w:r w:rsidR="00D06510">
        <w:rPr>
          <w:rFonts w:ascii="Times New Roman" w:eastAsia="Times New Roman" w:hAnsi="Times New Roman"/>
          <w:b/>
          <w:bCs/>
          <w:sz w:val="24"/>
          <w:szCs w:val="24"/>
          <w:lang w:eastAsia="hr-HR"/>
        </w:rPr>
        <w:t>4.</w:t>
      </w:r>
    </w:p>
    <w:p w14:paraId="73B84F9F" w14:textId="74745652" w:rsidR="00655D62" w:rsidRDefault="00ED5FC1" w:rsidP="00B233F9">
      <w:pPr>
        <w:tabs>
          <w:tab w:val="left" w:pos="3720"/>
          <w:tab w:val="center" w:pos="4536"/>
        </w:tabs>
        <w:spacing w:after="15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Č</w:t>
      </w:r>
      <w:r w:rsidR="00655D62" w:rsidRPr="0059372A">
        <w:rPr>
          <w:rFonts w:ascii="Times New Roman" w:eastAsia="Times New Roman" w:hAnsi="Times New Roman"/>
          <w:sz w:val="24"/>
          <w:szCs w:val="24"/>
          <w:lang w:eastAsia="hr-HR"/>
        </w:rPr>
        <w:t>lan</w:t>
      </w:r>
      <w:r w:rsidR="00885A71">
        <w:rPr>
          <w:rFonts w:ascii="Times New Roman" w:eastAsia="Times New Roman" w:hAnsi="Times New Roman"/>
          <w:sz w:val="24"/>
          <w:szCs w:val="24"/>
          <w:lang w:eastAsia="hr-HR"/>
        </w:rPr>
        <w:t xml:space="preserve">ak 7. mijenja se i glasi </w:t>
      </w:r>
    </w:p>
    <w:p w14:paraId="379F4D60" w14:textId="77777777" w:rsidR="00384219" w:rsidRDefault="00885A71" w:rsidP="00384219">
      <w:pPr>
        <w:jc w:val="both"/>
        <w:rPr>
          <w:rFonts w:ascii="Times New Roman" w:hAnsi="Times New Roman"/>
          <w:sz w:val="24"/>
          <w:szCs w:val="24"/>
        </w:rPr>
      </w:pPr>
      <w:r w:rsidRPr="00384219">
        <w:rPr>
          <w:rFonts w:ascii="Times New Roman" w:hAnsi="Times New Roman"/>
          <w:sz w:val="24"/>
          <w:szCs w:val="24"/>
        </w:rPr>
        <w:t>​„(1) Financijska institucija podrazumijeva skrbničku instituciju, depozitnu instituciju, investicijski subjekt ili određeno društvo za osiguranje.</w:t>
      </w:r>
    </w:p>
    <w:p w14:paraId="3909E8DA" w14:textId="024762C7" w:rsidR="00384219" w:rsidRDefault="00885A71" w:rsidP="00384219">
      <w:pPr>
        <w:jc w:val="both"/>
        <w:rPr>
          <w:rFonts w:ascii="Times New Roman" w:hAnsi="Times New Roman"/>
          <w:sz w:val="24"/>
          <w:szCs w:val="24"/>
        </w:rPr>
      </w:pPr>
      <w:r w:rsidRPr="00384219">
        <w:rPr>
          <w:rFonts w:ascii="Times New Roman" w:hAnsi="Times New Roman"/>
          <w:sz w:val="24"/>
          <w:szCs w:val="24"/>
        </w:rPr>
        <w:t>(2) Skrbnička institucija podrazumijeva svaki subjekt čiji se značajan dio poslovanja odnosi na držanje financijske imovine za tuđi račun. Subjekt drži financijsku imovinu za tuđi račun kao značajan dio svog poslovanja ako je bruto dobit subjekta koja proizlazi iz držanja financijske imovine i povezanih financijskih usluga jednaka ili veća od 20% bruto dobiti subjekta tijekom kraćeg od sljedeća dva razdoblja:</w:t>
      </w:r>
    </w:p>
    <w:p w14:paraId="711BC90E" w14:textId="77777777" w:rsidR="00024A11" w:rsidRDefault="00885A71" w:rsidP="00384219">
      <w:pPr>
        <w:jc w:val="both"/>
        <w:rPr>
          <w:rFonts w:ascii="Times New Roman" w:hAnsi="Times New Roman"/>
          <w:sz w:val="24"/>
          <w:szCs w:val="24"/>
        </w:rPr>
      </w:pPr>
      <w:r w:rsidRPr="00384219">
        <w:rPr>
          <w:rFonts w:ascii="Times New Roman" w:hAnsi="Times New Roman"/>
          <w:sz w:val="24"/>
          <w:szCs w:val="24"/>
        </w:rPr>
        <w:br/>
        <w:t>1. trogodišnje razdoblje koje završava 31. prosinca (ili posljednjeg dana računovodstvenog razdoblja) koje prethodi godini u kojoj je određivanje provedeno ili</w:t>
      </w:r>
    </w:p>
    <w:p w14:paraId="3A682C42" w14:textId="7F15599D" w:rsidR="00885A71" w:rsidRPr="00384219" w:rsidRDefault="00885A71" w:rsidP="00384219">
      <w:pPr>
        <w:jc w:val="both"/>
        <w:rPr>
          <w:rFonts w:ascii="Times New Roman" w:hAnsi="Times New Roman"/>
          <w:sz w:val="24"/>
          <w:szCs w:val="24"/>
        </w:rPr>
      </w:pPr>
      <w:r w:rsidRPr="00384219">
        <w:rPr>
          <w:rFonts w:ascii="Times New Roman" w:hAnsi="Times New Roman"/>
          <w:sz w:val="24"/>
          <w:szCs w:val="24"/>
        </w:rPr>
        <w:br/>
        <w:t>2. razdoblje tijekom kojeg subjekt postoji</w:t>
      </w:r>
    </w:p>
    <w:p w14:paraId="761D4EBC" w14:textId="1C47F3B7" w:rsidR="00885A71" w:rsidRPr="00384219" w:rsidRDefault="0059372A" w:rsidP="00384219">
      <w:pPr>
        <w:jc w:val="both"/>
        <w:rPr>
          <w:rFonts w:ascii="Times New Roman" w:hAnsi="Times New Roman"/>
          <w:sz w:val="24"/>
          <w:szCs w:val="24"/>
        </w:rPr>
      </w:pPr>
      <w:r w:rsidRPr="00384219">
        <w:rPr>
          <w:rFonts w:ascii="Times New Roman" w:hAnsi="Times New Roman"/>
          <w:sz w:val="24"/>
          <w:szCs w:val="24"/>
        </w:rPr>
        <w:t xml:space="preserve">(3) </w:t>
      </w:r>
      <w:r w:rsidR="00885A71" w:rsidRPr="00384219">
        <w:rPr>
          <w:rFonts w:ascii="Times New Roman" w:hAnsi="Times New Roman"/>
          <w:sz w:val="24"/>
          <w:szCs w:val="24"/>
        </w:rPr>
        <w:t>Depozitna institucija podrazumijeva svak</w:t>
      </w:r>
      <w:r w:rsidR="00541161">
        <w:rPr>
          <w:rFonts w:ascii="Times New Roman" w:hAnsi="Times New Roman"/>
          <w:sz w:val="24"/>
          <w:szCs w:val="24"/>
        </w:rPr>
        <w:t>i</w:t>
      </w:r>
      <w:r w:rsidR="00885A71" w:rsidRPr="00384219">
        <w:rPr>
          <w:rFonts w:ascii="Times New Roman" w:hAnsi="Times New Roman"/>
          <w:sz w:val="24"/>
          <w:szCs w:val="24"/>
        </w:rPr>
        <w:t xml:space="preserve"> subjekt koji prihvaća depozite u sklopu svog redovnog bankarskog ili sličnog poslovanja, ili drži e-novac ili digitalne valute središnje banke za račun klijenta</w:t>
      </w:r>
    </w:p>
    <w:p w14:paraId="708FF07E" w14:textId="53911A3B" w:rsidR="00885A71" w:rsidRDefault="00885A71" w:rsidP="00384219">
      <w:pPr>
        <w:jc w:val="both"/>
        <w:rPr>
          <w:rFonts w:ascii="Times New Roman" w:hAnsi="Times New Roman"/>
          <w:sz w:val="24"/>
          <w:szCs w:val="24"/>
        </w:rPr>
      </w:pPr>
      <w:r w:rsidRPr="00384219">
        <w:rPr>
          <w:rFonts w:ascii="Times New Roman" w:hAnsi="Times New Roman"/>
          <w:sz w:val="24"/>
          <w:szCs w:val="24"/>
        </w:rPr>
        <w:t xml:space="preserve">(4) Investicijski subjekt </w:t>
      </w:r>
      <w:r w:rsidR="005A7D52">
        <w:rPr>
          <w:rFonts w:ascii="Times New Roman" w:hAnsi="Times New Roman"/>
          <w:sz w:val="24"/>
          <w:szCs w:val="24"/>
        </w:rPr>
        <w:t>podrazumijeva:</w:t>
      </w:r>
    </w:p>
    <w:p w14:paraId="13BC2CCE" w14:textId="47DC19A6" w:rsidR="00885A71" w:rsidRPr="00885A71" w:rsidRDefault="005A7D52" w:rsidP="005A7D52">
      <w:pPr>
        <w:jc w:val="both"/>
        <w:rPr>
          <w:rFonts w:ascii="Times New Roman" w:hAnsi="Times New Roman"/>
          <w:sz w:val="24"/>
          <w:szCs w:val="24"/>
        </w:rPr>
      </w:pPr>
      <w:r>
        <w:rPr>
          <w:rFonts w:ascii="Times New Roman" w:hAnsi="Times New Roman"/>
          <w:sz w:val="24"/>
          <w:szCs w:val="24"/>
        </w:rPr>
        <w:t xml:space="preserve">1.  svaki subjekt </w:t>
      </w:r>
      <w:r w:rsidR="00885A71" w:rsidRPr="00885A71">
        <w:rPr>
          <w:rFonts w:ascii="Times New Roman" w:hAnsi="Times New Roman"/>
          <w:sz w:val="24"/>
          <w:szCs w:val="24"/>
        </w:rPr>
        <w:t>čije se poslovanje prvenstveno odnosi na jednu ili više sljedećih aktivnosti ili operacija za klijenta ili u njegovo ime:</w:t>
      </w:r>
    </w:p>
    <w:p w14:paraId="2F7D5420" w14:textId="28DAE9ED" w:rsidR="00885A71" w:rsidRPr="00885A71" w:rsidRDefault="005A7D52" w:rsidP="005A7D52">
      <w:pPr>
        <w:autoSpaceDE w:val="0"/>
        <w:autoSpaceDN w:val="0"/>
        <w:adjustRightInd w:val="0"/>
        <w:spacing w:after="0" w:line="240" w:lineRule="auto"/>
        <w:jc w:val="both"/>
        <w:rPr>
          <w:rFonts w:ascii="Times New Roman" w:hAnsi="Times New Roman" w:cs="Times New Roman"/>
          <w:sz w:val="24"/>
          <w:szCs w:val="24"/>
        </w:rPr>
      </w:pPr>
      <w:r w:rsidRPr="005A7D52">
        <w:rPr>
          <w:rFonts w:ascii="Times New Roman" w:hAnsi="Times New Roman"/>
          <w:sz w:val="24"/>
          <w:szCs w:val="24"/>
        </w:rPr>
        <w:t xml:space="preserve">a) </w:t>
      </w:r>
      <w:r w:rsidR="00885A71" w:rsidRPr="00885A71">
        <w:rPr>
          <w:rFonts w:ascii="Times New Roman" w:hAnsi="Times New Roman"/>
          <w:sz w:val="24"/>
          <w:szCs w:val="24"/>
        </w:rPr>
        <w:t xml:space="preserve">trgovanje instrumentima tržišta novca (čekovima, mjenicama, certifikatima o depozitu, </w:t>
      </w:r>
      <w:r w:rsidR="00885A71" w:rsidRPr="00885A71">
        <w:rPr>
          <w:rFonts w:ascii="Times New Roman" w:hAnsi="Times New Roman" w:cs="Times New Roman"/>
          <w:sz w:val="24"/>
          <w:szCs w:val="24"/>
        </w:rPr>
        <w:t>izvedenicama itd.)</w:t>
      </w:r>
      <w:r w:rsidRPr="0099356E">
        <w:rPr>
          <w:rFonts w:ascii="Times New Roman" w:hAnsi="Times New Roman" w:cs="Times New Roman"/>
          <w:sz w:val="24"/>
          <w:szCs w:val="24"/>
        </w:rPr>
        <w:t xml:space="preserve">, </w:t>
      </w:r>
      <w:r w:rsidR="00885A71" w:rsidRPr="00885A71">
        <w:rPr>
          <w:rFonts w:ascii="Times New Roman" w:hAnsi="Times New Roman" w:cs="Times New Roman"/>
          <w:sz w:val="24"/>
          <w:szCs w:val="24"/>
        </w:rPr>
        <w:t>mjenjačke poslove</w:t>
      </w:r>
      <w:r w:rsidRPr="0099356E">
        <w:rPr>
          <w:rFonts w:ascii="Times New Roman" w:hAnsi="Times New Roman" w:cs="Times New Roman"/>
          <w:sz w:val="24"/>
          <w:szCs w:val="24"/>
        </w:rPr>
        <w:t xml:space="preserve">, </w:t>
      </w:r>
      <w:r w:rsidR="00885A71" w:rsidRPr="00885A71">
        <w:rPr>
          <w:rFonts w:ascii="Times New Roman" w:hAnsi="Times New Roman" w:cs="Times New Roman"/>
          <w:sz w:val="24"/>
          <w:szCs w:val="24"/>
        </w:rPr>
        <w:t>devizne, kamatne i indeksirane instrumente</w:t>
      </w:r>
      <w:r w:rsidRPr="0099356E">
        <w:rPr>
          <w:rFonts w:ascii="Times New Roman" w:hAnsi="Times New Roman" w:cs="Times New Roman"/>
          <w:sz w:val="24"/>
          <w:szCs w:val="24"/>
        </w:rPr>
        <w:t xml:space="preserve">, </w:t>
      </w:r>
      <w:r w:rsidR="00885A71" w:rsidRPr="00885A71">
        <w:rPr>
          <w:rFonts w:ascii="Times New Roman" w:hAnsi="Times New Roman" w:cs="Times New Roman"/>
          <w:sz w:val="24"/>
          <w:szCs w:val="24"/>
        </w:rPr>
        <w:t>prenosive vrijednosne papire</w:t>
      </w:r>
      <w:r w:rsidRPr="0099356E">
        <w:rPr>
          <w:rFonts w:ascii="Times New Roman" w:hAnsi="Times New Roman" w:cs="Times New Roman"/>
          <w:sz w:val="24"/>
          <w:szCs w:val="24"/>
        </w:rPr>
        <w:t xml:space="preserve"> </w:t>
      </w:r>
      <w:r w:rsidR="00885A71" w:rsidRPr="00885A71">
        <w:rPr>
          <w:rFonts w:ascii="Times New Roman" w:hAnsi="Times New Roman" w:cs="Times New Roman"/>
          <w:sz w:val="24"/>
          <w:szCs w:val="24"/>
        </w:rPr>
        <w:t xml:space="preserve"> ili trgovanje robnim ročnicama</w:t>
      </w:r>
    </w:p>
    <w:p w14:paraId="761120B2" w14:textId="77777777" w:rsidR="00885A71" w:rsidRPr="00885A71" w:rsidRDefault="00885A71" w:rsidP="00885A71">
      <w:pPr>
        <w:autoSpaceDE w:val="0"/>
        <w:autoSpaceDN w:val="0"/>
        <w:adjustRightInd w:val="0"/>
        <w:spacing w:after="0" w:line="240" w:lineRule="auto"/>
        <w:rPr>
          <w:rFonts w:ascii="Times New Roman" w:hAnsi="Times New Roman" w:cs="Times New Roman"/>
          <w:color w:val="000000"/>
          <w:kern w:val="0"/>
          <w:sz w:val="24"/>
          <w:szCs w:val="24"/>
        </w:rPr>
      </w:pPr>
    </w:p>
    <w:p w14:paraId="1185912E" w14:textId="3245DAAF" w:rsidR="00885A71" w:rsidRPr="00885A71" w:rsidRDefault="005A7D52" w:rsidP="00885A71">
      <w:pPr>
        <w:autoSpaceDE w:val="0"/>
        <w:autoSpaceDN w:val="0"/>
        <w:adjustRightInd w:val="0"/>
        <w:spacing w:after="0" w:line="240" w:lineRule="auto"/>
        <w:rPr>
          <w:rFonts w:ascii="Times New Roman" w:hAnsi="Times New Roman" w:cs="Times New Roman"/>
          <w:sz w:val="24"/>
          <w:szCs w:val="24"/>
        </w:rPr>
      </w:pPr>
      <w:r w:rsidRPr="0099356E">
        <w:rPr>
          <w:rFonts w:ascii="Times New Roman" w:hAnsi="Times New Roman" w:cs="Times New Roman"/>
          <w:color w:val="000000"/>
          <w:kern w:val="0"/>
          <w:sz w:val="24"/>
          <w:szCs w:val="24"/>
        </w:rPr>
        <w:t>b</w:t>
      </w:r>
      <w:r w:rsidRPr="0099356E">
        <w:rPr>
          <w:rFonts w:ascii="Times New Roman" w:hAnsi="Times New Roman" w:cs="Times New Roman"/>
          <w:sz w:val="24"/>
          <w:szCs w:val="24"/>
        </w:rPr>
        <w:t xml:space="preserve">) </w:t>
      </w:r>
      <w:r w:rsidR="00885A71" w:rsidRPr="00885A71">
        <w:rPr>
          <w:rFonts w:ascii="Times New Roman" w:hAnsi="Times New Roman" w:cs="Times New Roman"/>
          <w:sz w:val="24"/>
          <w:szCs w:val="24"/>
        </w:rPr>
        <w:t>upravljanje pojedinačnim i zajedničkim portfeljem</w:t>
      </w:r>
      <w:r w:rsidR="0099356E" w:rsidRPr="0099356E">
        <w:rPr>
          <w:rFonts w:ascii="Times New Roman" w:hAnsi="Times New Roman" w:cs="Times New Roman"/>
          <w:sz w:val="24"/>
          <w:szCs w:val="24"/>
        </w:rPr>
        <w:t xml:space="preserve"> </w:t>
      </w:r>
      <w:r w:rsidR="00885A71" w:rsidRPr="00885A71">
        <w:rPr>
          <w:rFonts w:ascii="Times New Roman" w:hAnsi="Times New Roman" w:cs="Times New Roman"/>
          <w:sz w:val="24"/>
          <w:szCs w:val="24"/>
        </w:rPr>
        <w:t>ili</w:t>
      </w:r>
    </w:p>
    <w:p w14:paraId="4C1F3B12" w14:textId="77777777" w:rsidR="00885A71" w:rsidRPr="0099356E" w:rsidRDefault="00885A71" w:rsidP="00885A71">
      <w:pPr>
        <w:autoSpaceDE w:val="0"/>
        <w:autoSpaceDN w:val="0"/>
        <w:adjustRightInd w:val="0"/>
        <w:spacing w:after="0" w:line="240" w:lineRule="auto"/>
        <w:rPr>
          <w:rFonts w:ascii="Times New Roman" w:hAnsi="Times New Roman" w:cs="Times New Roman"/>
          <w:sz w:val="24"/>
          <w:szCs w:val="24"/>
        </w:rPr>
      </w:pPr>
    </w:p>
    <w:p w14:paraId="18247853" w14:textId="782FDC73" w:rsidR="00885A71" w:rsidRPr="00885A71" w:rsidRDefault="0099356E" w:rsidP="00885A71">
      <w:pPr>
        <w:autoSpaceDE w:val="0"/>
        <w:autoSpaceDN w:val="0"/>
        <w:adjustRightInd w:val="0"/>
        <w:spacing w:after="0" w:line="240" w:lineRule="auto"/>
        <w:rPr>
          <w:rFonts w:ascii="Times New Roman" w:hAnsi="Times New Roman" w:cs="Times New Roman"/>
          <w:sz w:val="24"/>
          <w:szCs w:val="24"/>
        </w:rPr>
      </w:pPr>
      <w:r w:rsidRPr="0099356E">
        <w:rPr>
          <w:rFonts w:ascii="Times New Roman" w:hAnsi="Times New Roman" w:cs="Times New Roman"/>
          <w:sz w:val="24"/>
          <w:szCs w:val="24"/>
        </w:rPr>
        <w:t xml:space="preserve">c)  </w:t>
      </w:r>
      <w:r w:rsidR="00885A71" w:rsidRPr="00885A71">
        <w:rPr>
          <w:rFonts w:ascii="Times New Roman" w:hAnsi="Times New Roman" w:cs="Times New Roman"/>
          <w:sz w:val="24"/>
          <w:szCs w:val="24"/>
        </w:rPr>
        <w:t xml:space="preserve">ulaganje, praćenje ili upravljanje na neki drugi način financijskom imovinom, novčanim sredstvima ili </w:t>
      </w:r>
      <w:proofErr w:type="spellStart"/>
      <w:r w:rsidR="00885A71" w:rsidRPr="00885A71">
        <w:rPr>
          <w:rFonts w:ascii="Times New Roman" w:hAnsi="Times New Roman" w:cs="Times New Roman"/>
          <w:sz w:val="24"/>
          <w:szCs w:val="24"/>
        </w:rPr>
        <w:t>kriptoimovinom</w:t>
      </w:r>
      <w:proofErr w:type="spellEnd"/>
      <w:r w:rsidR="00885A71" w:rsidRPr="00885A71">
        <w:rPr>
          <w:rFonts w:ascii="Times New Roman" w:hAnsi="Times New Roman" w:cs="Times New Roman"/>
          <w:sz w:val="24"/>
          <w:szCs w:val="24"/>
        </w:rPr>
        <w:t xml:space="preserve"> o kojoj se izvješćuje za tuđi račun</w:t>
      </w:r>
      <w:r w:rsidRPr="0099356E">
        <w:rPr>
          <w:rFonts w:ascii="Times New Roman" w:hAnsi="Times New Roman" w:cs="Times New Roman"/>
          <w:sz w:val="24"/>
          <w:szCs w:val="24"/>
        </w:rPr>
        <w:t xml:space="preserve"> ili</w:t>
      </w:r>
    </w:p>
    <w:p w14:paraId="4A28CA2A" w14:textId="77777777" w:rsidR="00885A71" w:rsidRPr="00885A71" w:rsidRDefault="00885A71" w:rsidP="00885A71">
      <w:pPr>
        <w:autoSpaceDE w:val="0"/>
        <w:autoSpaceDN w:val="0"/>
        <w:adjustRightInd w:val="0"/>
        <w:spacing w:after="0" w:line="240" w:lineRule="auto"/>
        <w:rPr>
          <w:rFonts w:ascii="Times New Roman" w:hAnsi="Times New Roman" w:cs="Times New Roman"/>
          <w:color w:val="000000"/>
          <w:kern w:val="0"/>
          <w:sz w:val="24"/>
          <w:szCs w:val="24"/>
        </w:rPr>
      </w:pPr>
    </w:p>
    <w:p w14:paraId="55D0FA12" w14:textId="0B67F8F8" w:rsidR="00885A71" w:rsidRPr="00885A71" w:rsidRDefault="00885A71" w:rsidP="00885A71">
      <w:pPr>
        <w:autoSpaceDE w:val="0"/>
        <w:autoSpaceDN w:val="0"/>
        <w:adjustRightInd w:val="0"/>
        <w:spacing w:after="0" w:line="240" w:lineRule="auto"/>
        <w:rPr>
          <w:rFonts w:ascii="EUAlbertina" w:hAnsi="EUAlbertina" w:cs="EUAlbertina"/>
          <w:color w:val="000000"/>
          <w:kern w:val="0"/>
          <w:sz w:val="19"/>
          <w:szCs w:val="19"/>
        </w:rPr>
      </w:pPr>
    </w:p>
    <w:p w14:paraId="4D167515" w14:textId="75CB9057" w:rsidR="00885A71" w:rsidRPr="00885A71" w:rsidRDefault="0099356E" w:rsidP="00BD53A0">
      <w:pPr>
        <w:autoSpaceDE w:val="0"/>
        <w:autoSpaceDN w:val="0"/>
        <w:adjustRightInd w:val="0"/>
        <w:spacing w:after="0" w:line="240" w:lineRule="auto"/>
        <w:jc w:val="both"/>
        <w:rPr>
          <w:rFonts w:ascii="Times New Roman" w:hAnsi="Times New Roman" w:cs="Times New Roman"/>
          <w:color w:val="000000"/>
          <w:kern w:val="0"/>
          <w:sz w:val="24"/>
          <w:szCs w:val="24"/>
        </w:rPr>
      </w:pPr>
      <w:r w:rsidRPr="0099356E">
        <w:rPr>
          <w:rFonts w:ascii="Times New Roman" w:hAnsi="Times New Roman" w:cs="Times New Roman"/>
          <w:color w:val="000000"/>
          <w:kern w:val="0"/>
          <w:sz w:val="24"/>
          <w:szCs w:val="24"/>
        </w:rPr>
        <w:t xml:space="preserve">2. svaki subjekt </w:t>
      </w:r>
      <w:r w:rsidR="00885A71" w:rsidRPr="00885A71">
        <w:rPr>
          <w:rFonts w:ascii="Times New Roman" w:hAnsi="Times New Roman" w:cs="Times New Roman"/>
          <w:color w:val="000000"/>
          <w:kern w:val="0"/>
          <w:sz w:val="24"/>
          <w:szCs w:val="24"/>
        </w:rPr>
        <w:t xml:space="preserve">čija bruto dobit prvenstveno proizlazi iz ulaganja ili ponovnog ulaganja u financijsku imovinu ili </w:t>
      </w:r>
      <w:proofErr w:type="spellStart"/>
      <w:r w:rsidR="00885A71" w:rsidRPr="00885A71">
        <w:rPr>
          <w:rFonts w:ascii="Times New Roman" w:hAnsi="Times New Roman" w:cs="Times New Roman"/>
          <w:color w:val="000000"/>
          <w:kern w:val="0"/>
          <w:sz w:val="24"/>
          <w:szCs w:val="24"/>
        </w:rPr>
        <w:t>kriptoimovinu</w:t>
      </w:r>
      <w:proofErr w:type="spellEnd"/>
      <w:r w:rsidR="00885A71" w:rsidRPr="00885A71">
        <w:rPr>
          <w:rFonts w:ascii="Times New Roman" w:hAnsi="Times New Roman" w:cs="Times New Roman"/>
          <w:color w:val="000000"/>
          <w:kern w:val="0"/>
          <w:sz w:val="24"/>
          <w:szCs w:val="24"/>
        </w:rPr>
        <w:t xml:space="preserve"> o kojoj se izvješćuje ili trgovanja financijskom imovinom ili </w:t>
      </w:r>
      <w:proofErr w:type="spellStart"/>
      <w:r w:rsidR="00885A71" w:rsidRPr="00885A71">
        <w:rPr>
          <w:rFonts w:ascii="Times New Roman" w:hAnsi="Times New Roman" w:cs="Times New Roman"/>
          <w:color w:val="000000"/>
          <w:kern w:val="0"/>
          <w:sz w:val="24"/>
          <w:szCs w:val="24"/>
        </w:rPr>
        <w:t>kriptoimovinom</w:t>
      </w:r>
      <w:proofErr w:type="spellEnd"/>
      <w:r w:rsidR="00885A71" w:rsidRPr="00885A71">
        <w:rPr>
          <w:rFonts w:ascii="Times New Roman" w:hAnsi="Times New Roman" w:cs="Times New Roman"/>
          <w:color w:val="000000"/>
          <w:kern w:val="0"/>
          <w:sz w:val="24"/>
          <w:szCs w:val="24"/>
        </w:rPr>
        <w:t xml:space="preserve"> o kojoj se izvješćuje, ako subjektom upravlja drugi subjekt koji je depozitna institucija, skrbnička institucija, određeno društvo za osiguranje ili investicijski subjekt </w:t>
      </w:r>
      <w:r w:rsidR="004F223C">
        <w:rPr>
          <w:rFonts w:ascii="Times New Roman" w:hAnsi="Times New Roman" w:cs="Times New Roman"/>
          <w:color w:val="000000"/>
          <w:kern w:val="0"/>
          <w:sz w:val="24"/>
          <w:szCs w:val="24"/>
        </w:rPr>
        <w:t>iz  točke 1. ovoga stavka</w:t>
      </w:r>
      <w:r w:rsidR="00885A71" w:rsidRPr="00885A71">
        <w:rPr>
          <w:rFonts w:ascii="Times New Roman" w:hAnsi="Times New Roman" w:cs="Times New Roman"/>
          <w:color w:val="000000"/>
          <w:kern w:val="0"/>
          <w:sz w:val="24"/>
          <w:szCs w:val="24"/>
        </w:rPr>
        <w:t>.</w:t>
      </w:r>
    </w:p>
    <w:p w14:paraId="719679B9" w14:textId="77777777" w:rsidR="00885A71" w:rsidRPr="00885A71" w:rsidRDefault="00885A71" w:rsidP="00BD53A0">
      <w:pPr>
        <w:autoSpaceDE w:val="0"/>
        <w:autoSpaceDN w:val="0"/>
        <w:adjustRightInd w:val="0"/>
        <w:spacing w:after="0" w:line="240" w:lineRule="auto"/>
        <w:jc w:val="both"/>
        <w:rPr>
          <w:rFonts w:ascii="Times New Roman" w:hAnsi="Times New Roman" w:cs="Times New Roman"/>
          <w:color w:val="000000"/>
          <w:kern w:val="0"/>
          <w:sz w:val="24"/>
          <w:szCs w:val="24"/>
        </w:rPr>
      </w:pPr>
    </w:p>
    <w:p w14:paraId="7624D136" w14:textId="65EFADF8" w:rsidR="00830F8B" w:rsidRDefault="00BD53A0" w:rsidP="00521718">
      <w:pPr>
        <w:autoSpaceDE w:val="0"/>
        <w:autoSpaceDN w:val="0"/>
        <w:adjustRightInd w:val="0"/>
        <w:spacing w:after="0"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t>
      </w:r>
      <w:r w:rsidR="00541161">
        <w:rPr>
          <w:rFonts w:ascii="Times New Roman" w:hAnsi="Times New Roman" w:cs="Times New Roman"/>
          <w:color w:val="000000"/>
          <w:kern w:val="0"/>
          <w:sz w:val="24"/>
          <w:szCs w:val="24"/>
        </w:rPr>
        <w:t>5</w:t>
      </w:r>
      <w:r>
        <w:rPr>
          <w:rFonts w:ascii="Times New Roman" w:hAnsi="Times New Roman" w:cs="Times New Roman"/>
          <w:color w:val="000000"/>
          <w:kern w:val="0"/>
          <w:sz w:val="24"/>
          <w:szCs w:val="24"/>
        </w:rPr>
        <w:t xml:space="preserve">) </w:t>
      </w:r>
      <w:r w:rsidR="00521718">
        <w:rPr>
          <w:rFonts w:ascii="Times New Roman" w:hAnsi="Times New Roman" w:cs="Times New Roman"/>
          <w:color w:val="000000"/>
          <w:kern w:val="0"/>
          <w:sz w:val="24"/>
          <w:szCs w:val="24"/>
        </w:rPr>
        <w:t>Smatra se da poslovanje subjekta prvenstveno obuhvać</w:t>
      </w:r>
      <w:r w:rsidR="0016004A">
        <w:rPr>
          <w:rFonts w:ascii="Times New Roman" w:hAnsi="Times New Roman" w:cs="Times New Roman"/>
          <w:color w:val="000000"/>
          <w:kern w:val="0"/>
          <w:sz w:val="24"/>
          <w:szCs w:val="24"/>
        </w:rPr>
        <w:t>a</w:t>
      </w:r>
      <w:r w:rsidR="00521718">
        <w:rPr>
          <w:rFonts w:ascii="Times New Roman" w:hAnsi="Times New Roman" w:cs="Times New Roman"/>
          <w:color w:val="000000"/>
          <w:kern w:val="0"/>
          <w:sz w:val="24"/>
          <w:szCs w:val="24"/>
        </w:rPr>
        <w:t xml:space="preserve"> </w:t>
      </w:r>
      <w:r w:rsidR="00830F8B">
        <w:rPr>
          <w:rFonts w:ascii="Times New Roman" w:hAnsi="Times New Roman" w:cs="Times New Roman"/>
          <w:color w:val="000000"/>
          <w:kern w:val="0"/>
          <w:sz w:val="24"/>
          <w:szCs w:val="24"/>
        </w:rPr>
        <w:t>najmanje jedn</w:t>
      </w:r>
      <w:r w:rsidR="0016004A">
        <w:rPr>
          <w:rFonts w:ascii="Times New Roman" w:hAnsi="Times New Roman" w:cs="Times New Roman"/>
          <w:color w:val="000000"/>
          <w:kern w:val="0"/>
          <w:sz w:val="24"/>
          <w:szCs w:val="24"/>
        </w:rPr>
        <w:t>u</w:t>
      </w:r>
      <w:r w:rsidR="00830F8B">
        <w:rPr>
          <w:rFonts w:ascii="Times New Roman" w:hAnsi="Times New Roman" w:cs="Times New Roman"/>
          <w:color w:val="000000"/>
          <w:kern w:val="0"/>
          <w:sz w:val="24"/>
          <w:szCs w:val="24"/>
        </w:rPr>
        <w:t xml:space="preserve"> aktivnost iz stavka </w:t>
      </w:r>
      <w:r w:rsidR="004F223C">
        <w:rPr>
          <w:rFonts w:ascii="Times New Roman" w:hAnsi="Times New Roman" w:cs="Times New Roman"/>
          <w:color w:val="000000"/>
          <w:kern w:val="0"/>
          <w:sz w:val="24"/>
          <w:szCs w:val="24"/>
        </w:rPr>
        <w:t xml:space="preserve">4. točki 1. </w:t>
      </w:r>
      <w:r w:rsidR="00830F8B">
        <w:rPr>
          <w:rFonts w:ascii="Times New Roman" w:hAnsi="Times New Roman" w:cs="Times New Roman"/>
          <w:color w:val="000000"/>
          <w:kern w:val="0"/>
          <w:sz w:val="24"/>
          <w:szCs w:val="24"/>
        </w:rPr>
        <w:t xml:space="preserve">ovoga članka </w:t>
      </w:r>
      <w:r w:rsidR="00885A71" w:rsidRPr="00885A71">
        <w:rPr>
          <w:rFonts w:ascii="Times New Roman" w:hAnsi="Times New Roman" w:cs="Times New Roman"/>
          <w:color w:val="000000"/>
          <w:kern w:val="0"/>
          <w:sz w:val="24"/>
          <w:szCs w:val="24"/>
        </w:rPr>
        <w:t xml:space="preserve">ili da </w:t>
      </w:r>
      <w:r w:rsidR="00830F8B">
        <w:rPr>
          <w:rFonts w:ascii="Times New Roman" w:hAnsi="Times New Roman" w:cs="Times New Roman"/>
          <w:color w:val="000000"/>
          <w:kern w:val="0"/>
          <w:sz w:val="24"/>
          <w:szCs w:val="24"/>
        </w:rPr>
        <w:t>njegova</w:t>
      </w:r>
      <w:r w:rsidR="00885A71" w:rsidRPr="00885A71">
        <w:rPr>
          <w:rFonts w:ascii="Times New Roman" w:hAnsi="Times New Roman" w:cs="Times New Roman"/>
          <w:color w:val="000000"/>
          <w:kern w:val="0"/>
          <w:sz w:val="24"/>
          <w:szCs w:val="24"/>
        </w:rPr>
        <w:t xml:space="preserve"> bruto dobit prvenstveno proizlazi iz ulaganja ili ponovnog ulaganja u financijsku imovinu ili </w:t>
      </w:r>
      <w:proofErr w:type="spellStart"/>
      <w:r w:rsidR="00885A71" w:rsidRPr="00885A71">
        <w:rPr>
          <w:rFonts w:ascii="Times New Roman" w:hAnsi="Times New Roman" w:cs="Times New Roman"/>
          <w:color w:val="000000"/>
          <w:kern w:val="0"/>
          <w:sz w:val="24"/>
          <w:szCs w:val="24"/>
        </w:rPr>
        <w:t>kriptoimovinu</w:t>
      </w:r>
      <w:proofErr w:type="spellEnd"/>
      <w:r w:rsidR="00885A71" w:rsidRPr="00885A71">
        <w:rPr>
          <w:rFonts w:ascii="Times New Roman" w:hAnsi="Times New Roman" w:cs="Times New Roman"/>
          <w:color w:val="000000"/>
          <w:kern w:val="0"/>
          <w:sz w:val="24"/>
          <w:szCs w:val="24"/>
        </w:rPr>
        <w:t xml:space="preserve"> o kojoj se izvješćuje ili trgovanja financijskom imovinom ili </w:t>
      </w:r>
      <w:proofErr w:type="spellStart"/>
      <w:r w:rsidR="00885A71" w:rsidRPr="00885A71">
        <w:rPr>
          <w:rFonts w:ascii="Times New Roman" w:hAnsi="Times New Roman" w:cs="Times New Roman"/>
          <w:color w:val="000000"/>
          <w:kern w:val="0"/>
          <w:sz w:val="24"/>
          <w:szCs w:val="24"/>
        </w:rPr>
        <w:t>kriptoimovinom</w:t>
      </w:r>
      <w:proofErr w:type="spellEnd"/>
      <w:r w:rsidR="00885A71" w:rsidRPr="00885A71">
        <w:rPr>
          <w:rFonts w:ascii="Times New Roman" w:hAnsi="Times New Roman" w:cs="Times New Roman"/>
          <w:color w:val="000000"/>
          <w:kern w:val="0"/>
          <w:sz w:val="24"/>
          <w:szCs w:val="24"/>
        </w:rPr>
        <w:t xml:space="preserve"> o kojoj se izvješćuje </w:t>
      </w:r>
      <w:r w:rsidR="0016004A">
        <w:rPr>
          <w:rFonts w:ascii="Times New Roman" w:hAnsi="Times New Roman" w:cs="Times New Roman"/>
          <w:color w:val="000000"/>
          <w:kern w:val="0"/>
          <w:sz w:val="24"/>
          <w:szCs w:val="24"/>
        </w:rPr>
        <w:t xml:space="preserve">u skladu sa stavkom </w:t>
      </w:r>
      <w:r w:rsidR="00830F8B">
        <w:rPr>
          <w:rFonts w:ascii="Times New Roman" w:hAnsi="Times New Roman" w:cs="Times New Roman"/>
          <w:color w:val="000000"/>
          <w:kern w:val="0"/>
          <w:sz w:val="24"/>
          <w:szCs w:val="24"/>
        </w:rPr>
        <w:t>4. točk</w:t>
      </w:r>
      <w:r w:rsidR="0016004A">
        <w:rPr>
          <w:rFonts w:ascii="Times New Roman" w:hAnsi="Times New Roman" w:cs="Times New Roman"/>
          <w:color w:val="000000"/>
          <w:kern w:val="0"/>
          <w:sz w:val="24"/>
          <w:szCs w:val="24"/>
        </w:rPr>
        <w:t>om</w:t>
      </w:r>
      <w:r w:rsidR="00830F8B">
        <w:rPr>
          <w:rFonts w:ascii="Times New Roman" w:hAnsi="Times New Roman" w:cs="Times New Roman"/>
          <w:color w:val="000000"/>
          <w:kern w:val="0"/>
          <w:sz w:val="24"/>
          <w:szCs w:val="24"/>
        </w:rPr>
        <w:t xml:space="preserve"> 2. ovoga članka</w:t>
      </w:r>
      <w:r w:rsidR="00724D06">
        <w:rPr>
          <w:rFonts w:ascii="Times New Roman" w:hAnsi="Times New Roman" w:cs="Times New Roman"/>
          <w:color w:val="000000"/>
          <w:kern w:val="0"/>
          <w:sz w:val="24"/>
          <w:szCs w:val="24"/>
        </w:rPr>
        <w:t xml:space="preserve">, </w:t>
      </w:r>
      <w:r w:rsidR="00830F8B">
        <w:rPr>
          <w:rFonts w:ascii="Times New Roman" w:hAnsi="Times New Roman" w:cs="Times New Roman"/>
          <w:color w:val="000000"/>
          <w:kern w:val="0"/>
          <w:sz w:val="24"/>
          <w:szCs w:val="24"/>
        </w:rPr>
        <w:t xml:space="preserve"> </w:t>
      </w:r>
      <w:r w:rsidR="00885A71" w:rsidRPr="00885A71">
        <w:rPr>
          <w:rFonts w:ascii="Times New Roman" w:hAnsi="Times New Roman" w:cs="Times New Roman"/>
          <w:color w:val="000000"/>
          <w:kern w:val="0"/>
          <w:sz w:val="24"/>
          <w:szCs w:val="24"/>
        </w:rPr>
        <w:t>ako bruto dobit subjekta koja proizlazi iz relevantnih aktivnosti iznosi ili prelazi 50 % bruto dobiti subjekta tijekom kraćeg od sljedećih razdoblja:</w:t>
      </w:r>
    </w:p>
    <w:p w14:paraId="2B2CBD3D" w14:textId="77777777" w:rsidR="00830F8B" w:rsidRDefault="00830F8B" w:rsidP="00521718">
      <w:pPr>
        <w:autoSpaceDE w:val="0"/>
        <w:autoSpaceDN w:val="0"/>
        <w:adjustRightInd w:val="0"/>
        <w:spacing w:after="0" w:line="240" w:lineRule="auto"/>
        <w:jc w:val="both"/>
        <w:rPr>
          <w:rFonts w:ascii="Times New Roman" w:hAnsi="Times New Roman" w:cs="Times New Roman"/>
          <w:color w:val="000000"/>
          <w:kern w:val="0"/>
          <w:sz w:val="24"/>
          <w:szCs w:val="24"/>
        </w:rPr>
      </w:pPr>
    </w:p>
    <w:p w14:paraId="728908A3" w14:textId="13608914" w:rsidR="00830F8B" w:rsidRPr="00830F8B" w:rsidRDefault="00885A71" w:rsidP="00025B26">
      <w:pPr>
        <w:pStyle w:val="Odlomakpopisa"/>
        <w:numPr>
          <w:ilvl w:val="0"/>
          <w:numId w:val="1"/>
        </w:numPr>
        <w:autoSpaceDE w:val="0"/>
        <w:autoSpaceDN w:val="0"/>
        <w:adjustRightInd w:val="0"/>
        <w:spacing w:after="0" w:line="240" w:lineRule="auto"/>
        <w:jc w:val="both"/>
        <w:rPr>
          <w:rFonts w:ascii="Times New Roman" w:hAnsi="Times New Roman" w:cs="Times New Roman"/>
          <w:color w:val="000000"/>
          <w:kern w:val="0"/>
          <w:sz w:val="24"/>
          <w:szCs w:val="24"/>
        </w:rPr>
      </w:pPr>
      <w:r w:rsidRPr="00830F8B">
        <w:rPr>
          <w:rFonts w:ascii="Times New Roman" w:hAnsi="Times New Roman" w:cs="Times New Roman"/>
          <w:color w:val="000000"/>
          <w:kern w:val="0"/>
          <w:sz w:val="24"/>
          <w:szCs w:val="24"/>
        </w:rPr>
        <w:t>trogodišnjeg razdoblja koje završava 31. prosinca godine koja prethodi godini u kojoj se provodi određivanje</w:t>
      </w:r>
      <w:r w:rsidR="00830F8B" w:rsidRPr="00830F8B">
        <w:rPr>
          <w:rFonts w:ascii="Times New Roman" w:hAnsi="Times New Roman" w:cs="Times New Roman"/>
          <w:color w:val="000000"/>
          <w:kern w:val="0"/>
          <w:sz w:val="24"/>
          <w:szCs w:val="24"/>
        </w:rPr>
        <w:t xml:space="preserve"> </w:t>
      </w:r>
      <w:r w:rsidRPr="00830F8B">
        <w:rPr>
          <w:rFonts w:ascii="Times New Roman" w:hAnsi="Times New Roman" w:cs="Times New Roman"/>
          <w:color w:val="000000"/>
          <w:kern w:val="0"/>
          <w:sz w:val="24"/>
          <w:szCs w:val="24"/>
        </w:rPr>
        <w:t xml:space="preserve">ili </w:t>
      </w:r>
    </w:p>
    <w:p w14:paraId="2159F6DF" w14:textId="77777777" w:rsidR="00830F8B" w:rsidRPr="00830F8B" w:rsidRDefault="00830F8B" w:rsidP="00830F8B">
      <w:pPr>
        <w:pStyle w:val="Odlomakpopisa"/>
        <w:autoSpaceDE w:val="0"/>
        <w:autoSpaceDN w:val="0"/>
        <w:adjustRightInd w:val="0"/>
        <w:spacing w:after="0" w:line="240" w:lineRule="auto"/>
        <w:ind w:left="420"/>
        <w:jc w:val="both"/>
        <w:rPr>
          <w:rFonts w:ascii="Times New Roman" w:hAnsi="Times New Roman" w:cs="Times New Roman"/>
          <w:color w:val="000000"/>
          <w:kern w:val="0"/>
          <w:sz w:val="24"/>
          <w:szCs w:val="24"/>
        </w:rPr>
      </w:pPr>
    </w:p>
    <w:p w14:paraId="0135E947" w14:textId="6AA92805" w:rsidR="00BD53A0" w:rsidRDefault="00830F8B" w:rsidP="00521718">
      <w:pPr>
        <w:autoSpaceDE w:val="0"/>
        <w:autoSpaceDN w:val="0"/>
        <w:adjustRightInd w:val="0"/>
        <w:spacing w:after="0"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2. </w:t>
      </w:r>
      <w:r w:rsidR="00724D06">
        <w:rPr>
          <w:rFonts w:ascii="Times New Roman" w:hAnsi="Times New Roman" w:cs="Times New Roman"/>
          <w:color w:val="000000"/>
          <w:kern w:val="0"/>
          <w:sz w:val="24"/>
          <w:szCs w:val="24"/>
        </w:rPr>
        <w:t xml:space="preserve">   </w:t>
      </w:r>
      <w:r w:rsidR="00885A71" w:rsidRPr="00885A71">
        <w:rPr>
          <w:rFonts w:ascii="Times New Roman" w:hAnsi="Times New Roman" w:cs="Times New Roman"/>
          <w:color w:val="000000"/>
          <w:kern w:val="0"/>
          <w:sz w:val="24"/>
          <w:szCs w:val="24"/>
        </w:rPr>
        <w:t xml:space="preserve">razdoblja tijekom kojeg subjekt postoji. </w:t>
      </w:r>
    </w:p>
    <w:p w14:paraId="007E78A0" w14:textId="77777777" w:rsidR="00BD53A0" w:rsidRDefault="00BD53A0" w:rsidP="00521718">
      <w:pPr>
        <w:autoSpaceDE w:val="0"/>
        <w:autoSpaceDN w:val="0"/>
        <w:adjustRightInd w:val="0"/>
        <w:spacing w:after="0" w:line="240" w:lineRule="auto"/>
        <w:jc w:val="both"/>
        <w:rPr>
          <w:rFonts w:ascii="Times New Roman" w:hAnsi="Times New Roman" w:cs="Times New Roman"/>
          <w:color w:val="000000"/>
          <w:kern w:val="0"/>
          <w:sz w:val="24"/>
          <w:szCs w:val="24"/>
        </w:rPr>
      </w:pPr>
    </w:p>
    <w:p w14:paraId="3038E704" w14:textId="0424989E" w:rsidR="00BD53A0" w:rsidRDefault="00830F8B" w:rsidP="00F70756">
      <w:pPr>
        <w:autoSpaceDE w:val="0"/>
        <w:autoSpaceDN w:val="0"/>
        <w:adjustRightInd w:val="0"/>
        <w:spacing w:after="0"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F70756">
        <w:rPr>
          <w:rFonts w:ascii="Times New Roman" w:hAnsi="Times New Roman" w:cs="Times New Roman"/>
          <w:color w:val="000000"/>
          <w:kern w:val="0"/>
          <w:sz w:val="24"/>
          <w:szCs w:val="24"/>
        </w:rPr>
        <w:t xml:space="preserve"> P</w:t>
      </w:r>
      <w:r w:rsidR="00885A71" w:rsidRPr="00885A71">
        <w:rPr>
          <w:rFonts w:ascii="Times New Roman" w:hAnsi="Times New Roman" w:cs="Times New Roman"/>
          <w:color w:val="000000"/>
          <w:kern w:val="0"/>
          <w:sz w:val="24"/>
          <w:szCs w:val="24"/>
        </w:rPr>
        <w:t xml:space="preserve">ojam ulaganje, praćenje ili upravljanje na neki drugi način financijskom imovinom, novčanim sredstvima ili </w:t>
      </w:r>
      <w:proofErr w:type="spellStart"/>
      <w:r w:rsidR="00885A71" w:rsidRPr="00885A71">
        <w:rPr>
          <w:rFonts w:ascii="Times New Roman" w:hAnsi="Times New Roman" w:cs="Times New Roman"/>
          <w:color w:val="000000"/>
          <w:kern w:val="0"/>
          <w:sz w:val="24"/>
          <w:szCs w:val="24"/>
        </w:rPr>
        <w:t>kriptoimovinom</w:t>
      </w:r>
      <w:proofErr w:type="spellEnd"/>
      <w:r w:rsidR="00885A71" w:rsidRPr="00885A71">
        <w:rPr>
          <w:rFonts w:ascii="Times New Roman" w:hAnsi="Times New Roman" w:cs="Times New Roman"/>
          <w:color w:val="000000"/>
          <w:kern w:val="0"/>
          <w:sz w:val="24"/>
          <w:szCs w:val="24"/>
        </w:rPr>
        <w:t xml:space="preserve"> o kojoj se izvješćuje za tuđi račun</w:t>
      </w:r>
      <w:r w:rsidR="00F70756">
        <w:rPr>
          <w:rFonts w:ascii="Times New Roman" w:hAnsi="Times New Roman" w:cs="Times New Roman"/>
          <w:color w:val="000000"/>
          <w:kern w:val="0"/>
          <w:sz w:val="24"/>
          <w:szCs w:val="24"/>
        </w:rPr>
        <w:t xml:space="preserve"> iz stavka 4. točke 1. </w:t>
      </w:r>
      <w:proofErr w:type="spellStart"/>
      <w:r w:rsidR="00F70756">
        <w:rPr>
          <w:rFonts w:ascii="Times New Roman" w:hAnsi="Times New Roman" w:cs="Times New Roman"/>
          <w:color w:val="000000"/>
          <w:kern w:val="0"/>
          <w:sz w:val="24"/>
          <w:szCs w:val="24"/>
        </w:rPr>
        <w:t>podtočke</w:t>
      </w:r>
      <w:proofErr w:type="spellEnd"/>
      <w:r w:rsidR="00F70756">
        <w:rPr>
          <w:rFonts w:ascii="Times New Roman" w:hAnsi="Times New Roman" w:cs="Times New Roman"/>
          <w:color w:val="000000"/>
          <w:kern w:val="0"/>
          <w:sz w:val="24"/>
          <w:szCs w:val="24"/>
        </w:rPr>
        <w:t xml:space="preserve"> c) ovoga članka, </w:t>
      </w:r>
      <w:r w:rsidR="00885A71" w:rsidRPr="00885A71">
        <w:rPr>
          <w:rFonts w:ascii="Times New Roman" w:hAnsi="Times New Roman" w:cs="Times New Roman"/>
          <w:color w:val="000000"/>
          <w:kern w:val="0"/>
          <w:sz w:val="24"/>
          <w:szCs w:val="24"/>
        </w:rPr>
        <w:t xml:space="preserve"> ne uključuje pružanje usluga provedbe transakcija razmjene za klijente ili u njihovo ime. </w:t>
      </w:r>
    </w:p>
    <w:p w14:paraId="2487A8F7" w14:textId="77777777" w:rsidR="00BD53A0" w:rsidRDefault="00BD53A0" w:rsidP="00F70756">
      <w:pPr>
        <w:autoSpaceDE w:val="0"/>
        <w:autoSpaceDN w:val="0"/>
        <w:adjustRightInd w:val="0"/>
        <w:spacing w:after="0" w:line="240" w:lineRule="auto"/>
        <w:jc w:val="both"/>
        <w:rPr>
          <w:rFonts w:ascii="Times New Roman" w:hAnsi="Times New Roman" w:cs="Times New Roman"/>
          <w:color w:val="000000"/>
          <w:kern w:val="0"/>
          <w:sz w:val="24"/>
          <w:szCs w:val="24"/>
        </w:rPr>
      </w:pPr>
    </w:p>
    <w:p w14:paraId="34C898E8" w14:textId="7D8D6A2C" w:rsidR="00885A71" w:rsidRDefault="00830F8B" w:rsidP="00F70756">
      <w:pPr>
        <w:autoSpaceDE w:val="0"/>
        <w:autoSpaceDN w:val="0"/>
        <w:adjustRightInd w:val="0"/>
        <w:spacing w:after="0"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(7) </w:t>
      </w:r>
      <w:r w:rsidR="00885A71" w:rsidRPr="00885A71">
        <w:rPr>
          <w:rFonts w:ascii="Times New Roman" w:hAnsi="Times New Roman" w:cs="Times New Roman"/>
          <w:color w:val="000000"/>
          <w:kern w:val="0"/>
          <w:sz w:val="24"/>
          <w:szCs w:val="24"/>
        </w:rPr>
        <w:t xml:space="preserve">Pojam </w:t>
      </w:r>
      <w:r w:rsidR="00F70756">
        <w:rPr>
          <w:rFonts w:ascii="Times New Roman" w:hAnsi="Times New Roman" w:cs="Times New Roman"/>
          <w:color w:val="000000"/>
          <w:kern w:val="0"/>
          <w:sz w:val="24"/>
          <w:szCs w:val="24"/>
        </w:rPr>
        <w:t xml:space="preserve"> in</w:t>
      </w:r>
      <w:r w:rsidR="00885A71" w:rsidRPr="00885A71">
        <w:rPr>
          <w:rFonts w:ascii="Times New Roman" w:hAnsi="Times New Roman" w:cs="Times New Roman"/>
          <w:color w:val="000000"/>
          <w:kern w:val="0"/>
          <w:sz w:val="24"/>
          <w:szCs w:val="24"/>
        </w:rPr>
        <w:t>vesticijski subjekt ne uključuje subjekt koji je aktivni nefinancijski subjekt jer taj subjekt ispunjava neki od kriterija i</w:t>
      </w:r>
      <w:r w:rsidR="000C4E51">
        <w:rPr>
          <w:rFonts w:ascii="Times New Roman" w:hAnsi="Times New Roman" w:cs="Times New Roman"/>
          <w:color w:val="000000"/>
          <w:kern w:val="0"/>
          <w:sz w:val="24"/>
          <w:szCs w:val="24"/>
        </w:rPr>
        <w:t>z članka 37. točaka 4. do 7. ovoga Pravilnika.</w:t>
      </w:r>
    </w:p>
    <w:p w14:paraId="698E2675" w14:textId="77777777" w:rsidR="000C4E51" w:rsidRPr="00885A71" w:rsidRDefault="000C4E51" w:rsidP="00F70756">
      <w:pPr>
        <w:autoSpaceDE w:val="0"/>
        <w:autoSpaceDN w:val="0"/>
        <w:adjustRightInd w:val="0"/>
        <w:spacing w:after="0" w:line="240" w:lineRule="auto"/>
        <w:jc w:val="both"/>
        <w:rPr>
          <w:rFonts w:ascii="Times New Roman" w:hAnsi="Times New Roman" w:cs="Times New Roman"/>
          <w:color w:val="000000"/>
          <w:kern w:val="0"/>
          <w:sz w:val="24"/>
          <w:szCs w:val="24"/>
        </w:rPr>
      </w:pPr>
    </w:p>
    <w:p w14:paraId="0E9EC8F0" w14:textId="1CB1E44D" w:rsidR="00885A71" w:rsidRPr="00885A71" w:rsidRDefault="000C4E51" w:rsidP="00F70756">
      <w:pPr>
        <w:autoSpaceDE w:val="0"/>
        <w:autoSpaceDN w:val="0"/>
        <w:adjustRightInd w:val="0"/>
        <w:spacing w:after="0"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(8) Investicijski subjekt iz stavka 4. i 5. ovoga članka tumači se u skladu sa  </w:t>
      </w:r>
      <w:r w:rsidR="00885A71" w:rsidRPr="00885A71">
        <w:rPr>
          <w:rFonts w:ascii="Times New Roman" w:hAnsi="Times New Roman" w:cs="Times New Roman"/>
          <w:color w:val="000000"/>
          <w:kern w:val="0"/>
          <w:sz w:val="24"/>
          <w:szCs w:val="24"/>
        </w:rPr>
        <w:t>sličnim tekstom utvrđenim u definiciji pojma financijska institucija</w:t>
      </w:r>
      <w:r>
        <w:rPr>
          <w:rFonts w:ascii="Times New Roman" w:hAnsi="Times New Roman" w:cs="Times New Roman"/>
          <w:color w:val="000000"/>
          <w:kern w:val="0"/>
          <w:sz w:val="24"/>
          <w:szCs w:val="24"/>
        </w:rPr>
        <w:t xml:space="preserve"> u skladu s posebnim propisom koji uređuje sprječavanje pranja novca i financiranje terorizma.</w:t>
      </w:r>
    </w:p>
    <w:p w14:paraId="7C8F4BB1" w14:textId="77777777" w:rsidR="00885A71" w:rsidRPr="00885A71" w:rsidRDefault="00885A71" w:rsidP="00BD53A0">
      <w:pPr>
        <w:autoSpaceDE w:val="0"/>
        <w:autoSpaceDN w:val="0"/>
        <w:adjustRightInd w:val="0"/>
        <w:spacing w:after="0" w:line="240" w:lineRule="auto"/>
        <w:jc w:val="both"/>
        <w:rPr>
          <w:rFonts w:ascii="Times New Roman" w:hAnsi="Times New Roman" w:cs="Times New Roman"/>
          <w:color w:val="000000"/>
          <w:kern w:val="0"/>
          <w:sz w:val="24"/>
          <w:szCs w:val="24"/>
        </w:rPr>
      </w:pPr>
    </w:p>
    <w:p w14:paraId="2057C176" w14:textId="77777777" w:rsidR="00885A71" w:rsidRPr="00885A71" w:rsidRDefault="00885A71" w:rsidP="00885A71">
      <w:pPr>
        <w:autoSpaceDE w:val="0"/>
        <w:autoSpaceDN w:val="0"/>
        <w:adjustRightInd w:val="0"/>
        <w:spacing w:after="0" w:line="240" w:lineRule="auto"/>
        <w:rPr>
          <w:rFonts w:ascii="Times New Roman" w:hAnsi="Times New Roman" w:cs="Times New Roman"/>
          <w:color w:val="000000"/>
          <w:kern w:val="0"/>
          <w:sz w:val="24"/>
          <w:szCs w:val="24"/>
        </w:rPr>
      </w:pPr>
    </w:p>
    <w:p w14:paraId="61A57E98" w14:textId="6BA0E8BD" w:rsidR="00885A71" w:rsidRDefault="00D06510" w:rsidP="00D06510">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D06510">
        <w:rPr>
          <w:rFonts w:ascii="Times New Roman" w:hAnsi="Times New Roman" w:cs="Times New Roman"/>
          <w:b/>
          <w:bCs/>
          <w:color w:val="000000"/>
          <w:kern w:val="0"/>
          <w:sz w:val="24"/>
          <w:szCs w:val="24"/>
        </w:rPr>
        <w:t>Članak 5.</w:t>
      </w:r>
    </w:p>
    <w:p w14:paraId="39E88544" w14:textId="77777777" w:rsidR="00D06510" w:rsidRPr="00ED5FC1" w:rsidRDefault="00D06510" w:rsidP="00D06510">
      <w:pPr>
        <w:autoSpaceDE w:val="0"/>
        <w:autoSpaceDN w:val="0"/>
        <w:adjustRightInd w:val="0"/>
        <w:spacing w:after="0" w:line="240" w:lineRule="auto"/>
        <w:rPr>
          <w:rFonts w:ascii="Times New Roman" w:hAnsi="Times New Roman" w:cs="Times New Roman"/>
          <w:color w:val="000000"/>
          <w:kern w:val="0"/>
          <w:sz w:val="24"/>
          <w:szCs w:val="24"/>
        </w:rPr>
      </w:pPr>
    </w:p>
    <w:p w14:paraId="39116870" w14:textId="1F3814C5" w:rsidR="00D06510" w:rsidRDefault="00A83F4E" w:rsidP="00D06510">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U č</w:t>
      </w:r>
      <w:r w:rsidR="00ED5FC1" w:rsidRPr="00ED5FC1">
        <w:rPr>
          <w:rFonts w:ascii="Times New Roman" w:hAnsi="Times New Roman" w:cs="Times New Roman"/>
          <w:color w:val="000000"/>
          <w:kern w:val="0"/>
          <w:sz w:val="24"/>
          <w:szCs w:val="24"/>
        </w:rPr>
        <w:t>lan</w:t>
      </w:r>
      <w:r>
        <w:rPr>
          <w:rFonts w:ascii="Times New Roman" w:hAnsi="Times New Roman" w:cs="Times New Roman"/>
          <w:color w:val="000000"/>
          <w:kern w:val="0"/>
          <w:sz w:val="24"/>
          <w:szCs w:val="24"/>
        </w:rPr>
        <w:t>ku</w:t>
      </w:r>
      <w:r w:rsidR="00ED5FC1" w:rsidRPr="00ED5FC1">
        <w:rPr>
          <w:rFonts w:ascii="Times New Roman" w:hAnsi="Times New Roman" w:cs="Times New Roman"/>
          <w:color w:val="000000"/>
          <w:kern w:val="0"/>
          <w:sz w:val="24"/>
          <w:szCs w:val="24"/>
        </w:rPr>
        <w:t xml:space="preserve"> 8.</w:t>
      </w:r>
      <w:r>
        <w:rPr>
          <w:rFonts w:ascii="Times New Roman" w:hAnsi="Times New Roman" w:cs="Times New Roman"/>
          <w:color w:val="000000"/>
          <w:kern w:val="0"/>
          <w:sz w:val="24"/>
          <w:szCs w:val="24"/>
        </w:rPr>
        <w:t xml:space="preserve"> stavku 1. točka 4. </w:t>
      </w:r>
      <w:r w:rsidR="00ED5FC1" w:rsidRPr="00ED5FC1">
        <w:rPr>
          <w:rFonts w:ascii="Times New Roman" w:hAnsi="Times New Roman" w:cs="Times New Roman"/>
          <w:color w:val="000000"/>
          <w:kern w:val="0"/>
          <w:sz w:val="24"/>
          <w:szCs w:val="24"/>
        </w:rPr>
        <w:t xml:space="preserve"> mijenja se i glasi:</w:t>
      </w:r>
    </w:p>
    <w:p w14:paraId="31A3664C" w14:textId="77777777" w:rsidR="00ED5FC1" w:rsidRDefault="00ED5FC1" w:rsidP="00D06510">
      <w:pPr>
        <w:autoSpaceDE w:val="0"/>
        <w:autoSpaceDN w:val="0"/>
        <w:adjustRightInd w:val="0"/>
        <w:spacing w:after="0" w:line="240" w:lineRule="auto"/>
        <w:rPr>
          <w:rFonts w:ascii="Times New Roman" w:hAnsi="Times New Roman" w:cs="Times New Roman"/>
          <w:color w:val="000000"/>
          <w:kern w:val="0"/>
          <w:sz w:val="24"/>
          <w:szCs w:val="24"/>
        </w:rPr>
      </w:pPr>
    </w:p>
    <w:p w14:paraId="23473338" w14:textId="5A89F531" w:rsidR="00ED5FC1" w:rsidRPr="00A83F4E" w:rsidRDefault="00A83F4E" w:rsidP="00A83F4E">
      <w:pPr>
        <w:autoSpaceDE w:val="0"/>
        <w:autoSpaceDN w:val="0"/>
        <w:adjustRightInd w:val="0"/>
        <w:spacing w:after="0" w:line="240" w:lineRule="auto"/>
        <w:jc w:val="both"/>
        <w:rPr>
          <w:rFonts w:ascii="Times New Roman" w:hAnsi="Times New Roman" w:cs="Times New Roman"/>
          <w:kern w:val="0"/>
          <w:sz w:val="24"/>
          <w:szCs w:val="24"/>
        </w:rPr>
      </w:pPr>
      <w:r w:rsidRPr="00A83F4E">
        <w:rPr>
          <w:rFonts w:ascii="Times New Roman" w:hAnsi="Times New Roman" w:cs="Times New Roman"/>
          <w:kern w:val="0"/>
          <w:sz w:val="24"/>
          <w:szCs w:val="24"/>
        </w:rPr>
        <w:t>„</w:t>
      </w:r>
      <w:r>
        <w:rPr>
          <w:rFonts w:ascii="Times New Roman" w:hAnsi="Times New Roman" w:cs="Times New Roman"/>
          <w:kern w:val="0"/>
          <w:sz w:val="24"/>
          <w:szCs w:val="24"/>
        </w:rPr>
        <w:t xml:space="preserve">4. </w:t>
      </w:r>
      <w:r w:rsidRPr="00A83F4E">
        <w:rPr>
          <w:rFonts w:ascii="Times New Roman" w:hAnsi="Times New Roman" w:cs="Times New Roman"/>
          <w:kern w:val="0"/>
          <w:sz w:val="24"/>
          <w:szCs w:val="24"/>
        </w:rPr>
        <w:t xml:space="preserve">svaki udjel, </w:t>
      </w:r>
      <w:r w:rsidR="00885A71" w:rsidRPr="00A83F4E">
        <w:rPr>
          <w:rFonts w:ascii="Times New Roman" w:hAnsi="Times New Roman" w:cs="Times New Roman"/>
          <w:kern w:val="0"/>
          <w:sz w:val="24"/>
          <w:szCs w:val="24"/>
        </w:rPr>
        <w:t>uključujući ročnicu ili terminski ugovor ili opciju</w:t>
      </w:r>
      <w:r w:rsidRPr="00A83F4E">
        <w:rPr>
          <w:rFonts w:ascii="Times New Roman" w:hAnsi="Times New Roman" w:cs="Times New Roman"/>
          <w:kern w:val="0"/>
          <w:sz w:val="24"/>
          <w:szCs w:val="24"/>
        </w:rPr>
        <w:t xml:space="preserve">, </w:t>
      </w:r>
      <w:r w:rsidR="00885A71" w:rsidRPr="00A83F4E">
        <w:rPr>
          <w:rFonts w:ascii="Times New Roman" w:hAnsi="Times New Roman" w:cs="Times New Roman"/>
          <w:kern w:val="0"/>
          <w:sz w:val="24"/>
          <w:szCs w:val="24"/>
        </w:rPr>
        <w:t xml:space="preserve"> u vrijednosnom papiru, </w:t>
      </w:r>
      <w:proofErr w:type="spellStart"/>
      <w:r w:rsidR="00885A71" w:rsidRPr="00A83F4E">
        <w:rPr>
          <w:rFonts w:ascii="Times New Roman" w:hAnsi="Times New Roman" w:cs="Times New Roman"/>
          <w:kern w:val="0"/>
          <w:sz w:val="24"/>
          <w:szCs w:val="24"/>
        </w:rPr>
        <w:t>kriptoimovini</w:t>
      </w:r>
      <w:proofErr w:type="spellEnd"/>
      <w:r w:rsidR="00885A71" w:rsidRPr="00A83F4E">
        <w:rPr>
          <w:rFonts w:ascii="Times New Roman" w:hAnsi="Times New Roman" w:cs="Times New Roman"/>
          <w:kern w:val="0"/>
          <w:sz w:val="24"/>
          <w:szCs w:val="24"/>
        </w:rPr>
        <w:t xml:space="preserve"> o kojoj se izvješćuje, partnerskom udjelu, robi, ugovoru o razmjeni, ugovoru o osiguranju ili ugovoru o rentnom osiguranju</w:t>
      </w:r>
      <w:r w:rsidRPr="00A83F4E">
        <w:rPr>
          <w:rFonts w:ascii="Times New Roman" w:hAnsi="Times New Roman" w:cs="Times New Roman"/>
          <w:kern w:val="0"/>
          <w:sz w:val="24"/>
          <w:szCs w:val="24"/>
        </w:rPr>
        <w:t>.“.</w:t>
      </w:r>
    </w:p>
    <w:p w14:paraId="32797049" w14:textId="77777777" w:rsidR="00885A71" w:rsidRPr="00885A71" w:rsidRDefault="00885A71" w:rsidP="00A83F4E">
      <w:pPr>
        <w:autoSpaceDE w:val="0"/>
        <w:autoSpaceDN w:val="0"/>
        <w:adjustRightInd w:val="0"/>
        <w:spacing w:after="0" w:line="240" w:lineRule="auto"/>
        <w:jc w:val="both"/>
        <w:rPr>
          <w:rFonts w:ascii="EUAlbertina" w:hAnsi="EUAlbertina"/>
          <w:kern w:val="0"/>
          <w:sz w:val="19"/>
          <w:szCs w:val="19"/>
        </w:rPr>
      </w:pPr>
    </w:p>
    <w:p w14:paraId="42379DBA" w14:textId="301DFF45" w:rsidR="00885A71" w:rsidRPr="00A83F4E" w:rsidRDefault="00C125DB" w:rsidP="00A83F4E">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A83F4E">
        <w:rPr>
          <w:rFonts w:ascii="Times New Roman" w:hAnsi="Times New Roman" w:cs="Times New Roman"/>
          <w:b/>
          <w:bCs/>
          <w:color w:val="000000"/>
          <w:kern w:val="0"/>
          <w:sz w:val="24"/>
          <w:szCs w:val="24"/>
        </w:rPr>
        <w:t xml:space="preserve">Članak </w:t>
      </w:r>
      <w:r w:rsidR="00A83F4E" w:rsidRPr="00A83F4E">
        <w:rPr>
          <w:rFonts w:ascii="Times New Roman" w:hAnsi="Times New Roman" w:cs="Times New Roman"/>
          <w:b/>
          <w:bCs/>
          <w:color w:val="000000"/>
          <w:kern w:val="0"/>
          <w:sz w:val="24"/>
          <w:szCs w:val="24"/>
        </w:rPr>
        <w:t>6</w:t>
      </w:r>
      <w:r w:rsidRPr="00A83F4E">
        <w:rPr>
          <w:rFonts w:ascii="Times New Roman" w:hAnsi="Times New Roman" w:cs="Times New Roman"/>
          <w:b/>
          <w:bCs/>
          <w:color w:val="000000"/>
          <w:kern w:val="0"/>
          <w:sz w:val="24"/>
          <w:szCs w:val="24"/>
        </w:rPr>
        <w:t>.</w:t>
      </w:r>
    </w:p>
    <w:p w14:paraId="7A831716" w14:textId="77777777" w:rsidR="00C125DB" w:rsidRPr="00A83F4E" w:rsidRDefault="00C125DB" w:rsidP="00A83F4E">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7AB4B790" w14:textId="3FAD1822" w:rsidR="00C125DB" w:rsidRPr="00A83F4E" w:rsidRDefault="00C125DB" w:rsidP="00885A71">
      <w:pPr>
        <w:autoSpaceDE w:val="0"/>
        <w:autoSpaceDN w:val="0"/>
        <w:adjustRightInd w:val="0"/>
        <w:spacing w:after="0" w:line="240" w:lineRule="auto"/>
        <w:rPr>
          <w:rFonts w:ascii="Times New Roman" w:hAnsi="Times New Roman" w:cs="Times New Roman"/>
          <w:color w:val="000000"/>
          <w:kern w:val="0"/>
          <w:sz w:val="24"/>
          <w:szCs w:val="24"/>
        </w:rPr>
      </w:pPr>
      <w:r w:rsidRPr="00A83F4E">
        <w:rPr>
          <w:rFonts w:ascii="Times New Roman" w:hAnsi="Times New Roman" w:cs="Times New Roman"/>
          <w:color w:val="000000"/>
          <w:kern w:val="0"/>
          <w:sz w:val="24"/>
          <w:szCs w:val="24"/>
        </w:rPr>
        <w:t>Iza članka 8. doda</w:t>
      </w:r>
      <w:r w:rsidR="00E86DE4" w:rsidRPr="00A83F4E">
        <w:rPr>
          <w:rFonts w:ascii="Times New Roman" w:hAnsi="Times New Roman" w:cs="Times New Roman"/>
          <w:color w:val="000000"/>
          <w:kern w:val="0"/>
          <w:sz w:val="24"/>
          <w:szCs w:val="24"/>
        </w:rPr>
        <w:t>ju se novi članci 8.a do 8.</w:t>
      </w:r>
      <w:r w:rsidR="000660F6">
        <w:rPr>
          <w:rFonts w:ascii="Times New Roman" w:hAnsi="Times New Roman" w:cs="Times New Roman"/>
          <w:color w:val="000000"/>
          <w:kern w:val="0"/>
          <w:sz w:val="24"/>
          <w:szCs w:val="24"/>
        </w:rPr>
        <w:t>f</w:t>
      </w:r>
      <w:r w:rsidR="00E86DE4" w:rsidRPr="00A83F4E">
        <w:rPr>
          <w:rFonts w:ascii="Times New Roman" w:hAnsi="Times New Roman" w:cs="Times New Roman"/>
          <w:color w:val="000000"/>
          <w:kern w:val="0"/>
          <w:sz w:val="24"/>
          <w:szCs w:val="24"/>
        </w:rPr>
        <w:t xml:space="preserve"> i naslovi</w:t>
      </w:r>
      <w:r w:rsidR="000660F6">
        <w:rPr>
          <w:rFonts w:ascii="Times New Roman" w:hAnsi="Times New Roman" w:cs="Times New Roman"/>
          <w:color w:val="000000"/>
          <w:kern w:val="0"/>
          <w:sz w:val="24"/>
          <w:szCs w:val="24"/>
        </w:rPr>
        <w:t xml:space="preserve"> i</w:t>
      </w:r>
      <w:r w:rsidR="00E86DE4" w:rsidRPr="00A83F4E">
        <w:rPr>
          <w:rFonts w:ascii="Times New Roman" w:hAnsi="Times New Roman" w:cs="Times New Roman"/>
          <w:color w:val="000000"/>
          <w:kern w:val="0"/>
          <w:sz w:val="24"/>
          <w:szCs w:val="24"/>
        </w:rPr>
        <w:t>znad njih koji glase</w:t>
      </w:r>
      <w:r w:rsidR="00A83F4E">
        <w:rPr>
          <w:rFonts w:ascii="Times New Roman" w:hAnsi="Times New Roman" w:cs="Times New Roman"/>
          <w:color w:val="000000"/>
          <w:kern w:val="0"/>
          <w:sz w:val="24"/>
          <w:szCs w:val="24"/>
        </w:rPr>
        <w:t>:</w:t>
      </w:r>
    </w:p>
    <w:p w14:paraId="026EC0EB" w14:textId="77777777" w:rsidR="00C125DB" w:rsidRPr="00A83F4E" w:rsidRDefault="00C125DB" w:rsidP="00885A71">
      <w:pPr>
        <w:autoSpaceDE w:val="0"/>
        <w:autoSpaceDN w:val="0"/>
        <w:adjustRightInd w:val="0"/>
        <w:spacing w:after="0" w:line="240" w:lineRule="auto"/>
        <w:rPr>
          <w:rFonts w:ascii="Times New Roman" w:hAnsi="Times New Roman" w:cs="Times New Roman"/>
          <w:color w:val="000000"/>
          <w:kern w:val="0"/>
          <w:sz w:val="24"/>
          <w:szCs w:val="24"/>
        </w:rPr>
      </w:pPr>
    </w:p>
    <w:p w14:paraId="04C11B9D" w14:textId="28AC0C0D" w:rsidR="00C125DB" w:rsidRDefault="00C125DB" w:rsidP="00A83F4E">
      <w:pPr>
        <w:autoSpaceDE w:val="0"/>
        <w:autoSpaceDN w:val="0"/>
        <w:adjustRightInd w:val="0"/>
        <w:spacing w:after="0" w:line="240" w:lineRule="auto"/>
        <w:ind w:firstLine="708"/>
        <w:jc w:val="center"/>
        <w:rPr>
          <w:rFonts w:ascii="Times New Roman" w:hAnsi="Times New Roman" w:cs="Times New Roman"/>
          <w:color w:val="000000"/>
          <w:kern w:val="0"/>
          <w:sz w:val="24"/>
          <w:szCs w:val="24"/>
        </w:rPr>
      </w:pPr>
      <w:r w:rsidRPr="00A83F4E">
        <w:rPr>
          <w:rFonts w:ascii="Times New Roman" w:hAnsi="Times New Roman" w:cs="Times New Roman"/>
          <w:color w:val="000000"/>
          <w:kern w:val="0"/>
          <w:sz w:val="24"/>
          <w:szCs w:val="24"/>
        </w:rPr>
        <w:t>„ Pojam elektronički novac</w:t>
      </w:r>
    </w:p>
    <w:p w14:paraId="1E8F91B7" w14:textId="77777777" w:rsidR="00314C4E" w:rsidRDefault="00314C4E" w:rsidP="00A83F4E">
      <w:pPr>
        <w:autoSpaceDE w:val="0"/>
        <w:autoSpaceDN w:val="0"/>
        <w:adjustRightInd w:val="0"/>
        <w:spacing w:after="0" w:line="240" w:lineRule="auto"/>
        <w:ind w:firstLine="708"/>
        <w:jc w:val="center"/>
        <w:rPr>
          <w:rFonts w:ascii="Times New Roman" w:hAnsi="Times New Roman" w:cs="Times New Roman"/>
          <w:color w:val="000000"/>
          <w:kern w:val="0"/>
          <w:sz w:val="24"/>
          <w:szCs w:val="24"/>
        </w:rPr>
      </w:pPr>
    </w:p>
    <w:p w14:paraId="7000A003" w14:textId="10155CA3" w:rsidR="00A83F4E" w:rsidRDefault="00A83F4E" w:rsidP="00A83F4E">
      <w:pPr>
        <w:autoSpaceDE w:val="0"/>
        <w:autoSpaceDN w:val="0"/>
        <w:adjustRightInd w:val="0"/>
        <w:spacing w:after="0" w:line="240" w:lineRule="auto"/>
        <w:ind w:firstLine="708"/>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8.a</w:t>
      </w:r>
    </w:p>
    <w:p w14:paraId="6AFB77A1" w14:textId="77777777" w:rsidR="00B56A91" w:rsidRDefault="00B56A91" w:rsidP="00A83F4E">
      <w:pPr>
        <w:autoSpaceDE w:val="0"/>
        <w:autoSpaceDN w:val="0"/>
        <w:adjustRightInd w:val="0"/>
        <w:spacing w:after="0" w:line="240" w:lineRule="auto"/>
        <w:ind w:firstLine="708"/>
        <w:jc w:val="center"/>
        <w:rPr>
          <w:rFonts w:ascii="Times New Roman" w:hAnsi="Times New Roman" w:cs="Times New Roman"/>
          <w:color w:val="000000"/>
          <w:kern w:val="0"/>
          <w:sz w:val="24"/>
          <w:szCs w:val="24"/>
        </w:rPr>
      </w:pPr>
    </w:p>
    <w:p w14:paraId="18E56786" w14:textId="0CAA6E63" w:rsidR="00314C4E" w:rsidRDefault="00314C4E" w:rsidP="00314C4E">
      <w:p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 </w:t>
      </w:r>
      <w:r w:rsidR="00325CCA">
        <w:rPr>
          <w:rFonts w:ascii="Times New Roman" w:hAnsi="Times New Roman" w:cs="Times New Roman"/>
          <w:color w:val="000000"/>
          <w:kern w:val="0"/>
          <w:sz w:val="24"/>
          <w:szCs w:val="24"/>
        </w:rPr>
        <w:t>E</w:t>
      </w:r>
      <w:r>
        <w:rPr>
          <w:rFonts w:ascii="Times New Roman" w:hAnsi="Times New Roman" w:cs="Times New Roman"/>
          <w:color w:val="000000"/>
          <w:kern w:val="0"/>
          <w:sz w:val="24"/>
          <w:szCs w:val="24"/>
        </w:rPr>
        <w:t xml:space="preserve">lektronički novac ili e-novac </w:t>
      </w:r>
      <w:r w:rsidR="00587354">
        <w:rPr>
          <w:rFonts w:ascii="Times New Roman" w:hAnsi="Times New Roman" w:cs="Times New Roman"/>
          <w:color w:val="000000"/>
          <w:kern w:val="0"/>
          <w:sz w:val="24"/>
          <w:szCs w:val="24"/>
        </w:rPr>
        <w:t>podrazumijeva svaki proizvod</w:t>
      </w:r>
      <w:r w:rsidR="00425903">
        <w:rPr>
          <w:rFonts w:ascii="Times New Roman" w:hAnsi="Times New Roman" w:cs="Times New Roman"/>
          <w:color w:val="000000"/>
          <w:kern w:val="0"/>
          <w:sz w:val="24"/>
          <w:szCs w:val="24"/>
        </w:rPr>
        <w:t>:</w:t>
      </w:r>
    </w:p>
    <w:p w14:paraId="5633C9FC" w14:textId="77777777" w:rsidR="00425903" w:rsidRDefault="00425903" w:rsidP="00314C4E">
      <w:pPr>
        <w:autoSpaceDE w:val="0"/>
        <w:autoSpaceDN w:val="0"/>
        <w:adjustRightInd w:val="0"/>
        <w:spacing w:after="0" w:line="240" w:lineRule="auto"/>
        <w:rPr>
          <w:rFonts w:ascii="Times New Roman" w:hAnsi="Times New Roman" w:cs="Times New Roman"/>
          <w:color w:val="000000"/>
          <w:kern w:val="0"/>
          <w:sz w:val="24"/>
          <w:szCs w:val="24"/>
        </w:rPr>
      </w:pPr>
    </w:p>
    <w:p w14:paraId="640ADCE8" w14:textId="546D18F7" w:rsidR="00425903" w:rsidRDefault="00425903" w:rsidP="00025B26">
      <w:pPr>
        <w:pStyle w:val="Odlomakpopisa"/>
        <w:numPr>
          <w:ilvl w:val="0"/>
          <w:numId w:val="2"/>
        </w:numPr>
        <w:autoSpaceDE w:val="0"/>
        <w:autoSpaceDN w:val="0"/>
        <w:adjustRightInd w:val="0"/>
        <w:spacing w:after="0" w:line="24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koji je digitalni prikaz jedne fiducijarne valute</w:t>
      </w:r>
    </w:p>
    <w:p w14:paraId="1C6392A6" w14:textId="77777777" w:rsidR="00425903" w:rsidRDefault="00425903" w:rsidP="00425903">
      <w:pPr>
        <w:pStyle w:val="Odlomakpopisa"/>
        <w:autoSpaceDE w:val="0"/>
        <w:autoSpaceDN w:val="0"/>
        <w:adjustRightInd w:val="0"/>
        <w:spacing w:after="0" w:line="240" w:lineRule="auto"/>
        <w:jc w:val="both"/>
        <w:rPr>
          <w:rFonts w:ascii="Times New Roman" w:hAnsi="Times New Roman" w:cs="Times New Roman"/>
          <w:color w:val="000000"/>
          <w:kern w:val="0"/>
          <w:sz w:val="24"/>
          <w:szCs w:val="24"/>
        </w:rPr>
      </w:pPr>
    </w:p>
    <w:p w14:paraId="37E4B9A6" w14:textId="29DF20BA" w:rsidR="00425903" w:rsidRPr="00425903" w:rsidRDefault="00425903" w:rsidP="00025B26">
      <w:pPr>
        <w:pStyle w:val="Odlomakpopisa"/>
        <w:numPr>
          <w:ilvl w:val="0"/>
          <w:numId w:val="2"/>
        </w:numPr>
        <w:autoSpaceDE w:val="0"/>
        <w:autoSpaceDN w:val="0"/>
        <w:adjustRightInd w:val="0"/>
        <w:spacing w:after="0" w:line="240" w:lineRule="auto"/>
        <w:jc w:val="both"/>
        <w:rPr>
          <w:rFonts w:ascii="Times New Roman" w:hAnsi="Times New Roman" w:cs="Times New Roman"/>
          <w:color w:val="000000"/>
          <w:kern w:val="0"/>
          <w:sz w:val="24"/>
          <w:szCs w:val="24"/>
        </w:rPr>
      </w:pPr>
      <w:r w:rsidRPr="00425903">
        <w:rPr>
          <w:rFonts w:ascii="Times New Roman" w:hAnsi="Times New Roman" w:cs="Times New Roman"/>
          <w:color w:val="000000"/>
          <w:kern w:val="0"/>
          <w:sz w:val="24"/>
          <w:szCs w:val="24"/>
        </w:rPr>
        <w:t>koji je izdan po primitku sredstava u svrhu izvršenja platnih transakcija;</w:t>
      </w:r>
    </w:p>
    <w:p w14:paraId="5CB2F4D6" w14:textId="77777777" w:rsidR="00425903" w:rsidRPr="00425903" w:rsidRDefault="00425903" w:rsidP="00425903">
      <w:pPr>
        <w:autoSpaceDE w:val="0"/>
        <w:autoSpaceDN w:val="0"/>
        <w:adjustRightInd w:val="0"/>
        <w:spacing w:after="0" w:line="240" w:lineRule="auto"/>
        <w:jc w:val="both"/>
        <w:rPr>
          <w:rFonts w:ascii="Times New Roman" w:hAnsi="Times New Roman" w:cs="Times New Roman"/>
          <w:color w:val="000000"/>
          <w:kern w:val="0"/>
          <w:sz w:val="24"/>
          <w:szCs w:val="24"/>
        </w:rPr>
      </w:pPr>
    </w:p>
    <w:p w14:paraId="1B63119E" w14:textId="4FD09D49" w:rsidR="00425903" w:rsidRPr="00425903" w:rsidRDefault="00425903" w:rsidP="00025B26">
      <w:pPr>
        <w:pStyle w:val="Odlomakpopisa"/>
        <w:numPr>
          <w:ilvl w:val="0"/>
          <w:numId w:val="2"/>
        </w:numPr>
        <w:autoSpaceDE w:val="0"/>
        <w:autoSpaceDN w:val="0"/>
        <w:adjustRightInd w:val="0"/>
        <w:spacing w:after="0" w:line="240" w:lineRule="auto"/>
        <w:jc w:val="both"/>
        <w:rPr>
          <w:rFonts w:ascii="Times New Roman" w:hAnsi="Times New Roman" w:cs="Times New Roman"/>
          <w:color w:val="000000"/>
          <w:kern w:val="0"/>
          <w:sz w:val="24"/>
          <w:szCs w:val="24"/>
        </w:rPr>
      </w:pPr>
      <w:r w:rsidRPr="00425903">
        <w:rPr>
          <w:rFonts w:ascii="Times New Roman" w:hAnsi="Times New Roman" w:cs="Times New Roman"/>
          <w:color w:val="000000"/>
          <w:kern w:val="0"/>
          <w:sz w:val="24"/>
          <w:szCs w:val="24"/>
        </w:rPr>
        <w:t>koji je u obliku potraživanja od izdavatelja izraženog u istoj fiducijarnoj valuti;</w:t>
      </w:r>
    </w:p>
    <w:p w14:paraId="42A79EBC" w14:textId="77777777" w:rsidR="00425903" w:rsidRPr="00425903" w:rsidRDefault="00425903" w:rsidP="00425903">
      <w:pPr>
        <w:autoSpaceDE w:val="0"/>
        <w:autoSpaceDN w:val="0"/>
        <w:adjustRightInd w:val="0"/>
        <w:spacing w:after="0" w:line="240" w:lineRule="auto"/>
        <w:jc w:val="both"/>
        <w:rPr>
          <w:rFonts w:ascii="Times New Roman" w:hAnsi="Times New Roman" w:cs="Times New Roman"/>
          <w:color w:val="000000"/>
          <w:kern w:val="0"/>
          <w:sz w:val="24"/>
          <w:szCs w:val="24"/>
        </w:rPr>
      </w:pPr>
    </w:p>
    <w:p w14:paraId="05246327" w14:textId="0027074F" w:rsidR="00425903" w:rsidRPr="00425903" w:rsidRDefault="00425903" w:rsidP="00025B26">
      <w:pPr>
        <w:pStyle w:val="Odlomakpopisa"/>
        <w:numPr>
          <w:ilvl w:val="0"/>
          <w:numId w:val="2"/>
        </w:numPr>
        <w:autoSpaceDE w:val="0"/>
        <w:autoSpaceDN w:val="0"/>
        <w:adjustRightInd w:val="0"/>
        <w:spacing w:after="0" w:line="240" w:lineRule="auto"/>
        <w:jc w:val="both"/>
        <w:rPr>
          <w:rFonts w:ascii="Times New Roman" w:hAnsi="Times New Roman" w:cs="Times New Roman"/>
          <w:color w:val="000000"/>
          <w:kern w:val="0"/>
          <w:sz w:val="24"/>
          <w:szCs w:val="24"/>
        </w:rPr>
      </w:pPr>
      <w:r w:rsidRPr="00425903">
        <w:rPr>
          <w:rFonts w:ascii="Times New Roman" w:hAnsi="Times New Roman" w:cs="Times New Roman"/>
          <w:color w:val="000000"/>
          <w:kern w:val="0"/>
          <w:sz w:val="24"/>
          <w:szCs w:val="24"/>
        </w:rPr>
        <w:lastRenderedPageBreak/>
        <w:t>koji fizička ili pravna osoba koja nije izdavatelj prihvaća pri plaćanju i</w:t>
      </w:r>
    </w:p>
    <w:p w14:paraId="5FFC7E99" w14:textId="77777777" w:rsidR="00425903" w:rsidRPr="00425903" w:rsidRDefault="00425903" w:rsidP="00425903">
      <w:pPr>
        <w:autoSpaceDE w:val="0"/>
        <w:autoSpaceDN w:val="0"/>
        <w:adjustRightInd w:val="0"/>
        <w:spacing w:after="0" w:line="240" w:lineRule="auto"/>
        <w:jc w:val="both"/>
        <w:rPr>
          <w:rFonts w:ascii="Times New Roman" w:hAnsi="Times New Roman" w:cs="Times New Roman"/>
          <w:color w:val="000000"/>
          <w:kern w:val="0"/>
          <w:sz w:val="24"/>
          <w:szCs w:val="24"/>
        </w:rPr>
      </w:pPr>
    </w:p>
    <w:p w14:paraId="0ECB9B55" w14:textId="7E16B57D" w:rsidR="00425903" w:rsidRPr="00425903" w:rsidRDefault="00425903" w:rsidP="00025B26">
      <w:pPr>
        <w:pStyle w:val="Odlomakpopisa"/>
        <w:numPr>
          <w:ilvl w:val="0"/>
          <w:numId w:val="2"/>
        </w:numPr>
        <w:autoSpaceDE w:val="0"/>
        <w:autoSpaceDN w:val="0"/>
        <w:adjustRightInd w:val="0"/>
        <w:spacing w:after="0" w:line="240" w:lineRule="auto"/>
        <w:jc w:val="both"/>
        <w:rPr>
          <w:rFonts w:ascii="Times New Roman" w:hAnsi="Times New Roman" w:cs="Times New Roman"/>
          <w:color w:val="000000"/>
          <w:kern w:val="0"/>
          <w:sz w:val="24"/>
          <w:szCs w:val="24"/>
        </w:rPr>
      </w:pPr>
      <w:r w:rsidRPr="00425903">
        <w:rPr>
          <w:rFonts w:ascii="Times New Roman" w:hAnsi="Times New Roman" w:cs="Times New Roman"/>
          <w:color w:val="000000"/>
          <w:kern w:val="0"/>
          <w:sz w:val="24"/>
          <w:szCs w:val="24"/>
        </w:rPr>
        <w:t xml:space="preserve"> koji se, na temelju regulatornih zahtjeva kojima podliježe izdavatelj, na zahtjev imatelja proizvoda može isplatiti u bilo kojem trenutku i po nominalnoj vrijednosti za istu fiducijarnu valutu.</w:t>
      </w:r>
    </w:p>
    <w:p w14:paraId="3412C5F3" w14:textId="77777777" w:rsidR="00425903" w:rsidRPr="00425903" w:rsidRDefault="00425903" w:rsidP="00425903">
      <w:pPr>
        <w:autoSpaceDE w:val="0"/>
        <w:autoSpaceDN w:val="0"/>
        <w:adjustRightInd w:val="0"/>
        <w:spacing w:after="0" w:line="240" w:lineRule="auto"/>
        <w:jc w:val="both"/>
        <w:rPr>
          <w:rFonts w:ascii="Times New Roman" w:hAnsi="Times New Roman" w:cs="Times New Roman"/>
          <w:color w:val="000000"/>
          <w:kern w:val="0"/>
          <w:sz w:val="24"/>
          <w:szCs w:val="24"/>
        </w:rPr>
      </w:pPr>
    </w:p>
    <w:p w14:paraId="4F40CC59" w14:textId="56D2681E" w:rsidR="00425903" w:rsidRPr="00425903" w:rsidRDefault="00425903" w:rsidP="006324D2">
      <w:pPr>
        <w:autoSpaceDE w:val="0"/>
        <w:autoSpaceDN w:val="0"/>
        <w:adjustRightInd w:val="0"/>
        <w:spacing w:after="0"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(2) </w:t>
      </w:r>
      <w:r w:rsidRPr="00425903">
        <w:rPr>
          <w:rFonts w:ascii="Times New Roman" w:hAnsi="Times New Roman" w:cs="Times New Roman"/>
          <w:color w:val="000000"/>
          <w:kern w:val="0"/>
          <w:sz w:val="24"/>
          <w:szCs w:val="24"/>
        </w:rPr>
        <w:t xml:space="preserve">Pojam </w:t>
      </w:r>
      <w:r>
        <w:rPr>
          <w:rFonts w:ascii="Times New Roman" w:hAnsi="Times New Roman" w:cs="Times New Roman"/>
          <w:color w:val="000000"/>
          <w:kern w:val="0"/>
          <w:sz w:val="24"/>
          <w:szCs w:val="24"/>
        </w:rPr>
        <w:t xml:space="preserve"> </w:t>
      </w:r>
      <w:r w:rsidRPr="00425903">
        <w:rPr>
          <w:rFonts w:ascii="Times New Roman" w:hAnsi="Times New Roman" w:cs="Times New Roman"/>
          <w:color w:val="000000"/>
          <w:kern w:val="0"/>
          <w:sz w:val="24"/>
          <w:szCs w:val="24"/>
        </w:rPr>
        <w:t>elektronički novac ili e-</w:t>
      </w:r>
      <w:proofErr w:type="spellStart"/>
      <w:r w:rsidRPr="00425903">
        <w:rPr>
          <w:rFonts w:ascii="Times New Roman" w:hAnsi="Times New Roman" w:cs="Times New Roman"/>
          <w:color w:val="000000"/>
          <w:kern w:val="0"/>
          <w:sz w:val="24"/>
          <w:szCs w:val="24"/>
        </w:rPr>
        <w:t>novac’ne</w:t>
      </w:r>
      <w:proofErr w:type="spellEnd"/>
      <w:r w:rsidRPr="00425903">
        <w:rPr>
          <w:rFonts w:ascii="Times New Roman" w:hAnsi="Times New Roman" w:cs="Times New Roman"/>
          <w:color w:val="000000"/>
          <w:kern w:val="0"/>
          <w:sz w:val="24"/>
          <w:szCs w:val="24"/>
        </w:rPr>
        <w:t xml:space="preserve"> uključuje proizvod s</w:t>
      </w:r>
      <w:r w:rsidRPr="00704831">
        <w:rPr>
          <w:rFonts w:ascii="Times New Roman" w:hAnsi="Times New Roman" w:cs="Times New Roman"/>
          <w:kern w:val="0"/>
          <w:sz w:val="24"/>
          <w:szCs w:val="24"/>
        </w:rPr>
        <w:t xml:space="preserve">tvoren </w:t>
      </w:r>
      <w:r w:rsidRPr="00425903">
        <w:rPr>
          <w:rFonts w:ascii="Times New Roman" w:hAnsi="Times New Roman" w:cs="Times New Roman"/>
          <w:color w:val="000000"/>
          <w:kern w:val="0"/>
          <w:sz w:val="24"/>
          <w:szCs w:val="24"/>
        </w:rPr>
        <w:t xml:space="preserve">isključivo radi lakšeg prijenosa sredstava od klijenta do druge osobe u skladu s </w:t>
      </w:r>
      <w:r w:rsidR="00704831" w:rsidRPr="00704831">
        <w:rPr>
          <w:rFonts w:ascii="Times New Roman" w:hAnsi="Times New Roman" w:cs="Times New Roman"/>
          <w:kern w:val="0"/>
          <w:sz w:val="24"/>
          <w:szCs w:val="24"/>
        </w:rPr>
        <w:t>u</w:t>
      </w:r>
      <w:r w:rsidRPr="00704831">
        <w:rPr>
          <w:rFonts w:ascii="Times New Roman" w:hAnsi="Times New Roman" w:cs="Times New Roman"/>
          <w:kern w:val="0"/>
          <w:sz w:val="24"/>
          <w:szCs w:val="24"/>
        </w:rPr>
        <w:t>putama</w:t>
      </w:r>
      <w:r w:rsidRPr="00425903">
        <w:rPr>
          <w:rFonts w:ascii="Times New Roman" w:hAnsi="Times New Roman" w:cs="Times New Roman"/>
          <w:color w:val="000000"/>
          <w:kern w:val="0"/>
          <w:sz w:val="24"/>
          <w:szCs w:val="24"/>
        </w:rPr>
        <w:t>. Proizvod nije stvoren samo radi lakšeg prijenosa sredstava ako se, u redovnom poslovanju subjekta prenositelja, sredstva povezana s takvim proizvodom drže dulje od 60 dana nakon primitka uputa za olakšavanje prijenosa ili ako se, u slučaju izostanka uputa, ta sredstva zadržavaju dulje od 60 dana nakon primitka sredstava</w:t>
      </w:r>
    </w:p>
    <w:p w14:paraId="03EC60B5" w14:textId="77777777" w:rsidR="00425903" w:rsidRPr="00425903" w:rsidRDefault="00425903" w:rsidP="00425903">
      <w:pPr>
        <w:autoSpaceDE w:val="0"/>
        <w:autoSpaceDN w:val="0"/>
        <w:adjustRightInd w:val="0"/>
        <w:spacing w:after="0" w:line="240" w:lineRule="auto"/>
        <w:rPr>
          <w:rFonts w:ascii="Times New Roman" w:hAnsi="Times New Roman" w:cs="Times New Roman"/>
          <w:color w:val="000000"/>
          <w:kern w:val="0"/>
          <w:sz w:val="24"/>
          <w:szCs w:val="24"/>
        </w:rPr>
      </w:pPr>
    </w:p>
    <w:p w14:paraId="1E46A239" w14:textId="77777777" w:rsidR="00425903" w:rsidRPr="00425903" w:rsidRDefault="00425903" w:rsidP="00425903">
      <w:pPr>
        <w:autoSpaceDE w:val="0"/>
        <w:autoSpaceDN w:val="0"/>
        <w:adjustRightInd w:val="0"/>
        <w:spacing w:after="0" w:line="240" w:lineRule="auto"/>
        <w:rPr>
          <w:rFonts w:ascii="Times New Roman" w:hAnsi="Times New Roman" w:cs="Times New Roman"/>
          <w:color w:val="000000"/>
          <w:kern w:val="0"/>
          <w:sz w:val="24"/>
          <w:szCs w:val="24"/>
        </w:rPr>
      </w:pPr>
    </w:p>
    <w:p w14:paraId="05669592" w14:textId="7CFA3760" w:rsidR="00425903" w:rsidRDefault="008B3E16" w:rsidP="008B3E1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Pojam fiducijarna valuta</w:t>
      </w:r>
    </w:p>
    <w:p w14:paraId="5F77C26F" w14:textId="77777777" w:rsidR="00325CCA" w:rsidRDefault="00325CCA" w:rsidP="008B3E16">
      <w:pPr>
        <w:autoSpaceDE w:val="0"/>
        <w:autoSpaceDN w:val="0"/>
        <w:adjustRightInd w:val="0"/>
        <w:spacing w:after="0" w:line="240" w:lineRule="auto"/>
        <w:jc w:val="center"/>
        <w:rPr>
          <w:rFonts w:ascii="Times New Roman" w:hAnsi="Times New Roman" w:cs="Times New Roman"/>
          <w:color w:val="000000"/>
          <w:kern w:val="0"/>
          <w:sz w:val="24"/>
          <w:szCs w:val="24"/>
        </w:rPr>
      </w:pPr>
    </w:p>
    <w:p w14:paraId="4C0F0248" w14:textId="4E8C3030" w:rsidR="008B3E16" w:rsidRDefault="008B3E16" w:rsidP="008B3E1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Članak 8.b</w:t>
      </w:r>
    </w:p>
    <w:p w14:paraId="6418446D" w14:textId="77777777" w:rsidR="00325CCA" w:rsidRPr="00325CCA" w:rsidRDefault="00325CCA" w:rsidP="00325CCA">
      <w:pPr>
        <w:autoSpaceDE w:val="0"/>
        <w:autoSpaceDN w:val="0"/>
        <w:adjustRightInd w:val="0"/>
        <w:spacing w:after="0" w:line="240" w:lineRule="auto"/>
        <w:rPr>
          <w:rFonts w:ascii="Times New Roman" w:hAnsi="Times New Roman" w:cs="Times New Roman"/>
          <w:color w:val="000000"/>
          <w:kern w:val="0"/>
          <w:sz w:val="24"/>
          <w:szCs w:val="24"/>
        </w:rPr>
      </w:pPr>
    </w:p>
    <w:p w14:paraId="0712AFF1" w14:textId="0D0FE1D3" w:rsidR="00325CCA" w:rsidRPr="00325CCA" w:rsidRDefault="00517DF0" w:rsidP="00517DF0">
      <w:pPr>
        <w:autoSpaceDE w:val="0"/>
        <w:autoSpaceDN w:val="0"/>
        <w:adjustRightInd w:val="0"/>
        <w:spacing w:after="0" w:line="24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F</w:t>
      </w:r>
      <w:r w:rsidR="00325CCA" w:rsidRPr="00325CCA">
        <w:rPr>
          <w:rFonts w:ascii="Times New Roman" w:hAnsi="Times New Roman" w:cs="Times New Roman"/>
          <w:color w:val="000000"/>
          <w:kern w:val="0"/>
          <w:sz w:val="24"/>
          <w:szCs w:val="24"/>
        </w:rPr>
        <w:t>iducijarna valuta</w:t>
      </w:r>
      <w:r>
        <w:rPr>
          <w:rFonts w:ascii="Times New Roman" w:hAnsi="Times New Roman" w:cs="Times New Roman"/>
          <w:color w:val="000000"/>
          <w:kern w:val="0"/>
          <w:sz w:val="24"/>
          <w:szCs w:val="24"/>
        </w:rPr>
        <w:t xml:space="preserve"> podrazumijeva </w:t>
      </w:r>
      <w:r w:rsidR="00325CCA" w:rsidRPr="00325CCA">
        <w:rPr>
          <w:rFonts w:ascii="Times New Roman" w:hAnsi="Times New Roman" w:cs="Times New Roman"/>
          <w:color w:val="000000"/>
          <w:kern w:val="0"/>
          <w:sz w:val="24"/>
          <w:szCs w:val="24"/>
        </w:rPr>
        <w:t>služben</w:t>
      </w:r>
      <w:r>
        <w:rPr>
          <w:rFonts w:ascii="Times New Roman" w:hAnsi="Times New Roman" w:cs="Times New Roman"/>
          <w:color w:val="000000"/>
          <w:kern w:val="0"/>
          <w:sz w:val="24"/>
          <w:szCs w:val="24"/>
        </w:rPr>
        <w:t>u</w:t>
      </w:r>
      <w:r w:rsidR="00325CCA" w:rsidRPr="00325CCA">
        <w:rPr>
          <w:rFonts w:ascii="Times New Roman" w:hAnsi="Times New Roman" w:cs="Times New Roman"/>
          <w:color w:val="000000"/>
          <w:kern w:val="0"/>
          <w:sz w:val="24"/>
          <w:szCs w:val="24"/>
        </w:rPr>
        <w:t xml:space="preserve"> valut</w:t>
      </w:r>
      <w:r>
        <w:rPr>
          <w:rFonts w:ascii="Times New Roman" w:hAnsi="Times New Roman" w:cs="Times New Roman"/>
          <w:color w:val="000000"/>
          <w:kern w:val="0"/>
          <w:sz w:val="24"/>
          <w:szCs w:val="24"/>
        </w:rPr>
        <w:t>u</w:t>
      </w:r>
      <w:r w:rsidR="00325CCA" w:rsidRPr="00325CCA">
        <w:rPr>
          <w:rFonts w:ascii="Times New Roman" w:hAnsi="Times New Roman" w:cs="Times New Roman"/>
          <w:color w:val="000000"/>
          <w:kern w:val="0"/>
          <w:sz w:val="24"/>
          <w:szCs w:val="24"/>
        </w:rPr>
        <w:t xml:space="preserve"> jurisdikcije, koju jurisdikcija ili imenovana središnja banka ili imenovano monetarno tijelo jurisdikcije izdaje u obliku fizičkih novčanica ili kovanica ili novca u različitim digitalnim oblicima, uključujući bankovne rezerve i digitalne valute središnje banke. Taj pojam uključuje i novac komercijalnih banaka te proizvode elektroničkog novca. </w:t>
      </w:r>
    </w:p>
    <w:p w14:paraId="72F45C9B" w14:textId="77777777" w:rsidR="00325CCA" w:rsidRPr="00325CCA" w:rsidRDefault="00325CCA" w:rsidP="00517DF0">
      <w:pPr>
        <w:autoSpaceDE w:val="0"/>
        <w:autoSpaceDN w:val="0"/>
        <w:adjustRightInd w:val="0"/>
        <w:spacing w:after="0" w:line="240" w:lineRule="auto"/>
        <w:jc w:val="both"/>
        <w:rPr>
          <w:rFonts w:ascii="Times New Roman" w:hAnsi="Times New Roman" w:cs="Times New Roman"/>
          <w:color w:val="000000"/>
          <w:kern w:val="0"/>
          <w:sz w:val="24"/>
          <w:szCs w:val="24"/>
        </w:rPr>
      </w:pPr>
    </w:p>
    <w:p w14:paraId="23919F05" w14:textId="77777777" w:rsidR="00325CCA" w:rsidRPr="00325CCA" w:rsidRDefault="00325CCA" w:rsidP="00325CCA">
      <w:pPr>
        <w:autoSpaceDE w:val="0"/>
        <w:autoSpaceDN w:val="0"/>
        <w:adjustRightInd w:val="0"/>
        <w:spacing w:after="0" w:line="240" w:lineRule="auto"/>
        <w:rPr>
          <w:rFonts w:ascii="Times New Roman" w:hAnsi="Times New Roman" w:cs="Times New Roman"/>
          <w:color w:val="000000"/>
          <w:kern w:val="0"/>
          <w:sz w:val="24"/>
          <w:szCs w:val="24"/>
        </w:rPr>
      </w:pPr>
    </w:p>
    <w:p w14:paraId="185840A7" w14:textId="63F7358F" w:rsidR="00425903" w:rsidRDefault="00517DF0" w:rsidP="00517DF0">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Pojam digitalna valuta središnje banke</w:t>
      </w:r>
    </w:p>
    <w:p w14:paraId="198A663A" w14:textId="77777777" w:rsidR="00517DF0" w:rsidRDefault="00517DF0" w:rsidP="00517DF0">
      <w:pPr>
        <w:autoSpaceDE w:val="0"/>
        <w:autoSpaceDN w:val="0"/>
        <w:adjustRightInd w:val="0"/>
        <w:spacing w:after="0" w:line="240" w:lineRule="auto"/>
        <w:jc w:val="center"/>
        <w:rPr>
          <w:rFonts w:ascii="Times New Roman" w:hAnsi="Times New Roman" w:cs="Times New Roman"/>
          <w:color w:val="000000"/>
          <w:kern w:val="0"/>
          <w:sz w:val="24"/>
          <w:szCs w:val="24"/>
        </w:rPr>
      </w:pPr>
    </w:p>
    <w:p w14:paraId="75CDDE79" w14:textId="4B108842" w:rsidR="00517DF0" w:rsidRDefault="00517DF0" w:rsidP="00517DF0">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Članak 8.c</w:t>
      </w:r>
    </w:p>
    <w:p w14:paraId="6D9DA314" w14:textId="77777777" w:rsidR="00517DF0" w:rsidRDefault="00517DF0" w:rsidP="00517DF0">
      <w:pPr>
        <w:autoSpaceDE w:val="0"/>
        <w:autoSpaceDN w:val="0"/>
        <w:adjustRightInd w:val="0"/>
        <w:spacing w:after="0" w:line="240" w:lineRule="auto"/>
        <w:rPr>
          <w:rFonts w:ascii="Times New Roman" w:hAnsi="Times New Roman" w:cs="Times New Roman"/>
          <w:color w:val="000000"/>
          <w:kern w:val="0"/>
          <w:sz w:val="24"/>
          <w:szCs w:val="24"/>
        </w:rPr>
      </w:pPr>
    </w:p>
    <w:p w14:paraId="64CF1D14" w14:textId="75E2C050" w:rsidR="00D35E9C" w:rsidRPr="00D35E9C" w:rsidRDefault="00D35E9C" w:rsidP="00D35E9C">
      <w:pPr>
        <w:tabs>
          <w:tab w:val="left" w:pos="3720"/>
          <w:tab w:val="center" w:pos="4536"/>
        </w:tabs>
        <w:spacing w:after="15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D</w:t>
      </w:r>
      <w:r w:rsidRPr="00D35E9C">
        <w:rPr>
          <w:rFonts w:ascii="Times New Roman" w:eastAsia="Times New Roman" w:hAnsi="Times New Roman"/>
          <w:sz w:val="24"/>
          <w:szCs w:val="24"/>
          <w:lang w:eastAsia="hr-HR"/>
        </w:rPr>
        <w:t>igitalna valuta središnje banke</w:t>
      </w:r>
      <w:r>
        <w:rPr>
          <w:rFonts w:ascii="Times New Roman" w:eastAsia="Times New Roman" w:hAnsi="Times New Roman"/>
          <w:sz w:val="24"/>
          <w:szCs w:val="24"/>
          <w:lang w:eastAsia="hr-HR"/>
        </w:rPr>
        <w:t xml:space="preserve"> podrazumijeva </w:t>
      </w:r>
      <w:r w:rsidRPr="00D35E9C">
        <w:rPr>
          <w:rFonts w:ascii="Times New Roman" w:eastAsia="Times New Roman" w:hAnsi="Times New Roman"/>
          <w:sz w:val="24"/>
          <w:szCs w:val="24"/>
          <w:lang w:eastAsia="hr-HR"/>
        </w:rPr>
        <w:t xml:space="preserve"> svak</w:t>
      </w:r>
      <w:r>
        <w:rPr>
          <w:rFonts w:ascii="Times New Roman" w:eastAsia="Times New Roman" w:hAnsi="Times New Roman"/>
          <w:sz w:val="24"/>
          <w:szCs w:val="24"/>
          <w:lang w:eastAsia="hr-HR"/>
        </w:rPr>
        <w:t>u</w:t>
      </w:r>
      <w:r w:rsidRPr="00D35E9C">
        <w:rPr>
          <w:rFonts w:ascii="Times New Roman" w:eastAsia="Times New Roman" w:hAnsi="Times New Roman"/>
          <w:sz w:val="24"/>
          <w:szCs w:val="24"/>
          <w:lang w:eastAsia="hr-HR"/>
        </w:rPr>
        <w:t xml:space="preserve"> digitaln</w:t>
      </w:r>
      <w:r>
        <w:rPr>
          <w:rFonts w:ascii="Times New Roman" w:eastAsia="Times New Roman" w:hAnsi="Times New Roman"/>
          <w:sz w:val="24"/>
          <w:szCs w:val="24"/>
          <w:lang w:eastAsia="hr-HR"/>
        </w:rPr>
        <w:t>u</w:t>
      </w:r>
      <w:r w:rsidRPr="00D35E9C">
        <w:rPr>
          <w:rFonts w:ascii="Times New Roman" w:eastAsia="Times New Roman" w:hAnsi="Times New Roman"/>
          <w:sz w:val="24"/>
          <w:szCs w:val="24"/>
          <w:lang w:eastAsia="hr-HR"/>
        </w:rPr>
        <w:t xml:space="preserve"> fiducijarn</w:t>
      </w:r>
      <w:r>
        <w:rPr>
          <w:rFonts w:ascii="Times New Roman" w:eastAsia="Times New Roman" w:hAnsi="Times New Roman"/>
          <w:sz w:val="24"/>
          <w:szCs w:val="24"/>
          <w:lang w:eastAsia="hr-HR"/>
        </w:rPr>
        <w:t>u</w:t>
      </w:r>
      <w:r w:rsidRPr="00D35E9C">
        <w:rPr>
          <w:rFonts w:ascii="Times New Roman" w:eastAsia="Times New Roman" w:hAnsi="Times New Roman"/>
          <w:sz w:val="24"/>
          <w:szCs w:val="24"/>
          <w:lang w:eastAsia="hr-HR"/>
        </w:rPr>
        <w:t xml:space="preserve"> valut</w:t>
      </w:r>
      <w:r>
        <w:rPr>
          <w:rFonts w:ascii="Times New Roman" w:eastAsia="Times New Roman" w:hAnsi="Times New Roman"/>
          <w:sz w:val="24"/>
          <w:szCs w:val="24"/>
          <w:lang w:eastAsia="hr-HR"/>
        </w:rPr>
        <w:t>u</w:t>
      </w:r>
      <w:r w:rsidRPr="00D35E9C">
        <w:rPr>
          <w:rFonts w:ascii="Times New Roman" w:eastAsia="Times New Roman" w:hAnsi="Times New Roman"/>
          <w:sz w:val="24"/>
          <w:szCs w:val="24"/>
          <w:lang w:eastAsia="hr-HR"/>
        </w:rPr>
        <w:t xml:space="preserve"> koju izdaje središnja banka ili drugo monetarno tijelo</w:t>
      </w:r>
    </w:p>
    <w:p w14:paraId="789B8219" w14:textId="77777777" w:rsidR="00D35E9C" w:rsidRPr="00D35E9C" w:rsidRDefault="00D35E9C" w:rsidP="00D35E9C">
      <w:pPr>
        <w:tabs>
          <w:tab w:val="left" w:pos="3720"/>
          <w:tab w:val="center" w:pos="4536"/>
        </w:tabs>
        <w:spacing w:after="150" w:line="240" w:lineRule="auto"/>
        <w:rPr>
          <w:rFonts w:ascii="Times New Roman" w:eastAsia="Times New Roman" w:hAnsi="Times New Roman"/>
          <w:sz w:val="24"/>
          <w:szCs w:val="24"/>
          <w:lang w:eastAsia="hr-HR"/>
        </w:rPr>
      </w:pPr>
    </w:p>
    <w:p w14:paraId="37960B99" w14:textId="2B1014AA" w:rsidR="00BC7C72" w:rsidRDefault="00D35E9C" w:rsidP="00D35E9C">
      <w:pPr>
        <w:tabs>
          <w:tab w:val="left" w:pos="3720"/>
          <w:tab w:val="center" w:pos="4536"/>
        </w:tabs>
        <w:spacing w:after="15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Pojam </w:t>
      </w:r>
      <w:proofErr w:type="spellStart"/>
      <w:r>
        <w:rPr>
          <w:rFonts w:ascii="Times New Roman" w:eastAsia="Times New Roman" w:hAnsi="Times New Roman"/>
          <w:sz w:val="24"/>
          <w:szCs w:val="24"/>
          <w:lang w:eastAsia="hr-HR"/>
        </w:rPr>
        <w:t>kriptoimovina</w:t>
      </w:r>
      <w:proofErr w:type="spellEnd"/>
    </w:p>
    <w:p w14:paraId="4C094749" w14:textId="5A5795AA" w:rsidR="00D35E9C" w:rsidRPr="00BC7C72" w:rsidRDefault="00D35E9C" w:rsidP="00D35E9C">
      <w:pPr>
        <w:tabs>
          <w:tab w:val="left" w:pos="3720"/>
          <w:tab w:val="center" w:pos="4536"/>
        </w:tabs>
        <w:spacing w:after="15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8.d</w:t>
      </w:r>
    </w:p>
    <w:p w14:paraId="2653B42A" w14:textId="6E3F4AC8" w:rsidR="00BC7C72" w:rsidRPr="00BC7C72" w:rsidRDefault="00D35E9C" w:rsidP="00D35E9C">
      <w:pPr>
        <w:tabs>
          <w:tab w:val="left" w:pos="3720"/>
          <w:tab w:val="center" w:pos="4536"/>
        </w:tabs>
        <w:spacing w:after="150" w:line="240" w:lineRule="auto"/>
        <w:rPr>
          <w:rFonts w:ascii="Times New Roman" w:eastAsia="Times New Roman" w:hAnsi="Times New Roman"/>
          <w:sz w:val="24"/>
          <w:szCs w:val="24"/>
          <w:lang w:eastAsia="hr-HR"/>
        </w:rPr>
      </w:pPr>
      <w:proofErr w:type="spellStart"/>
      <w:r>
        <w:rPr>
          <w:rFonts w:ascii="Times New Roman" w:eastAsia="Times New Roman" w:hAnsi="Times New Roman"/>
          <w:sz w:val="24"/>
          <w:szCs w:val="24"/>
          <w:lang w:eastAsia="hr-HR"/>
        </w:rPr>
        <w:t>K</w:t>
      </w:r>
      <w:r w:rsidR="00BC7C72" w:rsidRPr="00BC7C72">
        <w:rPr>
          <w:rFonts w:ascii="Times New Roman" w:eastAsia="Times New Roman" w:hAnsi="Times New Roman"/>
          <w:sz w:val="24"/>
          <w:szCs w:val="24"/>
          <w:lang w:eastAsia="hr-HR"/>
        </w:rPr>
        <w:t>riptoimovina</w:t>
      </w:r>
      <w:proofErr w:type="spellEnd"/>
      <w:r>
        <w:rPr>
          <w:rFonts w:ascii="Times New Roman" w:eastAsia="Times New Roman" w:hAnsi="Times New Roman"/>
          <w:sz w:val="24"/>
          <w:szCs w:val="24"/>
          <w:lang w:eastAsia="hr-HR"/>
        </w:rPr>
        <w:t xml:space="preserve"> podrazumijeva </w:t>
      </w:r>
      <w:r w:rsidRPr="00D35E9C">
        <w:rPr>
          <w:rFonts w:ascii="Times New Roman" w:eastAsia="Times New Roman" w:hAnsi="Times New Roman"/>
          <w:sz w:val="24"/>
          <w:szCs w:val="24"/>
          <w:lang w:eastAsia="hr-HR"/>
        </w:rPr>
        <w:t xml:space="preserve"> digitalni prikaz vrijednosti ili prava koje se može prenositi i pohranjivati elektronički, s pomoću tehnologije distribuiranog zapisa ili slične tehnologije</w:t>
      </w:r>
      <w:r w:rsidR="00D9604F">
        <w:rPr>
          <w:rFonts w:ascii="Times New Roman" w:eastAsia="Times New Roman" w:hAnsi="Times New Roman"/>
          <w:sz w:val="24"/>
          <w:szCs w:val="24"/>
          <w:lang w:eastAsia="hr-HR"/>
        </w:rPr>
        <w:t>.</w:t>
      </w:r>
    </w:p>
    <w:p w14:paraId="74337756" w14:textId="77777777" w:rsidR="00BC7C72" w:rsidRPr="00BC7C72" w:rsidRDefault="00BC7C72" w:rsidP="00BC7C72">
      <w:pPr>
        <w:tabs>
          <w:tab w:val="left" w:pos="3720"/>
          <w:tab w:val="center" w:pos="4536"/>
        </w:tabs>
        <w:spacing w:after="150" w:line="240" w:lineRule="auto"/>
        <w:rPr>
          <w:rFonts w:ascii="Times New Roman" w:eastAsia="Times New Roman" w:hAnsi="Times New Roman"/>
          <w:sz w:val="24"/>
          <w:szCs w:val="24"/>
          <w:lang w:eastAsia="hr-HR"/>
        </w:rPr>
      </w:pPr>
    </w:p>
    <w:p w14:paraId="4A97FE09" w14:textId="05FECF4C" w:rsidR="00D35E9C" w:rsidRDefault="00BC7C72" w:rsidP="00D35E9C">
      <w:pPr>
        <w:tabs>
          <w:tab w:val="left" w:pos="3720"/>
          <w:tab w:val="center" w:pos="4536"/>
        </w:tabs>
        <w:spacing w:after="150" w:line="240" w:lineRule="auto"/>
        <w:jc w:val="center"/>
        <w:rPr>
          <w:rFonts w:ascii="Times New Roman" w:eastAsia="Times New Roman" w:hAnsi="Times New Roman"/>
          <w:sz w:val="24"/>
          <w:szCs w:val="24"/>
          <w:lang w:eastAsia="hr-HR"/>
        </w:rPr>
      </w:pPr>
      <w:r w:rsidRPr="00BC7C72">
        <w:rPr>
          <w:rFonts w:ascii="Times New Roman" w:eastAsia="Times New Roman" w:hAnsi="Times New Roman"/>
          <w:sz w:val="24"/>
          <w:szCs w:val="24"/>
          <w:lang w:eastAsia="hr-HR"/>
        </w:rPr>
        <w:t xml:space="preserve">Pojam </w:t>
      </w:r>
      <w:proofErr w:type="spellStart"/>
      <w:r w:rsidRPr="00BC7C72">
        <w:rPr>
          <w:rFonts w:ascii="Times New Roman" w:eastAsia="Times New Roman" w:hAnsi="Times New Roman"/>
          <w:sz w:val="24"/>
          <w:szCs w:val="24"/>
          <w:lang w:eastAsia="hr-HR"/>
        </w:rPr>
        <w:t>kriptoimovina</w:t>
      </w:r>
      <w:proofErr w:type="spellEnd"/>
      <w:r w:rsidRPr="00BC7C72">
        <w:rPr>
          <w:rFonts w:ascii="Times New Roman" w:eastAsia="Times New Roman" w:hAnsi="Times New Roman"/>
          <w:sz w:val="24"/>
          <w:szCs w:val="24"/>
          <w:lang w:eastAsia="hr-HR"/>
        </w:rPr>
        <w:t xml:space="preserve"> o kojoj se izvješćuje</w:t>
      </w:r>
    </w:p>
    <w:p w14:paraId="4B23BF68" w14:textId="2844656B" w:rsidR="00D35E9C" w:rsidRDefault="00D35E9C" w:rsidP="00D35E9C">
      <w:pPr>
        <w:tabs>
          <w:tab w:val="left" w:pos="3720"/>
          <w:tab w:val="center" w:pos="4536"/>
        </w:tabs>
        <w:spacing w:after="15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8.e</w:t>
      </w:r>
    </w:p>
    <w:p w14:paraId="529430C5" w14:textId="77777777" w:rsidR="00D35E9C" w:rsidRDefault="00D35E9C" w:rsidP="00BC7C72">
      <w:pPr>
        <w:tabs>
          <w:tab w:val="left" w:pos="3720"/>
          <w:tab w:val="center" w:pos="4536"/>
        </w:tabs>
        <w:spacing w:after="150" w:line="240" w:lineRule="auto"/>
        <w:rPr>
          <w:rFonts w:ascii="Times New Roman" w:eastAsia="Times New Roman" w:hAnsi="Times New Roman"/>
          <w:sz w:val="24"/>
          <w:szCs w:val="24"/>
          <w:lang w:eastAsia="hr-HR"/>
        </w:rPr>
      </w:pPr>
    </w:p>
    <w:p w14:paraId="4DF99E7D" w14:textId="38F9D0AB" w:rsidR="00BC7C72" w:rsidRPr="00BC7C72" w:rsidRDefault="004873DC" w:rsidP="004873DC">
      <w:pPr>
        <w:tabs>
          <w:tab w:val="left" w:pos="3720"/>
          <w:tab w:val="center" w:pos="4536"/>
        </w:tabs>
        <w:spacing w:after="150" w:line="240" w:lineRule="auto"/>
        <w:jc w:val="both"/>
        <w:rPr>
          <w:rFonts w:ascii="Times New Roman" w:eastAsia="Times New Roman" w:hAnsi="Times New Roman"/>
          <w:sz w:val="24"/>
          <w:szCs w:val="24"/>
          <w:lang w:eastAsia="hr-HR"/>
        </w:rPr>
      </w:pPr>
      <w:proofErr w:type="spellStart"/>
      <w:r>
        <w:rPr>
          <w:rFonts w:ascii="Times New Roman" w:eastAsia="Times New Roman" w:hAnsi="Times New Roman"/>
          <w:sz w:val="24"/>
          <w:szCs w:val="24"/>
          <w:lang w:eastAsia="hr-HR"/>
        </w:rPr>
        <w:t>Kriptoimovina</w:t>
      </w:r>
      <w:proofErr w:type="spellEnd"/>
      <w:r>
        <w:rPr>
          <w:rFonts w:ascii="Times New Roman" w:eastAsia="Times New Roman" w:hAnsi="Times New Roman"/>
          <w:sz w:val="24"/>
          <w:szCs w:val="24"/>
          <w:lang w:eastAsia="hr-HR"/>
        </w:rPr>
        <w:t xml:space="preserve"> o kojoj se izvješćuje podrazumijeva </w:t>
      </w:r>
      <w:proofErr w:type="spellStart"/>
      <w:r>
        <w:rPr>
          <w:rFonts w:ascii="Times New Roman" w:eastAsia="Times New Roman" w:hAnsi="Times New Roman"/>
          <w:sz w:val="24"/>
          <w:szCs w:val="24"/>
          <w:lang w:eastAsia="hr-HR"/>
        </w:rPr>
        <w:t>k</w:t>
      </w:r>
      <w:r w:rsidR="00BC7C72" w:rsidRPr="00BC7C72">
        <w:rPr>
          <w:rFonts w:ascii="Times New Roman" w:eastAsia="Times New Roman" w:hAnsi="Times New Roman"/>
          <w:sz w:val="24"/>
          <w:szCs w:val="24"/>
          <w:lang w:eastAsia="hr-HR"/>
        </w:rPr>
        <w:t>riptoimovin</w:t>
      </w:r>
      <w:r>
        <w:rPr>
          <w:rFonts w:ascii="Times New Roman" w:eastAsia="Times New Roman" w:hAnsi="Times New Roman"/>
          <w:sz w:val="24"/>
          <w:szCs w:val="24"/>
          <w:lang w:eastAsia="hr-HR"/>
        </w:rPr>
        <w:t>u</w:t>
      </w:r>
      <w:proofErr w:type="spellEnd"/>
      <w:r w:rsidR="00BC7C72" w:rsidRPr="00BC7C72">
        <w:rPr>
          <w:rFonts w:ascii="Times New Roman" w:eastAsia="Times New Roman" w:hAnsi="Times New Roman"/>
          <w:sz w:val="24"/>
          <w:szCs w:val="24"/>
          <w:lang w:eastAsia="hr-HR"/>
        </w:rPr>
        <w:t xml:space="preserve"> koja nije digitalna valuta središnje banke, elektronički novac ili bilo koj</w:t>
      </w:r>
      <w:r>
        <w:rPr>
          <w:rFonts w:ascii="Times New Roman" w:eastAsia="Times New Roman" w:hAnsi="Times New Roman"/>
          <w:sz w:val="24"/>
          <w:szCs w:val="24"/>
          <w:lang w:eastAsia="hr-HR"/>
        </w:rPr>
        <w:t>u</w:t>
      </w:r>
      <w:r w:rsidR="00BC7C72" w:rsidRPr="00BC7C72">
        <w:rPr>
          <w:rFonts w:ascii="Times New Roman" w:eastAsia="Times New Roman" w:hAnsi="Times New Roman"/>
          <w:sz w:val="24"/>
          <w:szCs w:val="24"/>
          <w:lang w:eastAsia="hr-HR"/>
        </w:rPr>
        <w:t xml:space="preserve"> </w:t>
      </w:r>
      <w:proofErr w:type="spellStart"/>
      <w:r w:rsidR="00BC7C72" w:rsidRPr="00BC7C72">
        <w:rPr>
          <w:rFonts w:ascii="Times New Roman" w:eastAsia="Times New Roman" w:hAnsi="Times New Roman"/>
          <w:sz w:val="24"/>
          <w:szCs w:val="24"/>
          <w:lang w:eastAsia="hr-HR"/>
        </w:rPr>
        <w:t>kriptoimovin</w:t>
      </w:r>
      <w:r>
        <w:rPr>
          <w:rFonts w:ascii="Times New Roman" w:eastAsia="Times New Roman" w:hAnsi="Times New Roman"/>
          <w:sz w:val="24"/>
          <w:szCs w:val="24"/>
          <w:lang w:eastAsia="hr-HR"/>
        </w:rPr>
        <w:t>u</w:t>
      </w:r>
      <w:proofErr w:type="spellEnd"/>
      <w:r w:rsidR="00BC7C72" w:rsidRPr="00BC7C72">
        <w:rPr>
          <w:rFonts w:ascii="Times New Roman" w:eastAsia="Times New Roman" w:hAnsi="Times New Roman"/>
          <w:sz w:val="24"/>
          <w:szCs w:val="24"/>
          <w:lang w:eastAsia="hr-HR"/>
        </w:rPr>
        <w:t xml:space="preserve"> za koju je izvještajni pružatelj usluga povezanih s </w:t>
      </w:r>
      <w:proofErr w:type="spellStart"/>
      <w:r w:rsidR="00BC7C72" w:rsidRPr="00BC7C72">
        <w:rPr>
          <w:rFonts w:ascii="Times New Roman" w:eastAsia="Times New Roman" w:hAnsi="Times New Roman"/>
          <w:sz w:val="24"/>
          <w:szCs w:val="24"/>
          <w:lang w:eastAsia="hr-HR"/>
        </w:rPr>
        <w:t>kriptoimovinom</w:t>
      </w:r>
      <w:proofErr w:type="spellEnd"/>
      <w:r w:rsidR="00BC7C72" w:rsidRPr="00BC7C72">
        <w:rPr>
          <w:rFonts w:ascii="Times New Roman" w:eastAsia="Times New Roman" w:hAnsi="Times New Roman"/>
          <w:sz w:val="24"/>
          <w:szCs w:val="24"/>
          <w:lang w:eastAsia="hr-HR"/>
        </w:rPr>
        <w:t xml:space="preserve"> na odgovarajući način utvrdio da ne može služiti za plaćanja ili ulaganja.</w:t>
      </w:r>
    </w:p>
    <w:p w14:paraId="0D92326C" w14:textId="4A9017D7" w:rsidR="00BC7C72" w:rsidRPr="00BC7C72" w:rsidRDefault="00BC7C72" w:rsidP="00BC7C72">
      <w:pPr>
        <w:tabs>
          <w:tab w:val="left" w:pos="3720"/>
          <w:tab w:val="center" w:pos="4536"/>
        </w:tabs>
        <w:spacing w:after="150" w:line="240" w:lineRule="auto"/>
        <w:rPr>
          <w:rFonts w:ascii="Times New Roman" w:eastAsia="Times New Roman" w:hAnsi="Times New Roman"/>
          <w:sz w:val="24"/>
          <w:szCs w:val="24"/>
          <w:lang w:eastAsia="hr-HR"/>
        </w:rPr>
      </w:pPr>
    </w:p>
    <w:p w14:paraId="3CA5066B" w14:textId="7FEBD05F" w:rsidR="00BC7C72" w:rsidRDefault="00BC7C72" w:rsidP="004873DC">
      <w:pPr>
        <w:tabs>
          <w:tab w:val="left" w:pos="3720"/>
          <w:tab w:val="center" w:pos="4536"/>
        </w:tabs>
        <w:spacing w:after="150" w:line="240" w:lineRule="auto"/>
        <w:jc w:val="center"/>
        <w:rPr>
          <w:rFonts w:ascii="Times New Roman" w:eastAsia="Times New Roman" w:hAnsi="Times New Roman"/>
          <w:sz w:val="24"/>
          <w:szCs w:val="24"/>
          <w:lang w:eastAsia="hr-HR"/>
        </w:rPr>
      </w:pPr>
      <w:r w:rsidRPr="00BC7C72">
        <w:rPr>
          <w:rFonts w:ascii="Times New Roman" w:eastAsia="Times New Roman" w:hAnsi="Times New Roman"/>
          <w:sz w:val="24"/>
          <w:szCs w:val="24"/>
          <w:lang w:eastAsia="hr-HR"/>
        </w:rPr>
        <w:lastRenderedPageBreak/>
        <w:t>Pojam transakcija razmjene</w:t>
      </w:r>
    </w:p>
    <w:p w14:paraId="23C5D408" w14:textId="67287F76" w:rsidR="004873DC" w:rsidRPr="00BC7C72" w:rsidRDefault="004873DC" w:rsidP="004873DC">
      <w:pPr>
        <w:tabs>
          <w:tab w:val="left" w:pos="3720"/>
          <w:tab w:val="center" w:pos="4536"/>
        </w:tabs>
        <w:spacing w:after="15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8.f</w:t>
      </w:r>
    </w:p>
    <w:p w14:paraId="21F3FEA8" w14:textId="14A5D03D" w:rsidR="00BC7C72" w:rsidRPr="00BC7C72" w:rsidRDefault="00BC7C72" w:rsidP="00BC7C72">
      <w:pPr>
        <w:tabs>
          <w:tab w:val="left" w:pos="3720"/>
          <w:tab w:val="center" w:pos="4536"/>
        </w:tabs>
        <w:spacing w:after="150" w:line="240" w:lineRule="auto"/>
        <w:rPr>
          <w:rFonts w:ascii="Times New Roman" w:eastAsia="Times New Roman" w:hAnsi="Times New Roman"/>
          <w:sz w:val="24"/>
          <w:szCs w:val="24"/>
          <w:lang w:eastAsia="hr-HR"/>
        </w:rPr>
      </w:pPr>
    </w:p>
    <w:p w14:paraId="2E4C550C" w14:textId="22288061" w:rsidR="004873DC" w:rsidRDefault="004873DC" w:rsidP="00BC7C72">
      <w:pPr>
        <w:tabs>
          <w:tab w:val="left" w:pos="3720"/>
          <w:tab w:val="center" w:pos="4536"/>
        </w:tabs>
        <w:spacing w:after="15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Transakcija razmjene podrazumijeva sljedeće: </w:t>
      </w:r>
    </w:p>
    <w:p w14:paraId="287D26F5" w14:textId="45E8DAFA" w:rsidR="00BC7C72" w:rsidRDefault="00BC7C72" w:rsidP="00025B26">
      <w:pPr>
        <w:pStyle w:val="Odlomakpopisa"/>
        <w:numPr>
          <w:ilvl w:val="0"/>
          <w:numId w:val="3"/>
        </w:numPr>
        <w:tabs>
          <w:tab w:val="left" w:pos="3720"/>
          <w:tab w:val="center" w:pos="4536"/>
        </w:tabs>
        <w:spacing w:after="150" w:line="240" w:lineRule="auto"/>
        <w:rPr>
          <w:rFonts w:ascii="Times New Roman" w:eastAsia="Times New Roman" w:hAnsi="Times New Roman"/>
          <w:sz w:val="24"/>
          <w:szCs w:val="24"/>
          <w:lang w:eastAsia="hr-HR"/>
        </w:rPr>
      </w:pPr>
      <w:r w:rsidRPr="004873DC">
        <w:rPr>
          <w:rFonts w:ascii="Times New Roman" w:eastAsia="Times New Roman" w:hAnsi="Times New Roman"/>
          <w:sz w:val="24"/>
          <w:szCs w:val="24"/>
          <w:lang w:eastAsia="hr-HR"/>
        </w:rPr>
        <w:t>razmjen</w:t>
      </w:r>
      <w:r w:rsidR="004873DC">
        <w:rPr>
          <w:rFonts w:ascii="Times New Roman" w:eastAsia="Times New Roman" w:hAnsi="Times New Roman"/>
          <w:sz w:val="24"/>
          <w:szCs w:val="24"/>
          <w:lang w:eastAsia="hr-HR"/>
        </w:rPr>
        <w:t>u</w:t>
      </w:r>
      <w:r w:rsidRPr="004873DC">
        <w:rPr>
          <w:rFonts w:ascii="Times New Roman" w:eastAsia="Times New Roman" w:hAnsi="Times New Roman"/>
          <w:sz w:val="24"/>
          <w:szCs w:val="24"/>
          <w:lang w:eastAsia="hr-HR"/>
        </w:rPr>
        <w:t xml:space="preserve"> između </w:t>
      </w:r>
      <w:proofErr w:type="spellStart"/>
      <w:r w:rsidRPr="004873DC">
        <w:rPr>
          <w:rFonts w:ascii="Times New Roman" w:eastAsia="Times New Roman" w:hAnsi="Times New Roman"/>
          <w:sz w:val="24"/>
          <w:szCs w:val="24"/>
          <w:lang w:eastAsia="hr-HR"/>
        </w:rPr>
        <w:t>kriptoimovine</w:t>
      </w:r>
      <w:proofErr w:type="spellEnd"/>
      <w:r w:rsidRPr="004873DC">
        <w:rPr>
          <w:rFonts w:ascii="Times New Roman" w:eastAsia="Times New Roman" w:hAnsi="Times New Roman"/>
          <w:sz w:val="24"/>
          <w:szCs w:val="24"/>
          <w:lang w:eastAsia="hr-HR"/>
        </w:rPr>
        <w:t xml:space="preserve"> o kojoj se izvješćuje i fiducijarnih valuta i</w:t>
      </w:r>
    </w:p>
    <w:p w14:paraId="4DADF115" w14:textId="77777777" w:rsidR="004873DC" w:rsidRPr="004873DC" w:rsidRDefault="004873DC" w:rsidP="004873DC">
      <w:pPr>
        <w:pStyle w:val="Odlomakpopisa"/>
        <w:tabs>
          <w:tab w:val="left" w:pos="3720"/>
          <w:tab w:val="center" w:pos="4536"/>
        </w:tabs>
        <w:spacing w:after="150" w:line="240" w:lineRule="auto"/>
        <w:rPr>
          <w:rFonts w:ascii="Times New Roman" w:eastAsia="Times New Roman" w:hAnsi="Times New Roman"/>
          <w:sz w:val="24"/>
          <w:szCs w:val="24"/>
          <w:lang w:eastAsia="hr-HR"/>
        </w:rPr>
      </w:pPr>
    </w:p>
    <w:p w14:paraId="4FA46D5B" w14:textId="672D441F" w:rsidR="00BC7C72" w:rsidRDefault="00BC7C72" w:rsidP="00025B26">
      <w:pPr>
        <w:pStyle w:val="Odlomakpopisa"/>
        <w:numPr>
          <w:ilvl w:val="0"/>
          <w:numId w:val="3"/>
        </w:numPr>
        <w:tabs>
          <w:tab w:val="left" w:pos="3720"/>
          <w:tab w:val="center" w:pos="4536"/>
        </w:tabs>
        <w:spacing w:after="150" w:line="240" w:lineRule="auto"/>
        <w:rPr>
          <w:rFonts w:ascii="Times New Roman" w:eastAsia="Times New Roman" w:hAnsi="Times New Roman"/>
          <w:sz w:val="24"/>
          <w:szCs w:val="24"/>
          <w:lang w:eastAsia="hr-HR"/>
        </w:rPr>
      </w:pPr>
      <w:r w:rsidRPr="004873DC">
        <w:rPr>
          <w:rFonts w:ascii="Times New Roman" w:eastAsia="Times New Roman" w:hAnsi="Times New Roman"/>
          <w:sz w:val="24"/>
          <w:szCs w:val="24"/>
          <w:lang w:eastAsia="hr-HR"/>
        </w:rPr>
        <w:t>razmjen</w:t>
      </w:r>
      <w:r w:rsidR="004873DC">
        <w:rPr>
          <w:rFonts w:ascii="Times New Roman" w:eastAsia="Times New Roman" w:hAnsi="Times New Roman"/>
          <w:sz w:val="24"/>
          <w:szCs w:val="24"/>
          <w:lang w:eastAsia="hr-HR"/>
        </w:rPr>
        <w:t>u</w:t>
      </w:r>
      <w:r w:rsidRPr="004873DC">
        <w:rPr>
          <w:rFonts w:ascii="Times New Roman" w:eastAsia="Times New Roman" w:hAnsi="Times New Roman"/>
          <w:sz w:val="24"/>
          <w:szCs w:val="24"/>
          <w:lang w:eastAsia="hr-HR"/>
        </w:rPr>
        <w:t xml:space="preserve"> između jednog ili više oblika </w:t>
      </w:r>
      <w:proofErr w:type="spellStart"/>
      <w:r w:rsidRPr="004873DC">
        <w:rPr>
          <w:rFonts w:ascii="Times New Roman" w:eastAsia="Times New Roman" w:hAnsi="Times New Roman"/>
          <w:sz w:val="24"/>
          <w:szCs w:val="24"/>
          <w:lang w:eastAsia="hr-HR"/>
        </w:rPr>
        <w:t>kriptoimovine</w:t>
      </w:r>
      <w:proofErr w:type="spellEnd"/>
      <w:r w:rsidRPr="004873DC">
        <w:rPr>
          <w:rFonts w:ascii="Times New Roman" w:eastAsia="Times New Roman" w:hAnsi="Times New Roman"/>
          <w:sz w:val="24"/>
          <w:szCs w:val="24"/>
          <w:lang w:eastAsia="hr-HR"/>
        </w:rPr>
        <w:t xml:space="preserve"> o kojoj se izvješćuje.</w:t>
      </w:r>
      <w:r w:rsidR="00EA334D">
        <w:rPr>
          <w:rFonts w:ascii="Times New Roman" w:eastAsia="Times New Roman" w:hAnsi="Times New Roman"/>
          <w:sz w:val="24"/>
          <w:szCs w:val="24"/>
          <w:lang w:eastAsia="hr-HR"/>
        </w:rPr>
        <w:t>“.</w:t>
      </w:r>
    </w:p>
    <w:p w14:paraId="00190AB8" w14:textId="77777777" w:rsidR="00AB2F52" w:rsidRPr="00AB2F52" w:rsidRDefault="00AB2F52" w:rsidP="00AB2F52">
      <w:pPr>
        <w:pStyle w:val="Odlomakpopisa"/>
        <w:rPr>
          <w:rFonts w:ascii="Times New Roman" w:eastAsia="Times New Roman" w:hAnsi="Times New Roman"/>
          <w:sz w:val="24"/>
          <w:szCs w:val="24"/>
          <w:lang w:eastAsia="hr-HR"/>
        </w:rPr>
      </w:pPr>
    </w:p>
    <w:p w14:paraId="5C7B4529" w14:textId="77777777" w:rsidR="00AB2F52" w:rsidRPr="00AB2F52" w:rsidRDefault="00AB2F52" w:rsidP="00AB2F52">
      <w:pPr>
        <w:pStyle w:val="Odlomakpopisa"/>
        <w:tabs>
          <w:tab w:val="left" w:pos="3720"/>
          <w:tab w:val="center" w:pos="4536"/>
        </w:tabs>
        <w:spacing w:after="150" w:line="240" w:lineRule="auto"/>
        <w:jc w:val="center"/>
        <w:rPr>
          <w:rFonts w:ascii="Times New Roman" w:eastAsia="Times New Roman" w:hAnsi="Times New Roman"/>
          <w:b/>
          <w:bCs/>
          <w:sz w:val="24"/>
          <w:szCs w:val="24"/>
          <w:lang w:eastAsia="hr-HR"/>
        </w:rPr>
      </w:pPr>
    </w:p>
    <w:p w14:paraId="2664A757" w14:textId="678332D8" w:rsidR="00AB2F52" w:rsidRPr="00AB2F52" w:rsidRDefault="00AB2F52" w:rsidP="00AB2F52">
      <w:pPr>
        <w:pStyle w:val="Odlomakpopisa"/>
        <w:tabs>
          <w:tab w:val="left" w:pos="3720"/>
          <w:tab w:val="center" w:pos="4536"/>
        </w:tabs>
        <w:spacing w:after="150" w:line="240" w:lineRule="auto"/>
        <w:ind w:left="0"/>
        <w:jc w:val="center"/>
        <w:rPr>
          <w:rFonts w:ascii="Times New Roman" w:eastAsia="Times New Roman" w:hAnsi="Times New Roman"/>
          <w:b/>
          <w:bCs/>
          <w:sz w:val="24"/>
          <w:szCs w:val="24"/>
          <w:lang w:eastAsia="hr-HR"/>
        </w:rPr>
      </w:pPr>
      <w:r w:rsidRPr="00AB2F52">
        <w:rPr>
          <w:rFonts w:ascii="Times New Roman" w:eastAsia="Times New Roman" w:hAnsi="Times New Roman"/>
          <w:b/>
          <w:bCs/>
          <w:sz w:val="24"/>
          <w:szCs w:val="24"/>
          <w:lang w:eastAsia="hr-HR"/>
        </w:rPr>
        <w:t>Članak 7.</w:t>
      </w:r>
    </w:p>
    <w:p w14:paraId="4B5BEBDE" w14:textId="75F62C51" w:rsidR="00BC7C72" w:rsidRPr="00BC7C72" w:rsidRDefault="000660F6" w:rsidP="00BC7C72">
      <w:pPr>
        <w:tabs>
          <w:tab w:val="left" w:pos="3720"/>
          <w:tab w:val="center" w:pos="4536"/>
        </w:tabs>
        <w:spacing w:after="15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Članak 10. točka 1. mijenja se i glasi: </w:t>
      </w:r>
    </w:p>
    <w:p w14:paraId="75F66E54" w14:textId="31DE3D0F" w:rsidR="00A7277E" w:rsidRPr="00A7277E" w:rsidRDefault="000660F6" w:rsidP="00A7277E">
      <w:pPr>
        <w:tabs>
          <w:tab w:val="left" w:pos="3720"/>
          <w:tab w:val="center" w:pos="4536"/>
        </w:tabs>
        <w:spacing w:after="150" w:line="240" w:lineRule="auto"/>
        <w:jc w:val="both"/>
        <w:rPr>
          <w:rFonts w:ascii="Times New Roman" w:eastAsia="Times New Roman" w:hAnsi="Times New Roman"/>
          <w:sz w:val="24"/>
          <w:szCs w:val="24"/>
          <w:lang w:eastAsia="hr-HR"/>
        </w:rPr>
      </w:pPr>
      <w:r w:rsidRPr="00A7277E">
        <w:rPr>
          <w:rFonts w:ascii="Times New Roman" w:eastAsia="Times New Roman" w:hAnsi="Times New Roman" w:cs="Times New Roman"/>
          <w:color w:val="424242"/>
          <w:spacing w:val="3"/>
          <w:kern w:val="0"/>
          <w:sz w:val="24"/>
          <w:szCs w:val="24"/>
          <w:lang w:eastAsia="hr-HR"/>
          <w14:ligatures w14:val="none"/>
        </w:rPr>
        <w:t>“1</w:t>
      </w:r>
      <w:r w:rsidRPr="00A7277E">
        <w:rPr>
          <w:rFonts w:ascii="Times New Roman" w:eastAsia="Times New Roman" w:hAnsi="Times New Roman" w:cs="Times New Roman"/>
          <w:sz w:val="24"/>
          <w:szCs w:val="24"/>
          <w:lang w:eastAsia="hr-HR"/>
        </w:rPr>
        <w:t>.</w:t>
      </w:r>
      <w:r w:rsidRPr="00A7277E">
        <w:rPr>
          <w:rFonts w:ascii="Times New Roman" w:eastAsia="Times New Roman" w:hAnsi="Times New Roman"/>
          <w:sz w:val="24"/>
          <w:szCs w:val="24"/>
          <w:lang w:eastAsia="hr-HR"/>
        </w:rPr>
        <w:t xml:space="preserve">  tijelo javne vlasti, međunarodna organizacija ili središnja banka, osim u odnosu na plaćanja koja proizlaze iz obveze koju ima u vezi s komercijalnom financijskom aktivnošću one vrste kojom se bavi određeno društvo za osiguranje, skrbnička institucija ili depozitna institucija ili </w:t>
      </w:r>
      <w:r w:rsidR="00A7277E" w:rsidRPr="00A7277E">
        <w:rPr>
          <w:rFonts w:ascii="Times New Roman" w:eastAsia="Times New Roman" w:hAnsi="Times New Roman"/>
          <w:sz w:val="24"/>
          <w:szCs w:val="24"/>
          <w:lang w:eastAsia="hr-HR"/>
        </w:rPr>
        <w:t>u odnosu na aktivnost održavanja digitalnih valuta središnje banke za imatelje računa koji nisu financijske institucije, tijela javne vlasti, međunarodne organizacije ili središnje banke</w:t>
      </w:r>
      <w:r w:rsidR="00A7277E">
        <w:rPr>
          <w:rFonts w:ascii="Times New Roman" w:eastAsia="Times New Roman" w:hAnsi="Times New Roman"/>
          <w:sz w:val="24"/>
          <w:szCs w:val="24"/>
          <w:lang w:eastAsia="hr-HR"/>
        </w:rPr>
        <w:t>“.</w:t>
      </w:r>
    </w:p>
    <w:p w14:paraId="09F379FD" w14:textId="77777777" w:rsidR="00A7277E" w:rsidRDefault="00A7277E" w:rsidP="00A7277E">
      <w:pPr>
        <w:tabs>
          <w:tab w:val="left" w:pos="3720"/>
          <w:tab w:val="center" w:pos="4536"/>
        </w:tabs>
        <w:spacing w:after="150" w:line="240" w:lineRule="auto"/>
        <w:rPr>
          <w:rFonts w:ascii="Roboto" w:eastAsia="Times New Roman" w:hAnsi="Roboto" w:cs="Times New Roman"/>
          <w:color w:val="424242"/>
          <w:spacing w:val="3"/>
          <w:kern w:val="0"/>
          <w:sz w:val="24"/>
          <w:szCs w:val="24"/>
          <w:lang w:eastAsia="hr-HR"/>
          <w14:ligatures w14:val="none"/>
        </w:rPr>
      </w:pPr>
    </w:p>
    <w:p w14:paraId="526E457F" w14:textId="1FE659C7" w:rsidR="0030318E" w:rsidRPr="00AE68EF" w:rsidRDefault="0030318E" w:rsidP="00AE68EF">
      <w:pPr>
        <w:tabs>
          <w:tab w:val="left" w:pos="3720"/>
          <w:tab w:val="center" w:pos="4536"/>
        </w:tabs>
        <w:spacing w:after="150" w:line="240" w:lineRule="auto"/>
        <w:jc w:val="center"/>
        <w:rPr>
          <w:rFonts w:ascii="Times New Roman" w:eastAsia="Times New Roman" w:hAnsi="Times New Roman" w:cs="Times New Roman"/>
          <w:b/>
          <w:bCs/>
          <w:color w:val="424242"/>
          <w:spacing w:val="3"/>
          <w:kern w:val="0"/>
          <w:sz w:val="24"/>
          <w:szCs w:val="24"/>
          <w:lang w:eastAsia="hr-HR"/>
          <w14:ligatures w14:val="none"/>
        </w:rPr>
      </w:pPr>
      <w:r w:rsidRPr="00AE68EF">
        <w:rPr>
          <w:rFonts w:ascii="Times New Roman" w:eastAsia="Times New Roman" w:hAnsi="Times New Roman" w:cs="Times New Roman"/>
          <w:b/>
          <w:bCs/>
          <w:color w:val="424242"/>
          <w:spacing w:val="3"/>
          <w:kern w:val="0"/>
          <w:sz w:val="24"/>
          <w:szCs w:val="24"/>
          <w:lang w:eastAsia="hr-HR"/>
          <w14:ligatures w14:val="none"/>
        </w:rPr>
        <w:t>Članak 8.</w:t>
      </w:r>
    </w:p>
    <w:p w14:paraId="2BB423E2" w14:textId="2E499259" w:rsidR="0030318E" w:rsidRDefault="0030318E" w:rsidP="00AE68EF">
      <w:pPr>
        <w:tabs>
          <w:tab w:val="left" w:pos="3720"/>
          <w:tab w:val="center" w:pos="4536"/>
        </w:tabs>
        <w:spacing w:after="150" w:line="240" w:lineRule="auto"/>
        <w:rPr>
          <w:rFonts w:ascii="Times New Roman" w:eastAsia="Times New Roman" w:hAnsi="Times New Roman"/>
          <w:sz w:val="24"/>
          <w:szCs w:val="24"/>
          <w:lang w:eastAsia="hr-HR"/>
        </w:rPr>
      </w:pPr>
      <w:r w:rsidRPr="006B528F">
        <w:rPr>
          <w:rFonts w:ascii="Times New Roman" w:eastAsia="Times New Roman" w:hAnsi="Times New Roman"/>
          <w:sz w:val="24"/>
          <w:szCs w:val="24"/>
          <w:lang w:eastAsia="hr-HR"/>
        </w:rPr>
        <w:t>Članak 20. mijenja se glasi</w:t>
      </w:r>
      <w:r w:rsidR="00AE68EF">
        <w:rPr>
          <w:rFonts w:ascii="Times New Roman" w:eastAsia="Times New Roman" w:hAnsi="Times New Roman"/>
          <w:sz w:val="24"/>
          <w:szCs w:val="24"/>
          <w:lang w:eastAsia="hr-HR"/>
        </w:rPr>
        <w:t>:</w:t>
      </w:r>
    </w:p>
    <w:p w14:paraId="18C84824" w14:textId="5C81360B" w:rsidR="009F67C6" w:rsidRPr="009F67C6" w:rsidRDefault="00AE68EF" w:rsidP="00AB37C5">
      <w:pPr>
        <w:tabs>
          <w:tab w:val="left" w:pos="3720"/>
          <w:tab w:val="center" w:pos="4536"/>
        </w:tabs>
        <w:spacing w:after="15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„D</w:t>
      </w:r>
      <w:r w:rsidR="009F67C6" w:rsidRPr="009F67C6">
        <w:rPr>
          <w:rFonts w:ascii="Times New Roman" w:eastAsia="Times New Roman" w:hAnsi="Times New Roman"/>
          <w:sz w:val="24"/>
          <w:szCs w:val="24"/>
          <w:lang w:eastAsia="hr-HR"/>
        </w:rPr>
        <w:t xml:space="preserve">epozitni račun’ obuhvaća svaki poslovni, tekući ili štedni račun, račun s </w:t>
      </w:r>
      <w:proofErr w:type="spellStart"/>
      <w:r w:rsidR="009F67C6" w:rsidRPr="009F67C6">
        <w:rPr>
          <w:rFonts w:ascii="Times New Roman" w:eastAsia="Times New Roman" w:hAnsi="Times New Roman"/>
          <w:sz w:val="24"/>
          <w:szCs w:val="24"/>
          <w:lang w:eastAsia="hr-HR"/>
        </w:rPr>
        <w:t>oročenjem</w:t>
      </w:r>
      <w:proofErr w:type="spellEnd"/>
      <w:r w:rsidR="009F67C6" w:rsidRPr="009F67C6">
        <w:rPr>
          <w:rFonts w:ascii="Times New Roman" w:eastAsia="Times New Roman" w:hAnsi="Times New Roman"/>
          <w:sz w:val="24"/>
          <w:szCs w:val="24"/>
          <w:lang w:eastAsia="hr-HR"/>
        </w:rPr>
        <w:t xml:space="preserve"> ili račun za uplatu mirovina državnim službenicima i pripadnicima vojnih snaga ili račun otvoren uz certifikat o depozitu, potvrdu o mirovini državnih službenika i pripadnika vojnih snaga, potvrdu o ulaganju, potvrdu o zaduženosti ili drugi sličan instrument koji izdaje depozitna institucija. Depozitni račun obuhvaća i:</w:t>
      </w:r>
    </w:p>
    <w:p w14:paraId="2AB8D8BE" w14:textId="73A5D7BB" w:rsidR="009F67C6" w:rsidRPr="00AE68EF" w:rsidRDefault="009F67C6" w:rsidP="00AB37C5">
      <w:pPr>
        <w:pStyle w:val="Odlomakpopisa"/>
        <w:numPr>
          <w:ilvl w:val="0"/>
          <w:numId w:val="4"/>
        </w:numPr>
        <w:tabs>
          <w:tab w:val="left" w:pos="3720"/>
          <w:tab w:val="center" w:pos="4536"/>
        </w:tabs>
        <w:spacing w:after="150" w:line="240" w:lineRule="auto"/>
        <w:jc w:val="both"/>
        <w:rPr>
          <w:rFonts w:ascii="Times New Roman" w:eastAsia="Times New Roman" w:hAnsi="Times New Roman"/>
          <w:sz w:val="24"/>
          <w:szCs w:val="24"/>
          <w:lang w:eastAsia="hr-HR"/>
        </w:rPr>
      </w:pPr>
      <w:r w:rsidRPr="00AE68EF">
        <w:rPr>
          <w:rFonts w:ascii="Times New Roman" w:eastAsia="Times New Roman" w:hAnsi="Times New Roman"/>
          <w:sz w:val="24"/>
          <w:szCs w:val="24"/>
          <w:lang w:eastAsia="hr-HR"/>
        </w:rPr>
        <w:t>iznos koji društvo za osiguranje drži na temelju ugovora o zajamčenom ulaganju ili sličnog sporazuma o isplati kamata u gotovini ili uplati na račun;</w:t>
      </w:r>
    </w:p>
    <w:p w14:paraId="3B89821B" w14:textId="58A9FC41" w:rsidR="009F67C6" w:rsidRPr="009F67C6" w:rsidRDefault="00AE68EF" w:rsidP="00AB37C5">
      <w:pPr>
        <w:tabs>
          <w:tab w:val="left" w:pos="3720"/>
          <w:tab w:val="center" w:pos="4536"/>
        </w:tabs>
        <w:spacing w:after="150" w:line="240" w:lineRule="auto"/>
        <w:ind w:left="36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2. </w:t>
      </w:r>
      <w:r w:rsidR="009F67C6" w:rsidRPr="009F67C6">
        <w:rPr>
          <w:rFonts w:ascii="Times New Roman" w:eastAsia="Times New Roman" w:hAnsi="Times New Roman"/>
          <w:sz w:val="24"/>
          <w:szCs w:val="24"/>
          <w:lang w:eastAsia="hr-HR"/>
        </w:rPr>
        <w:t>račun ili zamišljeni račun koji predstavlja sav e-novac koji se drži za račun klijenta; i</w:t>
      </w:r>
    </w:p>
    <w:p w14:paraId="73F3FEBE" w14:textId="347F8CC8" w:rsidR="009F67C6" w:rsidRPr="009F67C6" w:rsidRDefault="00AE68EF" w:rsidP="00AB37C5">
      <w:pPr>
        <w:tabs>
          <w:tab w:val="left" w:pos="3720"/>
          <w:tab w:val="center" w:pos="4536"/>
        </w:tabs>
        <w:spacing w:after="150" w:line="240" w:lineRule="auto"/>
        <w:ind w:left="36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3. </w:t>
      </w:r>
      <w:r w:rsidR="009F67C6" w:rsidRPr="009F67C6">
        <w:rPr>
          <w:rFonts w:ascii="Times New Roman" w:eastAsia="Times New Roman" w:hAnsi="Times New Roman"/>
          <w:sz w:val="24"/>
          <w:szCs w:val="24"/>
          <w:lang w:eastAsia="hr-HR"/>
        </w:rPr>
        <w:t>račun na kojem se čuvaju jedna ili više digitalnih valuta središnje banke za račun klijenta.”;</w:t>
      </w:r>
    </w:p>
    <w:p w14:paraId="7280C4EB" w14:textId="77777777" w:rsidR="009F67C6" w:rsidRPr="009F67C6" w:rsidRDefault="009F67C6" w:rsidP="000B6FAF">
      <w:pPr>
        <w:tabs>
          <w:tab w:val="left" w:pos="3720"/>
          <w:tab w:val="center" w:pos="4536"/>
        </w:tabs>
        <w:spacing w:after="150" w:line="240" w:lineRule="auto"/>
        <w:ind w:left="360"/>
        <w:rPr>
          <w:rFonts w:ascii="Times New Roman" w:eastAsia="Times New Roman" w:hAnsi="Times New Roman"/>
          <w:sz w:val="24"/>
          <w:szCs w:val="24"/>
          <w:lang w:eastAsia="hr-HR"/>
        </w:rPr>
      </w:pPr>
    </w:p>
    <w:p w14:paraId="65D560E7" w14:textId="42B43588" w:rsidR="009F67C6" w:rsidRPr="006567C3" w:rsidRDefault="006567C3" w:rsidP="006567C3">
      <w:pPr>
        <w:tabs>
          <w:tab w:val="left" w:pos="3720"/>
          <w:tab w:val="center" w:pos="4536"/>
        </w:tabs>
        <w:spacing w:after="150" w:line="240" w:lineRule="auto"/>
        <w:jc w:val="center"/>
        <w:rPr>
          <w:rFonts w:ascii="Times New Roman" w:eastAsia="Times New Roman" w:hAnsi="Times New Roman"/>
          <w:b/>
          <w:bCs/>
          <w:sz w:val="24"/>
          <w:szCs w:val="24"/>
          <w:lang w:eastAsia="hr-HR"/>
        </w:rPr>
      </w:pPr>
      <w:r w:rsidRPr="006567C3">
        <w:rPr>
          <w:rFonts w:ascii="Times New Roman" w:eastAsia="Times New Roman" w:hAnsi="Times New Roman"/>
          <w:b/>
          <w:bCs/>
          <w:sz w:val="24"/>
          <w:szCs w:val="24"/>
          <w:lang w:eastAsia="hr-HR"/>
        </w:rPr>
        <w:t>Članak 9.</w:t>
      </w:r>
    </w:p>
    <w:p w14:paraId="7E1E7715" w14:textId="0E343A3D" w:rsidR="006567C3" w:rsidRPr="009F67C6" w:rsidRDefault="006567C3" w:rsidP="009F67C6">
      <w:pPr>
        <w:tabs>
          <w:tab w:val="left" w:pos="3720"/>
          <w:tab w:val="center" w:pos="4536"/>
        </w:tabs>
        <w:spacing w:after="15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Članak 27. mijenja se i glasi: </w:t>
      </w:r>
    </w:p>
    <w:p w14:paraId="26B09A2A" w14:textId="5D972C9C" w:rsidR="009F67C6" w:rsidRPr="009F67C6" w:rsidRDefault="009F67C6" w:rsidP="009F67C6">
      <w:pPr>
        <w:tabs>
          <w:tab w:val="left" w:pos="3720"/>
          <w:tab w:val="center" w:pos="4536"/>
        </w:tabs>
        <w:spacing w:after="150" w:line="240" w:lineRule="auto"/>
        <w:rPr>
          <w:rFonts w:ascii="Times New Roman" w:eastAsia="Times New Roman" w:hAnsi="Times New Roman"/>
          <w:sz w:val="24"/>
          <w:szCs w:val="24"/>
          <w:lang w:eastAsia="hr-HR"/>
        </w:rPr>
      </w:pPr>
    </w:p>
    <w:p w14:paraId="153E9D9E" w14:textId="694D6257" w:rsidR="009F67C6" w:rsidRPr="009F67C6" w:rsidRDefault="00814D06" w:rsidP="00224BDE">
      <w:pPr>
        <w:tabs>
          <w:tab w:val="left" w:pos="3720"/>
          <w:tab w:val="center" w:pos="4536"/>
        </w:tabs>
        <w:spacing w:after="15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„(1) Postojeći račun podrazumijeva račun koji vodi izvještajna financijska institucija na dan 31. prosinca </w:t>
      </w:r>
      <w:r w:rsidR="00224BDE">
        <w:rPr>
          <w:rFonts w:ascii="Times New Roman" w:eastAsia="Times New Roman" w:hAnsi="Times New Roman"/>
          <w:sz w:val="24"/>
          <w:szCs w:val="24"/>
          <w:lang w:eastAsia="hr-HR"/>
        </w:rPr>
        <w:t>2015. ili ako se račun smatra financijskim računom isključivo na temelju članaka f</w:t>
      </w:r>
      <w:r w:rsidR="009F67C6" w:rsidRPr="009F67C6">
        <w:rPr>
          <w:rFonts w:ascii="Times New Roman" w:eastAsia="Times New Roman" w:hAnsi="Times New Roman"/>
          <w:sz w:val="24"/>
          <w:szCs w:val="24"/>
          <w:lang w:eastAsia="hr-HR"/>
        </w:rPr>
        <w:t xml:space="preserve">inancijski račun koji izvještajna financijska institucija vodi na dan 31. prosinca 2015. ili, ako se račun smatra financijskim računom isključivo na temelju </w:t>
      </w:r>
      <w:r w:rsidR="00224BDE">
        <w:rPr>
          <w:rFonts w:ascii="Times New Roman" w:eastAsia="Times New Roman" w:hAnsi="Times New Roman"/>
          <w:sz w:val="24"/>
          <w:szCs w:val="24"/>
          <w:lang w:eastAsia="hr-HR"/>
        </w:rPr>
        <w:t>članaka 8.a</w:t>
      </w:r>
      <w:r w:rsidR="00AB37C5">
        <w:rPr>
          <w:rFonts w:ascii="Times New Roman" w:eastAsia="Times New Roman" w:hAnsi="Times New Roman"/>
          <w:sz w:val="24"/>
          <w:szCs w:val="24"/>
          <w:lang w:eastAsia="hr-HR"/>
        </w:rPr>
        <w:t xml:space="preserve"> </w:t>
      </w:r>
      <w:r w:rsidR="00224BDE">
        <w:rPr>
          <w:rFonts w:ascii="Times New Roman" w:eastAsia="Times New Roman" w:hAnsi="Times New Roman"/>
          <w:sz w:val="24"/>
          <w:szCs w:val="24"/>
          <w:lang w:eastAsia="hr-HR"/>
        </w:rPr>
        <w:t xml:space="preserve">do 8.f ovoga Pravilnika odnosno u skladu s </w:t>
      </w:r>
      <w:r w:rsidR="009F67C6" w:rsidRPr="009F67C6">
        <w:rPr>
          <w:rFonts w:ascii="Times New Roman" w:eastAsia="Times New Roman" w:hAnsi="Times New Roman"/>
          <w:sz w:val="24"/>
          <w:szCs w:val="24"/>
          <w:lang w:eastAsia="hr-HR"/>
        </w:rPr>
        <w:t>Direktivom Vijeća (EU) 2023/2226  na dan 31. prosinca 2025</w:t>
      </w:r>
      <w:r w:rsidR="00224BDE">
        <w:rPr>
          <w:rFonts w:ascii="Times New Roman" w:eastAsia="Times New Roman" w:hAnsi="Times New Roman"/>
          <w:sz w:val="24"/>
          <w:szCs w:val="24"/>
          <w:lang w:eastAsia="hr-HR"/>
        </w:rPr>
        <w:t>.</w:t>
      </w:r>
    </w:p>
    <w:p w14:paraId="6BC4D837" w14:textId="70128C5B" w:rsidR="009F67C6" w:rsidRPr="009F67C6" w:rsidRDefault="009B622F" w:rsidP="00AB37C5">
      <w:pPr>
        <w:tabs>
          <w:tab w:val="left" w:pos="3720"/>
          <w:tab w:val="center" w:pos="4536"/>
        </w:tabs>
        <w:spacing w:after="15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(2) </w:t>
      </w:r>
      <w:r w:rsidR="009F67C6" w:rsidRPr="009F67C6">
        <w:rPr>
          <w:rFonts w:ascii="Times New Roman" w:eastAsia="Times New Roman" w:hAnsi="Times New Roman"/>
          <w:sz w:val="24"/>
          <w:szCs w:val="24"/>
          <w:lang w:eastAsia="hr-HR"/>
        </w:rPr>
        <w:t>svaki financijski račun imatelja računa, bez obzira na datum otvaranja tog financijskog računa:</w:t>
      </w:r>
    </w:p>
    <w:p w14:paraId="3110A5E4" w14:textId="0A697514" w:rsidR="009F67C6" w:rsidRPr="009F67C6" w:rsidRDefault="00E05AAC" w:rsidP="00573D44">
      <w:pPr>
        <w:tabs>
          <w:tab w:val="left" w:pos="3720"/>
          <w:tab w:val="center" w:pos="4536"/>
        </w:tabs>
        <w:spacing w:after="15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 xml:space="preserve">a) </w:t>
      </w:r>
      <w:r w:rsidR="009F67C6" w:rsidRPr="009F67C6">
        <w:rPr>
          <w:rFonts w:ascii="Times New Roman" w:eastAsia="Times New Roman" w:hAnsi="Times New Roman"/>
          <w:sz w:val="24"/>
          <w:szCs w:val="24"/>
          <w:lang w:eastAsia="hr-HR"/>
        </w:rPr>
        <w:t xml:space="preserve">ako imatelj računa kod izvještajne financijske institucije </w:t>
      </w:r>
      <w:r w:rsidR="009F67C6" w:rsidRPr="00410D6C">
        <w:rPr>
          <w:rFonts w:ascii="Times New Roman" w:eastAsia="Times New Roman" w:hAnsi="Times New Roman"/>
          <w:sz w:val="24"/>
          <w:szCs w:val="24"/>
          <w:lang w:eastAsia="hr-HR"/>
        </w:rPr>
        <w:t>ili povezanog subjekta u istoj državi članici kao i izvještajna financijska institucija</w:t>
      </w:r>
      <w:r w:rsidR="009F67C6" w:rsidRPr="009F67C6">
        <w:rPr>
          <w:rFonts w:ascii="Times New Roman" w:eastAsia="Times New Roman" w:hAnsi="Times New Roman"/>
          <w:sz w:val="24"/>
          <w:szCs w:val="24"/>
          <w:lang w:eastAsia="hr-HR"/>
        </w:rPr>
        <w:t xml:space="preserve"> drži i financijski račun koji je postojeći račun </w:t>
      </w:r>
      <w:r w:rsidR="00BE0B98">
        <w:rPr>
          <w:rFonts w:ascii="Times New Roman" w:eastAsia="Times New Roman" w:hAnsi="Times New Roman"/>
          <w:sz w:val="24"/>
          <w:szCs w:val="24"/>
          <w:lang w:eastAsia="hr-HR"/>
        </w:rPr>
        <w:t xml:space="preserve">iz </w:t>
      </w:r>
      <w:r>
        <w:rPr>
          <w:rFonts w:ascii="Times New Roman" w:eastAsia="Times New Roman" w:hAnsi="Times New Roman"/>
          <w:sz w:val="24"/>
          <w:szCs w:val="24"/>
          <w:lang w:eastAsia="hr-HR"/>
        </w:rPr>
        <w:t>stavk</w:t>
      </w:r>
      <w:r w:rsidR="00BE0B98">
        <w:rPr>
          <w:rFonts w:ascii="Times New Roman" w:eastAsia="Times New Roman" w:hAnsi="Times New Roman"/>
          <w:sz w:val="24"/>
          <w:szCs w:val="24"/>
          <w:lang w:eastAsia="hr-HR"/>
        </w:rPr>
        <w:t>a</w:t>
      </w:r>
      <w:r>
        <w:rPr>
          <w:rFonts w:ascii="Times New Roman" w:eastAsia="Times New Roman" w:hAnsi="Times New Roman"/>
          <w:sz w:val="24"/>
          <w:szCs w:val="24"/>
          <w:lang w:eastAsia="hr-HR"/>
        </w:rPr>
        <w:t xml:space="preserve"> 1. ovoga članka </w:t>
      </w:r>
    </w:p>
    <w:p w14:paraId="73647BFF" w14:textId="27156775" w:rsidR="009F67C6" w:rsidRPr="009F67C6" w:rsidRDefault="00BE0B98" w:rsidP="00BE0B98">
      <w:pPr>
        <w:tabs>
          <w:tab w:val="left" w:pos="3720"/>
          <w:tab w:val="center" w:pos="4536"/>
        </w:tabs>
        <w:spacing w:after="15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b) </w:t>
      </w:r>
      <w:r w:rsidR="009F67C6" w:rsidRPr="009F67C6">
        <w:rPr>
          <w:rFonts w:ascii="Times New Roman" w:eastAsia="Times New Roman" w:hAnsi="Times New Roman"/>
          <w:sz w:val="24"/>
          <w:szCs w:val="24"/>
          <w:lang w:eastAsia="hr-HR"/>
        </w:rPr>
        <w:t xml:space="preserve">izvještajna financijska </w:t>
      </w:r>
      <w:r w:rsidR="009F67C6" w:rsidRPr="00410D6C">
        <w:rPr>
          <w:rFonts w:ascii="Times New Roman" w:eastAsia="Times New Roman" w:hAnsi="Times New Roman"/>
          <w:sz w:val="24"/>
          <w:szCs w:val="24"/>
          <w:lang w:eastAsia="hr-HR"/>
        </w:rPr>
        <w:t>institucija i prema potrebi, povezani subjekt u istoj državi članici kao i izvještajna financijska institucija</w:t>
      </w:r>
      <w:r w:rsidR="009F67C6" w:rsidRPr="009F67C6">
        <w:rPr>
          <w:rFonts w:ascii="Times New Roman" w:eastAsia="Times New Roman" w:hAnsi="Times New Roman"/>
          <w:sz w:val="24"/>
          <w:szCs w:val="24"/>
          <w:lang w:eastAsia="hr-HR"/>
        </w:rPr>
        <w:t xml:space="preserve"> s oba prethodno navedena financijska računa, kao i sa svim drugim financijskim računima imatelja računa koje se smatra postojećim računima </w:t>
      </w:r>
      <w:r>
        <w:rPr>
          <w:rFonts w:ascii="Times New Roman" w:eastAsia="Times New Roman" w:hAnsi="Times New Roman"/>
          <w:sz w:val="24"/>
          <w:szCs w:val="24"/>
          <w:lang w:eastAsia="hr-HR"/>
        </w:rPr>
        <w:t xml:space="preserve">u skladu s ovim stavkom, </w:t>
      </w:r>
      <w:r w:rsidR="009F67C6" w:rsidRPr="009F67C6">
        <w:rPr>
          <w:rFonts w:ascii="Times New Roman" w:eastAsia="Times New Roman" w:hAnsi="Times New Roman"/>
          <w:sz w:val="24"/>
          <w:szCs w:val="24"/>
          <w:lang w:eastAsia="hr-HR"/>
        </w:rPr>
        <w:t xml:space="preserve">postupa kao s jedinstvenim financijskim računima za potrebe ispunjavanja normi u vezi sa </w:t>
      </w:r>
      <w:r>
        <w:rPr>
          <w:rFonts w:ascii="Times New Roman" w:eastAsia="Times New Roman" w:hAnsi="Times New Roman"/>
          <w:sz w:val="24"/>
          <w:szCs w:val="24"/>
          <w:lang w:eastAsia="hr-HR"/>
        </w:rPr>
        <w:t xml:space="preserve">saznanjima iz članka 89. ovoga Pravilnika </w:t>
      </w:r>
      <w:r w:rsidR="009F67C6" w:rsidRPr="009F67C6">
        <w:rPr>
          <w:rFonts w:ascii="Times New Roman" w:eastAsia="Times New Roman" w:hAnsi="Times New Roman"/>
          <w:sz w:val="24"/>
          <w:szCs w:val="24"/>
          <w:lang w:eastAsia="hr-HR"/>
        </w:rPr>
        <w:t xml:space="preserve"> te u svrhu utvrđivanja stanja na svakom financijskom računu ili njegove vrijednosti pri primjeni svakog praga koji se odnosi na račun;</w:t>
      </w:r>
    </w:p>
    <w:p w14:paraId="06C5F917" w14:textId="1FECF321" w:rsidR="009F67C6" w:rsidRPr="009F67C6" w:rsidRDefault="00BE0B98" w:rsidP="00AB37C5">
      <w:pPr>
        <w:tabs>
          <w:tab w:val="left" w:pos="3720"/>
          <w:tab w:val="center" w:pos="4536"/>
        </w:tabs>
        <w:spacing w:after="15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c) </w:t>
      </w:r>
      <w:r w:rsidR="009F67C6" w:rsidRPr="009F67C6">
        <w:rPr>
          <w:rFonts w:ascii="Times New Roman" w:eastAsia="Times New Roman" w:hAnsi="Times New Roman"/>
          <w:sz w:val="24"/>
          <w:szCs w:val="24"/>
          <w:lang w:eastAsia="hr-HR"/>
        </w:rPr>
        <w:t xml:space="preserve">ako se, u vezi s financijskim računom koji je podložan postupcima za utvrđivanje identiteta </w:t>
      </w:r>
      <w:r w:rsidR="00573D44" w:rsidRPr="00BC1DE7">
        <w:rPr>
          <w:rFonts w:ascii="Times New Roman" w:eastAsia="Times New Roman" w:hAnsi="Times New Roman"/>
          <w:sz w:val="24"/>
          <w:szCs w:val="24"/>
          <w:lang w:eastAsia="hr-HR"/>
        </w:rPr>
        <w:t>stranke</w:t>
      </w:r>
      <w:r w:rsidR="009F67C6" w:rsidRPr="009F67C6">
        <w:rPr>
          <w:rFonts w:ascii="Times New Roman" w:eastAsia="Times New Roman" w:hAnsi="Times New Roman"/>
          <w:sz w:val="24"/>
          <w:szCs w:val="24"/>
          <w:lang w:eastAsia="hr-HR"/>
        </w:rPr>
        <w:t xml:space="preserve"> i borbu protiv pranja novca, izvještajnoj financijskoj instituciji omogućuje provedbu takvih postupaka u vezi s financijskim računom oslanjanjem na takve postupke koji se provode u vezi s postojećim računom, </w:t>
      </w:r>
      <w:r w:rsidR="00573D44">
        <w:rPr>
          <w:rFonts w:ascii="Times New Roman" w:eastAsia="Times New Roman" w:hAnsi="Times New Roman"/>
          <w:sz w:val="24"/>
          <w:szCs w:val="24"/>
          <w:lang w:eastAsia="hr-HR"/>
        </w:rPr>
        <w:t xml:space="preserve">u skladu sa stavkom 1. ovoga članka. </w:t>
      </w:r>
    </w:p>
    <w:p w14:paraId="1897E29F" w14:textId="76F279AE" w:rsidR="009F67C6" w:rsidRPr="009F67C6" w:rsidRDefault="00573D44" w:rsidP="00573D44">
      <w:pPr>
        <w:tabs>
          <w:tab w:val="left" w:pos="3720"/>
          <w:tab w:val="center" w:pos="4536"/>
        </w:tabs>
        <w:spacing w:after="15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d) </w:t>
      </w:r>
      <w:r w:rsidR="009F67C6" w:rsidRPr="009F67C6">
        <w:rPr>
          <w:rFonts w:ascii="Times New Roman" w:eastAsia="Times New Roman" w:hAnsi="Times New Roman"/>
          <w:sz w:val="24"/>
          <w:szCs w:val="24"/>
          <w:lang w:eastAsia="hr-HR"/>
        </w:rPr>
        <w:t>od imatelja računa se pri otvaranju financijskog računa ne zahtijeva pružanje novih, dodatnih ili izmijenjenih informacija o</w:t>
      </w:r>
      <w:r w:rsidR="009F67C6" w:rsidRPr="00573D44">
        <w:rPr>
          <w:rFonts w:ascii="Times New Roman" w:eastAsia="Times New Roman" w:hAnsi="Times New Roman"/>
          <w:color w:val="FF0000"/>
          <w:sz w:val="24"/>
          <w:szCs w:val="24"/>
          <w:lang w:eastAsia="hr-HR"/>
        </w:rPr>
        <w:t xml:space="preserve"> </w:t>
      </w:r>
      <w:r w:rsidRPr="00BC1DE7">
        <w:rPr>
          <w:rFonts w:ascii="Times New Roman" w:eastAsia="Times New Roman" w:hAnsi="Times New Roman"/>
          <w:sz w:val="24"/>
          <w:szCs w:val="24"/>
          <w:lang w:eastAsia="hr-HR"/>
        </w:rPr>
        <w:t>stranci</w:t>
      </w:r>
      <w:r w:rsidR="009F67C6" w:rsidRPr="009F67C6">
        <w:rPr>
          <w:rFonts w:ascii="Times New Roman" w:eastAsia="Times New Roman" w:hAnsi="Times New Roman"/>
          <w:sz w:val="24"/>
          <w:szCs w:val="24"/>
          <w:lang w:eastAsia="hr-HR"/>
        </w:rPr>
        <w:t xml:space="preserve"> osim za potrebe </w:t>
      </w:r>
      <w:r>
        <w:rPr>
          <w:rFonts w:ascii="Times New Roman" w:eastAsia="Times New Roman" w:hAnsi="Times New Roman"/>
          <w:sz w:val="24"/>
          <w:szCs w:val="24"/>
          <w:lang w:eastAsia="hr-HR"/>
        </w:rPr>
        <w:t>automatske razmjene informacija u skladu s  propisom koji uređuje administrativnu suradnju u području poreza i ovim Pravilnikom.“.</w:t>
      </w:r>
    </w:p>
    <w:p w14:paraId="73F24225" w14:textId="77777777" w:rsidR="009F67C6" w:rsidRPr="009F67C6" w:rsidRDefault="009F67C6" w:rsidP="009F67C6">
      <w:pPr>
        <w:tabs>
          <w:tab w:val="left" w:pos="3720"/>
          <w:tab w:val="center" w:pos="4536"/>
        </w:tabs>
        <w:spacing w:after="150" w:line="240" w:lineRule="auto"/>
        <w:rPr>
          <w:rFonts w:ascii="Times New Roman" w:eastAsia="Times New Roman" w:hAnsi="Times New Roman"/>
          <w:sz w:val="24"/>
          <w:szCs w:val="24"/>
          <w:lang w:eastAsia="hr-HR"/>
        </w:rPr>
      </w:pPr>
    </w:p>
    <w:p w14:paraId="54347419" w14:textId="41C0BA22" w:rsidR="009F67C6" w:rsidRPr="000B6FAF" w:rsidRDefault="006567C3" w:rsidP="000B6FAF">
      <w:pPr>
        <w:tabs>
          <w:tab w:val="left" w:pos="3720"/>
          <w:tab w:val="center" w:pos="4536"/>
        </w:tabs>
        <w:spacing w:after="150" w:line="240" w:lineRule="auto"/>
        <w:jc w:val="center"/>
        <w:rPr>
          <w:rFonts w:ascii="Times New Roman" w:eastAsia="Times New Roman" w:hAnsi="Times New Roman"/>
          <w:b/>
          <w:bCs/>
          <w:sz w:val="24"/>
          <w:szCs w:val="24"/>
          <w:lang w:eastAsia="hr-HR"/>
        </w:rPr>
      </w:pPr>
      <w:r w:rsidRPr="000B6FAF">
        <w:rPr>
          <w:rFonts w:ascii="Times New Roman" w:eastAsia="Times New Roman" w:hAnsi="Times New Roman"/>
          <w:b/>
          <w:bCs/>
          <w:sz w:val="24"/>
          <w:szCs w:val="24"/>
          <w:lang w:eastAsia="hr-HR"/>
        </w:rPr>
        <w:t>Članak 10.</w:t>
      </w:r>
    </w:p>
    <w:p w14:paraId="6A208B8A" w14:textId="35B91BF2" w:rsidR="006567C3" w:rsidRPr="009F67C6" w:rsidRDefault="006567C3" w:rsidP="009F67C6">
      <w:pPr>
        <w:tabs>
          <w:tab w:val="left" w:pos="3720"/>
          <w:tab w:val="center" w:pos="4536"/>
        </w:tabs>
        <w:spacing w:after="15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Članak 28. mijenja se i glasi: </w:t>
      </w:r>
    </w:p>
    <w:p w14:paraId="4BA29333" w14:textId="08875FDA" w:rsidR="001B38B9" w:rsidRDefault="000B6FAF" w:rsidP="001B38B9">
      <w:pPr>
        <w:tabs>
          <w:tab w:val="left" w:pos="3720"/>
          <w:tab w:val="center" w:pos="4536"/>
        </w:tabs>
        <w:spacing w:after="15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001B38B9">
        <w:rPr>
          <w:rFonts w:ascii="Times New Roman" w:eastAsia="Times New Roman" w:hAnsi="Times New Roman"/>
          <w:sz w:val="24"/>
          <w:szCs w:val="24"/>
          <w:lang w:eastAsia="hr-HR"/>
        </w:rPr>
        <w:t>N</w:t>
      </w:r>
      <w:r w:rsidR="009F67C6" w:rsidRPr="009F67C6">
        <w:rPr>
          <w:rFonts w:ascii="Times New Roman" w:eastAsia="Times New Roman" w:hAnsi="Times New Roman"/>
          <w:sz w:val="24"/>
          <w:szCs w:val="24"/>
          <w:lang w:eastAsia="hr-HR"/>
        </w:rPr>
        <w:t>ovi račun</w:t>
      </w:r>
      <w:r w:rsidR="001B38B9">
        <w:rPr>
          <w:rFonts w:ascii="Times New Roman" w:eastAsia="Times New Roman" w:hAnsi="Times New Roman"/>
          <w:sz w:val="24"/>
          <w:szCs w:val="24"/>
          <w:lang w:eastAsia="hr-HR"/>
        </w:rPr>
        <w:t xml:space="preserve"> podrazumijeva </w:t>
      </w:r>
      <w:r w:rsidR="009F67C6" w:rsidRPr="009F67C6">
        <w:rPr>
          <w:rFonts w:ascii="Times New Roman" w:eastAsia="Times New Roman" w:hAnsi="Times New Roman"/>
          <w:sz w:val="24"/>
          <w:szCs w:val="24"/>
          <w:lang w:eastAsia="hr-HR"/>
        </w:rPr>
        <w:t xml:space="preserve"> financijski račun koji vodi izvještajna financijska institucija otvoren 1. siječnja 2016. ili nakon tog datuma ili, </w:t>
      </w:r>
      <w:r w:rsidR="001B38B9" w:rsidRPr="009F67C6">
        <w:rPr>
          <w:rFonts w:ascii="Times New Roman" w:eastAsia="Times New Roman" w:hAnsi="Times New Roman"/>
          <w:sz w:val="24"/>
          <w:szCs w:val="24"/>
          <w:lang w:eastAsia="hr-HR"/>
        </w:rPr>
        <w:t xml:space="preserve">ako se račun smatra financijskim računom isključivo na temelju </w:t>
      </w:r>
      <w:r w:rsidR="001B38B9">
        <w:rPr>
          <w:rFonts w:ascii="Times New Roman" w:eastAsia="Times New Roman" w:hAnsi="Times New Roman"/>
          <w:sz w:val="24"/>
          <w:szCs w:val="24"/>
          <w:lang w:eastAsia="hr-HR"/>
        </w:rPr>
        <w:t xml:space="preserve">članaka 8.a do 8.f ovoga Pravilnika odnosno u skladu s </w:t>
      </w:r>
      <w:r w:rsidR="001B38B9" w:rsidRPr="009F67C6">
        <w:rPr>
          <w:rFonts w:ascii="Times New Roman" w:eastAsia="Times New Roman" w:hAnsi="Times New Roman"/>
          <w:sz w:val="24"/>
          <w:szCs w:val="24"/>
          <w:lang w:eastAsia="hr-HR"/>
        </w:rPr>
        <w:t>Direktivom Vijeća (EU) 2023/2226</w:t>
      </w:r>
      <w:r w:rsidR="001B38B9">
        <w:rPr>
          <w:rFonts w:ascii="Times New Roman" w:eastAsia="Times New Roman" w:hAnsi="Times New Roman"/>
          <w:sz w:val="24"/>
          <w:szCs w:val="24"/>
          <w:lang w:eastAsia="hr-HR"/>
        </w:rPr>
        <w:t>, otvoren 1. siječnja 2026. ili nakon tog datuma.“.</w:t>
      </w:r>
    </w:p>
    <w:p w14:paraId="3AD4573A" w14:textId="77777777" w:rsidR="001B38B9" w:rsidRDefault="001B38B9" w:rsidP="001B38B9">
      <w:pPr>
        <w:tabs>
          <w:tab w:val="left" w:pos="3720"/>
          <w:tab w:val="center" w:pos="4536"/>
        </w:tabs>
        <w:spacing w:after="150" w:line="240" w:lineRule="auto"/>
        <w:jc w:val="both"/>
        <w:rPr>
          <w:rFonts w:ascii="Times New Roman" w:eastAsia="Times New Roman" w:hAnsi="Times New Roman"/>
          <w:sz w:val="24"/>
          <w:szCs w:val="24"/>
          <w:lang w:eastAsia="hr-HR"/>
        </w:rPr>
      </w:pPr>
    </w:p>
    <w:p w14:paraId="00C300B8" w14:textId="26B89E3E" w:rsidR="001B38B9" w:rsidRPr="001B38B9" w:rsidRDefault="001B38B9" w:rsidP="001B38B9">
      <w:pPr>
        <w:tabs>
          <w:tab w:val="left" w:pos="3720"/>
          <w:tab w:val="center" w:pos="4536"/>
        </w:tabs>
        <w:spacing w:after="150" w:line="240" w:lineRule="auto"/>
        <w:jc w:val="center"/>
        <w:rPr>
          <w:rFonts w:ascii="Times New Roman" w:eastAsia="Times New Roman" w:hAnsi="Times New Roman"/>
          <w:b/>
          <w:bCs/>
          <w:sz w:val="24"/>
          <w:szCs w:val="24"/>
          <w:lang w:eastAsia="hr-HR"/>
        </w:rPr>
      </w:pPr>
      <w:r w:rsidRPr="001B38B9">
        <w:rPr>
          <w:rFonts w:ascii="Times New Roman" w:eastAsia="Times New Roman" w:hAnsi="Times New Roman"/>
          <w:b/>
          <w:bCs/>
          <w:sz w:val="24"/>
          <w:szCs w:val="24"/>
          <w:lang w:eastAsia="hr-HR"/>
        </w:rPr>
        <w:t>Članak 11.</w:t>
      </w:r>
    </w:p>
    <w:p w14:paraId="5C8A8D16" w14:textId="330156D8" w:rsidR="009F67C6" w:rsidRPr="009F67C6" w:rsidRDefault="0014298B" w:rsidP="009F67C6">
      <w:pPr>
        <w:tabs>
          <w:tab w:val="left" w:pos="3720"/>
          <w:tab w:val="center" w:pos="4536"/>
        </w:tabs>
        <w:spacing w:after="15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30. stavku 8. iza točke 4. dodaju se točka 5.  koja glasi: </w:t>
      </w:r>
    </w:p>
    <w:p w14:paraId="681022EE" w14:textId="30F12435" w:rsidR="0014298B" w:rsidRPr="009F67C6" w:rsidRDefault="0014298B" w:rsidP="0014123F">
      <w:pPr>
        <w:tabs>
          <w:tab w:val="left" w:pos="3720"/>
          <w:tab w:val="center" w:pos="4536"/>
        </w:tabs>
        <w:spacing w:after="15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„5.</w:t>
      </w:r>
      <w:r w:rsidRPr="0014298B">
        <w:rPr>
          <w:rFonts w:ascii="Times New Roman" w:eastAsia="Times New Roman" w:hAnsi="Times New Roman"/>
          <w:sz w:val="24"/>
          <w:szCs w:val="24"/>
          <w:lang w:eastAsia="hr-HR"/>
        </w:rPr>
        <w:t xml:space="preserve"> </w:t>
      </w:r>
      <w:r w:rsidRPr="009F67C6">
        <w:rPr>
          <w:rFonts w:ascii="Times New Roman" w:eastAsia="Times New Roman" w:hAnsi="Times New Roman"/>
          <w:sz w:val="24"/>
          <w:szCs w:val="24"/>
          <w:lang w:eastAsia="hr-HR"/>
        </w:rPr>
        <w:t xml:space="preserve">osnivanjem ili povećanjem kapitala društva pod uvjetom da račun ispunjava sljedeće </w:t>
      </w:r>
      <w:r w:rsidR="0014123F">
        <w:rPr>
          <w:rFonts w:ascii="Times New Roman" w:eastAsia="Times New Roman" w:hAnsi="Times New Roman"/>
          <w:sz w:val="24"/>
          <w:szCs w:val="24"/>
          <w:lang w:eastAsia="hr-HR"/>
        </w:rPr>
        <w:t>uvjete</w:t>
      </w:r>
      <w:r w:rsidRPr="009F67C6">
        <w:rPr>
          <w:rFonts w:ascii="Times New Roman" w:eastAsia="Times New Roman" w:hAnsi="Times New Roman"/>
          <w:sz w:val="24"/>
          <w:szCs w:val="24"/>
          <w:lang w:eastAsia="hr-HR"/>
        </w:rPr>
        <w:t>:</w:t>
      </w:r>
    </w:p>
    <w:p w14:paraId="674257D9" w14:textId="0AE37EC4" w:rsidR="0014123F" w:rsidRDefault="0014298B" w:rsidP="00025B26">
      <w:pPr>
        <w:pStyle w:val="Odlomakpopisa"/>
        <w:numPr>
          <w:ilvl w:val="0"/>
          <w:numId w:val="5"/>
        </w:numPr>
        <w:tabs>
          <w:tab w:val="left" w:pos="3720"/>
          <w:tab w:val="center" w:pos="4536"/>
        </w:tabs>
        <w:spacing w:after="150" w:line="240" w:lineRule="auto"/>
        <w:jc w:val="both"/>
        <w:rPr>
          <w:rFonts w:ascii="Times New Roman" w:eastAsia="Times New Roman" w:hAnsi="Times New Roman"/>
          <w:sz w:val="24"/>
          <w:szCs w:val="24"/>
          <w:lang w:eastAsia="hr-HR"/>
        </w:rPr>
      </w:pPr>
      <w:r w:rsidRPr="0014123F">
        <w:rPr>
          <w:rFonts w:ascii="Times New Roman" w:eastAsia="Times New Roman" w:hAnsi="Times New Roman"/>
          <w:sz w:val="24"/>
          <w:szCs w:val="24"/>
          <w:lang w:eastAsia="hr-HR"/>
        </w:rPr>
        <w:t xml:space="preserve">račun se upotrebljava isključivo za uplatu kapitala </w:t>
      </w:r>
      <w:r w:rsidR="0014123F" w:rsidRPr="0014123F">
        <w:rPr>
          <w:rFonts w:ascii="Times New Roman" w:eastAsia="Times New Roman" w:hAnsi="Times New Roman"/>
          <w:sz w:val="24"/>
          <w:szCs w:val="24"/>
          <w:lang w:eastAsia="hr-HR"/>
        </w:rPr>
        <w:t xml:space="preserve">s ciljem </w:t>
      </w:r>
      <w:r w:rsidRPr="0014123F">
        <w:rPr>
          <w:rFonts w:ascii="Times New Roman" w:eastAsia="Times New Roman" w:hAnsi="Times New Roman"/>
          <w:sz w:val="24"/>
          <w:szCs w:val="24"/>
          <w:lang w:eastAsia="hr-HR"/>
        </w:rPr>
        <w:t>osnivanj</w:t>
      </w:r>
      <w:r w:rsidR="0014123F" w:rsidRPr="0014123F">
        <w:rPr>
          <w:rFonts w:ascii="Times New Roman" w:eastAsia="Times New Roman" w:hAnsi="Times New Roman"/>
          <w:sz w:val="24"/>
          <w:szCs w:val="24"/>
          <w:lang w:eastAsia="hr-HR"/>
        </w:rPr>
        <w:t>a</w:t>
      </w:r>
      <w:r w:rsidRPr="0014123F">
        <w:rPr>
          <w:rFonts w:ascii="Times New Roman" w:eastAsia="Times New Roman" w:hAnsi="Times New Roman"/>
          <w:sz w:val="24"/>
          <w:szCs w:val="24"/>
          <w:lang w:eastAsia="hr-HR"/>
        </w:rPr>
        <w:t xml:space="preserve"> društva ili povećanje njegova kapitala</w:t>
      </w:r>
    </w:p>
    <w:p w14:paraId="317EB843" w14:textId="77777777" w:rsidR="0014123F" w:rsidRDefault="0014123F" w:rsidP="0014123F">
      <w:pPr>
        <w:pStyle w:val="Odlomakpopisa"/>
        <w:tabs>
          <w:tab w:val="left" w:pos="3720"/>
          <w:tab w:val="center" w:pos="4536"/>
        </w:tabs>
        <w:spacing w:after="150" w:line="240" w:lineRule="auto"/>
        <w:jc w:val="both"/>
        <w:rPr>
          <w:rFonts w:ascii="Times New Roman" w:eastAsia="Times New Roman" w:hAnsi="Times New Roman"/>
          <w:sz w:val="24"/>
          <w:szCs w:val="24"/>
          <w:lang w:eastAsia="hr-HR"/>
        </w:rPr>
      </w:pPr>
    </w:p>
    <w:p w14:paraId="4434717A" w14:textId="31B17494" w:rsidR="0014298B" w:rsidRPr="0014123F" w:rsidRDefault="0014298B" w:rsidP="00025B26">
      <w:pPr>
        <w:pStyle w:val="Odlomakpopisa"/>
        <w:numPr>
          <w:ilvl w:val="0"/>
          <w:numId w:val="5"/>
        </w:numPr>
        <w:tabs>
          <w:tab w:val="left" w:pos="3720"/>
          <w:tab w:val="center" w:pos="4536"/>
        </w:tabs>
        <w:spacing w:after="150" w:line="240" w:lineRule="auto"/>
        <w:jc w:val="both"/>
        <w:rPr>
          <w:rFonts w:ascii="Times New Roman" w:eastAsia="Times New Roman" w:hAnsi="Times New Roman"/>
          <w:sz w:val="24"/>
          <w:szCs w:val="24"/>
          <w:lang w:eastAsia="hr-HR"/>
        </w:rPr>
      </w:pPr>
      <w:r w:rsidRPr="0014123F">
        <w:rPr>
          <w:rFonts w:ascii="Times New Roman" w:eastAsia="Times New Roman" w:hAnsi="Times New Roman"/>
          <w:sz w:val="24"/>
          <w:szCs w:val="24"/>
          <w:lang w:eastAsia="hr-HR"/>
        </w:rPr>
        <w:t>svi iznosi na računu blokirani su dok izvještajna financijska institucija ne dobije neovisnu potvrdu o osnivanju ili povećanju kapitala</w:t>
      </w:r>
    </w:p>
    <w:p w14:paraId="2AF21B88" w14:textId="77777777" w:rsidR="0014298B" w:rsidRPr="009F67C6" w:rsidRDefault="0014298B" w:rsidP="0014123F">
      <w:pPr>
        <w:tabs>
          <w:tab w:val="left" w:pos="3720"/>
          <w:tab w:val="center" w:pos="4536"/>
        </w:tabs>
        <w:spacing w:after="150" w:line="240" w:lineRule="auto"/>
        <w:jc w:val="both"/>
        <w:rPr>
          <w:rFonts w:ascii="Times New Roman" w:eastAsia="Times New Roman" w:hAnsi="Times New Roman"/>
          <w:sz w:val="24"/>
          <w:szCs w:val="24"/>
          <w:lang w:eastAsia="hr-HR"/>
        </w:rPr>
      </w:pPr>
    </w:p>
    <w:p w14:paraId="2516EB74" w14:textId="7FD21AAB" w:rsidR="0014298B" w:rsidRPr="005F1803" w:rsidRDefault="0014298B" w:rsidP="00025B26">
      <w:pPr>
        <w:pStyle w:val="Odlomakpopisa"/>
        <w:numPr>
          <w:ilvl w:val="0"/>
          <w:numId w:val="5"/>
        </w:numPr>
        <w:tabs>
          <w:tab w:val="left" w:pos="3720"/>
          <w:tab w:val="center" w:pos="4536"/>
        </w:tabs>
        <w:spacing w:after="150" w:line="240" w:lineRule="auto"/>
        <w:jc w:val="both"/>
        <w:rPr>
          <w:rFonts w:ascii="Times New Roman" w:eastAsia="Times New Roman" w:hAnsi="Times New Roman"/>
          <w:sz w:val="24"/>
          <w:szCs w:val="24"/>
          <w:lang w:eastAsia="hr-HR"/>
        </w:rPr>
      </w:pPr>
      <w:r w:rsidRPr="005F1803">
        <w:rPr>
          <w:rFonts w:ascii="Times New Roman" w:eastAsia="Times New Roman" w:hAnsi="Times New Roman"/>
          <w:sz w:val="24"/>
          <w:szCs w:val="24"/>
          <w:lang w:eastAsia="hr-HR"/>
        </w:rPr>
        <w:t>račun je zatvoren ili pretvoren u račun na ime društva nakon njegova osnivanja ili povećanja kapitala</w:t>
      </w:r>
    </w:p>
    <w:p w14:paraId="7B5379B5" w14:textId="77777777" w:rsidR="0014298B" w:rsidRPr="009F67C6" w:rsidRDefault="0014298B" w:rsidP="0014123F">
      <w:pPr>
        <w:tabs>
          <w:tab w:val="left" w:pos="3720"/>
          <w:tab w:val="center" w:pos="4536"/>
        </w:tabs>
        <w:spacing w:after="150" w:line="240" w:lineRule="auto"/>
        <w:jc w:val="both"/>
        <w:rPr>
          <w:rFonts w:ascii="Times New Roman" w:eastAsia="Times New Roman" w:hAnsi="Times New Roman"/>
          <w:sz w:val="24"/>
          <w:szCs w:val="24"/>
          <w:lang w:eastAsia="hr-HR"/>
        </w:rPr>
      </w:pPr>
    </w:p>
    <w:p w14:paraId="4C711A47" w14:textId="3A560835" w:rsidR="0014298B" w:rsidRPr="005F1803" w:rsidRDefault="0014298B" w:rsidP="00025B26">
      <w:pPr>
        <w:pStyle w:val="Odlomakpopisa"/>
        <w:numPr>
          <w:ilvl w:val="0"/>
          <w:numId w:val="5"/>
        </w:numPr>
        <w:tabs>
          <w:tab w:val="left" w:pos="3720"/>
          <w:tab w:val="center" w:pos="4536"/>
        </w:tabs>
        <w:spacing w:after="150" w:line="240" w:lineRule="auto"/>
        <w:jc w:val="both"/>
        <w:rPr>
          <w:rFonts w:ascii="Times New Roman" w:eastAsia="Times New Roman" w:hAnsi="Times New Roman"/>
          <w:sz w:val="24"/>
          <w:szCs w:val="24"/>
          <w:lang w:eastAsia="hr-HR"/>
        </w:rPr>
      </w:pPr>
      <w:r w:rsidRPr="005F1803">
        <w:rPr>
          <w:rFonts w:ascii="Times New Roman" w:eastAsia="Times New Roman" w:hAnsi="Times New Roman"/>
          <w:sz w:val="24"/>
          <w:szCs w:val="24"/>
          <w:lang w:eastAsia="hr-HR"/>
        </w:rPr>
        <w:t>svi povrati koji proizlaze iz neuspjelog osnivanja ili povećanja kapitala, umanjeni za naknade za pružatelje usluga i slične naknade, isplaćuju se isključivo osobama koje su uplaćivale iznose, i</w:t>
      </w:r>
    </w:p>
    <w:p w14:paraId="2A09E3A5" w14:textId="77777777" w:rsidR="0014298B" w:rsidRPr="009F67C6" w:rsidRDefault="0014298B" w:rsidP="0014123F">
      <w:pPr>
        <w:tabs>
          <w:tab w:val="left" w:pos="3720"/>
          <w:tab w:val="center" w:pos="4536"/>
        </w:tabs>
        <w:spacing w:after="150" w:line="240" w:lineRule="auto"/>
        <w:jc w:val="both"/>
        <w:rPr>
          <w:rFonts w:ascii="Times New Roman" w:eastAsia="Times New Roman" w:hAnsi="Times New Roman"/>
          <w:sz w:val="24"/>
          <w:szCs w:val="24"/>
          <w:lang w:eastAsia="hr-HR"/>
        </w:rPr>
      </w:pPr>
    </w:p>
    <w:p w14:paraId="586F0037" w14:textId="6232818B" w:rsidR="0014298B" w:rsidRPr="0014123F" w:rsidRDefault="0014298B" w:rsidP="00025B26">
      <w:pPr>
        <w:pStyle w:val="Odlomakpopisa"/>
        <w:numPr>
          <w:ilvl w:val="0"/>
          <w:numId w:val="5"/>
        </w:numPr>
        <w:tabs>
          <w:tab w:val="left" w:pos="3720"/>
          <w:tab w:val="center" w:pos="4536"/>
        </w:tabs>
        <w:spacing w:after="150" w:line="240" w:lineRule="auto"/>
        <w:jc w:val="both"/>
        <w:rPr>
          <w:rFonts w:ascii="Times New Roman" w:eastAsia="Times New Roman" w:hAnsi="Times New Roman"/>
          <w:sz w:val="24"/>
          <w:szCs w:val="24"/>
          <w:lang w:eastAsia="hr-HR"/>
        </w:rPr>
      </w:pPr>
      <w:r w:rsidRPr="0014123F">
        <w:rPr>
          <w:rFonts w:ascii="Times New Roman" w:eastAsia="Times New Roman" w:hAnsi="Times New Roman"/>
          <w:sz w:val="24"/>
          <w:szCs w:val="24"/>
          <w:lang w:eastAsia="hr-HR"/>
        </w:rPr>
        <w:lastRenderedPageBreak/>
        <w:t>račun nije otvoren prije više od 12 mjeseci</w:t>
      </w:r>
      <w:r w:rsidR="0014123F">
        <w:rPr>
          <w:rFonts w:ascii="Times New Roman" w:eastAsia="Times New Roman" w:hAnsi="Times New Roman"/>
          <w:sz w:val="24"/>
          <w:szCs w:val="24"/>
          <w:lang w:eastAsia="hr-HR"/>
        </w:rPr>
        <w:t>.“.</w:t>
      </w:r>
    </w:p>
    <w:p w14:paraId="1EF28D5A" w14:textId="35681E90" w:rsidR="0014298B" w:rsidRDefault="0014298B" w:rsidP="009F67C6">
      <w:pPr>
        <w:tabs>
          <w:tab w:val="left" w:pos="3720"/>
          <w:tab w:val="center" w:pos="4536"/>
        </w:tabs>
        <w:spacing w:after="150" w:line="240" w:lineRule="auto"/>
        <w:rPr>
          <w:rFonts w:ascii="Times New Roman" w:eastAsia="Times New Roman" w:hAnsi="Times New Roman"/>
          <w:sz w:val="24"/>
          <w:szCs w:val="24"/>
          <w:lang w:eastAsia="hr-HR"/>
        </w:rPr>
      </w:pPr>
    </w:p>
    <w:p w14:paraId="69CA5CF0" w14:textId="2CCBB7EE" w:rsidR="0014298B" w:rsidRDefault="004C4EC2" w:rsidP="009F67C6">
      <w:pPr>
        <w:tabs>
          <w:tab w:val="left" w:pos="3720"/>
          <w:tab w:val="center" w:pos="4536"/>
        </w:tabs>
        <w:spacing w:after="15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Iza stavka 8. dodaje se novi stavak 9. koji glasi: </w:t>
      </w:r>
    </w:p>
    <w:p w14:paraId="32182E8A" w14:textId="75EBB3DA" w:rsidR="009F67C6" w:rsidRPr="009F67C6" w:rsidRDefault="004C4EC2" w:rsidP="009F67C6">
      <w:pPr>
        <w:tabs>
          <w:tab w:val="left" w:pos="3720"/>
          <w:tab w:val="center" w:pos="4536"/>
        </w:tabs>
        <w:spacing w:after="15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„(9) D</w:t>
      </w:r>
      <w:r w:rsidR="009F67C6" w:rsidRPr="009F67C6">
        <w:rPr>
          <w:rFonts w:ascii="Times New Roman" w:eastAsia="Times New Roman" w:hAnsi="Times New Roman"/>
          <w:sz w:val="24"/>
          <w:szCs w:val="24"/>
          <w:lang w:eastAsia="hr-HR"/>
        </w:rPr>
        <w:t>epozitni račun koji predstavlja sav elektronički novac koji se drži za račun klijenta, ako na kraju dana kojim završava razdoblje od 90 dana pomični prosjek agregiranog stanja ili agregirane vrijednosti računa tijekom bilo kojeg razdoblja od 90 uzastopnih dana nije premašio 10 000USD na bilo koji dan tijekom kalendarske godine ili drugog odgovarajućeg izvještajnog razdoblja</w:t>
      </w:r>
      <w:r>
        <w:rPr>
          <w:rFonts w:ascii="Times New Roman" w:eastAsia="Times New Roman" w:hAnsi="Times New Roman"/>
          <w:sz w:val="24"/>
          <w:szCs w:val="24"/>
          <w:lang w:eastAsia="hr-HR"/>
        </w:rPr>
        <w:t>.“.</w:t>
      </w:r>
    </w:p>
    <w:p w14:paraId="64BE2252" w14:textId="50AFBCF7" w:rsidR="009F67C6" w:rsidRPr="009F67C6" w:rsidRDefault="00D51740" w:rsidP="009F67C6">
      <w:pPr>
        <w:tabs>
          <w:tab w:val="left" w:pos="3720"/>
          <w:tab w:val="center" w:pos="4536"/>
        </w:tabs>
        <w:spacing w:after="15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Dosadašnji stavci </w:t>
      </w:r>
      <w:r w:rsidR="004C4EC2">
        <w:rPr>
          <w:rFonts w:ascii="Times New Roman" w:eastAsia="Times New Roman" w:hAnsi="Times New Roman"/>
          <w:sz w:val="24"/>
          <w:szCs w:val="24"/>
          <w:lang w:eastAsia="hr-HR"/>
        </w:rPr>
        <w:t xml:space="preserve"> 9.</w:t>
      </w:r>
      <w:r>
        <w:rPr>
          <w:rFonts w:ascii="Times New Roman" w:eastAsia="Times New Roman" w:hAnsi="Times New Roman"/>
          <w:sz w:val="24"/>
          <w:szCs w:val="24"/>
          <w:lang w:eastAsia="hr-HR"/>
        </w:rPr>
        <w:t xml:space="preserve">i </w:t>
      </w:r>
      <w:r w:rsidR="004C4EC2">
        <w:rPr>
          <w:rFonts w:ascii="Times New Roman" w:eastAsia="Times New Roman" w:hAnsi="Times New Roman"/>
          <w:sz w:val="24"/>
          <w:szCs w:val="24"/>
          <w:lang w:eastAsia="hr-HR"/>
        </w:rPr>
        <w:t>10. postaju stavci 10. i 11.</w:t>
      </w:r>
    </w:p>
    <w:p w14:paraId="22E91958" w14:textId="77777777" w:rsidR="004C4EC2" w:rsidRDefault="004C4EC2" w:rsidP="004C4EC2">
      <w:pPr>
        <w:tabs>
          <w:tab w:val="left" w:pos="3720"/>
          <w:tab w:val="center" w:pos="4536"/>
        </w:tabs>
        <w:spacing w:after="150" w:line="240" w:lineRule="auto"/>
        <w:jc w:val="center"/>
        <w:rPr>
          <w:rFonts w:ascii="Times New Roman" w:eastAsia="Times New Roman" w:hAnsi="Times New Roman"/>
          <w:b/>
          <w:bCs/>
          <w:sz w:val="24"/>
          <w:szCs w:val="24"/>
          <w:lang w:eastAsia="hr-HR"/>
        </w:rPr>
      </w:pPr>
    </w:p>
    <w:p w14:paraId="6D379AD9" w14:textId="0B890748" w:rsidR="009F67C6" w:rsidRPr="004C4EC2" w:rsidRDefault="004C4EC2" w:rsidP="004C4EC2">
      <w:pPr>
        <w:tabs>
          <w:tab w:val="left" w:pos="3720"/>
          <w:tab w:val="center" w:pos="4536"/>
        </w:tabs>
        <w:spacing w:after="150" w:line="240" w:lineRule="auto"/>
        <w:jc w:val="center"/>
        <w:rPr>
          <w:rFonts w:ascii="Times New Roman" w:eastAsia="Times New Roman" w:hAnsi="Times New Roman"/>
          <w:b/>
          <w:bCs/>
          <w:sz w:val="24"/>
          <w:szCs w:val="24"/>
          <w:lang w:eastAsia="hr-HR"/>
        </w:rPr>
      </w:pPr>
      <w:r w:rsidRPr="004C4EC2">
        <w:rPr>
          <w:rFonts w:ascii="Times New Roman" w:eastAsia="Times New Roman" w:hAnsi="Times New Roman"/>
          <w:b/>
          <w:bCs/>
          <w:sz w:val="24"/>
          <w:szCs w:val="24"/>
          <w:lang w:eastAsia="hr-HR"/>
        </w:rPr>
        <w:t>Članak 12.</w:t>
      </w:r>
    </w:p>
    <w:p w14:paraId="68DBD33A" w14:textId="12B2792B" w:rsidR="009F67C6" w:rsidRPr="009F67C6" w:rsidRDefault="002901E7" w:rsidP="009F67C6">
      <w:pPr>
        <w:tabs>
          <w:tab w:val="left" w:pos="3720"/>
          <w:tab w:val="center" w:pos="4536"/>
        </w:tabs>
        <w:spacing w:after="15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32. točke 1. i 2. mijenjaju se i glase: </w:t>
      </w:r>
    </w:p>
    <w:p w14:paraId="0B58F1C2" w14:textId="77777777" w:rsidR="00D9604F" w:rsidRDefault="002901E7" w:rsidP="009F67C6">
      <w:pPr>
        <w:tabs>
          <w:tab w:val="left" w:pos="3720"/>
          <w:tab w:val="center" w:pos="4536"/>
        </w:tabs>
        <w:spacing w:after="15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00D51740" w:rsidRPr="00D51740">
        <w:rPr>
          <w:rFonts w:ascii="Times New Roman" w:eastAsia="Times New Roman" w:hAnsi="Times New Roman"/>
          <w:sz w:val="24"/>
          <w:szCs w:val="24"/>
          <w:lang w:eastAsia="hr-HR"/>
        </w:rPr>
        <w:t xml:space="preserve">1.  </w:t>
      </w:r>
      <w:r>
        <w:rPr>
          <w:rFonts w:ascii="Times New Roman" w:eastAsia="Times New Roman" w:hAnsi="Times New Roman"/>
          <w:sz w:val="24"/>
          <w:szCs w:val="24"/>
          <w:lang w:eastAsia="hr-HR"/>
        </w:rPr>
        <w:t xml:space="preserve">subjekta čijim se </w:t>
      </w:r>
      <w:r w:rsidR="00D51740" w:rsidRPr="00D51740">
        <w:rPr>
          <w:rFonts w:ascii="Times New Roman" w:eastAsia="Times New Roman" w:hAnsi="Times New Roman"/>
          <w:sz w:val="24"/>
          <w:szCs w:val="24"/>
          <w:lang w:eastAsia="hr-HR"/>
        </w:rPr>
        <w:t xml:space="preserve"> dionicama redovito trguje na jednom ili više organiziranih tržišta vrijednosnih papira</w:t>
      </w:r>
    </w:p>
    <w:p w14:paraId="54435832" w14:textId="0C21E4F3" w:rsidR="009F67C6" w:rsidRPr="009F67C6" w:rsidRDefault="00D51740" w:rsidP="009F67C6">
      <w:pPr>
        <w:tabs>
          <w:tab w:val="left" w:pos="3720"/>
          <w:tab w:val="center" w:pos="4536"/>
        </w:tabs>
        <w:spacing w:after="150" w:line="240" w:lineRule="auto"/>
        <w:rPr>
          <w:rFonts w:ascii="Times New Roman" w:eastAsia="Times New Roman" w:hAnsi="Times New Roman"/>
          <w:sz w:val="24"/>
          <w:szCs w:val="24"/>
          <w:lang w:eastAsia="hr-HR"/>
        </w:rPr>
      </w:pPr>
      <w:r w:rsidRPr="00D51740">
        <w:rPr>
          <w:rFonts w:ascii="Times New Roman" w:eastAsia="Times New Roman" w:hAnsi="Times New Roman"/>
          <w:sz w:val="24"/>
          <w:szCs w:val="24"/>
          <w:lang w:eastAsia="hr-HR"/>
        </w:rPr>
        <w:br/>
        <w:t>2. bilo koj</w:t>
      </w:r>
      <w:r w:rsidR="002901E7">
        <w:rPr>
          <w:rFonts w:ascii="Times New Roman" w:eastAsia="Times New Roman" w:hAnsi="Times New Roman"/>
          <w:sz w:val="24"/>
          <w:szCs w:val="24"/>
          <w:lang w:eastAsia="hr-HR"/>
        </w:rPr>
        <w:t xml:space="preserve">eg subjekta </w:t>
      </w:r>
      <w:r w:rsidRPr="00D51740">
        <w:rPr>
          <w:rFonts w:ascii="Times New Roman" w:eastAsia="Times New Roman" w:hAnsi="Times New Roman"/>
          <w:sz w:val="24"/>
          <w:szCs w:val="24"/>
          <w:lang w:eastAsia="hr-HR"/>
        </w:rPr>
        <w:t>koj</w:t>
      </w:r>
      <w:r w:rsidR="002901E7">
        <w:rPr>
          <w:rFonts w:ascii="Times New Roman" w:eastAsia="Times New Roman" w:hAnsi="Times New Roman"/>
          <w:sz w:val="24"/>
          <w:szCs w:val="24"/>
          <w:lang w:eastAsia="hr-HR"/>
        </w:rPr>
        <w:t>i</w:t>
      </w:r>
      <w:r w:rsidRPr="00D51740">
        <w:rPr>
          <w:rFonts w:ascii="Times New Roman" w:eastAsia="Times New Roman" w:hAnsi="Times New Roman"/>
          <w:sz w:val="24"/>
          <w:szCs w:val="24"/>
          <w:lang w:eastAsia="hr-HR"/>
        </w:rPr>
        <w:t xml:space="preserve"> je povezani subjekt </w:t>
      </w:r>
      <w:r w:rsidR="002901E7">
        <w:rPr>
          <w:rFonts w:ascii="Times New Roman" w:eastAsia="Times New Roman" w:hAnsi="Times New Roman"/>
          <w:sz w:val="24"/>
          <w:szCs w:val="24"/>
          <w:lang w:eastAsia="hr-HR"/>
        </w:rPr>
        <w:t xml:space="preserve">subjekta </w:t>
      </w:r>
      <w:r w:rsidRPr="00D51740">
        <w:rPr>
          <w:rFonts w:ascii="Times New Roman" w:eastAsia="Times New Roman" w:hAnsi="Times New Roman"/>
          <w:sz w:val="24"/>
          <w:szCs w:val="24"/>
          <w:lang w:eastAsia="hr-HR"/>
        </w:rPr>
        <w:t>iz točke 1. ovoga članka</w:t>
      </w:r>
      <w:r w:rsidR="002901E7">
        <w:rPr>
          <w:rFonts w:ascii="Times New Roman" w:eastAsia="Times New Roman" w:hAnsi="Times New Roman"/>
          <w:sz w:val="24"/>
          <w:szCs w:val="24"/>
          <w:lang w:eastAsia="hr-HR"/>
        </w:rPr>
        <w:t>“.</w:t>
      </w:r>
      <w:r w:rsidRPr="00D51740">
        <w:rPr>
          <w:rFonts w:ascii="Times New Roman" w:eastAsia="Times New Roman" w:hAnsi="Times New Roman"/>
          <w:sz w:val="24"/>
          <w:szCs w:val="24"/>
          <w:lang w:eastAsia="hr-HR"/>
        </w:rPr>
        <w:br/>
      </w:r>
    </w:p>
    <w:p w14:paraId="369B673B" w14:textId="77777777" w:rsidR="009F67C6" w:rsidRPr="009F67C6" w:rsidRDefault="009F67C6" w:rsidP="009F67C6">
      <w:pPr>
        <w:tabs>
          <w:tab w:val="left" w:pos="3720"/>
          <w:tab w:val="center" w:pos="4536"/>
        </w:tabs>
        <w:spacing w:after="150" w:line="240" w:lineRule="auto"/>
        <w:rPr>
          <w:rFonts w:ascii="Times New Roman" w:eastAsia="Times New Roman" w:hAnsi="Times New Roman"/>
          <w:sz w:val="24"/>
          <w:szCs w:val="24"/>
          <w:lang w:eastAsia="hr-HR"/>
        </w:rPr>
      </w:pPr>
    </w:p>
    <w:p w14:paraId="02D41FF3" w14:textId="1BF51E00" w:rsidR="009F67C6" w:rsidRPr="00A133A5" w:rsidRDefault="008D1521" w:rsidP="006D50B9">
      <w:pPr>
        <w:tabs>
          <w:tab w:val="left" w:pos="3720"/>
          <w:tab w:val="center" w:pos="4536"/>
        </w:tabs>
        <w:spacing w:after="150" w:line="240" w:lineRule="auto"/>
        <w:jc w:val="center"/>
        <w:rPr>
          <w:rFonts w:ascii="Times New Roman" w:eastAsia="Times New Roman" w:hAnsi="Times New Roman"/>
          <w:b/>
          <w:bCs/>
          <w:sz w:val="24"/>
          <w:szCs w:val="24"/>
          <w:lang w:eastAsia="hr-HR"/>
        </w:rPr>
      </w:pPr>
      <w:r w:rsidRPr="00A133A5">
        <w:rPr>
          <w:rFonts w:ascii="Times New Roman" w:eastAsia="Times New Roman" w:hAnsi="Times New Roman"/>
          <w:b/>
          <w:bCs/>
          <w:sz w:val="24"/>
          <w:szCs w:val="24"/>
          <w:lang w:eastAsia="hr-HR"/>
        </w:rPr>
        <w:t>Članak 13</w:t>
      </w:r>
      <w:r w:rsidR="006D50B9" w:rsidRPr="00A133A5">
        <w:rPr>
          <w:rFonts w:ascii="Times New Roman" w:eastAsia="Times New Roman" w:hAnsi="Times New Roman"/>
          <w:b/>
          <w:bCs/>
          <w:sz w:val="24"/>
          <w:szCs w:val="24"/>
          <w:lang w:eastAsia="hr-HR"/>
        </w:rPr>
        <w:t>.</w:t>
      </w:r>
    </w:p>
    <w:p w14:paraId="729D12A9" w14:textId="65B6F049" w:rsidR="003D4696" w:rsidRDefault="003D4696" w:rsidP="009F67C6">
      <w:pPr>
        <w:tabs>
          <w:tab w:val="left" w:pos="3720"/>
          <w:tab w:val="center" w:pos="4536"/>
        </w:tabs>
        <w:spacing w:after="15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Iza članka 43. dodaje se novi članak 43.a i naslov iznad njega koji glase:</w:t>
      </w:r>
    </w:p>
    <w:p w14:paraId="4566E271" w14:textId="77777777" w:rsidR="003D4696" w:rsidRDefault="003D4696" w:rsidP="003D4696">
      <w:pPr>
        <w:tabs>
          <w:tab w:val="left" w:pos="3720"/>
          <w:tab w:val="center" w:pos="4536"/>
        </w:tabs>
        <w:spacing w:after="150" w:line="240" w:lineRule="auto"/>
        <w:jc w:val="center"/>
        <w:rPr>
          <w:rFonts w:ascii="Times New Roman" w:eastAsia="Times New Roman" w:hAnsi="Times New Roman"/>
          <w:sz w:val="24"/>
          <w:szCs w:val="24"/>
          <w:lang w:eastAsia="hr-HR"/>
        </w:rPr>
      </w:pPr>
    </w:p>
    <w:p w14:paraId="07CBA1AE" w14:textId="07E3B36C" w:rsidR="003D4696" w:rsidRDefault="003D4696" w:rsidP="003D4696">
      <w:pPr>
        <w:tabs>
          <w:tab w:val="left" w:pos="3720"/>
          <w:tab w:val="center" w:pos="4536"/>
        </w:tabs>
        <w:spacing w:after="15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„Pojam usluga identifikacije</w:t>
      </w:r>
    </w:p>
    <w:p w14:paraId="1EDA54C4" w14:textId="1B4BC7B6" w:rsidR="009F67C6" w:rsidRPr="009F67C6" w:rsidRDefault="003D4696" w:rsidP="003D4696">
      <w:pPr>
        <w:tabs>
          <w:tab w:val="left" w:pos="3720"/>
          <w:tab w:val="center" w:pos="4536"/>
        </w:tabs>
        <w:spacing w:after="15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Članak 43.a</w:t>
      </w:r>
    </w:p>
    <w:p w14:paraId="51B5E9E8" w14:textId="6520DAD2" w:rsidR="009F67C6" w:rsidRPr="009F67C6" w:rsidRDefault="003D4696" w:rsidP="003D4696">
      <w:pPr>
        <w:tabs>
          <w:tab w:val="left" w:pos="3720"/>
          <w:tab w:val="center" w:pos="4536"/>
        </w:tabs>
        <w:spacing w:after="15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„Usluga podrazumijeva</w:t>
      </w:r>
      <w:r w:rsidR="009F67C6" w:rsidRPr="009F67C6">
        <w:rPr>
          <w:rFonts w:ascii="Times New Roman" w:eastAsia="Times New Roman" w:hAnsi="Times New Roman"/>
          <w:sz w:val="24"/>
          <w:szCs w:val="24"/>
          <w:lang w:eastAsia="hr-HR"/>
        </w:rPr>
        <w:t xml:space="preserve"> elektronički postupak koji država članica ili Unija besplatno stavlja na raspolaganje izvještajnoj financijskoj instituciji za potrebe utvrđivanja identiteta i porezne </w:t>
      </w:r>
      <w:proofErr w:type="spellStart"/>
      <w:r w:rsidR="009F67C6" w:rsidRPr="009F67C6">
        <w:rPr>
          <w:rFonts w:ascii="Times New Roman" w:eastAsia="Times New Roman" w:hAnsi="Times New Roman"/>
          <w:sz w:val="24"/>
          <w:szCs w:val="24"/>
          <w:lang w:eastAsia="hr-HR"/>
        </w:rPr>
        <w:t>rezidentnosti</w:t>
      </w:r>
      <w:proofErr w:type="spellEnd"/>
      <w:r w:rsidR="009F67C6" w:rsidRPr="009F67C6">
        <w:rPr>
          <w:rFonts w:ascii="Times New Roman" w:eastAsia="Times New Roman" w:hAnsi="Times New Roman"/>
          <w:sz w:val="24"/>
          <w:szCs w:val="24"/>
          <w:lang w:eastAsia="hr-HR"/>
        </w:rPr>
        <w:t xml:space="preserve"> imatelja računa ili osobe koja ima kontrolu.”</w:t>
      </w:r>
      <w:r>
        <w:rPr>
          <w:rFonts w:ascii="Times New Roman" w:eastAsia="Times New Roman" w:hAnsi="Times New Roman"/>
          <w:sz w:val="24"/>
          <w:szCs w:val="24"/>
          <w:lang w:eastAsia="hr-HR"/>
        </w:rPr>
        <w:t>.</w:t>
      </w:r>
    </w:p>
    <w:p w14:paraId="76A72916" w14:textId="77777777" w:rsidR="009F67C6" w:rsidRPr="00B343CF" w:rsidRDefault="009F67C6" w:rsidP="00A7277E">
      <w:pPr>
        <w:tabs>
          <w:tab w:val="left" w:pos="3720"/>
          <w:tab w:val="center" w:pos="4536"/>
        </w:tabs>
        <w:spacing w:after="150" w:line="240" w:lineRule="auto"/>
        <w:rPr>
          <w:rFonts w:ascii="Times New Roman" w:eastAsia="Times New Roman" w:hAnsi="Times New Roman"/>
          <w:color w:val="FF0000"/>
          <w:sz w:val="24"/>
          <w:szCs w:val="24"/>
          <w:lang w:eastAsia="hr-HR"/>
        </w:rPr>
      </w:pPr>
    </w:p>
    <w:p w14:paraId="0295D678" w14:textId="6F1A470C" w:rsidR="009F67C6" w:rsidRDefault="00216B2D" w:rsidP="00216B2D">
      <w:pPr>
        <w:tabs>
          <w:tab w:val="left" w:pos="3720"/>
          <w:tab w:val="center" w:pos="4536"/>
        </w:tabs>
        <w:spacing w:after="150" w:line="240" w:lineRule="auto"/>
        <w:jc w:val="center"/>
        <w:rPr>
          <w:rFonts w:ascii="Times New Roman" w:eastAsia="Times New Roman" w:hAnsi="Times New Roman"/>
          <w:b/>
          <w:bCs/>
          <w:sz w:val="24"/>
          <w:szCs w:val="24"/>
          <w:lang w:eastAsia="hr-HR"/>
        </w:rPr>
      </w:pPr>
      <w:r w:rsidRPr="00216B2D">
        <w:rPr>
          <w:rFonts w:ascii="Times New Roman" w:eastAsia="Times New Roman" w:hAnsi="Times New Roman"/>
          <w:b/>
          <w:bCs/>
          <w:sz w:val="24"/>
          <w:szCs w:val="24"/>
          <w:lang w:eastAsia="hr-HR"/>
        </w:rPr>
        <w:t>Članak 14.</w:t>
      </w:r>
    </w:p>
    <w:p w14:paraId="13B62574" w14:textId="1A679C19" w:rsidR="00F753FC" w:rsidRDefault="00F753FC" w:rsidP="001C013F">
      <w:pPr>
        <w:tabs>
          <w:tab w:val="left" w:pos="3720"/>
          <w:tab w:val="center" w:pos="4536"/>
        </w:tabs>
        <w:spacing w:after="150" w:line="240" w:lineRule="auto"/>
        <w:rPr>
          <w:rFonts w:ascii="Times New Roman" w:eastAsia="Times New Roman" w:hAnsi="Times New Roman"/>
          <w:sz w:val="24"/>
          <w:szCs w:val="24"/>
          <w:lang w:eastAsia="hr-HR"/>
        </w:rPr>
      </w:pPr>
      <w:r w:rsidRPr="001C013F">
        <w:rPr>
          <w:rFonts w:ascii="Times New Roman" w:eastAsia="Times New Roman" w:hAnsi="Times New Roman"/>
          <w:sz w:val="24"/>
          <w:szCs w:val="24"/>
          <w:lang w:eastAsia="hr-HR"/>
        </w:rPr>
        <w:t xml:space="preserve">Iza članka 57. </w:t>
      </w:r>
      <w:proofErr w:type="spellStart"/>
      <w:r w:rsidRPr="001C013F">
        <w:rPr>
          <w:rFonts w:ascii="Times New Roman" w:eastAsia="Times New Roman" w:hAnsi="Times New Roman"/>
          <w:sz w:val="24"/>
          <w:szCs w:val="24"/>
          <w:lang w:eastAsia="hr-HR"/>
        </w:rPr>
        <w:t>zg</w:t>
      </w:r>
      <w:proofErr w:type="spellEnd"/>
      <w:r w:rsidRPr="001C013F">
        <w:rPr>
          <w:rFonts w:ascii="Times New Roman" w:eastAsia="Times New Roman" w:hAnsi="Times New Roman"/>
          <w:sz w:val="24"/>
          <w:szCs w:val="24"/>
          <w:lang w:eastAsia="hr-HR"/>
        </w:rPr>
        <w:t xml:space="preserve"> </w:t>
      </w:r>
      <w:r w:rsidR="001C013F" w:rsidRPr="001C013F">
        <w:rPr>
          <w:rFonts w:ascii="Times New Roman" w:eastAsia="Times New Roman" w:hAnsi="Times New Roman"/>
          <w:sz w:val="24"/>
          <w:szCs w:val="24"/>
          <w:lang w:eastAsia="hr-HR"/>
        </w:rPr>
        <w:t xml:space="preserve">dodaju se članak 57.zh i naslov iznad članka koji glase: </w:t>
      </w:r>
    </w:p>
    <w:p w14:paraId="3BA5DD22" w14:textId="77777777" w:rsidR="001C013F" w:rsidRDefault="001C013F" w:rsidP="001C013F">
      <w:pPr>
        <w:tabs>
          <w:tab w:val="left" w:pos="3720"/>
          <w:tab w:val="center" w:pos="4536"/>
        </w:tabs>
        <w:spacing w:after="150" w:line="240" w:lineRule="auto"/>
        <w:jc w:val="center"/>
        <w:rPr>
          <w:rFonts w:ascii="Times New Roman" w:eastAsia="Times New Roman" w:hAnsi="Times New Roman"/>
          <w:sz w:val="24"/>
          <w:szCs w:val="24"/>
          <w:lang w:eastAsia="hr-HR"/>
        </w:rPr>
      </w:pPr>
    </w:p>
    <w:p w14:paraId="695FD086" w14:textId="3130E3F4" w:rsidR="001C013F" w:rsidRDefault="001C013F" w:rsidP="001C013F">
      <w:pPr>
        <w:tabs>
          <w:tab w:val="left" w:pos="3720"/>
          <w:tab w:val="center" w:pos="4536"/>
        </w:tabs>
        <w:spacing w:after="15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„Usluga identifikacije</w:t>
      </w:r>
    </w:p>
    <w:p w14:paraId="2683DCEA" w14:textId="5848A4CA" w:rsidR="001C013F" w:rsidRPr="001C013F" w:rsidRDefault="001C013F" w:rsidP="001C013F">
      <w:pPr>
        <w:tabs>
          <w:tab w:val="left" w:pos="3720"/>
          <w:tab w:val="center" w:pos="4536"/>
        </w:tabs>
        <w:spacing w:after="150" w:line="240" w:lineRule="auto"/>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57.zh</w:t>
      </w:r>
    </w:p>
    <w:p w14:paraId="523CBB0C" w14:textId="736A3A5E" w:rsidR="001C013F" w:rsidRPr="001C013F" w:rsidRDefault="000C15BF" w:rsidP="000C15BF">
      <w:pPr>
        <w:tabs>
          <w:tab w:val="left" w:pos="3720"/>
          <w:tab w:val="center" w:pos="4536"/>
        </w:tabs>
        <w:spacing w:after="15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„Usluga </w:t>
      </w:r>
      <w:r w:rsidR="001C013F" w:rsidRPr="001C013F">
        <w:rPr>
          <w:rFonts w:ascii="Times New Roman" w:eastAsia="Times New Roman" w:hAnsi="Times New Roman"/>
          <w:sz w:val="24"/>
          <w:szCs w:val="24"/>
          <w:lang w:eastAsia="hr-HR"/>
        </w:rPr>
        <w:t>identifikacije</w:t>
      </w:r>
      <w:r>
        <w:rPr>
          <w:rFonts w:ascii="Times New Roman" w:eastAsia="Times New Roman" w:hAnsi="Times New Roman"/>
          <w:sz w:val="24"/>
          <w:szCs w:val="24"/>
          <w:lang w:eastAsia="hr-HR"/>
        </w:rPr>
        <w:t xml:space="preserve"> podrazumijeva</w:t>
      </w:r>
      <w:r w:rsidR="001C013F" w:rsidRPr="001C013F">
        <w:rPr>
          <w:rFonts w:ascii="Times New Roman" w:eastAsia="Times New Roman" w:hAnsi="Times New Roman"/>
          <w:sz w:val="24"/>
          <w:szCs w:val="24"/>
          <w:lang w:eastAsia="hr-HR"/>
        </w:rPr>
        <w:t xml:space="preserve"> elektronički postupak koji država članica ili Unija besplatno stavlja na raspolaganje operateru platforme koji izvješćuje, za potrebe utvrđivanja identiteta i porezne </w:t>
      </w:r>
      <w:proofErr w:type="spellStart"/>
      <w:r w:rsidR="001C013F" w:rsidRPr="001C013F">
        <w:rPr>
          <w:rFonts w:ascii="Times New Roman" w:eastAsia="Times New Roman" w:hAnsi="Times New Roman"/>
          <w:sz w:val="24"/>
          <w:szCs w:val="24"/>
          <w:lang w:eastAsia="hr-HR"/>
        </w:rPr>
        <w:t>rezidentnosti</w:t>
      </w:r>
      <w:proofErr w:type="spellEnd"/>
      <w:r w:rsidR="001C013F" w:rsidRPr="001C013F">
        <w:rPr>
          <w:rFonts w:ascii="Times New Roman" w:eastAsia="Times New Roman" w:hAnsi="Times New Roman"/>
          <w:sz w:val="24"/>
          <w:szCs w:val="24"/>
          <w:lang w:eastAsia="hr-HR"/>
        </w:rPr>
        <w:t xml:space="preserve"> prodavatelja.”</w:t>
      </w:r>
      <w:r>
        <w:rPr>
          <w:rFonts w:ascii="Times New Roman" w:eastAsia="Times New Roman" w:hAnsi="Times New Roman"/>
          <w:sz w:val="24"/>
          <w:szCs w:val="24"/>
          <w:lang w:eastAsia="hr-HR"/>
        </w:rPr>
        <w:t>.</w:t>
      </w:r>
    </w:p>
    <w:p w14:paraId="3544041B" w14:textId="55A4EE26" w:rsidR="00B233F9" w:rsidRPr="00293457" w:rsidRDefault="00B233F9" w:rsidP="00AB2F52">
      <w:pPr>
        <w:tabs>
          <w:tab w:val="left" w:pos="3720"/>
          <w:tab w:val="center" w:pos="4536"/>
        </w:tabs>
        <w:spacing w:after="150" w:line="240" w:lineRule="auto"/>
        <w:jc w:val="center"/>
        <w:rPr>
          <w:rFonts w:ascii="Times New Roman" w:eastAsia="Times New Roman" w:hAnsi="Times New Roman"/>
          <w:b/>
          <w:bCs/>
          <w:sz w:val="24"/>
          <w:szCs w:val="24"/>
          <w:lang w:eastAsia="hr-HR"/>
        </w:rPr>
      </w:pPr>
      <w:r w:rsidRPr="00293457">
        <w:rPr>
          <w:rFonts w:ascii="Times New Roman" w:eastAsia="Times New Roman" w:hAnsi="Times New Roman"/>
          <w:b/>
          <w:bCs/>
          <w:sz w:val="24"/>
          <w:szCs w:val="24"/>
          <w:lang w:eastAsia="hr-HR"/>
        </w:rPr>
        <w:t xml:space="preserve">Članak </w:t>
      </w:r>
      <w:r w:rsidR="00F8193D">
        <w:rPr>
          <w:rFonts w:ascii="Times New Roman" w:eastAsia="Times New Roman" w:hAnsi="Times New Roman"/>
          <w:b/>
          <w:bCs/>
          <w:sz w:val="24"/>
          <w:szCs w:val="24"/>
          <w:lang w:eastAsia="hr-HR"/>
        </w:rPr>
        <w:t>1</w:t>
      </w:r>
      <w:r w:rsidR="00FE2539">
        <w:rPr>
          <w:rFonts w:ascii="Times New Roman" w:eastAsia="Times New Roman" w:hAnsi="Times New Roman"/>
          <w:b/>
          <w:bCs/>
          <w:sz w:val="24"/>
          <w:szCs w:val="24"/>
          <w:lang w:eastAsia="hr-HR"/>
        </w:rPr>
        <w:t>5.</w:t>
      </w:r>
      <w:r w:rsidR="00F8193D">
        <w:rPr>
          <w:rFonts w:ascii="Times New Roman" w:eastAsia="Times New Roman" w:hAnsi="Times New Roman"/>
          <w:b/>
          <w:bCs/>
          <w:sz w:val="24"/>
          <w:szCs w:val="24"/>
          <w:lang w:eastAsia="hr-HR"/>
        </w:rPr>
        <w:t xml:space="preserve"> </w:t>
      </w:r>
    </w:p>
    <w:p w14:paraId="0D5E6291" w14:textId="15560589" w:rsidR="00B233F9" w:rsidRPr="00293457" w:rsidRDefault="00B233F9" w:rsidP="00B233F9">
      <w:pPr>
        <w:spacing w:after="150" w:line="240" w:lineRule="auto"/>
        <w:ind w:firstLine="709"/>
        <w:jc w:val="both"/>
        <w:rPr>
          <w:rFonts w:ascii="Times New Roman" w:eastAsia="Times New Roman" w:hAnsi="Times New Roman"/>
          <w:b/>
          <w:sz w:val="24"/>
          <w:szCs w:val="24"/>
          <w:lang w:eastAsia="hr-HR"/>
        </w:rPr>
      </w:pPr>
      <w:r w:rsidRPr="00293457">
        <w:rPr>
          <w:rFonts w:ascii="Times New Roman" w:eastAsia="Times New Roman" w:hAnsi="Times New Roman"/>
          <w:bCs/>
          <w:sz w:val="24"/>
          <w:szCs w:val="24"/>
          <w:lang w:eastAsia="hr-HR"/>
        </w:rPr>
        <w:t xml:space="preserve">Iza članka </w:t>
      </w:r>
      <w:r w:rsidRPr="00293457">
        <w:rPr>
          <w:rFonts w:ascii="Times New Roman" w:eastAsia="Times New Roman" w:hAnsi="Times New Roman"/>
          <w:sz w:val="24"/>
          <w:szCs w:val="24"/>
          <w:lang w:eastAsia="hr-HR"/>
        </w:rPr>
        <w:t>57.</w:t>
      </w:r>
      <w:r>
        <w:rPr>
          <w:rFonts w:ascii="Times New Roman" w:eastAsia="Times New Roman" w:hAnsi="Times New Roman"/>
          <w:sz w:val="24"/>
          <w:szCs w:val="24"/>
          <w:lang w:eastAsia="hr-HR"/>
        </w:rPr>
        <w:t>z</w:t>
      </w:r>
      <w:r w:rsidR="00975660">
        <w:rPr>
          <w:rFonts w:ascii="Times New Roman" w:eastAsia="Times New Roman" w:hAnsi="Times New Roman"/>
          <w:sz w:val="24"/>
          <w:szCs w:val="24"/>
          <w:lang w:eastAsia="hr-HR"/>
        </w:rPr>
        <w:t>h</w:t>
      </w:r>
      <w:r w:rsidRPr="00293457">
        <w:rPr>
          <w:rFonts w:ascii="Times New Roman" w:eastAsia="Times New Roman" w:hAnsi="Times New Roman"/>
          <w:sz w:val="24"/>
          <w:szCs w:val="24"/>
          <w:lang w:eastAsia="hr-HR"/>
        </w:rPr>
        <w:t xml:space="preserve"> dodaju se članci 57.</w:t>
      </w:r>
      <w:r>
        <w:rPr>
          <w:rFonts w:ascii="Times New Roman" w:eastAsia="Times New Roman" w:hAnsi="Times New Roman"/>
          <w:sz w:val="24"/>
          <w:szCs w:val="24"/>
          <w:lang w:eastAsia="hr-HR"/>
        </w:rPr>
        <w:t>z</w:t>
      </w:r>
      <w:r w:rsidR="00975660">
        <w:rPr>
          <w:rFonts w:ascii="Times New Roman" w:eastAsia="Times New Roman" w:hAnsi="Times New Roman"/>
          <w:sz w:val="24"/>
          <w:szCs w:val="24"/>
          <w:lang w:eastAsia="hr-HR"/>
        </w:rPr>
        <w:t xml:space="preserve">i </w:t>
      </w:r>
      <w:r w:rsidRPr="00293457">
        <w:rPr>
          <w:rFonts w:ascii="Times New Roman" w:eastAsia="Times New Roman" w:hAnsi="Times New Roman"/>
          <w:sz w:val="24"/>
          <w:szCs w:val="24"/>
          <w:lang w:eastAsia="hr-HR"/>
        </w:rPr>
        <w:t>do 57</w:t>
      </w:r>
      <w:r w:rsidR="00103139">
        <w:rPr>
          <w:rFonts w:ascii="Times New Roman" w:eastAsia="Times New Roman" w:hAnsi="Times New Roman"/>
          <w:sz w:val="24"/>
          <w:szCs w:val="24"/>
          <w:lang w:eastAsia="hr-HR"/>
        </w:rPr>
        <w:t xml:space="preserve">.bt </w:t>
      </w:r>
      <w:r w:rsidRPr="00293457">
        <w:rPr>
          <w:rFonts w:ascii="Times New Roman" w:eastAsia="Times New Roman" w:hAnsi="Times New Roman"/>
          <w:sz w:val="24"/>
          <w:szCs w:val="24"/>
          <w:lang w:eastAsia="hr-HR"/>
        </w:rPr>
        <w:t xml:space="preserve">i naslovima iznad njih koji glase: </w:t>
      </w:r>
      <w:r w:rsidRPr="00293457">
        <w:rPr>
          <w:rFonts w:ascii="Times New Roman" w:eastAsia="Times New Roman" w:hAnsi="Times New Roman"/>
          <w:b/>
          <w:sz w:val="24"/>
          <w:szCs w:val="24"/>
          <w:lang w:eastAsia="hr-HR"/>
        </w:rPr>
        <w:t xml:space="preserve"> </w:t>
      </w:r>
    </w:p>
    <w:p w14:paraId="78F81795" w14:textId="77777777" w:rsidR="00B233F9" w:rsidRPr="00293457" w:rsidRDefault="00B233F9" w:rsidP="00B233F9">
      <w:pPr>
        <w:spacing w:after="150" w:line="240" w:lineRule="auto"/>
        <w:ind w:firstLine="709"/>
        <w:jc w:val="both"/>
        <w:rPr>
          <w:rFonts w:ascii="Times New Roman" w:eastAsia="Times New Roman" w:hAnsi="Times New Roman"/>
          <w:b/>
          <w:sz w:val="24"/>
          <w:szCs w:val="24"/>
          <w:lang w:eastAsia="hr-HR"/>
        </w:rPr>
      </w:pPr>
    </w:p>
    <w:p w14:paraId="60ADB732" w14:textId="2611F89D" w:rsidR="00B233F9" w:rsidRPr="00293457" w:rsidRDefault="00B233F9" w:rsidP="00B233F9">
      <w:pPr>
        <w:spacing w:after="150" w:line="240" w:lineRule="auto"/>
        <w:ind w:firstLine="709"/>
        <w:jc w:val="center"/>
        <w:rPr>
          <w:rFonts w:ascii="Times New Roman" w:eastAsia="Times New Roman" w:hAnsi="Times New Roman"/>
          <w:b/>
          <w:sz w:val="24"/>
          <w:szCs w:val="24"/>
          <w:lang w:eastAsia="hr-HR"/>
        </w:rPr>
      </w:pPr>
      <w:r w:rsidRPr="00293457">
        <w:rPr>
          <w:rFonts w:ascii="Times New Roman" w:eastAsia="Times New Roman" w:hAnsi="Times New Roman"/>
          <w:b/>
          <w:sz w:val="24"/>
          <w:szCs w:val="24"/>
          <w:lang w:eastAsia="hr-HR"/>
        </w:rPr>
        <w:t>„</w:t>
      </w:r>
      <w:r w:rsidRPr="008F0000">
        <w:rPr>
          <w:rFonts w:ascii="Times New Roman" w:eastAsia="Times New Roman" w:hAnsi="Times New Roman"/>
          <w:bCs/>
          <w:sz w:val="24"/>
          <w:szCs w:val="24"/>
          <w:lang w:eastAsia="hr-HR"/>
        </w:rPr>
        <w:t xml:space="preserve">Pojmovi u smislu automatske razmjene informacija o kojima izvješćuju pružatelji usluga povezanih s </w:t>
      </w:r>
      <w:proofErr w:type="spellStart"/>
      <w:r w:rsidRPr="008F0000">
        <w:rPr>
          <w:rFonts w:ascii="Times New Roman" w:eastAsia="Times New Roman" w:hAnsi="Times New Roman"/>
          <w:bCs/>
          <w:sz w:val="24"/>
          <w:szCs w:val="24"/>
          <w:lang w:eastAsia="hr-HR"/>
        </w:rPr>
        <w:t>kriptoimovinom</w:t>
      </w:r>
      <w:proofErr w:type="spellEnd"/>
    </w:p>
    <w:p w14:paraId="0359F3FA" w14:textId="0A5263A9" w:rsidR="00B233F9" w:rsidRPr="00293457" w:rsidRDefault="00B233F9" w:rsidP="00B233F9">
      <w:pPr>
        <w:tabs>
          <w:tab w:val="left" w:pos="3975"/>
          <w:tab w:val="center" w:pos="4890"/>
        </w:tabs>
        <w:spacing w:after="150" w:line="240" w:lineRule="auto"/>
        <w:ind w:firstLine="709"/>
        <w:jc w:val="both"/>
        <w:rPr>
          <w:rFonts w:ascii="Times New Roman" w:eastAsia="Times New Roman" w:hAnsi="Times New Roman"/>
          <w:sz w:val="24"/>
          <w:szCs w:val="24"/>
          <w:lang w:eastAsia="hr-HR"/>
        </w:rPr>
      </w:pPr>
      <w:r w:rsidRPr="00293457">
        <w:rPr>
          <w:rFonts w:ascii="Times New Roman" w:eastAsia="Times New Roman" w:hAnsi="Times New Roman"/>
          <w:sz w:val="24"/>
          <w:szCs w:val="24"/>
          <w:lang w:eastAsia="hr-HR"/>
        </w:rPr>
        <w:tab/>
        <w:t>Članak 57.</w:t>
      </w:r>
      <w:r>
        <w:rPr>
          <w:rFonts w:ascii="Times New Roman" w:eastAsia="Times New Roman" w:hAnsi="Times New Roman"/>
          <w:sz w:val="24"/>
          <w:szCs w:val="24"/>
          <w:lang w:eastAsia="hr-HR"/>
        </w:rPr>
        <w:t>z</w:t>
      </w:r>
      <w:r w:rsidR="008F0000">
        <w:rPr>
          <w:rFonts w:ascii="Times New Roman" w:eastAsia="Times New Roman" w:hAnsi="Times New Roman"/>
          <w:sz w:val="24"/>
          <w:szCs w:val="24"/>
          <w:lang w:eastAsia="hr-HR"/>
        </w:rPr>
        <w:t>i</w:t>
      </w:r>
    </w:p>
    <w:p w14:paraId="2CF16622" w14:textId="0C5FF3EA" w:rsidR="00B233F9" w:rsidRPr="00293457" w:rsidRDefault="00B233F9" w:rsidP="00B233F9">
      <w:pPr>
        <w:spacing w:before="240" w:after="150" w:line="240" w:lineRule="auto"/>
        <w:ind w:firstLine="709"/>
        <w:jc w:val="both"/>
        <w:rPr>
          <w:rFonts w:ascii="Times New Roman" w:eastAsia="Times New Roman" w:hAnsi="Times New Roman"/>
          <w:sz w:val="24"/>
          <w:szCs w:val="24"/>
          <w:lang w:eastAsia="hr-HR"/>
        </w:rPr>
      </w:pPr>
      <w:r w:rsidRPr="00293457">
        <w:rPr>
          <w:rFonts w:ascii="Times New Roman" w:eastAsia="Times New Roman" w:hAnsi="Times New Roman"/>
          <w:sz w:val="24"/>
          <w:szCs w:val="24"/>
          <w:lang w:eastAsia="hr-HR"/>
        </w:rPr>
        <w:t>U člancima 57</w:t>
      </w:r>
      <w:r w:rsidR="00A67351">
        <w:rPr>
          <w:rFonts w:ascii="Times New Roman" w:eastAsia="Times New Roman" w:hAnsi="Times New Roman"/>
          <w:sz w:val="24"/>
          <w:szCs w:val="24"/>
          <w:lang w:eastAsia="hr-HR"/>
        </w:rPr>
        <w:t>.</w:t>
      </w:r>
      <w:r>
        <w:rPr>
          <w:rFonts w:ascii="Times New Roman" w:eastAsia="Times New Roman" w:hAnsi="Times New Roman"/>
          <w:sz w:val="24"/>
          <w:szCs w:val="24"/>
          <w:lang w:eastAsia="hr-HR"/>
        </w:rPr>
        <w:t>zi</w:t>
      </w:r>
      <w:r w:rsidRPr="00293457">
        <w:rPr>
          <w:rFonts w:ascii="Times New Roman" w:eastAsia="Times New Roman" w:hAnsi="Times New Roman"/>
          <w:sz w:val="24"/>
          <w:szCs w:val="24"/>
          <w:lang w:eastAsia="hr-HR"/>
        </w:rPr>
        <w:t xml:space="preserve"> d</w:t>
      </w:r>
      <w:r w:rsidRPr="00A67351">
        <w:rPr>
          <w:rFonts w:ascii="Times New Roman" w:eastAsia="Times New Roman" w:hAnsi="Times New Roman"/>
          <w:sz w:val="24"/>
          <w:szCs w:val="24"/>
          <w:lang w:eastAsia="hr-HR"/>
        </w:rPr>
        <w:t>o 57.</w:t>
      </w:r>
      <w:r w:rsidR="00A67351" w:rsidRPr="00A67351">
        <w:rPr>
          <w:rFonts w:ascii="Times New Roman" w:eastAsia="Times New Roman" w:hAnsi="Times New Roman"/>
          <w:sz w:val="24"/>
          <w:szCs w:val="24"/>
          <w:lang w:eastAsia="hr-HR"/>
        </w:rPr>
        <w:t>b</w:t>
      </w:r>
      <w:r w:rsidR="00BB6D1C">
        <w:rPr>
          <w:rFonts w:ascii="Times New Roman" w:eastAsia="Times New Roman" w:hAnsi="Times New Roman"/>
          <w:sz w:val="24"/>
          <w:szCs w:val="24"/>
          <w:lang w:eastAsia="hr-HR"/>
        </w:rPr>
        <w:t>t</w:t>
      </w:r>
      <w:r w:rsidR="00A67351">
        <w:rPr>
          <w:rFonts w:ascii="Times New Roman" w:eastAsia="Times New Roman" w:hAnsi="Times New Roman"/>
          <w:sz w:val="24"/>
          <w:szCs w:val="24"/>
          <w:lang w:eastAsia="hr-HR"/>
        </w:rPr>
        <w:t xml:space="preserve"> </w:t>
      </w:r>
      <w:r w:rsidRPr="00293457">
        <w:rPr>
          <w:rFonts w:ascii="Times New Roman" w:eastAsia="Times New Roman" w:hAnsi="Times New Roman"/>
          <w:sz w:val="24"/>
          <w:szCs w:val="24"/>
          <w:lang w:eastAsia="hr-HR"/>
        </w:rPr>
        <w:t xml:space="preserve">ovoga Pravilnika propisuje se značenje pojmova u smislu automatske razmjene informacija o kojima izvješćuju </w:t>
      </w:r>
      <w:r>
        <w:rPr>
          <w:rFonts w:ascii="Times New Roman" w:eastAsia="Times New Roman" w:hAnsi="Times New Roman"/>
          <w:sz w:val="24"/>
          <w:szCs w:val="24"/>
          <w:lang w:eastAsia="hr-HR"/>
        </w:rPr>
        <w:t xml:space="preserve">pružatelji usluga povezanih s </w:t>
      </w:r>
      <w:proofErr w:type="spellStart"/>
      <w:r>
        <w:rPr>
          <w:rFonts w:ascii="Times New Roman" w:eastAsia="Times New Roman" w:hAnsi="Times New Roman"/>
          <w:sz w:val="24"/>
          <w:szCs w:val="24"/>
          <w:lang w:eastAsia="hr-HR"/>
        </w:rPr>
        <w:t>kriptoimovinom</w:t>
      </w:r>
      <w:proofErr w:type="spellEnd"/>
      <w:r w:rsidRPr="00293457">
        <w:rPr>
          <w:rFonts w:ascii="Times New Roman" w:eastAsia="Times New Roman" w:hAnsi="Times New Roman"/>
          <w:sz w:val="24"/>
          <w:szCs w:val="24"/>
          <w:lang w:eastAsia="hr-HR"/>
        </w:rPr>
        <w:t>.</w:t>
      </w:r>
    </w:p>
    <w:p w14:paraId="34C3FBD7" w14:textId="77777777" w:rsidR="00B233F9" w:rsidRPr="008F0000" w:rsidRDefault="00B233F9" w:rsidP="00B233F9">
      <w:pPr>
        <w:tabs>
          <w:tab w:val="left" w:pos="3402"/>
        </w:tabs>
        <w:spacing w:after="150" w:line="240" w:lineRule="auto"/>
        <w:ind w:firstLine="709"/>
        <w:rPr>
          <w:rFonts w:ascii="Times New Roman" w:eastAsia="Times New Roman" w:hAnsi="Times New Roman"/>
          <w:bCs/>
          <w:sz w:val="24"/>
          <w:szCs w:val="24"/>
          <w:lang w:eastAsia="hr-HR"/>
        </w:rPr>
      </w:pPr>
      <w:r>
        <w:rPr>
          <w:rFonts w:ascii="Times New Roman" w:eastAsia="Times New Roman" w:hAnsi="Times New Roman"/>
          <w:b/>
          <w:sz w:val="24"/>
          <w:szCs w:val="24"/>
          <w:lang w:eastAsia="hr-HR"/>
        </w:rPr>
        <w:tab/>
      </w:r>
      <w:r w:rsidRPr="008F0000">
        <w:rPr>
          <w:rFonts w:ascii="Times New Roman" w:eastAsia="Times New Roman" w:hAnsi="Times New Roman"/>
          <w:bCs/>
          <w:sz w:val="24"/>
          <w:szCs w:val="24"/>
          <w:lang w:eastAsia="hr-HR"/>
        </w:rPr>
        <w:t xml:space="preserve">Pojam </w:t>
      </w:r>
      <w:proofErr w:type="spellStart"/>
      <w:r w:rsidRPr="008F0000">
        <w:rPr>
          <w:rFonts w:ascii="Times New Roman" w:eastAsia="Times New Roman" w:hAnsi="Times New Roman"/>
          <w:bCs/>
          <w:sz w:val="24"/>
          <w:szCs w:val="24"/>
          <w:lang w:eastAsia="hr-HR"/>
        </w:rPr>
        <w:t>kriptoimovina</w:t>
      </w:r>
      <w:proofErr w:type="spellEnd"/>
    </w:p>
    <w:p w14:paraId="5DA123DF" w14:textId="577BF3B5" w:rsidR="00B233F9" w:rsidRPr="00293457" w:rsidRDefault="00B233F9" w:rsidP="00B233F9">
      <w:pPr>
        <w:tabs>
          <w:tab w:val="left" w:pos="3969"/>
          <w:tab w:val="center" w:pos="4890"/>
        </w:tabs>
        <w:spacing w:after="150" w:line="240" w:lineRule="auto"/>
        <w:ind w:firstLine="709"/>
        <w:rPr>
          <w:rFonts w:ascii="Times New Roman" w:eastAsia="Times New Roman" w:hAnsi="Times New Roman"/>
          <w:sz w:val="24"/>
          <w:szCs w:val="24"/>
          <w:lang w:eastAsia="hr-HR"/>
        </w:rPr>
      </w:pPr>
      <w:r w:rsidRPr="00293457">
        <w:rPr>
          <w:rFonts w:ascii="Times New Roman" w:eastAsia="Times New Roman" w:hAnsi="Times New Roman"/>
          <w:sz w:val="24"/>
          <w:szCs w:val="24"/>
          <w:lang w:eastAsia="hr-HR"/>
        </w:rPr>
        <w:tab/>
        <w:t>Članak 57.</w:t>
      </w:r>
      <w:r>
        <w:rPr>
          <w:rFonts w:ascii="Times New Roman" w:eastAsia="Times New Roman" w:hAnsi="Times New Roman"/>
          <w:sz w:val="24"/>
          <w:szCs w:val="24"/>
          <w:lang w:eastAsia="hr-HR"/>
        </w:rPr>
        <w:t>z</w:t>
      </w:r>
      <w:r w:rsidR="008F0000">
        <w:rPr>
          <w:rFonts w:ascii="Times New Roman" w:eastAsia="Times New Roman" w:hAnsi="Times New Roman"/>
          <w:sz w:val="24"/>
          <w:szCs w:val="24"/>
          <w:lang w:eastAsia="hr-HR"/>
        </w:rPr>
        <w:t>j</w:t>
      </w:r>
    </w:p>
    <w:p w14:paraId="09EA07C5" w14:textId="1FF49682" w:rsidR="00B233F9" w:rsidRPr="002536F6" w:rsidRDefault="00B233F9" w:rsidP="00B233F9">
      <w:pPr>
        <w:rPr>
          <w:rStyle w:val="zadanifontodlomka-000002"/>
          <w:rFonts w:ascii="Times New Roman" w:eastAsiaTheme="minorEastAsia" w:hAnsi="Times New Roman"/>
          <w:sz w:val="24"/>
          <w:szCs w:val="24"/>
          <w:lang w:eastAsia="hr-HR"/>
        </w:rPr>
      </w:pPr>
      <w:proofErr w:type="spellStart"/>
      <w:r>
        <w:rPr>
          <w:rStyle w:val="zadanifontodlomka-000002"/>
          <w:rFonts w:ascii="Times New Roman" w:eastAsiaTheme="minorEastAsia" w:hAnsi="Times New Roman"/>
          <w:sz w:val="24"/>
          <w:szCs w:val="24"/>
          <w:lang w:eastAsia="hr-HR"/>
        </w:rPr>
        <w:t>K</w:t>
      </w:r>
      <w:r w:rsidRPr="002536F6">
        <w:rPr>
          <w:rStyle w:val="zadanifontodlomka-000002"/>
          <w:rFonts w:ascii="Times New Roman" w:eastAsiaTheme="minorEastAsia" w:hAnsi="Times New Roman"/>
          <w:sz w:val="24"/>
          <w:szCs w:val="24"/>
          <w:lang w:eastAsia="hr-HR"/>
        </w:rPr>
        <w:t>riptoimovina</w:t>
      </w:r>
      <w:proofErr w:type="spellEnd"/>
      <w:r w:rsidRPr="002536F6">
        <w:rPr>
          <w:rStyle w:val="zadanifontodlomka-000002"/>
          <w:rFonts w:ascii="Times New Roman" w:eastAsiaTheme="minorEastAsia" w:hAnsi="Times New Roman"/>
          <w:sz w:val="24"/>
          <w:szCs w:val="24"/>
          <w:lang w:eastAsia="hr-HR"/>
        </w:rPr>
        <w:t xml:space="preserve"> </w:t>
      </w:r>
      <w:r w:rsidR="0080735C">
        <w:rPr>
          <w:rStyle w:val="zadanifontodlomka-000002"/>
          <w:rFonts w:ascii="Times New Roman" w:eastAsiaTheme="minorEastAsia" w:hAnsi="Times New Roman"/>
          <w:sz w:val="24"/>
          <w:szCs w:val="24"/>
          <w:lang w:eastAsia="hr-HR"/>
        </w:rPr>
        <w:t>podrazumijeva</w:t>
      </w:r>
      <w:r w:rsidRPr="002536F6">
        <w:rPr>
          <w:rStyle w:val="zadanifontodlomka-000002"/>
          <w:rFonts w:ascii="Times New Roman" w:eastAsiaTheme="minorEastAsia" w:hAnsi="Times New Roman"/>
          <w:sz w:val="24"/>
          <w:szCs w:val="24"/>
          <w:lang w:eastAsia="hr-HR"/>
        </w:rPr>
        <w:t xml:space="preserve"> digitalni prikaz vrijednosti ili prava koje se može prenositi i pohranjivati elektronički, s pomoću tehnologije distribuiranog zapisa ili slične tehnologije</w:t>
      </w:r>
      <w:r>
        <w:rPr>
          <w:rStyle w:val="zadanifontodlomka-000002"/>
          <w:rFonts w:ascii="Times New Roman" w:eastAsiaTheme="minorEastAsia" w:hAnsi="Times New Roman"/>
          <w:sz w:val="24"/>
          <w:szCs w:val="24"/>
          <w:lang w:eastAsia="hr-HR"/>
        </w:rPr>
        <w:t>.</w:t>
      </w:r>
    </w:p>
    <w:p w14:paraId="7238B74D" w14:textId="77777777" w:rsidR="00B233F9" w:rsidRPr="00293457" w:rsidRDefault="00B233F9" w:rsidP="00B233F9">
      <w:pPr>
        <w:spacing w:after="150" w:line="240" w:lineRule="auto"/>
        <w:ind w:firstLine="709"/>
        <w:jc w:val="both"/>
        <w:rPr>
          <w:rFonts w:ascii="Times New Roman" w:eastAsia="Times New Roman" w:hAnsi="Times New Roman"/>
          <w:sz w:val="24"/>
          <w:szCs w:val="24"/>
          <w:lang w:eastAsia="hr-HR"/>
        </w:rPr>
      </w:pPr>
    </w:p>
    <w:p w14:paraId="04DD01A8" w14:textId="77777777" w:rsidR="00B233F9" w:rsidRPr="008F0000" w:rsidRDefault="00B233F9" w:rsidP="00B233F9">
      <w:pPr>
        <w:tabs>
          <w:tab w:val="left" w:pos="2552"/>
          <w:tab w:val="left" w:pos="2694"/>
          <w:tab w:val="center" w:pos="4820"/>
        </w:tabs>
        <w:spacing w:after="150" w:line="240" w:lineRule="auto"/>
        <w:ind w:firstLine="709"/>
        <w:rPr>
          <w:rFonts w:ascii="Times New Roman" w:eastAsia="Times New Roman" w:hAnsi="Times New Roman"/>
          <w:bCs/>
          <w:sz w:val="24"/>
          <w:szCs w:val="24"/>
          <w:lang w:eastAsia="hr-HR"/>
        </w:rPr>
      </w:pPr>
      <w:r>
        <w:rPr>
          <w:rFonts w:ascii="Times New Roman" w:eastAsia="Times New Roman" w:hAnsi="Times New Roman"/>
          <w:b/>
          <w:sz w:val="24"/>
          <w:szCs w:val="24"/>
          <w:lang w:eastAsia="hr-HR"/>
        </w:rPr>
        <w:tab/>
      </w:r>
      <w:r w:rsidRPr="008F0000">
        <w:rPr>
          <w:rFonts w:ascii="Times New Roman" w:eastAsia="Times New Roman" w:hAnsi="Times New Roman"/>
          <w:bCs/>
          <w:sz w:val="24"/>
          <w:szCs w:val="24"/>
          <w:lang w:eastAsia="hr-HR"/>
        </w:rPr>
        <w:t>Pojam digitalna valuta središnje banke</w:t>
      </w:r>
    </w:p>
    <w:p w14:paraId="2D954719" w14:textId="6904259E" w:rsidR="00B233F9" w:rsidRPr="00293457" w:rsidRDefault="00B233F9" w:rsidP="00B233F9">
      <w:pPr>
        <w:tabs>
          <w:tab w:val="left" w:pos="3975"/>
          <w:tab w:val="center" w:pos="4890"/>
        </w:tabs>
        <w:spacing w:after="150" w:line="240" w:lineRule="auto"/>
        <w:ind w:firstLine="709"/>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sidRPr="00293457">
        <w:rPr>
          <w:rFonts w:ascii="Times New Roman" w:eastAsia="Times New Roman" w:hAnsi="Times New Roman"/>
          <w:sz w:val="24"/>
          <w:szCs w:val="24"/>
          <w:lang w:eastAsia="hr-HR"/>
        </w:rPr>
        <w:t>Članak 57.</w:t>
      </w:r>
      <w:r>
        <w:rPr>
          <w:rFonts w:ascii="Times New Roman" w:eastAsia="Times New Roman" w:hAnsi="Times New Roman"/>
          <w:sz w:val="24"/>
          <w:szCs w:val="24"/>
          <w:lang w:eastAsia="hr-HR"/>
        </w:rPr>
        <w:t>z</w:t>
      </w:r>
      <w:r w:rsidR="008F0000">
        <w:rPr>
          <w:rFonts w:ascii="Times New Roman" w:eastAsia="Times New Roman" w:hAnsi="Times New Roman"/>
          <w:sz w:val="24"/>
          <w:szCs w:val="24"/>
          <w:lang w:eastAsia="hr-HR"/>
        </w:rPr>
        <w:t>k</w:t>
      </w:r>
    </w:p>
    <w:p w14:paraId="52D56558" w14:textId="77777777" w:rsidR="00B233F9" w:rsidRPr="00477BF3" w:rsidRDefault="00B233F9" w:rsidP="00B233F9">
      <w:pPr>
        <w:pStyle w:val="Default"/>
      </w:pPr>
      <w:r>
        <w:t>D</w:t>
      </w:r>
      <w:r w:rsidRPr="00477BF3">
        <w:t>igitalna valuta središnje banke znači svaka digitalna fiducijarna valuta koju izdaje središnja banka ili drugo monetarno tijelo.</w:t>
      </w:r>
    </w:p>
    <w:p w14:paraId="5F9DC3F3" w14:textId="77777777" w:rsidR="00B233F9" w:rsidRDefault="00B233F9" w:rsidP="00B233F9">
      <w:pPr>
        <w:spacing w:after="150" w:line="240" w:lineRule="auto"/>
        <w:ind w:firstLine="709"/>
        <w:jc w:val="both"/>
        <w:rPr>
          <w:rFonts w:ascii="Times New Roman" w:eastAsia="Times New Roman" w:hAnsi="Times New Roman"/>
          <w:sz w:val="24"/>
          <w:szCs w:val="24"/>
          <w:lang w:eastAsia="hr-HR"/>
        </w:rPr>
      </w:pPr>
    </w:p>
    <w:p w14:paraId="42731918" w14:textId="77777777" w:rsidR="00B233F9" w:rsidRPr="00B56A91" w:rsidRDefault="00B233F9" w:rsidP="00B233F9">
      <w:pPr>
        <w:tabs>
          <w:tab w:val="left" w:pos="2430"/>
          <w:tab w:val="left" w:pos="3402"/>
          <w:tab w:val="center" w:pos="4890"/>
        </w:tabs>
        <w:spacing w:after="150" w:line="240" w:lineRule="auto"/>
        <w:ind w:firstLine="709"/>
        <w:rPr>
          <w:rFonts w:ascii="Times New Roman" w:eastAsia="Times New Roman" w:hAnsi="Times New Roman"/>
          <w:sz w:val="24"/>
          <w:szCs w:val="24"/>
          <w:lang w:eastAsia="hr-HR"/>
        </w:rPr>
      </w:pPr>
      <w:r>
        <w:rPr>
          <w:rFonts w:ascii="Times New Roman" w:eastAsia="Times New Roman" w:hAnsi="Times New Roman"/>
          <w:b/>
          <w:bCs/>
          <w:sz w:val="24"/>
          <w:szCs w:val="24"/>
          <w:lang w:eastAsia="hr-HR"/>
        </w:rPr>
        <w:tab/>
      </w:r>
      <w:r>
        <w:rPr>
          <w:rFonts w:ascii="Times New Roman" w:eastAsia="Times New Roman" w:hAnsi="Times New Roman"/>
          <w:b/>
          <w:bCs/>
          <w:sz w:val="24"/>
          <w:szCs w:val="24"/>
          <w:lang w:eastAsia="hr-HR"/>
        </w:rPr>
        <w:tab/>
      </w:r>
      <w:r w:rsidRPr="00B56A91">
        <w:rPr>
          <w:rFonts w:ascii="Times New Roman" w:eastAsia="Times New Roman" w:hAnsi="Times New Roman"/>
          <w:sz w:val="24"/>
          <w:szCs w:val="24"/>
          <w:lang w:eastAsia="hr-HR"/>
        </w:rPr>
        <w:t>Pojam središnja banka</w:t>
      </w:r>
    </w:p>
    <w:p w14:paraId="54968310" w14:textId="079CECC9" w:rsidR="00B233F9" w:rsidRPr="00293457" w:rsidRDefault="00B233F9" w:rsidP="00B233F9">
      <w:pPr>
        <w:tabs>
          <w:tab w:val="left" w:pos="4050"/>
          <w:tab w:val="center" w:pos="4890"/>
        </w:tabs>
        <w:spacing w:after="150" w:line="240" w:lineRule="auto"/>
        <w:jc w:val="center"/>
        <w:rPr>
          <w:rFonts w:ascii="Times New Roman" w:eastAsia="Times New Roman" w:hAnsi="Times New Roman"/>
          <w:bCs/>
          <w:sz w:val="24"/>
          <w:szCs w:val="24"/>
          <w:lang w:eastAsia="hr-HR"/>
        </w:rPr>
      </w:pPr>
      <w:r w:rsidRPr="00293457">
        <w:rPr>
          <w:rFonts w:ascii="Times New Roman" w:eastAsia="Times New Roman" w:hAnsi="Times New Roman"/>
          <w:bCs/>
          <w:sz w:val="24"/>
          <w:szCs w:val="24"/>
          <w:lang w:eastAsia="hr-HR"/>
        </w:rPr>
        <w:t>Članak 57.</w:t>
      </w:r>
      <w:r>
        <w:rPr>
          <w:rFonts w:ascii="Times New Roman" w:eastAsia="Times New Roman" w:hAnsi="Times New Roman"/>
          <w:bCs/>
          <w:sz w:val="24"/>
          <w:szCs w:val="24"/>
          <w:lang w:eastAsia="hr-HR"/>
        </w:rPr>
        <w:t>z</w:t>
      </w:r>
      <w:r w:rsidR="008F0000">
        <w:rPr>
          <w:rFonts w:ascii="Times New Roman" w:eastAsia="Times New Roman" w:hAnsi="Times New Roman"/>
          <w:bCs/>
          <w:sz w:val="24"/>
          <w:szCs w:val="24"/>
          <w:lang w:eastAsia="hr-HR"/>
        </w:rPr>
        <w:t>l</w:t>
      </w:r>
    </w:p>
    <w:p w14:paraId="2D2ED262" w14:textId="77777777" w:rsidR="00B233F9" w:rsidRPr="00477BF3" w:rsidRDefault="00B233F9" w:rsidP="00B233F9">
      <w:pPr>
        <w:pStyle w:val="Default"/>
        <w:jc w:val="both"/>
      </w:pPr>
      <w:r>
        <w:t>S</w:t>
      </w:r>
      <w:r w:rsidRPr="00477BF3">
        <w:t>redišnja banka znači institucija koja je po zakonu ili slijedom odobrenja najviše državne vlasti glavno tijelo, osim vlade same jurisdikcije, za izdavanje sredstava namijenjenih optjecaju u svojstvu valute. Takva institucija može uključivati tijelo odvojeno od tijela vlasti jurisdikcije, bez obzira na to je li u potpunom ili djelomičnom vlasništvu jurisdikcije.</w:t>
      </w:r>
    </w:p>
    <w:p w14:paraId="7849BDB5" w14:textId="77777777" w:rsidR="00B233F9" w:rsidRPr="00872776" w:rsidRDefault="00B233F9" w:rsidP="00B233F9">
      <w:pPr>
        <w:tabs>
          <w:tab w:val="left" w:pos="4050"/>
          <w:tab w:val="center" w:pos="4890"/>
        </w:tabs>
        <w:spacing w:after="150" w:line="240" w:lineRule="auto"/>
        <w:ind w:firstLine="709"/>
        <w:jc w:val="both"/>
        <w:rPr>
          <w:rFonts w:ascii="Times New Roman" w:eastAsia="Times New Roman" w:hAnsi="Times New Roman"/>
          <w:b/>
          <w:sz w:val="24"/>
          <w:szCs w:val="24"/>
          <w:lang w:eastAsia="hr-HR"/>
        </w:rPr>
      </w:pPr>
    </w:p>
    <w:p w14:paraId="3FFFCD3A" w14:textId="77777777" w:rsidR="00B233F9" w:rsidRPr="00D9604F" w:rsidRDefault="00B233F9" w:rsidP="00B233F9">
      <w:pPr>
        <w:tabs>
          <w:tab w:val="left" w:pos="2552"/>
          <w:tab w:val="left" w:pos="4050"/>
          <w:tab w:val="center" w:pos="4890"/>
        </w:tabs>
        <w:spacing w:after="150" w:line="240" w:lineRule="auto"/>
        <w:ind w:firstLine="709"/>
        <w:jc w:val="both"/>
        <w:rPr>
          <w:rFonts w:ascii="Times New Roman" w:eastAsia="Times New Roman" w:hAnsi="Times New Roman"/>
          <w:bCs/>
          <w:sz w:val="24"/>
          <w:szCs w:val="24"/>
          <w:lang w:eastAsia="hr-HR"/>
        </w:rPr>
      </w:pPr>
      <w:r w:rsidRPr="00D9604F">
        <w:rPr>
          <w:rFonts w:ascii="Times New Roman" w:eastAsia="Times New Roman" w:hAnsi="Times New Roman"/>
          <w:bCs/>
          <w:sz w:val="24"/>
          <w:szCs w:val="24"/>
          <w:lang w:eastAsia="hr-HR"/>
        </w:rPr>
        <w:t xml:space="preserve">                                Pojam </w:t>
      </w:r>
      <w:proofErr w:type="spellStart"/>
      <w:r w:rsidRPr="00D9604F">
        <w:rPr>
          <w:rFonts w:ascii="Times New Roman" w:eastAsia="Times New Roman" w:hAnsi="Times New Roman"/>
          <w:bCs/>
          <w:sz w:val="24"/>
          <w:szCs w:val="24"/>
          <w:lang w:eastAsia="hr-HR"/>
        </w:rPr>
        <w:t>kriptoimovina</w:t>
      </w:r>
      <w:proofErr w:type="spellEnd"/>
      <w:r w:rsidRPr="00D9604F">
        <w:rPr>
          <w:rFonts w:ascii="Times New Roman" w:eastAsia="Times New Roman" w:hAnsi="Times New Roman"/>
          <w:bCs/>
          <w:sz w:val="24"/>
          <w:szCs w:val="24"/>
          <w:lang w:eastAsia="hr-HR"/>
        </w:rPr>
        <w:t xml:space="preserve"> o kojoj se izvješćuje</w:t>
      </w:r>
      <w:r w:rsidRPr="00D9604F">
        <w:rPr>
          <w:rFonts w:ascii="Times New Roman" w:eastAsia="Times New Roman" w:hAnsi="Times New Roman"/>
          <w:bCs/>
          <w:sz w:val="24"/>
          <w:szCs w:val="24"/>
          <w:lang w:eastAsia="hr-HR"/>
        </w:rPr>
        <w:tab/>
      </w:r>
    </w:p>
    <w:p w14:paraId="5371094E" w14:textId="3D0952C9" w:rsidR="00B233F9" w:rsidRPr="00293457" w:rsidRDefault="00B233F9" w:rsidP="00B233F9">
      <w:pPr>
        <w:tabs>
          <w:tab w:val="left" w:pos="4050"/>
          <w:tab w:val="center" w:pos="4890"/>
        </w:tabs>
        <w:spacing w:after="150" w:line="240" w:lineRule="auto"/>
        <w:ind w:firstLine="709"/>
        <w:jc w:val="both"/>
        <w:rPr>
          <w:rFonts w:ascii="Times New Roman" w:eastAsia="Times New Roman" w:hAnsi="Times New Roman"/>
          <w:bCs/>
          <w:sz w:val="24"/>
          <w:szCs w:val="24"/>
          <w:lang w:eastAsia="hr-HR"/>
        </w:rPr>
      </w:pPr>
      <w:r w:rsidRPr="00293457">
        <w:rPr>
          <w:rFonts w:ascii="Times New Roman" w:eastAsia="Times New Roman" w:hAnsi="Times New Roman"/>
          <w:bCs/>
          <w:sz w:val="24"/>
          <w:szCs w:val="24"/>
          <w:lang w:eastAsia="hr-HR"/>
        </w:rPr>
        <w:t xml:space="preserve">                                                        Članak 57.</w:t>
      </w:r>
      <w:r>
        <w:rPr>
          <w:rFonts w:ascii="Times New Roman" w:eastAsia="Times New Roman" w:hAnsi="Times New Roman"/>
          <w:bCs/>
          <w:sz w:val="24"/>
          <w:szCs w:val="24"/>
          <w:lang w:eastAsia="hr-HR"/>
        </w:rPr>
        <w:t>z</w:t>
      </w:r>
      <w:r w:rsidR="008F0000">
        <w:rPr>
          <w:rFonts w:ascii="Times New Roman" w:eastAsia="Times New Roman" w:hAnsi="Times New Roman"/>
          <w:bCs/>
          <w:sz w:val="24"/>
          <w:szCs w:val="24"/>
          <w:lang w:eastAsia="hr-HR"/>
        </w:rPr>
        <w:t>m</w:t>
      </w:r>
    </w:p>
    <w:p w14:paraId="327ECA02" w14:textId="77777777" w:rsidR="00B233F9" w:rsidRPr="00477BF3" w:rsidRDefault="00B233F9" w:rsidP="00B233F9">
      <w:pPr>
        <w:pStyle w:val="Default"/>
        <w:jc w:val="both"/>
      </w:pPr>
      <w:proofErr w:type="spellStart"/>
      <w:r>
        <w:t>Kr</w:t>
      </w:r>
      <w:r w:rsidRPr="00477BF3">
        <w:t>iptoimovina</w:t>
      </w:r>
      <w:proofErr w:type="spellEnd"/>
      <w:r w:rsidRPr="00477BF3">
        <w:t xml:space="preserve"> o kojoj se izvješćuje znači svaka </w:t>
      </w:r>
      <w:proofErr w:type="spellStart"/>
      <w:r w:rsidRPr="00477BF3">
        <w:t>kriptoimovina</w:t>
      </w:r>
      <w:proofErr w:type="spellEnd"/>
      <w:r w:rsidRPr="00477BF3">
        <w:t xml:space="preserve"> koja nije digitalna valuta središnje banke, elektronički novac ili bilo koja </w:t>
      </w:r>
      <w:proofErr w:type="spellStart"/>
      <w:r w:rsidRPr="00477BF3">
        <w:t>kriptoimovina</w:t>
      </w:r>
      <w:proofErr w:type="spellEnd"/>
      <w:r w:rsidRPr="00477BF3">
        <w:t xml:space="preserve"> za koju je izvještajni pružatelj usluga povezanih s </w:t>
      </w:r>
      <w:proofErr w:type="spellStart"/>
      <w:r w:rsidRPr="00477BF3">
        <w:t>kriptoimovinom</w:t>
      </w:r>
      <w:proofErr w:type="spellEnd"/>
      <w:r w:rsidRPr="00477BF3">
        <w:t xml:space="preserve"> na odgovarajući način utvrdio da ne može služiti za plaćanja ili ulaganja.</w:t>
      </w:r>
    </w:p>
    <w:p w14:paraId="45186BF1" w14:textId="77777777" w:rsidR="00B233F9" w:rsidRPr="00293457" w:rsidRDefault="00B233F9" w:rsidP="00B233F9">
      <w:pPr>
        <w:tabs>
          <w:tab w:val="left" w:pos="3402"/>
          <w:tab w:val="center" w:pos="4890"/>
        </w:tabs>
        <w:spacing w:after="150" w:line="240" w:lineRule="auto"/>
        <w:ind w:firstLine="709"/>
        <w:jc w:val="both"/>
        <w:rPr>
          <w:rFonts w:ascii="Times New Roman" w:eastAsia="Times New Roman" w:hAnsi="Times New Roman"/>
          <w:bCs/>
          <w:sz w:val="24"/>
          <w:szCs w:val="24"/>
          <w:lang w:eastAsia="hr-HR"/>
        </w:rPr>
      </w:pPr>
    </w:p>
    <w:p w14:paraId="54F1E5C0" w14:textId="77777777" w:rsidR="00B233F9" w:rsidRPr="00D9604F" w:rsidRDefault="00B233F9" w:rsidP="00B233F9">
      <w:pPr>
        <w:tabs>
          <w:tab w:val="left" w:pos="4050"/>
          <w:tab w:val="center" w:pos="4890"/>
        </w:tabs>
        <w:spacing w:after="150" w:line="240" w:lineRule="auto"/>
        <w:ind w:firstLine="709"/>
        <w:jc w:val="both"/>
        <w:rPr>
          <w:rFonts w:ascii="Times New Roman" w:eastAsia="Times New Roman" w:hAnsi="Times New Roman"/>
          <w:bCs/>
          <w:sz w:val="24"/>
          <w:szCs w:val="24"/>
          <w:lang w:eastAsia="hr-HR"/>
        </w:rPr>
      </w:pPr>
      <w:r w:rsidRPr="00293457">
        <w:rPr>
          <w:rFonts w:ascii="Times New Roman" w:eastAsia="Times New Roman" w:hAnsi="Times New Roman"/>
          <w:b/>
          <w:sz w:val="24"/>
          <w:szCs w:val="24"/>
          <w:lang w:eastAsia="hr-HR"/>
        </w:rPr>
        <w:t xml:space="preserve">                       </w:t>
      </w:r>
      <w:r>
        <w:rPr>
          <w:rFonts w:ascii="Times New Roman" w:eastAsia="Times New Roman" w:hAnsi="Times New Roman"/>
          <w:b/>
          <w:sz w:val="24"/>
          <w:szCs w:val="24"/>
          <w:lang w:eastAsia="hr-HR"/>
        </w:rPr>
        <w:t xml:space="preserve">           </w:t>
      </w:r>
      <w:r w:rsidRPr="00D9604F">
        <w:rPr>
          <w:rFonts w:ascii="Times New Roman" w:eastAsia="Times New Roman" w:hAnsi="Times New Roman"/>
          <w:bCs/>
          <w:sz w:val="24"/>
          <w:szCs w:val="24"/>
          <w:lang w:eastAsia="hr-HR"/>
        </w:rPr>
        <w:t>Pojam elektronički novac ili e-novac</w:t>
      </w:r>
    </w:p>
    <w:p w14:paraId="5F07D17D" w14:textId="507AA986" w:rsidR="00B233F9" w:rsidRPr="00293457" w:rsidRDefault="00B233F9" w:rsidP="00B233F9">
      <w:pPr>
        <w:tabs>
          <w:tab w:val="left" w:pos="4050"/>
          <w:tab w:val="center" w:pos="4890"/>
        </w:tabs>
        <w:spacing w:after="150" w:line="240" w:lineRule="auto"/>
        <w:ind w:firstLine="709"/>
        <w:jc w:val="both"/>
        <w:rPr>
          <w:rFonts w:ascii="Times New Roman" w:eastAsia="Times New Roman" w:hAnsi="Times New Roman"/>
          <w:bCs/>
          <w:sz w:val="24"/>
          <w:szCs w:val="24"/>
          <w:lang w:eastAsia="hr-HR"/>
        </w:rPr>
      </w:pPr>
      <w:r w:rsidRPr="00293457">
        <w:rPr>
          <w:rFonts w:ascii="Times New Roman" w:eastAsia="Times New Roman" w:hAnsi="Times New Roman"/>
          <w:bCs/>
          <w:sz w:val="24"/>
          <w:szCs w:val="24"/>
          <w:lang w:eastAsia="hr-HR"/>
        </w:rPr>
        <w:t xml:space="preserve">                                                          </w:t>
      </w:r>
      <w:r w:rsidRPr="00D9604F">
        <w:rPr>
          <w:rFonts w:ascii="Times New Roman" w:eastAsia="Times New Roman" w:hAnsi="Times New Roman"/>
          <w:bCs/>
          <w:sz w:val="24"/>
          <w:szCs w:val="24"/>
          <w:lang w:eastAsia="hr-HR"/>
        </w:rPr>
        <w:t>Članak 57</w:t>
      </w:r>
      <w:r w:rsidR="00D9604F" w:rsidRPr="00D9604F">
        <w:rPr>
          <w:rFonts w:ascii="Times New Roman" w:eastAsia="Times New Roman" w:hAnsi="Times New Roman"/>
          <w:bCs/>
          <w:sz w:val="24"/>
          <w:szCs w:val="24"/>
          <w:lang w:eastAsia="hr-HR"/>
        </w:rPr>
        <w:t>.zn</w:t>
      </w:r>
    </w:p>
    <w:p w14:paraId="49FC80FA" w14:textId="6B828892" w:rsidR="00B233F9" w:rsidRPr="00477BF3" w:rsidRDefault="0042624C" w:rsidP="00B233F9">
      <w:pPr>
        <w:pStyle w:val="Default"/>
        <w:spacing w:after="200"/>
      </w:pPr>
      <w:r>
        <w:t xml:space="preserve">(1) </w:t>
      </w:r>
      <w:r w:rsidR="00B233F9">
        <w:t>E</w:t>
      </w:r>
      <w:r w:rsidR="00B233F9" w:rsidRPr="00477BF3">
        <w:t>lektronički novac</w:t>
      </w:r>
      <w:r w:rsidR="00557FB1">
        <w:t xml:space="preserve"> </w:t>
      </w:r>
      <w:r w:rsidR="00B233F9" w:rsidRPr="00477BF3">
        <w:t xml:space="preserve">ili e-novac </w:t>
      </w:r>
      <w:r w:rsidR="00D9604F">
        <w:t>podrazumijeva</w:t>
      </w:r>
      <w:r w:rsidR="00B233F9" w:rsidRPr="00477BF3">
        <w:t xml:space="preserve"> svak</w:t>
      </w:r>
      <w:r w:rsidR="00D9604F">
        <w:t>u</w:t>
      </w:r>
      <w:r w:rsidR="00B233F9" w:rsidRPr="00477BF3">
        <w:t xml:space="preserve"> </w:t>
      </w:r>
      <w:proofErr w:type="spellStart"/>
      <w:r w:rsidR="00B233F9" w:rsidRPr="00477BF3">
        <w:t>kriptoimovin</w:t>
      </w:r>
      <w:r w:rsidR="00D9604F">
        <w:t>u</w:t>
      </w:r>
      <w:proofErr w:type="spellEnd"/>
      <w:r w:rsidR="00B233F9" w:rsidRPr="00477BF3">
        <w:t>:</w:t>
      </w:r>
    </w:p>
    <w:p w14:paraId="76ECC51E" w14:textId="6CFD25E6" w:rsidR="00B233F9" w:rsidRPr="00477BF3" w:rsidRDefault="00B233F9" w:rsidP="00B233F9">
      <w:pPr>
        <w:pStyle w:val="Default"/>
      </w:pPr>
      <w:r>
        <w:t xml:space="preserve">1. </w:t>
      </w:r>
      <w:r w:rsidRPr="00477BF3">
        <w:t>koj</w:t>
      </w:r>
      <w:r w:rsidR="00D9604F">
        <w:t xml:space="preserve">a </w:t>
      </w:r>
      <w:r w:rsidRPr="00477BF3">
        <w:t>je digitalni prikaz jedne fiducijarne valute</w:t>
      </w:r>
    </w:p>
    <w:p w14:paraId="745308FB" w14:textId="77777777" w:rsidR="00B233F9" w:rsidRPr="00477BF3" w:rsidRDefault="00B233F9" w:rsidP="00B233F9">
      <w:pPr>
        <w:pStyle w:val="Default"/>
      </w:pPr>
    </w:p>
    <w:p w14:paraId="308C7368" w14:textId="46A3E66F" w:rsidR="00B233F9" w:rsidRPr="00477BF3" w:rsidRDefault="00B233F9" w:rsidP="00B233F9">
      <w:pPr>
        <w:pStyle w:val="Default"/>
      </w:pPr>
      <w:r>
        <w:t xml:space="preserve">2. </w:t>
      </w:r>
      <w:r w:rsidRPr="00477BF3">
        <w:t>koj</w:t>
      </w:r>
      <w:r w:rsidR="00D9604F">
        <w:t>a</w:t>
      </w:r>
      <w:r w:rsidRPr="00477BF3">
        <w:t xml:space="preserve"> je izdan</w:t>
      </w:r>
      <w:r w:rsidR="00D9604F">
        <w:t xml:space="preserve">a </w:t>
      </w:r>
      <w:r w:rsidRPr="00477BF3">
        <w:t>po primitku sredstava u svrhu izvršenja platnih transakcija</w:t>
      </w:r>
    </w:p>
    <w:p w14:paraId="173417C1" w14:textId="77777777" w:rsidR="00B233F9" w:rsidRPr="00477BF3" w:rsidRDefault="00B233F9" w:rsidP="00B233F9">
      <w:pPr>
        <w:pStyle w:val="Default"/>
      </w:pPr>
    </w:p>
    <w:p w14:paraId="447FF8B7" w14:textId="18CC1029" w:rsidR="00B233F9" w:rsidRPr="00477BF3" w:rsidRDefault="00B233F9" w:rsidP="00B233F9">
      <w:pPr>
        <w:pStyle w:val="Default"/>
      </w:pPr>
      <w:r>
        <w:t xml:space="preserve">3. </w:t>
      </w:r>
      <w:r w:rsidRPr="00477BF3">
        <w:t>koj</w:t>
      </w:r>
      <w:r w:rsidR="00D9604F">
        <w:t>a</w:t>
      </w:r>
      <w:r w:rsidRPr="00477BF3">
        <w:t xml:space="preserve"> je u obliku potraživanja od izdavatelja izraženog u istoj fiducijarnoj valuti</w:t>
      </w:r>
    </w:p>
    <w:p w14:paraId="7C7567C2" w14:textId="77777777" w:rsidR="00B233F9" w:rsidRPr="00477BF3" w:rsidRDefault="00B233F9" w:rsidP="00B233F9">
      <w:pPr>
        <w:pStyle w:val="Default"/>
      </w:pPr>
    </w:p>
    <w:p w14:paraId="3F1A712B" w14:textId="04F5248F" w:rsidR="00B233F9" w:rsidRPr="00477BF3" w:rsidRDefault="00B233F9" w:rsidP="00B233F9">
      <w:pPr>
        <w:pStyle w:val="Default"/>
      </w:pPr>
      <w:r>
        <w:t xml:space="preserve">4. </w:t>
      </w:r>
      <w:r w:rsidRPr="00477BF3">
        <w:t>koj</w:t>
      </w:r>
      <w:r w:rsidR="00B56A91">
        <w:t>u</w:t>
      </w:r>
      <w:r w:rsidRPr="00477BF3">
        <w:t xml:space="preserve"> fizička ili pravna osoba koja nije izdavatelj prihvaća pri plaćanju</w:t>
      </w:r>
      <w:r w:rsidR="00D9604F">
        <w:t>,</w:t>
      </w:r>
      <w:r w:rsidRPr="00477BF3">
        <w:t xml:space="preserve"> i</w:t>
      </w:r>
    </w:p>
    <w:p w14:paraId="7474437A" w14:textId="77777777" w:rsidR="00B233F9" w:rsidRPr="00477BF3" w:rsidRDefault="00B233F9" w:rsidP="00B233F9">
      <w:pPr>
        <w:pStyle w:val="Default"/>
      </w:pPr>
    </w:p>
    <w:p w14:paraId="2B4D9CC0" w14:textId="4311CCCC" w:rsidR="00B233F9" w:rsidRDefault="00B233F9" w:rsidP="00B233F9">
      <w:pPr>
        <w:pStyle w:val="Default"/>
      </w:pPr>
      <w:r>
        <w:t xml:space="preserve">5. </w:t>
      </w:r>
      <w:r w:rsidRPr="00477BF3">
        <w:t>koj</w:t>
      </w:r>
      <w:r w:rsidR="00B56A91">
        <w:t>a</w:t>
      </w:r>
      <w:r w:rsidRPr="00477BF3">
        <w:t xml:space="preserve"> se, na temelju regulatornih zahtjeva kojima podliježe izdavatelj, na zahtjev imatelja proizvoda može isplatiti u bilo kojem trenutku i po nominalnoj vrijednosti za istu fiducijarnu valutu.</w:t>
      </w:r>
    </w:p>
    <w:p w14:paraId="5B834E49" w14:textId="77777777" w:rsidR="00B233F9" w:rsidRDefault="00B233F9" w:rsidP="00B233F9">
      <w:pPr>
        <w:pStyle w:val="Default"/>
      </w:pPr>
    </w:p>
    <w:p w14:paraId="575F2CDF" w14:textId="240CABC8" w:rsidR="00B233F9" w:rsidRPr="00477BF3" w:rsidRDefault="00B233F9" w:rsidP="00B56A91">
      <w:pPr>
        <w:pStyle w:val="Default"/>
        <w:jc w:val="both"/>
      </w:pPr>
      <w:r>
        <w:t>(2)</w:t>
      </w:r>
      <w:r w:rsidR="00B56A91">
        <w:t>E</w:t>
      </w:r>
      <w:r w:rsidRPr="00477BF3">
        <w:t>lektronički novac ne uključuje proizvod stvoren isključivo radi lakšeg prijenosa sredstava od klijenta do druge osobe u skladu s uputama</w:t>
      </w:r>
      <w:r w:rsidR="00B56A91">
        <w:t xml:space="preserve"> stranke</w:t>
      </w:r>
      <w:r w:rsidRPr="00477BF3">
        <w:t>. Proizvod nije stvoren isključivo radi lakšeg prijenosa sredstava ako se, u redovnom poslovanju subjekta prenositelja, sredstva povezana s takvim proizvodom drže dulje od 60 dana nakon primitka uputa za olakšavanje prijenosa ili ako se, u slučaju izostanka uputa, ta sredstva zadržavaju dulje od 60 dana nakon primitka sredstava.</w:t>
      </w:r>
    </w:p>
    <w:p w14:paraId="7949457E" w14:textId="77777777" w:rsidR="00B233F9" w:rsidRPr="00477BF3" w:rsidRDefault="00B233F9" w:rsidP="00B56A91">
      <w:pPr>
        <w:pStyle w:val="Default"/>
        <w:jc w:val="both"/>
      </w:pPr>
    </w:p>
    <w:p w14:paraId="26C2ED00" w14:textId="77777777" w:rsidR="00E26AEF" w:rsidRDefault="00E26AEF" w:rsidP="0066066A">
      <w:pPr>
        <w:pStyle w:val="Odlomakpopisa"/>
        <w:tabs>
          <w:tab w:val="left" w:pos="4050"/>
          <w:tab w:val="center" w:pos="4890"/>
        </w:tabs>
        <w:spacing w:after="150" w:line="240" w:lineRule="auto"/>
        <w:ind w:left="360"/>
        <w:jc w:val="center"/>
        <w:rPr>
          <w:rFonts w:ascii="Times New Roman" w:eastAsia="Times New Roman" w:hAnsi="Times New Roman"/>
          <w:bCs/>
          <w:sz w:val="24"/>
          <w:szCs w:val="24"/>
          <w:lang w:eastAsia="hr-HR"/>
        </w:rPr>
      </w:pPr>
    </w:p>
    <w:p w14:paraId="7CE84B24" w14:textId="4F3B0886" w:rsidR="0066066A" w:rsidRDefault="00F07DA3" w:rsidP="0066066A">
      <w:pPr>
        <w:pStyle w:val="Odlomakpopisa"/>
        <w:tabs>
          <w:tab w:val="left" w:pos="4050"/>
          <w:tab w:val="center" w:pos="4890"/>
        </w:tabs>
        <w:spacing w:after="150" w:line="240" w:lineRule="auto"/>
        <w:ind w:left="360"/>
        <w:jc w:val="center"/>
        <w:rPr>
          <w:rFonts w:ascii="Times New Roman" w:eastAsia="Times New Roman" w:hAnsi="Times New Roman"/>
          <w:bCs/>
          <w:sz w:val="24"/>
          <w:szCs w:val="24"/>
          <w:lang w:eastAsia="hr-HR"/>
        </w:rPr>
      </w:pPr>
      <w:r w:rsidRPr="00F07DA3">
        <w:rPr>
          <w:rFonts w:ascii="Times New Roman" w:eastAsia="Times New Roman" w:hAnsi="Times New Roman"/>
          <w:bCs/>
          <w:sz w:val="24"/>
          <w:szCs w:val="24"/>
          <w:lang w:eastAsia="hr-HR"/>
        </w:rPr>
        <w:t xml:space="preserve">Pojam </w:t>
      </w:r>
      <w:r w:rsidR="0066066A">
        <w:rPr>
          <w:rFonts w:ascii="Times New Roman" w:eastAsia="Times New Roman" w:hAnsi="Times New Roman"/>
          <w:bCs/>
          <w:sz w:val="24"/>
          <w:szCs w:val="24"/>
          <w:lang w:eastAsia="hr-HR"/>
        </w:rPr>
        <w:t>p</w:t>
      </w:r>
      <w:r w:rsidR="0066066A" w:rsidRPr="004A056B">
        <w:rPr>
          <w:rFonts w:ascii="Times New Roman" w:eastAsia="Times New Roman" w:hAnsi="Times New Roman"/>
          <w:bCs/>
          <w:sz w:val="24"/>
          <w:szCs w:val="24"/>
          <w:lang w:eastAsia="hr-HR"/>
        </w:rPr>
        <w:t xml:space="preserve">ružatelj usluga povezanih s </w:t>
      </w:r>
      <w:proofErr w:type="spellStart"/>
      <w:r w:rsidR="0066066A" w:rsidRPr="004A056B">
        <w:rPr>
          <w:rFonts w:ascii="Times New Roman" w:eastAsia="Times New Roman" w:hAnsi="Times New Roman"/>
          <w:bCs/>
          <w:sz w:val="24"/>
          <w:szCs w:val="24"/>
          <w:lang w:eastAsia="hr-HR"/>
        </w:rPr>
        <w:t>kriptoimovinom</w:t>
      </w:r>
      <w:proofErr w:type="spellEnd"/>
    </w:p>
    <w:p w14:paraId="649741DF" w14:textId="6704D165" w:rsidR="0066066A" w:rsidRPr="00F07DA3" w:rsidRDefault="0066066A" w:rsidP="0066066A">
      <w:pPr>
        <w:tabs>
          <w:tab w:val="left" w:pos="4050"/>
          <w:tab w:val="center" w:pos="4890"/>
        </w:tabs>
        <w:spacing w:after="150" w:line="240" w:lineRule="auto"/>
        <w:ind w:firstLine="709"/>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57.zo</w:t>
      </w:r>
    </w:p>
    <w:p w14:paraId="5F260D90" w14:textId="60BE09FB" w:rsidR="004A056B" w:rsidRPr="0066066A" w:rsidRDefault="004A056B" w:rsidP="00EC5D44">
      <w:pPr>
        <w:pStyle w:val="CM1"/>
        <w:spacing w:before="200" w:after="200"/>
        <w:jc w:val="both"/>
        <w:rPr>
          <w:rFonts w:eastAsia="Times New Roman"/>
          <w:bCs/>
          <w:lang w:eastAsia="hr-HR"/>
        </w:rPr>
      </w:pPr>
      <w:r w:rsidRPr="0066066A">
        <w:rPr>
          <w:rFonts w:eastAsia="Times New Roman"/>
          <w:bCs/>
          <w:lang w:eastAsia="hr-HR"/>
        </w:rPr>
        <w:t xml:space="preserve">Pružatelj usluga povezanih s </w:t>
      </w:r>
      <w:proofErr w:type="spellStart"/>
      <w:r w:rsidRPr="0066066A">
        <w:rPr>
          <w:rFonts w:eastAsia="Times New Roman"/>
          <w:bCs/>
          <w:lang w:eastAsia="hr-HR"/>
        </w:rPr>
        <w:t>kriptoimovinom</w:t>
      </w:r>
      <w:proofErr w:type="spellEnd"/>
      <w:r w:rsidRPr="0066066A">
        <w:rPr>
          <w:rFonts w:eastAsia="Times New Roman"/>
          <w:bCs/>
          <w:lang w:eastAsia="hr-HR"/>
        </w:rPr>
        <w:t xml:space="preserve"> </w:t>
      </w:r>
      <w:r w:rsidR="00EC5D44">
        <w:rPr>
          <w:rFonts w:eastAsia="Times New Roman"/>
          <w:bCs/>
          <w:lang w:eastAsia="hr-HR"/>
        </w:rPr>
        <w:t xml:space="preserve">podrazumijeva pravnu osobu ili drugog poduzetnika  čija je djelatnost </w:t>
      </w:r>
      <w:r w:rsidR="00650871" w:rsidRPr="00650871">
        <w:rPr>
          <w:rFonts w:eastAsia="Times New Roman"/>
          <w:bCs/>
          <w:lang w:eastAsia="hr-HR"/>
        </w:rPr>
        <w:t xml:space="preserve">poslovanje pružanje jedne ili više usluga povezanih s </w:t>
      </w:r>
      <w:proofErr w:type="spellStart"/>
      <w:r w:rsidR="00650871" w:rsidRPr="00650871">
        <w:rPr>
          <w:rFonts w:eastAsia="Times New Roman"/>
          <w:bCs/>
          <w:lang w:eastAsia="hr-HR"/>
        </w:rPr>
        <w:t>kriptoimovinom</w:t>
      </w:r>
      <w:proofErr w:type="spellEnd"/>
      <w:r w:rsidR="00650871" w:rsidRPr="00650871">
        <w:rPr>
          <w:rFonts w:eastAsia="Times New Roman"/>
          <w:bCs/>
          <w:lang w:eastAsia="hr-HR"/>
        </w:rPr>
        <w:t xml:space="preserve"> </w:t>
      </w:r>
      <w:r w:rsidR="00504331">
        <w:rPr>
          <w:rFonts w:eastAsia="Times New Roman"/>
          <w:bCs/>
          <w:lang w:eastAsia="hr-HR"/>
        </w:rPr>
        <w:t>strankama</w:t>
      </w:r>
      <w:r w:rsidR="00650871" w:rsidRPr="00650871">
        <w:rPr>
          <w:rFonts w:eastAsia="Times New Roman"/>
          <w:bCs/>
          <w:lang w:eastAsia="hr-HR"/>
        </w:rPr>
        <w:t xml:space="preserve"> na profesionalnoj osnovi i kojem je dopušteno pružanje usluga povezanih s </w:t>
      </w:r>
      <w:proofErr w:type="spellStart"/>
      <w:r w:rsidR="00650871" w:rsidRPr="00650871">
        <w:rPr>
          <w:rFonts w:eastAsia="Times New Roman"/>
          <w:bCs/>
          <w:lang w:eastAsia="hr-HR"/>
        </w:rPr>
        <w:t>kriptoimovinom</w:t>
      </w:r>
      <w:proofErr w:type="spellEnd"/>
      <w:r w:rsidR="00650871" w:rsidRPr="00650871">
        <w:rPr>
          <w:rFonts w:eastAsia="Times New Roman"/>
          <w:bCs/>
          <w:lang w:eastAsia="hr-HR"/>
        </w:rPr>
        <w:t xml:space="preserve"> u skladu s </w:t>
      </w:r>
      <w:r w:rsidR="00650871">
        <w:rPr>
          <w:rFonts w:eastAsia="Times New Roman"/>
          <w:bCs/>
          <w:lang w:eastAsia="hr-HR"/>
        </w:rPr>
        <w:t xml:space="preserve">propisom koji uređuje </w:t>
      </w:r>
      <w:r w:rsidR="00EC5D44">
        <w:rPr>
          <w:rFonts w:eastAsia="Times New Roman"/>
          <w:bCs/>
          <w:lang w:eastAsia="hr-HR"/>
        </w:rPr>
        <w:t xml:space="preserve">tržište </w:t>
      </w:r>
      <w:proofErr w:type="spellStart"/>
      <w:r w:rsidR="00EC5D44">
        <w:rPr>
          <w:rFonts w:eastAsia="Times New Roman"/>
          <w:bCs/>
          <w:lang w:eastAsia="hr-HR"/>
        </w:rPr>
        <w:t>kriptoimovin</w:t>
      </w:r>
      <w:r w:rsidR="00504331">
        <w:rPr>
          <w:rFonts w:eastAsia="Times New Roman"/>
          <w:bCs/>
          <w:lang w:eastAsia="hr-HR"/>
        </w:rPr>
        <w:t>e</w:t>
      </w:r>
      <w:proofErr w:type="spellEnd"/>
      <w:r w:rsidR="00504331">
        <w:rPr>
          <w:rFonts w:eastAsia="Times New Roman"/>
          <w:bCs/>
          <w:lang w:eastAsia="hr-HR"/>
        </w:rPr>
        <w:t xml:space="preserve">. </w:t>
      </w:r>
    </w:p>
    <w:p w14:paraId="4FABA75B" w14:textId="77777777" w:rsidR="00504331" w:rsidRDefault="00504331" w:rsidP="00504331">
      <w:pPr>
        <w:pStyle w:val="Odlomakpopisa"/>
        <w:tabs>
          <w:tab w:val="left" w:pos="4050"/>
          <w:tab w:val="center" w:pos="4890"/>
        </w:tabs>
        <w:spacing w:after="150" w:line="240" w:lineRule="auto"/>
        <w:ind w:left="360"/>
        <w:jc w:val="center"/>
        <w:rPr>
          <w:rFonts w:ascii="Times New Roman" w:eastAsia="Times New Roman" w:hAnsi="Times New Roman"/>
          <w:bCs/>
          <w:sz w:val="24"/>
          <w:szCs w:val="24"/>
          <w:lang w:eastAsia="hr-HR"/>
        </w:rPr>
      </w:pPr>
    </w:p>
    <w:p w14:paraId="6AB6E893" w14:textId="3A43A207" w:rsidR="00027E49" w:rsidRDefault="00504331" w:rsidP="00504331">
      <w:pPr>
        <w:pStyle w:val="Odlomakpopisa"/>
        <w:tabs>
          <w:tab w:val="left" w:pos="4050"/>
          <w:tab w:val="center" w:pos="4890"/>
        </w:tabs>
        <w:spacing w:after="150" w:line="240" w:lineRule="auto"/>
        <w:ind w:left="360"/>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Pojam subjekt povezan s </w:t>
      </w:r>
      <w:proofErr w:type="spellStart"/>
      <w:r>
        <w:rPr>
          <w:rFonts w:ascii="Times New Roman" w:eastAsia="Times New Roman" w:hAnsi="Times New Roman"/>
          <w:bCs/>
          <w:sz w:val="24"/>
          <w:szCs w:val="24"/>
          <w:lang w:eastAsia="hr-HR"/>
        </w:rPr>
        <w:t>kriptoimovinom</w:t>
      </w:r>
      <w:proofErr w:type="spellEnd"/>
    </w:p>
    <w:p w14:paraId="5ED5BAA7" w14:textId="77777777" w:rsidR="00504331" w:rsidRDefault="00504331" w:rsidP="00504331">
      <w:pPr>
        <w:pStyle w:val="Odlomakpopisa"/>
        <w:tabs>
          <w:tab w:val="left" w:pos="4050"/>
          <w:tab w:val="center" w:pos="4890"/>
        </w:tabs>
        <w:spacing w:after="150" w:line="240" w:lineRule="auto"/>
        <w:ind w:left="360"/>
        <w:jc w:val="center"/>
        <w:rPr>
          <w:rFonts w:ascii="Times New Roman" w:eastAsia="Times New Roman" w:hAnsi="Times New Roman"/>
          <w:bCs/>
          <w:sz w:val="24"/>
          <w:szCs w:val="24"/>
          <w:lang w:eastAsia="hr-HR"/>
        </w:rPr>
      </w:pPr>
    </w:p>
    <w:p w14:paraId="21D2C265" w14:textId="2839B82B" w:rsidR="00504331" w:rsidRDefault="00504331" w:rsidP="00504331">
      <w:pPr>
        <w:pStyle w:val="Odlomakpopisa"/>
        <w:tabs>
          <w:tab w:val="left" w:pos="4050"/>
          <w:tab w:val="center" w:pos="4890"/>
        </w:tabs>
        <w:spacing w:after="150" w:line="240" w:lineRule="auto"/>
        <w:ind w:left="360"/>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57.zp</w:t>
      </w:r>
    </w:p>
    <w:p w14:paraId="449243E6" w14:textId="77777777" w:rsidR="00504331" w:rsidRDefault="00504331" w:rsidP="00027E49">
      <w:pPr>
        <w:pStyle w:val="Odlomakpopisa"/>
        <w:tabs>
          <w:tab w:val="left" w:pos="4050"/>
          <w:tab w:val="center" w:pos="4890"/>
        </w:tabs>
        <w:spacing w:after="150" w:line="240" w:lineRule="auto"/>
        <w:ind w:left="360"/>
        <w:rPr>
          <w:rFonts w:ascii="Times New Roman" w:eastAsia="Times New Roman" w:hAnsi="Times New Roman"/>
          <w:bCs/>
          <w:sz w:val="24"/>
          <w:szCs w:val="24"/>
          <w:lang w:eastAsia="hr-HR"/>
        </w:rPr>
      </w:pPr>
    </w:p>
    <w:p w14:paraId="65CEDDBE" w14:textId="47549275" w:rsidR="00027E49" w:rsidRPr="00504331" w:rsidRDefault="00027E49" w:rsidP="00504331">
      <w:pPr>
        <w:tabs>
          <w:tab w:val="left" w:pos="4050"/>
          <w:tab w:val="center" w:pos="4890"/>
        </w:tabs>
        <w:spacing w:after="150" w:line="240" w:lineRule="auto"/>
        <w:rPr>
          <w:rFonts w:ascii="Times New Roman" w:eastAsia="Times New Roman" w:hAnsi="Times New Roman"/>
          <w:bCs/>
          <w:sz w:val="24"/>
          <w:szCs w:val="24"/>
          <w:lang w:eastAsia="hr-HR"/>
        </w:rPr>
      </w:pPr>
      <w:r w:rsidRPr="00504331">
        <w:rPr>
          <w:rFonts w:ascii="Times New Roman" w:eastAsia="Times New Roman" w:hAnsi="Times New Roman"/>
          <w:bCs/>
          <w:sz w:val="24"/>
          <w:szCs w:val="24"/>
          <w:lang w:eastAsia="hr-HR"/>
        </w:rPr>
        <w:t xml:space="preserve">Subjekt povezan s </w:t>
      </w:r>
      <w:proofErr w:type="spellStart"/>
      <w:r w:rsidRPr="00504331">
        <w:rPr>
          <w:rFonts w:ascii="Times New Roman" w:eastAsia="Times New Roman" w:hAnsi="Times New Roman"/>
          <w:bCs/>
          <w:sz w:val="24"/>
          <w:szCs w:val="24"/>
          <w:lang w:eastAsia="hr-HR"/>
        </w:rPr>
        <w:t>kriptoimovinom</w:t>
      </w:r>
      <w:proofErr w:type="spellEnd"/>
      <w:r w:rsidRPr="00504331">
        <w:rPr>
          <w:rFonts w:ascii="Times New Roman" w:eastAsia="Times New Roman" w:hAnsi="Times New Roman"/>
          <w:bCs/>
          <w:sz w:val="24"/>
          <w:szCs w:val="24"/>
          <w:lang w:eastAsia="hr-HR"/>
        </w:rPr>
        <w:t xml:space="preserve"> podrazumijeva subjekt koji pruža usluge povezane s </w:t>
      </w:r>
      <w:proofErr w:type="spellStart"/>
      <w:r w:rsidRPr="00504331">
        <w:rPr>
          <w:rFonts w:ascii="Times New Roman" w:eastAsia="Times New Roman" w:hAnsi="Times New Roman"/>
          <w:bCs/>
          <w:sz w:val="24"/>
          <w:szCs w:val="24"/>
          <w:lang w:eastAsia="hr-HR"/>
        </w:rPr>
        <w:t>kriptoimovinom</w:t>
      </w:r>
      <w:proofErr w:type="spellEnd"/>
      <w:r w:rsidRPr="00504331">
        <w:rPr>
          <w:rFonts w:ascii="Times New Roman" w:eastAsia="Times New Roman" w:hAnsi="Times New Roman"/>
          <w:bCs/>
          <w:sz w:val="24"/>
          <w:szCs w:val="24"/>
          <w:lang w:eastAsia="hr-HR"/>
        </w:rPr>
        <w:t xml:space="preserve">, a koji nije pružatelj usluga povezanih s </w:t>
      </w:r>
      <w:proofErr w:type="spellStart"/>
      <w:r w:rsidRPr="00504331">
        <w:rPr>
          <w:rFonts w:ascii="Times New Roman" w:eastAsia="Times New Roman" w:hAnsi="Times New Roman"/>
          <w:bCs/>
          <w:sz w:val="24"/>
          <w:szCs w:val="24"/>
          <w:lang w:eastAsia="hr-HR"/>
        </w:rPr>
        <w:t>kriptoimovinom</w:t>
      </w:r>
      <w:proofErr w:type="spellEnd"/>
      <w:r w:rsidR="00504331">
        <w:rPr>
          <w:rFonts w:ascii="Times New Roman" w:eastAsia="Times New Roman" w:hAnsi="Times New Roman"/>
          <w:bCs/>
          <w:sz w:val="24"/>
          <w:szCs w:val="24"/>
          <w:lang w:eastAsia="hr-HR"/>
        </w:rPr>
        <w:t>.</w:t>
      </w:r>
    </w:p>
    <w:p w14:paraId="2CCA64FB" w14:textId="6310DD48" w:rsidR="00504331" w:rsidRDefault="00504331" w:rsidP="00504331">
      <w:pPr>
        <w:pStyle w:val="Odlomakpopisa"/>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Pojam pružatelj usluga povezanih s </w:t>
      </w:r>
      <w:proofErr w:type="spellStart"/>
      <w:r>
        <w:rPr>
          <w:rFonts w:ascii="Times New Roman" w:eastAsia="Times New Roman" w:hAnsi="Times New Roman"/>
          <w:bCs/>
          <w:sz w:val="24"/>
          <w:szCs w:val="24"/>
          <w:lang w:eastAsia="hr-HR"/>
        </w:rPr>
        <w:t>kriptoimovinom</w:t>
      </w:r>
      <w:proofErr w:type="spellEnd"/>
      <w:r>
        <w:rPr>
          <w:rFonts w:ascii="Times New Roman" w:eastAsia="Times New Roman" w:hAnsi="Times New Roman"/>
          <w:bCs/>
          <w:sz w:val="24"/>
          <w:szCs w:val="24"/>
          <w:lang w:eastAsia="hr-HR"/>
        </w:rPr>
        <w:t xml:space="preserve"> koji izvješćuje</w:t>
      </w:r>
    </w:p>
    <w:p w14:paraId="1752B6EB" w14:textId="77777777" w:rsidR="00504331" w:rsidRDefault="00504331" w:rsidP="00504331">
      <w:pPr>
        <w:pStyle w:val="Odlomakpopisa"/>
        <w:jc w:val="center"/>
        <w:rPr>
          <w:rFonts w:ascii="Times New Roman" w:eastAsia="Times New Roman" w:hAnsi="Times New Roman"/>
          <w:bCs/>
          <w:sz w:val="24"/>
          <w:szCs w:val="24"/>
          <w:lang w:eastAsia="hr-HR"/>
        </w:rPr>
      </w:pPr>
    </w:p>
    <w:p w14:paraId="44410BC0" w14:textId="6FCF4E33" w:rsidR="00504331" w:rsidRPr="00FC43E1" w:rsidRDefault="00504331" w:rsidP="00504331">
      <w:pPr>
        <w:pStyle w:val="Odlomakpopisa"/>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57.zr</w:t>
      </w:r>
    </w:p>
    <w:p w14:paraId="6F033A85" w14:textId="3890BBD5" w:rsidR="00FC43E1" w:rsidRPr="00FC43E1" w:rsidRDefault="00504331" w:rsidP="00504331">
      <w:pPr>
        <w:tabs>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P</w:t>
      </w:r>
      <w:r w:rsidR="00FC43E1" w:rsidRPr="00FC43E1">
        <w:rPr>
          <w:rFonts w:ascii="Times New Roman" w:eastAsia="Times New Roman" w:hAnsi="Times New Roman"/>
          <w:bCs/>
          <w:sz w:val="24"/>
          <w:szCs w:val="24"/>
          <w:lang w:eastAsia="hr-HR"/>
        </w:rPr>
        <w:t xml:space="preserve">ružatelj usluga povezanih s </w:t>
      </w:r>
      <w:proofErr w:type="spellStart"/>
      <w:r w:rsidR="00FC43E1" w:rsidRPr="00FC43E1">
        <w:rPr>
          <w:rFonts w:ascii="Times New Roman" w:eastAsia="Times New Roman" w:hAnsi="Times New Roman"/>
          <w:bCs/>
          <w:sz w:val="24"/>
          <w:szCs w:val="24"/>
          <w:lang w:eastAsia="hr-HR"/>
        </w:rPr>
        <w:t>kriptoimovinom</w:t>
      </w:r>
      <w:proofErr w:type="spellEnd"/>
      <w:r>
        <w:rPr>
          <w:rFonts w:ascii="Times New Roman" w:eastAsia="Times New Roman" w:hAnsi="Times New Roman"/>
          <w:bCs/>
          <w:sz w:val="24"/>
          <w:szCs w:val="24"/>
          <w:lang w:eastAsia="hr-HR"/>
        </w:rPr>
        <w:t xml:space="preserve"> koji izvješćuje podrazumijeva </w:t>
      </w:r>
      <w:r w:rsidR="00FC43E1" w:rsidRPr="00FC43E1">
        <w:rPr>
          <w:rFonts w:ascii="Times New Roman" w:eastAsia="Times New Roman" w:hAnsi="Times New Roman"/>
          <w:bCs/>
          <w:sz w:val="24"/>
          <w:szCs w:val="24"/>
          <w:lang w:eastAsia="hr-HR"/>
        </w:rPr>
        <w:t>svak</w:t>
      </w:r>
      <w:r>
        <w:rPr>
          <w:rFonts w:ascii="Times New Roman" w:eastAsia="Times New Roman" w:hAnsi="Times New Roman"/>
          <w:bCs/>
          <w:sz w:val="24"/>
          <w:szCs w:val="24"/>
          <w:lang w:eastAsia="hr-HR"/>
        </w:rPr>
        <w:t xml:space="preserve">og </w:t>
      </w:r>
      <w:r w:rsidR="00FC43E1" w:rsidRPr="00FC43E1">
        <w:rPr>
          <w:rFonts w:ascii="Times New Roman" w:eastAsia="Times New Roman" w:hAnsi="Times New Roman"/>
          <w:bCs/>
          <w:sz w:val="24"/>
          <w:szCs w:val="24"/>
          <w:lang w:eastAsia="hr-HR"/>
        </w:rPr>
        <w:t>pružatel</w:t>
      </w:r>
      <w:r>
        <w:rPr>
          <w:rFonts w:ascii="Times New Roman" w:eastAsia="Times New Roman" w:hAnsi="Times New Roman"/>
          <w:bCs/>
          <w:sz w:val="24"/>
          <w:szCs w:val="24"/>
          <w:lang w:eastAsia="hr-HR"/>
        </w:rPr>
        <w:t xml:space="preserve">ja </w:t>
      </w:r>
      <w:r w:rsidR="00FC43E1" w:rsidRPr="00FC43E1">
        <w:rPr>
          <w:rFonts w:ascii="Times New Roman" w:eastAsia="Times New Roman" w:hAnsi="Times New Roman"/>
          <w:bCs/>
          <w:sz w:val="24"/>
          <w:szCs w:val="24"/>
          <w:lang w:eastAsia="hr-HR"/>
        </w:rPr>
        <w:t xml:space="preserve">usluga povezanih s </w:t>
      </w:r>
      <w:proofErr w:type="spellStart"/>
      <w:r w:rsidR="00FC43E1" w:rsidRPr="00FC43E1">
        <w:rPr>
          <w:rFonts w:ascii="Times New Roman" w:eastAsia="Times New Roman" w:hAnsi="Times New Roman"/>
          <w:bCs/>
          <w:sz w:val="24"/>
          <w:szCs w:val="24"/>
          <w:lang w:eastAsia="hr-HR"/>
        </w:rPr>
        <w:t>kriptoimovinom</w:t>
      </w:r>
      <w:proofErr w:type="spellEnd"/>
      <w:r w:rsidR="00FC43E1" w:rsidRPr="00FC43E1">
        <w:rPr>
          <w:rFonts w:ascii="Times New Roman" w:eastAsia="Times New Roman" w:hAnsi="Times New Roman"/>
          <w:bCs/>
          <w:sz w:val="24"/>
          <w:szCs w:val="24"/>
          <w:lang w:eastAsia="hr-HR"/>
        </w:rPr>
        <w:t xml:space="preserve"> te svak</w:t>
      </w:r>
      <w:r>
        <w:rPr>
          <w:rFonts w:ascii="Times New Roman" w:eastAsia="Times New Roman" w:hAnsi="Times New Roman"/>
          <w:bCs/>
          <w:sz w:val="24"/>
          <w:szCs w:val="24"/>
          <w:lang w:eastAsia="hr-HR"/>
        </w:rPr>
        <w:t>og</w:t>
      </w:r>
      <w:r w:rsidR="00FC43E1" w:rsidRPr="00FC43E1">
        <w:rPr>
          <w:rFonts w:ascii="Times New Roman" w:eastAsia="Times New Roman" w:hAnsi="Times New Roman"/>
          <w:bCs/>
          <w:sz w:val="24"/>
          <w:szCs w:val="24"/>
          <w:lang w:eastAsia="hr-HR"/>
        </w:rPr>
        <w:t xml:space="preserve"> subjekt</w:t>
      </w:r>
      <w:r>
        <w:rPr>
          <w:rFonts w:ascii="Times New Roman" w:eastAsia="Times New Roman" w:hAnsi="Times New Roman"/>
          <w:bCs/>
          <w:sz w:val="24"/>
          <w:szCs w:val="24"/>
          <w:lang w:eastAsia="hr-HR"/>
        </w:rPr>
        <w:t>a</w:t>
      </w:r>
      <w:r w:rsidR="00FC43E1" w:rsidRPr="00FC43E1">
        <w:rPr>
          <w:rFonts w:ascii="Times New Roman" w:eastAsia="Times New Roman" w:hAnsi="Times New Roman"/>
          <w:bCs/>
          <w:sz w:val="24"/>
          <w:szCs w:val="24"/>
          <w:lang w:eastAsia="hr-HR"/>
        </w:rPr>
        <w:t xml:space="preserve"> povezan</w:t>
      </w:r>
      <w:r>
        <w:rPr>
          <w:rFonts w:ascii="Times New Roman" w:eastAsia="Times New Roman" w:hAnsi="Times New Roman"/>
          <w:bCs/>
          <w:sz w:val="24"/>
          <w:szCs w:val="24"/>
          <w:lang w:eastAsia="hr-HR"/>
        </w:rPr>
        <w:t>og</w:t>
      </w:r>
      <w:r w:rsidR="00FC43E1" w:rsidRPr="00FC43E1">
        <w:rPr>
          <w:rFonts w:ascii="Times New Roman" w:eastAsia="Times New Roman" w:hAnsi="Times New Roman"/>
          <w:bCs/>
          <w:sz w:val="24"/>
          <w:szCs w:val="24"/>
          <w:lang w:eastAsia="hr-HR"/>
        </w:rPr>
        <w:t xml:space="preserve"> s </w:t>
      </w:r>
      <w:proofErr w:type="spellStart"/>
      <w:r w:rsidR="00FC43E1" w:rsidRPr="00FC43E1">
        <w:rPr>
          <w:rFonts w:ascii="Times New Roman" w:eastAsia="Times New Roman" w:hAnsi="Times New Roman"/>
          <w:bCs/>
          <w:sz w:val="24"/>
          <w:szCs w:val="24"/>
          <w:lang w:eastAsia="hr-HR"/>
        </w:rPr>
        <w:t>kriptoimovinom</w:t>
      </w:r>
      <w:proofErr w:type="spellEnd"/>
      <w:r w:rsidR="00FC43E1" w:rsidRPr="00FC43E1">
        <w:rPr>
          <w:rFonts w:ascii="Times New Roman" w:eastAsia="Times New Roman" w:hAnsi="Times New Roman"/>
          <w:bCs/>
          <w:sz w:val="24"/>
          <w:szCs w:val="24"/>
          <w:lang w:eastAsia="hr-HR"/>
        </w:rPr>
        <w:t xml:space="preserve"> koji pruža jednu ili više usluga povezanih s </w:t>
      </w:r>
      <w:proofErr w:type="spellStart"/>
      <w:r w:rsidR="00FC43E1" w:rsidRPr="00FC43E1">
        <w:rPr>
          <w:rFonts w:ascii="Times New Roman" w:eastAsia="Times New Roman" w:hAnsi="Times New Roman"/>
          <w:bCs/>
          <w:sz w:val="24"/>
          <w:szCs w:val="24"/>
          <w:lang w:eastAsia="hr-HR"/>
        </w:rPr>
        <w:t>kriptoimovinom</w:t>
      </w:r>
      <w:proofErr w:type="spellEnd"/>
      <w:r w:rsidR="00FC43E1" w:rsidRPr="00FC43E1">
        <w:rPr>
          <w:rFonts w:ascii="Times New Roman" w:eastAsia="Times New Roman" w:hAnsi="Times New Roman"/>
          <w:bCs/>
          <w:sz w:val="24"/>
          <w:szCs w:val="24"/>
          <w:lang w:eastAsia="hr-HR"/>
        </w:rPr>
        <w:t xml:space="preserve"> kojima se provode transakcije razmjene za korisnika o kojem se izvješćuje ili u njegovo ime.</w:t>
      </w:r>
    </w:p>
    <w:p w14:paraId="69E8E970" w14:textId="77777777"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275067E6" w14:textId="6A6F05DE" w:rsidR="00FC43E1" w:rsidRDefault="006F112D" w:rsidP="006F112D">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Pojam usluge povezane s </w:t>
      </w:r>
      <w:proofErr w:type="spellStart"/>
      <w:r>
        <w:rPr>
          <w:rFonts w:ascii="Times New Roman" w:eastAsia="Times New Roman" w:hAnsi="Times New Roman"/>
          <w:bCs/>
          <w:sz w:val="24"/>
          <w:szCs w:val="24"/>
          <w:lang w:eastAsia="hr-HR"/>
        </w:rPr>
        <w:t>kriptoimovinom</w:t>
      </w:r>
      <w:proofErr w:type="spellEnd"/>
    </w:p>
    <w:p w14:paraId="05C45AF4" w14:textId="73ACD4F8" w:rsidR="006F112D" w:rsidRPr="00FC43E1" w:rsidRDefault="00E26AEF" w:rsidP="006F112D">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           </w:t>
      </w:r>
      <w:r w:rsidR="006F112D">
        <w:rPr>
          <w:rFonts w:ascii="Times New Roman" w:eastAsia="Times New Roman" w:hAnsi="Times New Roman"/>
          <w:bCs/>
          <w:sz w:val="24"/>
          <w:szCs w:val="24"/>
          <w:lang w:eastAsia="hr-HR"/>
        </w:rPr>
        <w:t>Članak 57.zs</w:t>
      </w:r>
    </w:p>
    <w:p w14:paraId="0A648B54" w14:textId="2296EECA" w:rsidR="0066066A" w:rsidRDefault="00F5064B" w:rsidP="00FC43E1">
      <w:pPr>
        <w:tabs>
          <w:tab w:val="left" w:pos="4050"/>
          <w:tab w:val="center" w:pos="4890"/>
        </w:tabs>
        <w:spacing w:after="150" w:line="240" w:lineRule="auto"/>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U</w:t>
      </w:r>
      <w:r w:rsidR="00FC43E1" w:rsidRPr="00FC43E1">
        <w:rPr>
          <w:rFonts w:ascii="Times New Roman" w:eastAsia="Times New Roman" w:hAnsi="Times New Roman"/>
          <w:bCs/>
          <w:sz w:val="24"/>
          <w:szCs w:val="24"/>
          <w:lang w:eastAsia="hr-HR"/>
        </w:rPr>
        <w:t xml:space="preserve">sluge povezane s </w:t>
      </w:r>
      <w:proofErr w:type="spellStart"/>
      <w:r w:rsidR="00FC43E1" w:rsidRPr="00FC43E1">
        <w:rPr>
          <w:rFonts w:ascii="Times New Roman" w:eastAsia="Times New Roman" w:hAnsi="Times New Roman"/>
          <w:bCs/>
          <w:sz w:val="24"/>
          <w:szCs w:val="24"/>
          <w:lang w:eastAsia="hr-HR"/>
        </w:rPr>
        <w:t>kriptoimovinom</w:t>
      </w:r>
      <w:proofErr w:type="spellEnd"/>
      <w:r w:rsidR="0066066A">
        <w:rPr>
          <w:rFonts w:ascii="Times New Roman" w:eastAsia="Times New Roman" w:hAnsi="Times New Roman"/>
          <w:bCs/>
          <w:sz w:val="24"/>
          <w:szCs w:val="24"/>
          <w:lang w:eastAsia="hr-HR"/>
        </w:rPr>
        <w:t xml:space="preserve"> podrazumijeva</w:t>
      </w:r>
      <w:r w:rsidR="009953CA">
        <w:rPr>
          <w:rFonts w:ascii="Times New Roman" w:eastAsia="Times New Roman" w:hAnsi="Times New Roman"/>
          <w:bCs/>
          <w:sz w:val="24"/>
          <w:szCs w:val="24"/>
          <w:lang w:eastAsia="hr-HR"/>
        </w:rPr>
        <w:t>ju</w:t>
      </w:r>
      <w:r w:rsidR="0066066A">
        <w:rPr>
          <w:rFonts w:ascii="Times New Roman" w:eastAsia="Times New Roman" w:hAnsi="Times New Roman"/>
          <w:bCs/>
          <w:sz w:val="24"/>
          <w:szCs w:val="24"/>
          <w:lang w:eastAsia="hr-HR"/>
        </w:rPr>
        <w:t xml:space="preserve"> </w:t>
      </w:r>
      <w:r w:rsidR="009953CA">
        <w:rPr>
          <w:rFonts w:ascii="Times New Roman" w:eastAsia="Times New Roman" w:hAnsi="Times New Roman"/>
          <w:bCs/>
          <w:sz w:val="24"/>
          <w:szCs w:val="24"/>
          <w:lang w:eastAsia="hr-HR"/>
        </w:rPr>
        <w:t>sljedeće</w:t>
      </w:r>
      <w:r w:rsidR="0066066A">
        <w:rPr>
          <w:rFonts w:ascii="Times New Roman" w:eastAsia="Times New Roman" w:hAnsi="Times New Roman"/>
          <w:bCs/>
          <w:sz w:val="24"/>
          <w:szCs w:val="24"/>
          <w:lang w:eastAsia="hr-HR"/>
        </w:rPr>
        <w:t xml:space="preserve"> </w:t>
      </w:r>
      <w:r w:rsidR="00FC43E1" w:rsidRPr="00FC43E1">
        <w:rPr>
          <w:rFonts w:ascii="Times New Roman" w:eastAsia="Times New Roman" w:hAnsi="Times New Roman"/>
          <w:bCs/>
          <w:sz w:val="24"/>
          <w:szCs w:val="24"/>
          <w:lang w:eastAsia="hr-HR"/>
        </w:rPr>
        <w:t xml:space="preserve">usluge povezane s </w:t>
      </w:r>
      <w:proofErr w:type="spellStart"/>
      <w:r w:rsidR="00FC43E1" w:rsidRPr="00FC43E1">
        <w:rPr>
          <w:rFonts w:ascii="Times New Roman" w:eastAsia="Times New Roman" w:hAnsi="Times New Roman"/>
          <w:bCs/>
          <w:sz w:val="24"/>
          <w:szCs w:val="24"/>
          <w:lang w:eastAsia="hr-HR"/>
        </w:rPr>
        <w:t>kriptoimovinom</w:t>
      </w:r>
      <w:proofErr w:type="spellEnd"/>
      <w:r w:rsidR="009953CA">
        <w:rPr>
          <w:rFonts w:ascii="Times New Roman" w:eastAsia="Times New Roman" w:hAnsi="Times New Roman"/>
          <w:bCs/>
          <w:sz w:val="24"/>
          <w:szCs w:val="24"/>
          <w:lang w:eastAsia="hr-HR"/>
        </w:rPr>
        <w:t>:</w:t>
      </w:r>
    </w:p>
    <w:p w14:paraId="6EE5E8EA" w14:textId="7DB81932" w:rsidR="0066066A" w:rsidRDefault="0066066A" w:rsidP="00025B26">
      <w:pPr>
        <w:pStyle w:val="Odlomakpopisa"/>
        <w:numPr>
          <w:ilvl w:val="0"/>
          <w:numId w:val="6"/>
        </w:numPr>
        <w:tabs>
          <w:tab w:val="left" w:pos="4050"/>
          <w:tab w:val="center" w:pos="4890"/>
        </w:tabs>
        <w:spacing w:after="150" w:line="240" w:lineRule="auto"/>
        <w:rPr>
          <w:rFonts w:ascii="Times New Roman" w:eastAsia="Times New Roman" w:hAnsi="Times New Roman"/>
          <w:bCs/>
          <w:sz w:val="24"/>
          <w:szCs w:val="24"/>
          <w:lang w:eastAsia="hr-HR"/>
        </w:rPr>
      </w:pPr>
      <w:r w:rsidRPr="009953CA">
        <w:rPr>
          <w:rFonts w:ascii="Times New Roman" w:eastAsia="Times New Roman" w:hAnsi="Times New Roman"/>
          <w:bCs/>
          <w:sz w:val="24"/>
          <w:szCs w:val="24"/>
          <w:lang w:eastAsia="hr-HR"/>
        </w:rPr>
        <w:t xml:space="preserve">pružanje skrbništva nad </w:t>
      </w:r>
      <w:proofErr w:type="spellStart"/>
      <w:r w:rsidRPr="009953CA">
        <w:rPr>
          <w:rFonts w:ascii="Times New Roman" w:eastAsia="Times New Roman" w:hAnsi="Times New Roman"/>
          <w:bCs/>
          <w:sz w:val="24"/>
          <w:szCs w:val="24"/>
          <w:lang w:eastAsia="hr-HR"/>
        </w:rPr>
        <w:t>kriptoimovinom</w:t>
      </w:r>
      <w:proofErr w:type="spellEnd"/>
      <w:r w:rsidRPr="009953CA">
        <w:rPr>
          <w:rFonts w:ascii="Times New Roman" w:eastAsia="Times New Roman" w:hAnsi="Times New Roman"/>
          <w:bCs/>
          <w:sz w:val="24"/>
          <w:szCs w:val="24"/>
          <w:lang w:eastAsia="hr-HR"/>
        </w:rPr>
        <w:t xml:space="preserve"> i upravljanje njome u ime </w:t>
      </w:r>
      <w:r w:rsidR="009953CA" w:rsidRPr="009953CA">
        <w:rPr>
          <w:rFonts w:ascii="Times New Roman" w:eastAsia="Times New Roman" w:hAnsi="Times New Roman"/>
          <w:bCs/>
          <w:sz w:val="24"/>
          <w:szCs w:val="24"/>
          <w:lang w:eastAsia="hr-HR"/>
        </w:rPr>
        <w:t>stranke</w:t>
      </w:r>
      <w:r w:rsidRPr="009953CA">
        <w:rPr>
          <w:rFonts w:ascii="Times New Roman" w:eastAsia="Times New Roman" w:hAnsi="Times New Roman"/>
          <w:bCs/>
          <w:sz w:val="24"/>
          <w:szCs w:val="24"/>
          <w:lang w:eastAsia="hr-HR"/>
        </w:rPr>
        <w:t xml:space="preserve"> </w:t>
      </w:r>
    </w:p>
    <w:p w14:paraId="356D4148" w14:textId="77777777" w:rsidR="009953CA" w:rsidRPr="009953CA" w:rsidRDefault="009953CA" w:rsidP="009953CA">
      <w:pPr>
        <w:pStyle w:val="Odlomakpopisa"/>
        <w:tabs>
          <w:tab w:val="left" w:pos="4050"/>
          <w:tab w:val="center" w:pos="4890"/>
        </w:tabs>
        <w:spacing w:after="150" w:line="240" w:lineRule="auto"/>
        <w:ind w:left="360"/>
        <w:rPr>
          <w:rFonts w:ascii="Times New Roman" w:eastAsia="Times New Roman" w:hAnsi="Times New Roman"/>
          <w:bCs/>
          <w:sz w:val="24"/>
          <w:szCs w:val="24"/>
          <w:lang w:eastAsia="hr-HR"/>
        </w:rPr>
      </w:pPr>
    </w:p>
    <w:p w14:paraId="052543DC" w14:textId="69FDCCE4" w:rsidR="0066066A" w:rsidRDefault="0066066A" w:rsidP="00025B26">
      <w:pPr>
        <w:pStyle w:val="Odlomakpopisa"/>
        <w:numPr>
          <w:ilvl w:val="0"/>
          <w:numId w:val="6"/>
        </w:numPr>
        <w:tabs>
          <w:tab w:val="left" w:pos="4050"/>
          <w:tab w:val="center" w:pos="4890"/>
        </w:tabs>
        <w:spacing w:after="150" w:line="240" w:lineRule="auto"/>
        <w:rPr>
          <w:rFonts w:ascii="Times New Roman" w:eastAsia="Times New Roman" w:hAnsi="Times New Roman"/>
          <w:bCs/>
          <w:sz w:val="24"/>
          <w:szCs w:val="24"/>
          <w:lang w:eastAsia="hr-HR"/>
        </w:rPr>
      </w:pPr>
      <w:r w:rsidRPr="009953CA">
        <w:rPr>
          <w:rFonts w:ascii="Times New Roman" w:eastAsia="Times New Roman" w:hAnsi="Times New Roman"/>
          <w:bCs/>
          <w:sz w:val="24"/>
          <w:szCs w:val="24"/>
          <w:lang w:eastAsia="hr-HR"/>
        </w:rPr>
        <w:t xml:space="preserve">upravljanje platformom za trgovanje </w:t>
      </w:r>
      <w:proofErr w:type="spellStart"/>
      <w:r w:rsidRPr="009953CA">
        <w:rPr>
          <w:rFonts w:ascii="Times New Roman" w:eastAsia="Times New Roman" w:hAnsi="Times New Roman"/>
          <w:bCs/>
          <w:sz w:val="24"/>
          <w:szCs w:val="24"/>
          <w:lang w:eastAsia="hr-HR"/>
        </w:rPr>
        <w:t>kriptoimovinom</w:t>
      </w:r>
      <w:proofErr w:type="spellEnd"/>
    </w:p>
    <w:p w14:paraId="0B791996" w14:textId="77777777" w:rsidR="009953CA" w:rsidRPr="009953CA" w:rsidRDefault="009953CA" w:rsidP="009953CA">
      <w:pPr>
        <w:pStyle w:val="Odlomakpopisa"/>
        <w:tabs>
          <w:tab w:val="left" w:pos="4050"/>
          <w:tab w:val="center" w:pos="4890"/>
        </w:tabs>
        <w:spacing w:after="150" w:line="240" w:lineRule="auto"/>
        <w:ind w:left="360"/>
        <w:rPr>
          <w:rFonts w:ascii="Times New Roman" w:eastAsia="Times New Roman" w:hAnsi="Times New Roman"/>
          <w:bCs/>
          <w:sz w:val="24"/>
          <w:szCs w:val="24"/>
          <w:lang w:eastAsia="hr-HR"/>
        </w:rPr>
      </w:pPr>
    </w:p>
    <w:p w14:paraId="01A9034D" w14:textId="27374FBE" w:rsidR="0066066A" w:rsidRDefault="0066066A" w:rsidP="00025B26">
      <w:pPr>
        <w:pStyle w:val="Odlomakpopisa"/>
        <w:numPr>
          <w:ilvl w:val="0"/>
          <w:numId w:val="6"/>
        </w:numPr>
        <w:tabs>
          <w:tab w:val="left" w:pos="4050"/>
          <w:tab w:val="center" w:pos="4890"/>
        </w:tabs>
        <w:spacing w:after="150" w:line="240" w:lineRule="auto"/>
        <w:rPr>
          <w:rFonts w:ascii="Times New Roman" w:eastAsia="Times New Roman" w:hAnsi="Times New Roman"/>
          <w:bCs/>
          <w:sz w:val="24"/>
          <w:szCs w:val="24"/>
          <w:lang w:eastAsia="hr-HR"/>
        </w:rPr>
      </w:pPr>
      <w:r w:rsidRPr="009953CA">
        <w:rPr>
          <w:rFonts w:ascii="Times New Roman" w:eastAsia="Times New Roman" w:hAnsi="Times New Roman"/>
          <w:bCs/>
          <w:sz w:val="24"/>
          <w:szCs w:val="24"/>
          <w:lang w:eastAsia="hr-HR"/>
        </w:rPr>
        <w:lastRenderedPageBreak/>
        <w:t xml:space="preserve">razmjena </w:t>
      </w:r>
      <w:proofErr w:type="spellStart"/>
      <w:r w:rsidRPr="009953CA">
        <w:rPr>
          <w:rFonts w:ascii="Times New Roman" w:eastAsia="Times New Roman" w:hAnsi="Times New Roman"/>
          <w:bCs/>
          <w:sz w:val="24"/>
          <w:szCs w:val="24"/>
          <w:lang w:eastAsia="hr-HR"/>
        </w:rPr>
        <w:t>kriptoimovine</w:t>
      </w:r>
      <w:proofErr w:type="spellEnd"/>
      <w:r w:rsidRPr="009953CA">
        <w:rPr>
          <w:rFonts w:ascii="Times New Roman" w:eastAsia="Times New Roman" w:hAnsi="Times New Roman"/>
          <w:bCs/>
          <w:sz w:val="24"/>
          <w:szCs w:val="24"/>
          <w:lang w:eastAsia="hr-HR"/>
        </w:rPr>
        <w:t xml:space="preserve"> za novčana sredstva</w:t>
      </w:r>
    </w:p>
    <w:p w14:paraId="6D8A8915" w14:textId="77777777" w:rsidR="009953CA" w:rsidRPr="009953CA" w:rsidRDefault="009953CA" w:rsidP="009953CA">
      <w:pPr>
        <w:pStyle w:val="Odlomakpopisa"/>
        <w:rPr>
          <w:rFonts w:ascii="Times New Roman" w:eastAsia="Times New Roman" w:hAnsi="Times New Roman"/>
          <w:bCs/>
          <w:sz w:val="24"/>
          <w:szCs w:val="24"/>
          <w:lang w:eastAsia="hr-HR"/>
        </w:rPr>
      </w:pPr>
    </w:p>
    <w:p w14:paraId="4BF0532D" w14:textId="552991DD" w:rsidR="0066066A" w:rsidRDefault="0066066A" w:rsidP="00025B26">
      <w:pPr>
        <w:pStyle w:val="Odlomakpopisa"/>
        <w:numPr>
          <w:ilvl w:val="0"/>
          <w:numId w:val="6"/>
        </w:numPr>
        <w:tabs>
          <w:tab w:val="left" w:pos="4050"/>
          <w:tab w:val="center" w:pos="4890"/>
        </w:tabs>
        <w:spacing w:after="150" w:line="240" w:lineRule="auto"/>
        <w:rPr>
          <w:rFonts w:ascii="Times New Roman" w:eastAsia="Times New Roman" w:hAnsi="Times New Roman"/>
          <w:bCs/>
          <w:sz w:val="24"/>
          <w:szCs w:val="24"/>
          <w:lang w:eastAsia="hr-HR"/>
        </w:rPr>
      </w:pPr>
      <w:r w:rsidRPr="009953CA">
        <w:rPr>
          <w:rFonts w:ascii="Times New Roman" w:eastAsia="Times New Roman" w:hAnsi="Times New Roman"/>
          <w:bCs/>
          <w:sz w:val="24"/>
          <w:szCs w:val="24"/>
          <w:lang w:eastAsia="hr-HR"/>
        </w:rPr>
        <w:t xml:space="preserve">razmjena </w:t>
      </w:r>
      <w:proofErr w:type="spellStart"/>
      <w:r w:rsidRPr="009953CA">
        <w:rPr>
          <w:rFonts w:ascii="Times New Roman" w:eastAsia="Times New Roman" w:hAnsi="Times New Roman"/>
          <w:bCs/>
          <w:sz w:val="24"/>
          <w:szCs w:val="24"/>
          <w:lang w:eastAsia="hr-HR"/>
        </w:rPr>
        <w:t>kriptoimovine</w:t>
      </w:r>
      <w:proofErr w:type="spellEnd"/>
      <w:r w:rsidRPr="009953CA">
        <w:rPr>
          <w:rFonts w:ascii="Times New Roman" w:eastAsia="Times New Roman" w:hAnsi="Times New Roman"/>
          <w:bCs/>
          <w:sz w:val="24"/>
          <w:szCs w:val="24"/>
          <w:lang w:eastAsia="hr-HR"/>
        </w:rPr>
        <w:t xml:space="preserve"> za drugu </w:t>
      </w:r>
      <w:proofErr w:type="spellStart"/>
      <w:r w:rsidRPr="009953CA">
        <w:rPr>
          <w:rFonts w:ascii="Times New Roman" w:eastAsia="Times New Roman" w:hAnsi="Times New Roman"/>
          <w:bCs/>
          <w:sz w:val="24"/>
          <w:szCs w:val="24"/>
          <w:lang w:eastAsia="hr-HR"/>
        </w:rPr>
        <w:t>kriptoimovinu</w:t>
      </w:r>
      <w:proofErr w:type="spellEnd"/>
      <w:r w:rsidRPr="009953CA">
        <w:rPr>
          <w:rFonts w:ascii="Times New Roman" w:eastAsia="Times New Roman" w:hAnsi="Times New Roman"/>
          <w:bCs/>
          <w:sz w:val="24"/>
          <w:szCs w:val="24"/>
          <w:lang w:eastAsia="hr-HR"/>
        </w:rPr>
        <w:t xml:space="preserve"> </w:t>
      </w:r>
    </w:p>
    <w:p w14:paraId="594FB653" w14:textId="77777777" w:rsidR="009953CA" w:rsidRPr="009953CA" w:rsidRDefault="009953CA" w:rsidP="009953CA">
      <w:pPr>
        <w:pStyle w:val="Odlomakpopisa"/>
        <w:rPr>
          <w:rFonts w:ascii="Times New Roman" w:eastAsia="Times New Roman" w:hAnsi="Times New Roman"/>
          <w:bCs/>
          <w:sz w:val="24"/>
          <w:szCs w:val="24"/>
          <w:lang w:eastAsia="hr-HR"/>
        </w:rPr>
      </w:pPr>
    </w:p>
    <w:p w14:paraId="5DB3B3A6" w14:textId="2736D6D4" w:rsidR="0066066A" w:rsidRDefault="0066066A" w:rsidP="00025B26">
      <w:pPr>
        <w:pStyle w:val="Odlomakpopisa"/>
        <w:numPr>
          <w:ilvl w:val="0"/>
          <w:numId w:val="6"/>
        </w:numPr>
        <w:tabs>
          <w:tab w:val="left" w:pos="4050"/>
          <w:tab w:val="center" w:pos="4890"/>
        </w:tabs>
        <w:spacing w:after="150" w:line="240" w:lineRule="auto"/>
        <w:rPr>
          <w:rFonts w:ascii="Times New Roman" w:eastAsia="Times New Roman" w:hAnsi="Times New Roman"/>
          <w:bCs/>
          <w:sz w:val="24"/>
          <w:szCs w:val="24"/>
          <w:lang w:eastAsia="hr-HR"/>
        </w:rPr>
      </w:pPr>
      <w:r w:rsidRPr="009953CA">
        <w:rPr>
          <w:rFonts w:ascii="Times New Roman" w:eastAsia="Times New Roman" w:hAnsi="Times New Roman"/>
          <w:bCs/>
          <w:sz w:val="24"/>
          <w:szCs w:val="24"/>
          <w:lang w:eastAsia="hr-HR"/>
        </w:rPr>
        <w:t xml:space="preserve">izvršavanje naloga za </w:t>
      </w:r>
      <w:proofErr w:type="spellStart"/>
      <w:r w:rsidRPr="009953CA">
        <w:rPr>
          <w:rFonts w:ascii="Times New Roman" w:eastAsia="Times New Roman" w:hAnsi="Times New Roman"/>
          <w:bCs/>
          <w:sz w:val="24"/>
          <w:szCs w:val="24"/>
          <w:lang w:eastAsia="hr-HR"/>
        </w:rPr>
        <w:t>kriptoimovinu</w:t>
      </w:r>
      <w:proofErr w:type="spellEnd"/>
      <w:r w:rsidRPr="009953CA">
        <w:rPr>
          <w:rFonts w:ascii="Times New Roman" w:eastAsia="Times New Roman" w:hAnsi="Times New Roman"/>
          <w:bCs/>
          <w:sz w:val="24"/>
          <w:szCs w:val="24"/>
          <w:lang w:eastAsia="hr-HR"/>
        </w:rPr>
        <w:t xml:space="preserve"> u ime </w:t>
      </w:r>
      <w:r w:rsidR="009953CA" w:rsidRPr="009953CA">
        <w:rPr>
          <w:rFonts w:ascii="Times New Roman" w:eastAsia="Times New Roman" w:hAnsi="Times New Roman"/>
          <w:bCs/>
          <w:sz w:val="24"/>
          <w:szCs w:val="24"/>
          <w:lang w:eastAsia="hr-HR"/>
        </w:rPr>
        <w:t>stranke</w:t>
      </w:r>
    </w:p>
    <w:p w14:paraId="78112AEC" w14:textId="77777777" w:rsidR="009953CA" w:rsidRPr="009953CA" w:rsidRDefault="009953CA" w:rsidP="009953CA">
      <w:pPr>
        <w:pStyle w:val="Odlomakpopisa"/>
        <w:rPr>
          <w:rFonts w:ascii="Times New Roman" w:eastAsia="Times New Roman" w:hAnsi="Times New Roman"/>
          <w:bCs/>
          <w:sz w:val="24"/>
          <w:szCs w:val="24"/>
          <w:lang w:eastAsia="hr-HR"/>
        </w:rPr>
      </w:pPr>
    </w:p>
    <w:p w14:paraId="51FFC57D" w14:textId="2272744D" w:rsidR="0066066A" w:rsidRPr="009953CA" w:rsidRDefault="0066066A" w:rsidP="00025B26">
      <w:pPr>
        <w:pStyle w:val="Odlomakpopisa"/>
        <w:numPr>
          <w:ilvl w:val="0"/>
          <w:numId w:val="6"/>
        </w:numPr>
        <w:tabs>
          <w:tab w:val="left" w:pos="4050"/>
          <w:tab w:val="center" w:pos="4890"/>
        </w:tabs>
        <w:spacing w:after="150" w:line="240" w:lineRule="auto"/>
        <w:rPr>
          <w:rFonts w:ascii="Times New Roman" w:eastAsia="Times New Roman" w:hAnsi="Times New Roman"/>
          <w:bCs/>
          <w:sz w:val="24"/>
          <w:szCs w:val="24"/>
          <w:lang w:eastAsia="hr-HR"/>
        </w:rPr>
      </w:pPr>
      <w:r w:rsidRPr="009953CA">
        <w:rPr>
          <w:rFonts w:ascii="Times New Roman" w:eastAsia="Times New Roman" w:hAnsi="Times New Roman"/>
          <w:bCs/>
          <w:sz w:val="24"/>
          <w:szCs w:val="24"/>
          <w:lang w:eastAsia="hr-HR"/>
        </w:rPr>
        <w:t xml:space="preserve">plasiranje </w:t>
      </w:r>
      <w:proofErr w:type="spellStart"/>
      <w:r w:rsidRPr="009953CA">
        <w:rPr>
          <w:rFonts w:ascii="Times New Roman" w:eastAsia="Times New Roman" w:hAnsi="Times New Roman"/>
          <w:bCs/>
          <w:sz w:val="24"/>
          <w:szCs w:val="24"/>
          <w:lang w:eastAsia="hr-HR"/>
        </w:rPr>
        <w:t>kriptoimovine</w:t>
      </w:r>
      <w:proofErr w:type="spellEnd"/>
    </w:p>
    <w:p w14:paraId="5C48329C" w14:textId="331B13CC" w:rsidR="0066066A" w:rsidRDefault="0066066A" w:rsidP="00025B26">
      <w:pPr>
        <w:pStyle w:val="Odlomakpopisa"/>
        <w:numPr>
          <w:ilvl w:val="0"/>
          <w:numId w:val="6"/>
        </w:numPr>
        <w:tabs>
          <w:tab w:val="left" w:pos="4050"/>
          <w:tab w:val="center" w:pos="4890"/>
        </w:tabs>
        <w:spacing w:after="150" w:line="240" w:lineRule="auto"/>
        <w:rPr>
          <w:rFonts w:ascii="Times New Roman" w:eastAsia="Times New Roman" w:hAnsi="Times New Roman"/>
          <w:bCs/>
          <w:sz w:val="24"/>
          <w:szCs w:val="24"/>
          <w:lang w:eastAsia="hr-HR"/>
        </w:rPr>
      </w:pPr>
      <w:r w:rsidRPr="009953CA">
        <w:rPr>
          <w:rFonts w:ascii="Times New Roman" w:eastAsia="Times New Roman" w:hAnsi="Times New Roman"/>
          <w:bCs/>
          <w:sz w:val="24"/>
          <w:szCs w:val="24"/>
          <w:lang w:eastAsia="hr-HR"/>
        </w:rPr>
        <w:t xml:space="preserve">zaprimanje i prijenos naloga za </w:t>
      </w:r>
      <w:proofErr w:type="spellStart"/>
      <w:r w:rsidRPr="009953CA">
        <w:rPr>
          <w:rFonts w:ascii="Times New Roman" w:eastAsia="Times New Roman" w:hAnsi="Times New Roman"/>
          <w:bCs/>
          <w:sz w:val="24"/>
          <w:szCs w:val="24"/>
          <w:lang w:eastAsia="hr-HR"/>
        </w:rPr>
        <w:t>kriptoimovinu</w:t>
      </w:r>
      <w:proofErr w:type="spellEnd"/>
      <w:r w:rsidRPr="009953CA">
        <w:rPr>
          <w:rFonts w:ascii="Times New Roman" w:eastAsia="Times New Roman" w:hAnsi="Times New Roman"/>
          <w:bCs/>
          <w:sz w:val="24"/>
          <w:szCs w:val="24"/>
          <w:lang w:eastAsia="hr-HR"/>
        </w:rPr>
        <w:t xml:space="preserve"> u ime </w:t>
      </w:r>
      <w:r w:rsidR="009953CA" w:rsidRPr="009953CA">
        <w:rPr>
          <w:rFonts w:ascii="Times New Roman" w:eastAsia="Times New Roman" w:hAnsi="Times New Roman"/>
          <w:bCs/>
          <w:sz w:val="24"/>
          <w:szCs w:val="24"/>
          <w:lang w:eastAsia="hr-HR"/>
        </w:rPr>
        <w:t>stranke</w:t>
      </w:r>
      <w:r w:rsidRPr="009953CA">
        <w:rPr>
          <w:rFonts w:ascii="Times New Roman" w:eastAsia="Times New Roman" w:hAnsi="Times New Roman"/>
          <w:bCs/>
          <w:sz w:val="24"/>
          <w:szCs w:val="24"/>
          <w:lang w:eastAsia="hr-HR"/>
        </w:rPr>
        <w:t xml:space="preserve"> </w:t>
      </w:r>
    </w:p>
    <w:p w14:paraId="79A5215F" w14:textId="77777777" w:rsidR="009953CA" w:rsidRPr="009953CA" w:rsidRDefault="009953CA" w:rsidP="009953CA">
      <w:pPr>
        <w:pStyle w:val="Odlomakpopisa"/>
        <w:tabs>
          <w:tab w:val="left" w:pos="4050"/>
          <w:tab w:val="center" w:pos="4890"/>
        </w:tabs>
        <w:spacing w:after="150" w:line="240" w:lineRule="auto"/>
        <w:ind w:left="360"/>
        <w:rPr>
          <w:rFonts w:ascii="Times New Roman" w:eastAsia="Times New Roman" w:hAnsi="Times New Roman"/>
          <w:bCs/>
          <w:sz w:val="24"/>
          <w:szCs w:val="24"/>
          <w:lang w:eastAsia="hr-HR"/>
        </w:rPr>
      </w:pPr>
    </w:p>
    <w:p w14:paraId="58CA8195" w14:textId="7BDDC656" w:rsidR="0066066A" w:rsidRDefault="0066066A" w:rsidP="00025B26">
      <w:pPr>
        <w:pStyle w:val="Odlomakpopisa"/>
        <w:numPr>
          <w:ilvl w:val="0"/>
          <w:numId w:val="6"/>
        </w:numPr>
        <w:tabs>
          <w:tab w:val="left" w:pos="4050"/>
          <w:tab w:val="center" w:pos="4890"/>
        </w:tabs>
        <w:spacing w:after="150" w:line="240" w:lineRule="auto"/>
        <w:rPr>
          <w:rFonts w:ascii="Times New Roman" w:eastAsia="Times New Roman" w:hAnsi="Times New Roman"/>
          <w:bCs/>
          <w:sz w:val="24"/>
          <w:szCs w:val="24"/>
          <w:lang w:eastAsia="hr-HR"/>
        </w:rPr>
      </w:pPr>
      <w:r w:rsidRPr="009953CA">
        <w:rPr>
          <w:rFonts w:ascii="Times New Roman" w:eastAsia="Times New Roman" w:hAnsi="Times New Roman"/>
          <w:bCs/>
          <w:sz w:val="24"/>
          <w:szCs w:val="24"/>
          <w:lang w:eastAsia="hr-HR"/>
        </w:rPr>
        <w:t xml:space="preserve">savjetovanje o </w:t>
      </w:r>
      <w:proofErr w:type="spellStart"/>
      <w:r w:rsidRPr="009953CA">
        <w:rPr>
          <w:rFonts w:ascii="Times New Roman" w:eastAsia="Times New Roman" w:hAnsi="Times New Roman"/>
          <w:bCs/>
          <w:sz w:val="24"/>
          <w:szCs w:val="24"/>
          <w:lang w:eastAsia="hr-HR"/>
        </w:rPr>
        <w:t>kriptoimovini</w:t>
      </w:r>
      <w:proofErr w:type="spellEnd"/>
    </w:p>
    <w:p w14:paraId="3671A2E6" w14:textId="77777777" w:rsidR="009953CA" w:rsidRPr="009953CA" w:rsidRDefault="009953CA" w:rsidP="009953CA">
      <w:pPr>
        <w:pStyle w:val="Odlomakpopisa"/>
        <w:rPr>
          <w:rFonts w:ascii="Times New Roman" w:eastAsia="Times New Roman" w:hAnsi="Times New Roman"/>
          <w:bCs/>
          <w:sz w:val="24"/>
          <w:szCs w:val="24"/>
          <w:lang w:eastAsia="hr-HR"/>
        </w:rPr>
      </w:pPr>
    </w:p>
    <w:p w14:paraId="6BDA1515" w14:textId="0D91915E" w:rsidR="0066066A" w:rsidRDefault="0066066A" w:rsidP="00025B26">
      <w:pPr>
        <w:pStyle w:val="Odlomakpopisa"/>
        <w:numPr>
          <w:ilvl w:val="0"/>
          <w:numId w:val="6"/>
        </w:numPr>
        <w:tabs>
          <w:tab w:val="left" w:pos="4050"/>
          <w:tab w:val="center" w:pos="4890"/>
        </w:tabs>
        <w:spacing w:after="150" w:line="240" w:lineRule="auto"/>
        <w:rPr>
          <w:rFonts w:ascii="Times New Roman" w:eastAsia="Times New Roman" w:hAnsi="Times New Roman"/>
          <w:bCs/>
          <w:sz w:val="24"/>
          <w:szCs w:val="24"/>
          <w:lang w:eastAsia="hr-HR"/>
        </w:rPr>
      </w:pPr>
      <w:r w:rsidRPr="009953CA">
        <w:rPr>
          <w:rFonts w:ascii="Times New Roman" w:eastAsia="Times New Roman" w:hAnsi="Times New Roman"/>
          <w:bCs/>
          <w:sz w:val="24"/>
          <w:szCs w:val="24"/>
          <w:lang w:eastAsia="hr-HR"/>
        </w:rPr>
        <w:t xml:space="preserve">upravljanje portfeljem </w:t>
      </w:r>
      <w:proofErr w:type="spellStart"/>
      <w:r w:rsidRPr="009953CA">
        <w:rPr>
          <w:rFonts w:ascii="Times New Roman" w:eastAsia="Times New Roman" w:hAnsi="Times New Roman"/>
          <w:bCs/>
          <w:sz w:val="24"/>
          <w:szCs w:val="24"/>
          <w:lang w:eastAsia="hr-HR"/>
        </w:rPr>
        <w:t>kriptoimovine</w:t>
      </w:r>
      <w:proofErr w:type="spellEnd"/>
    </w:p>
    <w:p w14:paraId="6AA045A1" w14:textId="77777777" w:rsidR="009953CA" w:rsidRPr="009953CA" w:rsidRDefault="009953CA" w:rsidP="009953CA">
      <w:pPr>
        <w:pStyle w:val="Odlomakpopisa"/>
        <w:rPr>
          <w:rFonts w:ascii="Times New Roman" w:eastAsia="Times New Roman" w:hAnsi="Times New Roman"/>
          <w:bCs/>
          <w:sz w:val="24"/>
          <w:szCs w:val="24"/>
          <w:lang w:eastAsia="hr-HR"/>
        </w:rPr>
      </w:pPr>
    </w:p>
    <w:p w14:paraId="2EE935FF" w14:textId="4F6C30F1" w:rsidR="0066066A" w:rsidRDefault="0066066A" w:rsidP="00025B26">
      <w:pPr>
        <w:pStyle w:val="Odlomakpopisa"/>
        <w:numPr>
          <w:ilvl w:val="0"/>
          <w:numId w:val="6"/>
        </w:numPr>
        <w:tabs>
          <w:tab w:val="left" w:pos="4050"/>
          <w:tab w:val="center" w:pos="4890"/>
        </w:tabs>
        <w:spacing w:after="150" w:line="240" w:lineRule="auto"/>
        <w:rPr>
          <w:rFonts w:ascii="Times New Roman" w:eastAsia="Times New Roman" w:hAnsi="Times New Roman"/>
          <w:bCs/>
          <w:sz w:val="24"/>
          <w:szCs w:val="24"/>
          <w:lang w:eastAsia="hr-HR"/>
        </w:rPr>
      </w:pPr>
      <w:r w:rsidRPr="009953CA">
        <w:rPr>
          <w:rFonts w:ascii="Times New Roman" w:eastAsia="Times New Roman" w:hAnsi="Times New Roman"/>
          <w:bCs/>
          <w:sz w:val="24"/>
          <w:szCs w:val="24"/>
          <w:lang w:eastAsia="hr-HR"/>
        </w:rPr>
        <w:t xml:space="preserve">pružanje usluga prijenosa </w:t>
      </w:r>
      <w:proofErr w:type="spellStart"/>
      <w:r w:rsidRPr="009953CA">
        <w:rPr>
          <w:rFonts w:ascii="Times New Roman" w:eastAsia="Times New Roman" w:hAnsi="Times New Roman"/>
          <w:bCs/>
          <w:sz w:val="24"/>
          <w:szCs w:val="24"/>
          <w:lang w:eastAsia="hr-HR"/>
        </w:rPr>
        <w:t>kriptoimovine</w:t>
      </w:r>
      <w:proofErr w:type="spellEnd"/>
      <w:r w:rsidRPr="009953CA">
        <w:rPr>
          <w:rFonts w:ascii="Times New Roman" w:eastAsia="Times New Roman" w:hAnsi="Times New Roman"/>
          <w:bCs/>
          <w:sz w:val="24"/>
          <w:szCs w:val="24"/>
          <w:lang w:eastAsia="hr-HR"/>
        </w:rPr>
        <w:t xml:space="preserve"> u ime </w:t>
      </w:r>
      <w:r w:rsidR="009953CA" w:rsidRPr="009953CA">
        <w:rPr>
          <w:rFonts w:ascii="Times New Roman" w:eastAsia="Times New Roman" w:hAnsi="Times New Roman"/>
          <w:bCs/>
          <w:sz w:val="24"/>
          <w:szCs w:val="24"/>
          <w:lang w:eastAsia="hr-HR"/>
        </w:rPr>
        <w:t>stranke</w:t>
      </w:r>
      <w:r w:rsidR="009953CA">
        <w:rPr>
          <w:rFonts w:ascii="Times New Roman" w:eastAsia="Times New Roman" w:hAnsi="Times New Roman"/>
          <w:bCs/>
          <w:sz w:val="24"/>
          <w:szCs w:val="24"/>
          <w:lang w:eastAsia="hr-HR"/>
        </w:rPr>
        <w:t xml:space="preserve"> te</w:t>
      </w:r>
    </w:p>
    <w:p w14:paraId="3F598345" w14:textId="77777777" w:rsidR="009953CA" w:rsidRPr="009953CA" w:rsidRDefault="009953CA" w:rsidP="009953CA">
      <w:pPr>
        <w:pStyle w:val="Odlomakpopisa"/>
        <w:rPr>
          <w:rFonts w:ascii="Times New Roman" w:eastAsia="Times New Roman" w:hAnsi="Times New Roman"/>
          <w:bCs/>
          <w:sz w:val="24"/>
          <w:szCs w:val="24"/>
          <w:lang w:eastAsia="hr-HR"/>
        </w:rPr>
      </w:pPr>
    </w:p>
    <w:p w14:paraId="52AE9FD8" w14:textId="2F0005BF" w:rsidR="00FC43E1" w:rsidRPr="009953CA" w:rsidRDefault="00FC43E1" w:rsidP="009953CA">
      <w:pPr>
        <w:pStyle w:val="Odlomakpopisa"/>
        <w:tabs>
          <w:tab w:val="left" w:pos="4050"/>
          <w:tab w:val="center" w:pos="4890"/>
        </w:tabs>
        <w:spacing w:after="150" w:line="240" w:lineRule="auto"/>
        <w:ind w:left="360"/>
        <w:rPr>
          <w:rFonts w:ascii="Times New Roman" w:eastAsia="Times New Roman" w:hAnsi="Times New Roman"/>
          <w:bCs/>
          <w:sz w:val="24"/>
          <w:szCs w:val="24"/>
          <w:lang w:eastAsia="hr-HR"/>
        </w:rPr>
      </w:pPr>
      <w:r w:rsidRPr="009953CA">
        <w:rPr>
          <w:rFonts w:ascii="Times New Roman" w:eastAsia="Times New Roman" w:hAnsi="Times New Roman"/>
          <w:bCs/>
          <w:sz w:val="24"/>
          <w:szCs w:val="24"/>
          <w:lang w:eastAsia="hr-HR"/>
        </w:rPr>
        <w:t>uključujući usluge tzv. zaključavanja i posudbe.</w:t>
      </w:r>
    </w:p>
    <w:p w14:paraId="5F88A45D" w14:textId="77777777" w:rsidR="0066066A" w:rsidRPr="0066066A" w:rsidRDefault="0066066A" w:rsidP="009953CA">
      <w:pPr>
        <w:tabs>
          <w:tab w:val="left" w:pos="4050"/>
          <w:tab w:val="center" w:pos="4890"/>
        </w:tabs>
        <w:spacing w:after="150" w:line="240" w:lineRule="auto"/>
        <w:jc w:val="center"/>
        <w:rPr>
          <w:rFonts w:ascii="Times New Roman" w:eastAsia="Times New Roman" w:hAnsi="Times New Roman"/>
          <w:bCs/>
          <w:sz w:val="24"/>
          <w:szCs w:val="24"/>
          <w:lang w:eastAsia="hr-HR"/>
        </w:rPr>
      </w:pPr>
    </w:p>
    <w:p w14:paraId="63A43BBB" w14:textId="5CA6C58A" w:rsidR="006F68D1" w:rsidRDefault="006F68D1" w:rsidP="009953CA">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Pojam </w:t>
      </w:r>
      <w:r w:rsidR="009953CA">
        <w:rPr>
          <w:rFonts w:ascii="Times New Roman" w:eastAsia="Times New Roman" w:hAnsi="Times New Roman"/>
          <w:bCs/>
          <w:sz w:val="24"/>
          <w:szCs w:val="24"/>
          <w:lang w:eastAsia="hr-HR"/>
        </w:rPr>
        <w:t>transakcija o kojoj se izvješćuje</w:t>
      </w:r>
    </w:p>
    <w:p w14:paraId="2E945A17" w14:textId="4846E047" w:rsidR="006F68D1" w:rsidRPr="00FC43E1" w:rsidRDefault="006F68D1" w:rsidP="009953CA">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w:t>
      </w:r>
      <w:r w:rsidR="009953CA">
        <w:rPr>
          <w:rFonts w:ascii="Times New Roman" w:eastAsia="Times New Roman" w:hAnsi="Times New Roman"/>
          <w:bCs/>
          <w:sz w:val="24"/>
          <w:szCs w:val="24"/>
          <w:lang w:eastAsia="hr-HR"/>
        </w:rPr>
        <w:t>.</w:t>
      </w:r>
      <w:r>
        <w:rPr>
          <w:rFonts w:ascii="Times New Roman" w:eastAsia="Times New Roman" w:hAnsi="Times New Roman"/>
          <w:bCs/>
          <w:sz w:val="24"/>
          <w:szCs w:val="24"/>
          <w:lang w:eastAsia="hr-HR"/>
        </w:rPr>
        <w:t>z</w:t>
      </w:r>
      <w:r w:rsidR="009953CA">
        <w:rPr>
          <w:rFonts w:ascii="Times New Roman" w:eastAsia="Times New Roman" w:hAnsi="Times New Roman"/>
          <w:bCs/>
          <w:sz w:val="24"/>
          <w:szCs w:val="24"/>
          <w:lang w:eastAsia="hr-HR"/>
        </w:rPr>
        <w:t>t</w:t>
      </w:r>
    </w:p>
    <w:p w14:paraId="668C8342" w14:textId="5B159EC1" w:rsidR="00FC43E1" w:rsidRPr="00FC43E1" w:rsidRDefault="006851D4" w:rsidP="00FC43E1">
      <w:pPr>
        <w:tabs>
          <w:tab w:val="left" w:pos="4050"/>
          <w:tab w:val="center" w:pos="4890"/>
        </w:tabs>
        <w:spacing w:after="150" w:line="240" w:lineRule="auto"/>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T</w:t>
      </w:r>
      <w:r w:rsidR="00FC43E1" w:rsidRPr="00FC43E1">
        <w:rPr>
          <w:rFonts w:ascii="Times New Roman" w:eastAsia="Times New Roman" w:hAnsi="Times New Roman"/>
          <w:bCs/>
          <w:sz w:val="24"/>
          <w:szCs w:val="24"/>
          <w:lang w:eastAsia="hr-HR"/>
        </w:rPr>
        <w:t>ransakcija o kojoj se izvješćuje</w:t>
      </w:r>
      <w:r>
        <w:rPr>
          <w:rFonts w:ascii="Times New Roman" w:eastAsia="Times New Roman" w:hAnsi="Times New Roman"/>
          <w:bCs/>
          <w:sz w:val="24"/>
          <w:szCs w:val="24"/>
          <w:lang w:eastAsia="hr-HR"/>
        </w:rPr>
        <w:t xml:space="preserve"> podrazumijeva:</w:t>
      </w:r>
    </w:p>
    <w:p w14:paraId="54BF76F8" w14:textId="1F9A5CD9" w:rsidR="00FC43E1" w:rsidRDefault="00FC43E1" w:rsidP="00025B26">
      <w:pPr>
        <w:pStyle w:val="Odlomakpopisa"/>
        <w:numPr>
          <w:ilvl w:val="0"/>
          <w:numId w:val="7"/>
        </w:numPr>
        <w:tabs>
          <w:tab w:val="left" w:pos="4050"/>
          <w:tab w:val="center" w:pos="4890"/>
        </w:tabs>
        <w:spacing w:after="150" w:line="240" w:lineRule="auto"/>
        <w:rPr>
          <w:rFonts w:ascii="Times New Roman" w:eastAsia="Times New Roman" w:hAnsi="Times New Roman"/>
          <w:bCs/>
          <w:sz w:val="24"/>
          <w:szCs w:val="24"/>
          <w:lang w:eastAsia="hr-HR"/>
        </w:rPr>
      </w:pPr>
      <w:r w:rsidRPr="006851D4">
        <w:rPr>
          <w:rFonts w:ascii="Times New Roman" w:eastAsia="Times New Roman" w:hAnsi="Times New Roman"/>
          <w:bCs/>
          <w:sz w:val="24"/>
          <w:szCs w:val="24"/>
          <w:lang w:eastAsia="hr-HR"/>
        </w:rPr>
        <w:t>svak</w:t>
      </w:r>
      <w:r w:rsidR="006851D4">
        <w:rPr>
          <w:rFonts w:ascii="Times New Roman" w:eastAsia="Times New Roman" w:hAnsi="Times New Roman"/>
          <w:bCs/>
          <w:sz w:val="24"/>
          <w:szCs w:val="24"/>
          <w:lang w:eastAsia="hr-HR"/>
        </w:rPr>
        <w:t>u</w:t>
      </w:r>
      <w:r w:rsidRPr="006851D4">
        <w:rPr>
          <w:rFonts w:ascii="Times New Roman" w:eastAsia="Times New Roman" w:hAnsi="Times New Roman"/>
          <w:bCs/>
          <w:sz w:val="24"/>
          <w:szCs w:val="24"/>
          <w:lang w:eastAsia="hr-HR"/>
        </w:rPr>
        <w:t xml:space="preserve"> transakcija razmjene</w:t>
      </w:r>
      <w:r w:rsidR="006851D4">
        <w:rPr>
          <w:rFonts w:ascii="Times New Roman" w:eastAsia="Times New Roman" w:hAnsi="Times New Roman"/>
          <w:bCs/>
          <w:sz w:val="24"/>
          <w:szCs w:val="24"/>
          <w:lang w:eastAsia="hr-HR"/>
        </w:rPr>
        <w:t xml:space="preserve"> i </w:t>
      </w:r>
    </w:p>
    <w:p w14:paraId="1B3C1924" w14:textId="09A9DE16" w:rsidR="006851D4" w:rsidRDefault="006851D4" w:rsidP="006851D4">
      <w:pPr>
        <w:pStyle w:val="Odlomakpopisa"/>
        <w:tabs>
          <w:tab w:val="left" w:pos="4050"/>
          <w:tab w:val="center" w:pos="4890"/>
        </w:tabs>
        <w:spacing w:after="150" w:line="240" w:lineRule="auto"/>
        <w:rPr>
          <w:rFonts w:ascii="Times New Roman" w:eastAsia="Times New Roman" w:hAnsi="Times New Roman"/>
          <w:bCs/>
          <w:sz w:val="24"/>
          <w:szCs w:val="24"/>
          <w:lang w:eastAsia="hr-HR"/>
        </w:rPr>
      </w:pPr>
    </w:p>
    <w:p w14:paraId="0569F713" w14:textId="4FE45E45" w:rsidR="00FC43E1" w:rsidRPr="006851D4" w:rsidRDefault="00FC43E1" w:rsidP="00025B26">
      <w:pPr>
        <w:pStyle w:val="Odlomakpopisa"/>
        <w:numPr>
          <w:ilvl w:val="0"/>
          <w:numId w:val="7"/>
        </w:numPr>
        <w:tabs>
          <w:tab w:val="left" w:pos="4050"/>
          <w:tab w:val="center" w:pos="4890"/>
        </w:tabs>
        <w:spacing w:after="150" w:line="240" w:lineRule="auto"/>
        <w:rPr>
          <w:rFonts w:ascii="Times New Roman" w:eastAsia="Times New Roman" w:hAnsi="Times New Roman"/>
          <w:bCs/>
          <w:sz w:val="24"/>
          <w:szCs w:val="24"/>
          <w:lang w:eastAsia="hr-HR"/>
        </w:rPr>
      </w:pPr>
      <w:r w:rsidRPr="006851D4">
        <w:rPr>
          <w:rFonts w:ascii="Times New Roman" w:eastAsia="Times New Roman" w:hAnsi="Times New Roman"/>
          <w:bCs/>
          <w:sz w:val="24"/>
          <w:szCs w:val="24"/>
          <w:lang w:eastAsia="hr-HR"/>
        </w:rPr>
        <w:t xml:space="preserve">prijenos </w:t>
      </w:r>
      <w:proofErr w:type="spellStart"/>
      <w:r w:rsidRPr="006851D4">
        <w:rPr>
          <w:rFonts w:ascii="Times New Roman" w:eastAsia="Times New Roman" w:hAnsi="Times New Roman"/>
          <w:bCs/>
          <w:sz w:val="24"/>
          <w:szCs w:val="24"/>
          <w:lang w:eastAsia="hr-HR"/>
        </w:rPr>
        <w:t>kriptoimovine</w:t>
      </w:r>
      <w:proofErr w:type="spellEnd"/>
      <w:r w:rsidRPr="006851D4">
        <w:rPr>
          <w:rFonts w:ascii="Times New Roman" w:eastAsia="Times New Roman" w:hAnsi="Times New Roman"/>
          <w:bCs/>
          <w:sz w:val="24"/>
          <w:szCs w:val="24"/>
          <w:lang w:eastAsia="hr-HR"/>
        </w:rPr>
        <w:t xml:space="preserve"> o kojoj se izvješćuje.</w:t>
      </w:r>
    </w:p>
    <w:p w14:paraId="4D383B50" w14:textId="77777777"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22A8CC9C" w14:textId="5426D798" w:rsidR="006851D4" w:rsidRDefault="00FC43E1" w:rsidP="006851D4">
      <w:pPr>
        <w:tabs>
          <w:tab w:val="left" w:pos="4050"/>
          <w:tab w:val="center" w:pos="4890"/>
        </w:tabs>
        <w:spacing w:after="150" w:line="240" w:lineRule="auto"/>
        <w:jc w:val="center"/>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t>Pojam transakcija razmjene</w:t>
      </w:r>
    </w:p>
    <w:p w14:paraId="6BEB37EF" w14:textId="47694477" w:rsidR="006851D4" w:rsidRDefault="006851D4" w:rsidP="006851D4">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57.zu</w:t>
      </w:r>
    </w:p>
    <w:p w14:paraId="5DB3F7AC" w14:textId="77777777" w:rsidR="006851D4" w:rsidRDefault="006851D4" w:rsidP="00FC43E1">
      <w:pPr>
        <w:tabs>
          <w:tab w:val="left" w:pos="4050"/>
          <w:tab w:val="center" w:pos="4890"/>
        </w:tabs>
        <w:spacing w:after="150" w:line="240" w:lineRule="auto"/>
        <w:rPr>
          <w:rFonts w:ascii="Times New Roman" w:eastAsia="Times New Roman" w:hAnsi="Times New Roman"/>
          <w:bCs/>
          <w:sz w:val="24"/>
          <w:szCs w:val="24"/>
          <w:lang w:eastAsia="hr-HR"/>
        </w:rPr>
      </w:pPr>
    </w:p>
    <w:p w14:paraId="1DFEF7DA" w14:textId="70598F00" w:rsidR="00FC43E1" w:rsidRPr="00FC43E1" w:rsidRDefault="006851D4" w:rsidP="00FC43E1">
      <w:pPr>
        <w:tabs>
          <w:tab w:val="left" w:pos="4050"/>
          <w:tab w:val="center" w:pos="4890"/>
        </w:tabs>
        <w:spacing w:after="150" w:line="240" w:lineRule="auto"/>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Trans</w:t>
      </w:r>
      <w:r w:rsidR="003A05FE">
        <w:rPr>
          <w:rFonts w:ascii="Times New Roman" w:eastAsia="Times New Roman" w:hAnsi="Times New Roman"/>
          <w:bCs/>
          <w:sz w:val="24"/>
          <w:szCs w:val="24"/>
          <w:lang w:eastAsia="hr-HR"/>
        </w:rPr>
        <w:t>akcija</w:t>
      </w:r>
      <w:r>
        <w:rPr>
          <w:rFonts w:ascii="Times New Roman" w:eastAsia="Times New Roman" w:hAnsi="Times New Roman"/>
          <w:bCs/>
          <w:sz w:val="24"/>
          <w:szCs w:val="24"/>
          <w:lang w:eastAsia="hr-HR"/>
        </w:rPr>
        <w:t xml:space="preserve"> razmjene podrazumijeva</w:t>
      </w:r>
      <w:r w:rsidR="00FC43E1" w:rsidRPr="00FC43E1">
        <w:rPr>
          <w:rFonts w:ascii="Times New Roman" w:eastAsia="Times New Roman" w:hAnsi="Times New Roman"/>
          <w:bCs/>
          <w:sz w:val="24"/>
          <w:szCs w:val="24"/>
          <w:lang w:eastAsia="hr-HR"/>
        </w:rPr>
        <w:t>:</w:t>
      </w:r>
    </w:p>
    <w:p w14:paraId="4D36FE15" w14:textId="1D86471F" w:rsidR="00FC43E1" w:rsidRDefault="003A05FE" w:rsidP="00025B26">
      <w:pPr>
        <w:pStyle w:val="Odlomakpopisa"/>
        <w:numPr>
          <w:ilvl w:val="0"/>
          <w:numId w:val="8"/>
        </w:numPr>
        <w:tabs>
          <w:tab w:val="left" w:pos="4050"/>
          <w:tab w:val="center" w:pos="4890"/>
        </w:tabs>
        <w:spacing w:after="150" w:line="240" w:lineRule="auto"/>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svaku </w:t>
      </w:r>
      <w:r w:rsidR="00FC43E1" w:rsidRPr="006851D4">
        <w:rPr>
          <w:rFonts w:ascii="Times New Roman" w:eastAsia="Times New Roman" w:hAnsi="Times New Roman"/>
          <w:bCs/>
          <w:sz w:val="24"/>
          <w:szCs w:val="24"/>
          <w:lang w:eastAsia="hr-HR"/>
        </w:rPr>
        <w:t>razmjen</w:t>
      </w:r>
      <w:r w:rsidR="006851D4" w:rsidRPr="006851D4">
        <w:rPr>
          <w:rFonts w:ascii="Times New Roman" w:eastAsia="Times New Roman" w:hAnsi="Times New Roman"/>
          <w:bCs/>
          <w:sz w:val="24"/>
          <w:szCs w:val="24"/>
          <w:lang w:eastAsia="hr-HR"/>
        </w:rPr>
        <w:t>u</w:t>
      </w:r>
      <w:r w:rsidR="00FC43E1" w:rsidRPr="006851D4">
        <w:rPr>
          <w:rFonts w:ascii="Times New Roman" w:eastAsia="Times New Roman" w:hAnsi="Times New Roman"/>
          <w:bCs/>
          <w:sz w:val="24"/>
          <w:szCs w:val="24"/>
          <w:lang w:eastAsia="hr-HR"/>
        </w:rPr>
        <w:t xml:space="preserve"> između </w:t>
      </w:r>
      <w:proofErr w:type="spellStart"/>
      <w:r w:rsidR="00FC43E1" w:rsidRPr="006851D4">
        <w:rPr>
          <w:rFonts w:ascii="Times New Roman" w:eastAsia="Times New Roman" w:hAnsi="Times New Roman"/>
          <w:bCs/>
          <w:sz w:val="24"/>
          <w:szCs w:val="24"/>
          <w:lang w:eastAsia="hr-HR"/>
        </w:rPr>
        <w:t>kriptoimovine</w:t>
      </w:r>
      <w:proofErr w:type="spellEnd"/>
      <w:r w:rsidR="00FC43E1" w:rsidRPr="006851D4">
        <w:rPr>
          <w:rFonts w:ascii="Times New Roman" w:eastAsia="Times New Roman" w:hAnsi="Times New Roman"/>
          <w:bCs/>
          <w:sz w:val="24"/>
          <w:szCs w:val="24"/>
          <w:lang w:eastAsia="hr-HR"/>
        </w:rPr>
        <w:t xml:space="preserve"> o kojoj se izvješćuje i fiducijarnih valuta i</w:t>
      </w:r>
    </w:p>
    <w:p w14:paraId="7C0BD168" w14:textId="77777777" w:rsidR="003A05FE" w:rsidRPr="006851D4" w:rsidRDefault="003A05FE" w:rsidP="003A05FE">
      <w:pPr>
        <w:pStyle w:val="Odlomakpopisa"/>
        <w:tabs>
          <w:tab w:val="left" w:pos="4050"/>
          <w:tab w:val="center" w:pos="4890"/>
        </w:tabs>
        <w:spacing w:after="150" w:line="240" w:lineRule="auto"/>
        <w:rPr>
          <w:rFonts w:ascii="Times New Roman" w:eastAsia="Times New Roman" w:hAnsi="Times New Roman"/>
          <w:bCs/>
          <w:sz w:val="24"/>
          <w:szCs w:val="24"/>
          <w:lang w:eastAsia="hr-HR"/>
        </w:rPr>
      </w:pPr>
    </w:p>
    <w:p w14:paraId="2E16B26F" w14:textId="2F0B9FD9" w:rsidR="00FC43E1" w:rsidRPr="006851D4" w:rsidRDefault="003A05FE" w:rsidP="00025B26">
      <w:pPr>
        <w:pStyle w:val="Odlomakpopisa"/>
        <w:numPr>
          <w:ilvl w:val="0"/>
          <w:numId w:val="8"/>
        </w:numPr>
        <w:tabs>
          <w:tab w:val="left" w:pos="4050"/>
          <w:tab w:val="center" w:pos="4890"/>
        </w:tabs>
        <w:spacing w:after="150" w:line="240" w:lineRule="auto"/>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svaku </w:t>
      </w:r>
      <w:r w:rsidR="00FC43E1" w:rsidRPr="006851D4">
        <w:rPr>
          <w:rFonts w:ascii="Times New Roman" w:eastAsia="Times New Roman" w:hAnsi="Times New Roman"/>
          <w:bCs/>
          <w:sz w:val="24"/>
          <w:szCs w:val="24"/>
          <w:lang w:eastAsia="hr-HR"/>
        </w:rPr>
        <w:t>razmjen</w:t>
      </w:r>
      <w:r w:rsidR="006851D4" w:rsidRPr="006851D4">
        <w:rPr>
          <w:rFonts w:ascii="Times New Roman" w:eastAsia="Times New Roman" w:hAnsi="Times New Roman"/>
          <w:bCs/>
          <w:sz w:val="24"/>
          <w:szCs w:val="24"/>
          <w:lang w:eastAsia="hr-HR"/>
        </w:rPr>
        <w:t>u</w:t>
      </w:r>
      <w:r w:rsidR="00FC43E1" w:rsidRPr="006851D4">
        <w:rPr>
          <w:rFonts w:ascii="Times New Roman" w:eastAsia="Times New Roman" w:hAnsi="Times New Roman"/>
          <w:bCs/>
          <w:sz w:val="24"/>
          <w:szCs w:val="24"/>
          <w:lang w:eastAsia="hr-HR"/>
        </w:rPr>
        <w:t xml:space="preserve"> između jednog oblika </w:t>
      </w:r>
      <w:proofErr w:type="spellStart"/>
      <w:r w:rsidR="00FC43E1" w:rsidRPr="006851D4">
        <w:rPr>
          <w:rFonts w:ascii="Times New Roman" w:eastAsia="Times New Roman" w:hAnsi="Times New Roman"/>
          <w:bCs/>
          <w:sz w:val="24"/>
          <w:szCs w:val="24"/>
          <w:lang w:eastAsia="hr-HR"/>
        </w:rPr>
        <w:t>kriptoimovine</w:t>
      </w:r>
      <w:proofErr w:type="spellEnd"/>
      <w:r w:rsidR="00FC43E1" w:rsidRPr="006851D4">
        <w:rPr>
          <w:rFonts w:ascii="Times New Roman" w:eastAsia="Times New Roman" w:hAnsi="Times New Roman"/>
          <w:bCs/>
          <w:sz w:val="24"/>
          <w:szCs w:val="24"/>
          <w:lang w:eastAsia="hr-HR"/>
        </w:rPr>
        <w:t xml:space="preserve"> o kojoj se izvješćuje ili više njih.</w:t>
      </w:r>
    </w:p>
    <w:p w14:paraId="37C82B2F" w14:textId="77777777"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152D8245" w14:textId="07AE54B5" w:rsidR="00FC43E1" w:rsidRDefault="003A05FE" w:rsidP="003A05FE">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Pojam maloprodajna platna transakcija</w:t>
      </w:r>
    </w:p>
    <w:p w14:paraId="62203A7E" w14:textId="4A929D23" w:rsidR="003A05FE" w:rsidRPr="00FC43E1" w:rsidRDefault="003A05FE" w:rsidP="003A05FE">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57.zv</w:t>
      </w:r>
    </w:p>
    <w:p w14:paraId="147DC802" w14:textId="102E63D3" w:rsidR="00FC43E1" w:rsidRPr="00FC43E1" w:rsidRDefault="003A05FE" w:rsidP="003A05FE">
      <w:pPr>
        <w:tabs>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M</w:t>
      </w:r>
      <w:r w:rsidR="00FC43E1" w:rsidRPr="00FC43E1">
        <w:rPr>
          <w:rFonts w:ascii="Times New Roman" w:eastAsia="Times New Roman" w:hAnsi="Times New Roman"/>
          <w:bCs/>
          <w:sz w:val="24"/>
          <w:szCs w:val="24"/>
          <w:lang w:eastAsia="hr-HR"/>
        </w:rPr>
        <w:t>aloprodajna platna transakcija o kojoj se izvješćuj</w:t>
      </w:r>
      <w:r>
        <w:rPr>
          <w:rFonts w:ascii="Times New Roman" w:eastAsia="Times New Roman" w:hAnsi="Times New Roman"/>
          <w:bCs/>
          <w:sz w:val="24"/>
          <w:szCs w:val="24"/>
          <w:lang w:eastAsia="hr-HR"/>
        </w:rPr>
        <w:t>e podrazumijeva</w:t>
      </w:r>
      <w:r w:rsidR="00FC43E1" w:rsidRPr="00FC43E1">
        <w:rPr>
          <w:rFonts w:ascii="Times New Roman" w:eastAsia="Times New Roman" w:hAnsi="Times New Roman"/>
          <w:bCs/>
          <w:sz w:val="24"/>
          <w:szCs w:val="24"/>
          <w:lang w:eastAsia="hr-HR"/>
        </w:rPr>
        <w:t xml:space="preserve"> prijenos </w:t>
      </w:r>
      <w:proofErr w:type="spellStart"/>
      <w:r w:rsidR="00FC43E1" w:rsidRPr="00FC43E1">
        <w:rPr>
          <w:rFonts w:ascii="Times New Roman" w:eastAsia="Times New Roman" w:hAnsi="Times New Roman"/>
          <w:bCs/>
          <w:sz w:val="24"/>
          <w:szCs w:val="24"/>
          <w:lang w:eastAsia="hr-HR"/>
        </w:rPr>
        <w:t>kriptoimovine</w:t>
      </w:r>
      <w:proofErr w:type="spellEnd"/>
      <w:r w:rsidR="00FC43E1" w:rsidRPr="00FC43E1">
        <w:rPr>
          <w:rFonts w:ascii="Times New Roman" w:eastAsia="Times New Roman" w:hAnsi="Times New Roman"/>
          <w:bCs/>
          <w:sz w:val="24"/>
          <w:szCs w:val="24"/>
          <w:lang w:eastAsia="hr-HR"/>
        </w:rPr>
        <w:t xml:space="preserve"> o kojoj se izvješćuje kao naknada za robu ili usluge čija vrijednost premašuje 50 000USD ili istovjetan iznos u drugoj valuti.</w:t>
      </w:r>
    </w:p>
    <w:p w14:paraId="22374B28" w14:textId="77777777" w:rsidR="00B2193F" w:rsidRDefault="00B2193F" w:rsidP="00B2193F">
      <w:pPr>
        <w:tabs>
          <w:tab w:val="left" w:pos="4050"/>
          <w:tab w:val="center" w:pos="4890"/>
        </w:tabs>
        <w:spacing w:after="150" w:line="240" w:lineRule="auto"/>
        <w:jc w:val="center"/>
        <w:rPr>
          <w:rFonts w:ascii="Times New Roman" w:eastAsia="Times New Roman" w:hAnsi="Times New Roman"/>
          <w:bCs/>
          <w:sz w:val="24"/>
          <w:szCs w:val="24"/>
          <w:lang w:eastAsia="hr-HR"/>
        </w:rPr>
      </w:pPr>
    </w:p>
    <w:p w14:paraId="0AFDA49F" w14:textId="1B8A42F4" w:rsidR="00FC43E1" w:rsidRDefault="00B2193F" w:rsidP="00B2193F">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Pojam prijenos</w:t>
      </w:r>
    </w:p>
    <w:p w14:paraId="7AA378E8" w14:textId="297F17BD" w:rsidR="00B2193F" w:rsidRDefault="00B2193F" w:rsidP="00B2193F">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57.zz</w:t>
      </w:r>
    </w:p>
    <w:p w14:paraId="3FA12CB2" w14:textId="191704DE" w:rsidR="00FC43E1" w:rsidRPr="00FC43E1" w:rsidRDefault="00B2193F" w:rsidP="00B2193F">
      <w:pPr>
        <w:tabs>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lastRenderedPageBreak/>
        <w:t xml:space="preserve">Prijenos podrazumijeva </w:t>
      </w:r>
      <w:r w:rsidR="00FC43E1" w:rsidRPr="00FC43E1">
        <w:rPr>
          <w:rFonts w:ascii="Times New Roman" w:eastAsia="Times New Roman" w:hAnsi="Times New Roman"/>
          <w:bCs/>
          <w:sz w:val="24"/>
          <w:szCs w:val="24"/>
          <w:lang w:eastAsia="hr-HR"/>
        </w:rPr>
        <w:t xml:space="preserve"> transakcij</w:t>
      </w:r>
      <w:r>
        <w:rPr>
          <w:rFonts w:ascii="Times New Roman" w:eastAsia="Times New Roman" w:hAnsi="Times New Roman"/>
          <w:bCs/>
          <w:sz w:val="24"/>
          <w:szCs w:val="24"/>
          <w:lang w:eastAsia="hr-HR"/>
        </w:rPr>
        <w:t xml:space="preserve">u </w:t>
      </w:r>
      <w:r w:rsidR="00FC43E1" w:rsidRPr="00FC43E1">
        <w:rPr>
          <w:rFonts w:ascii="Times New Roman" w:eastAsia="Times New Roman" w:hAnsi="Times New Roman"/>
          <w:bCs/>
          <w:sz w:val="24"/>
          <w:szCs w:val="24"/>
          <w:lang w:eastAsia="hr-HR"/>
        </w:rPr>
        <w:t xml:space="preserve">kojom se </w:t>
      </w:r>
      <w:proofErr w:type="spellStart"/>
      <w:r w:rsidR="00FC43E1" w:rsidRPr="00FC43E1">
        <w:rPr>
          <w:rFonts w:ascii="Times New Roman" w:eastAsia="Times New Roman" w:hAnsi="Times New Roman"/>
          <w:bCs/>
          <w:sz w:val="24"/>
          <w:szCs w:val="24"/>
          <w:lang w:eastAsia="hr-HR"/>
        </w:rPr>
        <w:t>kriptoimovina</w:t>
      </w:r>
      <w:proofErr w:type="spellEnd"/>
      <w:r w:rsidR="00FC43E1" w:rsidRPr="00FC43E1">
        <w:rPr>
          <w:rFonts w:ascii="Times New Roman" w:eastAsia="Times New Roman" w:hAnsi="Times New Roman"/>
          <w:bCs/>
          <w:sz w:val="24"/>
          <w:szCs w:val="24"/>
          <w:lang w:eastAsia="hr-HR"/>
        </w:rPr>
        <w:t xml:space="preserve"> o kojoj se izvješćuje prenosi s ili na adresu ili račun za </w:t>
      </w:r>
      <w:proofErr w:type="spellStart"/>
      <w:r w:rsidR="00FC43E1" w:rsidRPr="00FC43E1">
        <w:rPr>
          <w:rFonts w:ascii="Times New Roman" w:eastAsia="Times New Roman" w:hAnsi="Times New Roman"/>
          <w:bCs/>
          <w:sz w:val="24"/>
          <w:szCs w:val="24"/>
          <w:lang w:eastAsia="hr-HR"/>
        </w:rPr>
        <w:t>kriptoimovinu</w:t>
      </w:r>
      <w:proofErr w:type="spellEnd"/>
      <w:r w:rsidR="00FC43E1" w:rsidRPr="00FC43E1">
        <w:rPr>
          <w:rFonts w:ascii="Times New Roman" w:eastAsia="Times New Roman" w:hAnsi="Times New Roman"/>
          <w:bCs/>
          <w:sz w:val="24"/>
          <w:szCs w:val="24"/>
          <w:lang w:eastAsia="hr-HR"/>
        </w:rPr>
        <w:t xml:space="preserve"> korisnika </w:t>
      </w:r>
      <w:proofErr w:type="spellStart"/>
      <w:r w:rsidR="00FC43E1" w:rsidRPr="00FC43E1">
        <w:rPr>
          <w:rFonts w:ascii="Times New Roman" w:eastAsia="Times New Roman" w:hAnsi="Times New Roman"/>
          <w:bCs/>
          <w:sz w:val="24"/>
          <w:szCs w:val="24"/>
          <w:lang w:eastAsia="hr-HR"/>
        </w:rPr>
        <w:t>kriptoimovine</w:t>
      </w:r>
      <w:proofErr w:type="spellEnd"/>
      <w:r w:rsidR="00FC43E1" w:rsidRPr="00FC43E1">
        <w:rPr>
          <w:rFonts w:ascii="Times New Roman" w:eastAsia="Times New Roman" w:hAnsi="Times New Roman"/>
          <w:bCs/>
          <w:sz w:val="24"/>
          <w:szCs w:val="24"/>
          <w:lang w:eastAsia="hr-HR"/>
        </w:rPr>
        <w:t xml:space="preserve">, s izuzetkom adrese ili računa koje izvještajni pružatelj usluga povezanih s </w:t>
      </w:r>
      <w:proofErr w:type="spellStart"/>
      <w:r w:rsidR="00FC43E1" w:rsidRPr="00FC43E1">
        <w:rPr>
          <w:rFonts w:ascii="Times New Roman" w:eastAsia="Times New Roman" w:hAnsi="Times New Roman"/>
          <w:bCs/>
          <w:sz w:val="24"/>
          <w:szCs w:val="24"/>
          <w:lang w:eastAsia="hr-HR"/>
        </w:rPr>
        <w:t>kriptoimovinom</w:t>
      </w:r>
      <w:proofErr w:type="spellEnd"/>
      <w:r w:rsidR="00FC43E1" w:rsidRPr="00FC43E1">
        <w:rPr>
          <w:rFonts w:ascii="Times New Roman" w:eastAsia="Times New Roman" w:hAnsi="Times New Roman"/>
          <w:bCs/>
          <w:sz w:val="24"/>
          <w:szCs w:val="24"/>
          <w:lang w:eastAsia="hr-HR"/>
        </w:rPr>
        <w:t xml:space="preserve"> vodi u ime tog korisnika </w:t>
      </w:r>
      <w:proofErr w:type="spellStart"/>
      <w:r w:rsidR="00FC43E1" w:rsidRPr="00FC43E1">
        <w:rPr>
          <w:rFonts w:ascii="Times New Roman" w:eastAsia="Times New Roman" w:hAnsi="Times New Roman"/>
          <w:bCs/>
          <w:sz w:val="24"/>
          <w:szCs w:val="24"/>
          <w:lang w:eastAsia="hr-HR"/>
        </w:rPr>
        <w:t>kriptoimovine</w:t>
      </w:r>
      <w:proofErr w:type="spellEnd"/>
      <w:r w:rsidR="00FC43E1" w:rsidRPr="00FC43E1">
        <w:rPr>
          <w:rFonts w:ascii="Times New Roman" w:eastAsia="Times New Roman" w:hAnsi="Times New Roman"/>
          <w:bCs/>
          <w:sz w:val="24"/>
          <w:szCs w:val="24"/>
          <w:lang w:eastAsia="hr-HR"/>
        </w:rPr>
        <w:t xml:space="preserve"> u slučaju kad taj izvještajni pružatelj usluga povezanih s </w:t>
      </w:r>
      <w:proofErr w:type="spellStart"/>
      <w:r w:rsidR="00FC43E1" w:rsidRPr="00FC43E1">
        <w:rPr>
          <w:rFonts w:ascii="Times New Roman" w:eastAsia="Times New Roman" w:hAnsi="Times New Roman"/>
          <w:bCs/>
          <w:sz w:val="24"/>
          <w:szCs w:val="24"/>
          <w:lang w:eastAsia="hr-HR"/>
        </w:rPr>
        <w:t>kriptoimovinom</w:t>
      </w:r>
      <w:proofErr w:type="spellEnd"/>
      <w:r w:rsidR="00FC43E1" w:rsidRPr="00FC43E1">
        <w:rPr>
          <w:rFonts w:ascii="Times New Roman" w:eastAsia="Times New Roman" w:hAnsi="Times New Roman"/>
          <w:bCs/>
          <w:sz w:val="24"/>
          <w:szCs w:val="24"/>
          <w:lang w:eastAsia="hr-HR"/>
        </w:rPr>
        <w:t xml:space="preserve"> na temelju činjenica s kojima je upoznat u trenutku transakcije ne može utvrditi da je riječ o transakciji razmjene.</w:t>
      </w:r>
    </w:p>
    <w:p w14:paraId="052E8079" w14:textId="77777777" w:rsidR="00E26AEF" w:rsidRDefault="00E26AEF" w:rsidP="001F580F">
      <w:pPr>
        <w:tabs>
          <w:tab w:val="left" w:pos="4050"/>
          <w:tab w:val="center" w:pos="4890"/>
        </w:tabs>
        <w:spacing w:after="150" w:line="240" w:lineRule="auto"/>
        <w:jc w:val="center"/>
        <w:rPr>
          <w:rFonts w:ascii="Times New Roman" w:eastAsia="Times New Roman" w:hAnsi="Times New Roman"/>
          <w:bCs/>
          <w:sz w:val="24"/>
          <w:szCs w:val="24"/>
          <w:lang w:eastAsia="hr-HR"/>
        </w:rPr>
      </w:pPr>
    </w:p>
    <w:p w14:paraId="1E08594C" w14:textId="48732A67" w:rsidR="00FC43E1" w:rsidRDefault="00B2193F" w:rsidP="001F580F">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Pojam fiducijarna valuta</w:t>
      </w:r>
    </w:p>
    <w:p w14:paraId="4D7342C0" w14:textId="2C688A78" w:rsidR="00B2193F" w:rsidRPr="00FC43E1" w:rsidRDefault="00B2193F" w:rsidP="001F580F">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57.aa</w:t>
      </w:r>
    </w:p>
    <w:p w14:paraId="41566B09" w14:textId="3E328CAF" w:rsidR="00FC43E1" w:rsidRPr="00FC43E1" w:rsidRDefault="001F580F" w:rsidP="001F580F">
      <w:pPr>
        <w:tabs>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F</w:t>
      </w:r>
      <w:r w:rsidR="00FC43E1" w:rsidRPr="00FC43E1">
        <w:rPr>
          <w:rFonts w:ascii="Times New Roman" w:eastAsia="Times New Roman" w:hAnsi="Times New Roman"/>
          <w:bCs/>
          <w:sz w:val="24"/>
          <w:szCs w:val="24"/>
          <w:lang w:eastAsia="hr-HR"/>
        </w:rPr>
        <w:t>iducijarna valuta</w:t>
      </w:r>
      <w:r>
        <w:rPr>
          <w:rFonts w:ascii="Times New Roman" w:eastAsia="Times New Roman" w:hAnsi="Times New Roman"/>
          <w:bCs/>
          <w:sz w:val="24"/>
          <w:szCs w:val="24"/>
          <w:lang w:eastAsia="hr-HR"/>
        </w:rPr>
        <w:t xml:space="preserve"> podrazumijeva </w:t>
      </w:r>
      <w:r w:rsidR="00FC43E1" w:rsidRPr="00FC43E1">
        <w:rPr>
          <w:rFonts w:ascii="Times New Roman" w:eastAsia="Times New Roman" w:hAnsi="Times New Roman"/>
          <w:bCs/>
          <w:sz w:val="24"/>
          <w:szCs w:val="24"/>
          <w:lang w:eastAsia="hr-HR"/>
        </w:rPr>
        <w:t>služben</w:t>
      </w:r>
      <w:r>
        <w:rPr>
          <w:rFonts w:ascii="Times New Roman" w:eastAsia="Times New Roman" w:hAnsi="Times New Roman"/>
          <w:bCs/>
          <w:sz w:val="24"/>
          <w:szCs w:val="24"/>
          <w:lang w:eastAsia="hr-HR"/>
        </w:rPr>
        <w:t>u</w:t>
      </w:r>
      <w:r w:rsidR="00FC43E1" w:rsidRPr="00FC43E1">
        <w:rPr>
          <w:rFonts w:ascii="Times New Roman" w:eastAsia="Times New Roman" w:hAnsi="Times New Roman"/>
          <w:bCs/>
          <w:sz w:val="24"/>
          <w:szCs w:val="24"/>
          <w:lang w:eastAsia="hr-HR"/>
        </w:rPr>
        <w:t xml:space="preserve"> valut</w:t>
      </w:r>
      <w:r>
        <w:rPr>
          <w:rFonts w:ascii="Times New Roman" w:eastAsia="Times New Roman" w:hAnsi="Times New Roman"/>
          <w:bCs/>
          <w:sz w:val="24"/>
          <w:szCs w:val="24"/>
          <w:lang w:eastAsia="hr-HR"/>
        </w:rPr>
        <w:t>u</w:t>
      </w:r>
      <w:r w:rsidR="00FC43E1" w:rsidRPr="00FC43E1">
        <w:rPr>
          <w:rFonts w:ascii="Times New Roman" w:eastAsia="Times New Roman" w:hAnsi="Times New Roman"/>
          <w:bCs/>
          <w:sz w:val="24"/>
          <w:szCs w:val="24"/>
          <w:lang w:eastAsia="hr-HR"/>
        </w:rPr>
        <w:t xml:space="preserve"> jurisdikcije, koju jurisdikcija ili imenovana središnja banka ili imenovano monetarno tijelo određene jurisdikcije izdaje u obliku fizičkih novčanica ili kovanica ili novca u različitim digitalnim oblicima, uključujući bankovne rezerve i digitalne valute središnje banke. Taj pojam uključuje i novac komercijalnih banaka te proizvode elektroničkog novca (elektronički novac).</w:t>
      </w:r>
    </w:p>
    <w:p w14:paraId="2B551B7A" w14:textId="77777777" w:rsidR="00FC43E1" w:rsidRDefault="00FC43E1" w:rsidP="001F580F">
      <w:pPr>
        <w:tabs>
          <w:tab w:val="left" w:pos="4050"/>
          <w:tab w:val="center" w:pos="4890"/>
        </w:tabs>
        <w:spacing w:after="150" w:line="240" w:lineRule="auto"/>
        <w:jc w:val="both"/>
        <w:rPr>
          <w:rFonts w:ascii="Times New Roman" w:eastAsia="Times New Roman" w:hAnsi="Times New Roman"/>
          <w:bCs/>
          <w:sz w:val="24"/>
          <w:szCs w:val="24"/>
          <w:lang w:eastAsia="hr-HR"/>
        </w:rPr>
      </w:pPr>
    </w:p>
    <w:p w14:paraId="2872AAF1" w14:textId="3939067E" w:rsidR="001F580F" w:rsidRDefault="001F580F" w:rsidP="001F580F">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Pojam korisnik o kojem se izvješćuje</w:t>
      </w:r>
    </w:p>
    <w:p w14:paraId="44AFE4EF" w14:textId="4D7D5E5B" w:rsidR="001F580F" w:rsidRPr="00FC43E1" w:rsidRDefault="001F580F" w:rsidP="001F580F">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57.ab</w:t>
      </w:r>
    </w:p>
    <w:p w14:paraId="15EDC82A" w14:textId="559A1712" w:rsidR="00FC43E1" w:rsidRDefault="001F580F" w:rsidP="00FC43E1">
      <w:pPr>
        <w:tabs>
          <w:tab w:val="left" w:pos="4050"/>
          <w:tab w:val="center" w:pos="4890"/>
        </w:tabs>
        <w:spacing w:after="150" w:line="240" w:lineRule="auto"/>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K</w:t>
      </w:r>
      <w:r w:rsidR="00FC43E1" w:rsidRPr="00FC43E1">
        <w:rPr>
          <w:rFonts w:ascii="Times New Roman" w:eastAsia="Times New Roman" w:hAnsi="Times New Roman"/>
          <w:bCs/>
          <w:sz w:val="24"/>
          <w:szCs w:val="24"/>
          <w:lang w:eastAsia="hr-HR"/>
        </w:rPr>
        <w:t>orisnik o kojem se izvješćuje</w:t>
      </w:r>
      <w:r>
        <w:rPr>
          <w:rFonts w:ascii="Times New Roman" w:eastAsia="Times New Roman" w:hAnsi="Times New Roman"/>
          <w:bCs/>
          <w:sz w:val="24"/>
          <w:szCs w:val="24"/>
          <w:lang w:eastAsia="hr-HR"/>
        </w:rPr>
        <w:t xml:space="preserve"> podrazumijeva </w:t>
      </w:r>
      <w:r w:rsidR="00FC43E1" w:rsidRPr="00FC43E1">
        <w:rPr>
          <w:rFonts w:ascii="Times New Roman" w:eastAsia="Times New Roman" w:hAnsi="Times New Roman"/>
          <w:bCs/>
          <w:sz w:val="24"/>
          <w:szCs w:val="24"/>
          <w:lang w:eastAsia="hr-HR"/>
        </w:rPr>
        <w:t>korisnik</w:t>
      </w:r>
      <w:r>
        <w:rPr>
          <w:rFonts w:ascii="Times New Roman" w:eastAsia="Times New Roman" w:hAnsi="Times New Roman"/>
          <w:bCs/>
          <w:sz w:val="24"/>
          <w:szCs w:val="24"/>
          <w:lang w:eastAsia="hr-HR"/>
        </w:rPr>
        <w:t>a</w:t>
      </w:r>
      <w:r w:rsidR="00FC43E1" w:rsidRPr="00FC43E1">
        <w:rPr>
          <w:rFonts w:ascii="Times New Roman" w:eastAsia="Times New Roman" w:hAnsi="Times New Roman"/>
          <w:bCs/>
          <w:sz w:val="24"/>
          <w:szCs w:val="24"/>
          <w:lang w:eastAsia="hr-HR"/>
        </w:rPr>
        <w:t xml:space="preserve"> </w:t>
      </w:r>
      <w:proofErr w:type="spellStart"/>
      <w:r w:rsidR="00FC43E1" w:rsidRPr="00FC43E1">
        <w:rPr>
          <w:rFonts w:ascii="Times New Roman" w:eastAsia="Times New Roman" w:hAnsi="Times New Roman"/>
          <w:bCs/>
          <w:sz w:val="24"/>
          <w:szCs w:val="24"/>
          <w:lang w:eastAsia="hr-HR"/>
        </w:rPr>
        <w:t>kriptoimovine</w:t>
      </w:r>
      <w:proofErr w:type="spellEnd"/>
      <w:r w:rsidR="00FC43E1" w:rsidRPr="00FC43E1">
        <w:rPr>
          <w:rFonts w:ascii="Times New Roman" w:eastAsia="Times New Roman" w:hAnsi="Times New Roman"/>
          <w:bCs/>
          <w:sz w:val="24"/>
          <w:szCs w:val="24"/>
          <w:lang w:eastAsia="hr-HR"/>
        </w:rPr>
        <w:t xml:space="preserve"> koji je osoba o kojoj se izvješćuje, a koja je rezident države članice</w:t>
      </w:r>
      <w:r>
        <w:rPr>
          <w:rFonts w:ascii="Times New Roman" w:eastAsia="Times New Roman" w:hAnsi="Times New Roman"/>
          <w:bCs/>
          <w:sz w:val="24"/>
          <w:szCs w:val="24"/>
          <w:lang w:eastAsia="hr-HR"/>
        </w:rPr>
        <w:t xml:space="preserve"> ili druge jurisdikcije</w:t>
      </w:r>
      <w:r w:rsidR="008C23D8">
        <w:rPr>
          <w:rFonts w:ascii="Times New Roman" w:eastAsia="Times New Roman" w:hAnsi="Times New Roman"/>
          <w:bCs/>
          <w:sz w:val="24"/>
          <w:szCs w:val="24"/>
          <w:lang w:eastAsia="hr-HR"/>
        </w:rPr>
        <w:t>.</w:t>
      </w:r>
    </w:p>
    <w:p w14:paraId="714EB80C" w14:textId="77777777" w:rsidR="008C23D8" w:rsidRDefault="008C23D8" w:rsidP="00FC43E1">
      <w:pPr>
        <w:tabs>
          <w:tab w:val="left" w:pos="4050"/>
          <w:tab w:val="center" w:pos="4890"/>
        </w:tabs>
        <w:spacing w:after="150" w:line="240" w:lineRule="auto"/>
        <w:rPr>
          <w:rFonts w:ascii="Times New Roman" w:eastAsia="Times New Roman" w:hAnsi="Times New Roman"/>
          <w:bCs/>
          <w:sz w:val="24"/>
          <w:szCs w:val="24"/>
          <w:lang w:eastAsia="hr-HR"/>
        </w:rPr>
      </w:pPr>
    </w:p>
    <w:p w14:paraId="62DA7ADA" w14:textId="4CFC2162" w:rsidR="008C23D8" w:rsidRDefault="008C23D8" w:rsidP="008C23D8">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Pojam korisnik </w:t>
      </w:r>
      <w:proofErr w:type="spellStart"/>
      <w:r>
        <w:rPr>
          <w:rFonts w:ascii="Times New Roman" w:eastAsia="Times New Roman" w:hAnsi="Times New Roman"/>
          <w:bCs/>
          <w:sz w:val="24"/>
          <w:szCs w:val="24"/>
          <w:lang w:eastAsia="hr-HR"/>
        </w:rPr>
        <w:t>kriptoimovine</w:t>
      </w:r>
      <w:proofErr w:type="spellEnd"/>
    </w:p>
    <w:p w14:paraId="3F5473E5" w14:textId="27FB7FAA" w:rsidR="008C23D8" w:rsidRPr="00FC43E1" w:rsidRDefault="00B72435" w:rsidP="008C23D8">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   </w:t>
      </w:r>
      <w:r w:rsidR="008C23D8">
        <w:rPr>
          <w:rFonts w:ascii="Times New Roman" w:eastAsia="Times New Roman" w:hAnsi="Times New Roman"/>
          <w:bCs/>
          <w:sz w:val="24"/>
          <w:szCs w:val="24"/>
          <w:lang w:eastAsia="hr-HR"/>
        </w:rPr>
        <w:t>Članak 57.ac</w:t>
      </w:r>
    </w:p>
    <w:p w14:paraId="2380ADF3" w14:textId="11CCEA36" w:rsidR="00006F73" w:rsidRDefault="00006F73" w:rsidP="00006F73">
      <w:pPr>
        <w:tabs>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(1)</w:t>
      </w:r>
      <w:r w:rsidR="008C23D8">
        <w:rPr>
          <w:rFonts w:ascii="Times New Roman" w:eastAsia="Times New Roman" w:hAnsi="Times New Roman"/>
          <w:bCs/>
          <w:sz w:val="24"/>
          <w:szCs w:val="24"/>
          <w:lang w:eastAsia="hr-HR"/>
        </w:rPr>
        <w:t>K</w:t>
      </w:r>
      <w:r w:rsidR="00FC43E1" w:rsidRPr="00FC43E1">
        <w:rPr>
          <w:rFonts w:ascii="Times New Roman" w:eastAsia="Times New Roman" w:hAnsi="Times New Roman"/>
          <w:bCs/>
          <w:sz w:val="24"/>
          <w:szCs w:val="24"/>
          <w:lang w:eastAsia="hr-HR"/>
        </w:rPr>
        <w:t xml:space="preserve">orisnik </w:t>
      </w:r>
      <w:proofErr w:type="spellStart"/>
      <w:r w:rsidR="00FC43E1" w:rsidRPr="00FC43E1">
        <w:rPr>
          <w:rFonts w:ascii="Times New Roman" w:eastAsia="Times New Roman" w:hAnsi="Times New Roman"/>
          <w:bCs/>
          <w:sz w:val="24"/>
          <w:szCs w:val="24"/>
          <w:lang w:eastAsia="hr-HR"/>
        </w:rPr>
        <w:t>kriptoimovine</w:t>
      </w:r>
      <w:proofErr w:type="spellEnd"/>
      <w:r w:rsidR="008C23D8">
        <w:rPr>
          <w:rFonts w:ascii="Times New Roman" w:eastAsia="Times New Roman" w:hAnsi="Times New Roman"/>
          <w:bCs/>
          <w:sz w:val="24"/>
          <w:szCs w:val="24"/>
          <w:lang w:eastAsia="hr-HR"/>
        </w:rPr>
        <w:t xml:space="preserve"> podrazumijeva </w:t>
      </w:r>
      <w:r w:rsidR="00FC43E1" w:rsidRPr="00FC43E1">
        <w:rPr>
          <w:rFonts w:ascii="Times New Roman" w:eastAsia="Times New Roman" w:hAnsi="Times New Roman"/>
          <w:bCs/>
          <w:sz w:val="24"/>
          <w:szCs w:val="24"/>
          <w:lang w:eastAsia="hr-HR"/>
        </w:rPr>
        <w:t xml:space="preserve"> pojedin</w:t>
      </w:r>
      <w:r w:rsidR="008C23D8">
        <w:rPr>
          <w:rFonts w:ascii="Times New Roman" w:eastAsia="Times New Roman" w:hAnsi="Times New Roman"/>
          <w:bCs/>
          <w:sz w:val="24"/>
          <w:szCs w:val="24"/>
          <w:lang w:eastAsia="hr-HR"/>
        </w:rPr>
        <w:t>ca</w:t>
      </w:r>
      <w:r w:rsidR="00FC43E1" w:rsidRPr="00FC43E1">
        <w:rPr>
          <w:rFonts w:ascii="Times New Roman" w:eastAsia="Times New Roman" w:hAnsi="Times New Roman"/>
          <w:bCs/>
          <w:sz w:val="24"/>
          <w:szCs w:val="24"/>
          <w:lang w:eastAsia="hr-HR"/>
        </w:rPr>
        <w:t xml:space="preserve"> ili subjekt koji je </w:t>
      </w:r>
      <w:r>
        <w:rPr>
          <w:rFonts w:ascii="Times New Roman" w:eastAsia="Times New Roman" w:hAnsi="Times New Roman"/>
          <w:bCs/>
          <w:sz w:val="24"/>
          <w:szCs w:val="24"/>
          <w:lang w:eastAsia="hr-HR"/>
        </w:rPr>
        <w:t xml:space="preserve">stranka </w:t>
      </w:r>
      <w:r w:rsidR="00FC43E1" w:rsidRPr="00FC43E1">
        <w:rPr>
          <w:rFonts w:ascii="Times New Roman" w:eastAsia="Times New Roman" w:hAnsi="Times New Roman"/>
          <w:bCs/>
          <w:sz w:val="24"/>
          <w:szCs w:val="24"/>
          <w:lang w:eastAsia="hr-HR"/>
        </w:rPr>
        <w:t xml:space="preserve"> izvještajnog pružatelja usluga povezanih s </w:t>
      </w:r>
      <w:proofErr w:type="spellStart"/>
      <w:r w:rsidR="00FC43E1" w:rsidRPr="00FC43E1">
        <w:rPr>
          <w:rFonts w:ascii="Times New Roman" w:eastAsia="Times New Roman" w:hAnsi="Times New Roman"/>
          <w:bCs/>
          <w:sz w:val="24"/>
          <w:szCs w:val="24"/>
          <w:lang w:eastAsia="hr-HR"/>
        </w:rPr>
        <w:t>kriptoimovinom</w:t>
      </w:r>
      <w:proofErr w:type="spellEnd"/>
      <w:r w:rsidR="00FC43E1" w:rsidRPr="00FC43E1">
        <w:rPr>
          <w:rFonts w:ascii="Times New Roman" w:eastAsia="Times New Roman" w:hAnsi="Times New Roman"/>
          <w:bCs/>
          <w:sz w:val="24"/>
          <w:szCs w:val="24"/>
          <w:lang w:eastAsia="hr-HR"/>
        </w:rPr>
        <w:t xml:space="preserve"> za potrebe izvršavanja transakcija o kojima se izvješćuje. Pojedinac ili subjekt koji nije financijska institucija ili izvještajni pružatelj usluga povezanih s </w:t>
      </w:r>
      <w:proofErr w:type="spellStart"/>
      <w:r w:rsidR="00FC43E1" w:rsidRPr="00FC43E1">
        <w:rPr>
          <w:rFonts w:ascii="Times New Roman" w:eastAsia="Times New Roman" w:hAnsi="Times New Roman"/>
          <w:bCs/>
          <w:sz w:val="24"/>
          <w:szCs w:val="24"/>
          <w:lang w:eastAsia="hr-HR"/>
        </w:rPr>
        <w:t>kriptoimovinom</w:t>
      </w:r>
      <w:proofErr w:type="spellEnd"/>
      <w:r w:rsidR="00FC43E1" w:rsidRPr="00FC43E1">
        <w:rPr>
          <w:rFonts w:ascii="Times New Roman" w:eastAsia="Times New Roman" w:hAnsi="Times New Roman"/>
          <w:bCs/>
          <w:sz w:val="24"/>
          <w:szCs w:val="24"/>
          <w:lang w:eastAsia="hr-HR"/>
        </w:rPr>
        <w:t xml:space="preserve">, koji kao korisnik </w:t>
      </w:r>
      <w:proofErr w:type="spellStart"/>
      <w:r w:rsidR="00FC43E1" w:rsidRPr="00FC43E1">
        <w:rPr>
          <w:rFonts w:ascii="Times New Roman" w:eastAsia="Times New Roman" w:hAnsi="Times New Roman"/>
          <w:bCs/>
          <w:sz w:val="24"/>
          <w:szCs w:val="24"/>
          <w:lang w:eastAsia="hr-HR"/>
        </w:rPr>
        <w:t>kriptoimovine</w:t>
      </w:r>
      <w:proofErr w:type="spellEnd"/>
      <w:r w:rsidR="00FC43E1" w:rsidRPr="00FC43E1">
        <w:rPr>
          <w:rFonts w:ascii="Times New Roman" w:eastAsia="Times New Roman" w:hAnsi="Times New Roman"/>
          <w:bCs/>
          <w:sz w:val="24"/>
          <w:szCs w:val="24"/>
          <w:lang w:eastAsia="hr-HR"/>
        </w:rPr>
        <w:t xml:space="preserve"> djeluje u korist ili za račun drugog pojedinca ili subjekta u svojstvu zastupnika, skrbnika, ovlaštenika, potpisnika, investicijskog savjetnika ili posrednika ne smatra se korisnikom </w:t>
      </w:r>
      <w:proofErr w:type="spellStart"/>
      <w:r w:rsidR="00FC43E1" w:rsidRPr="00FC43E1">
        <w:rPr>
          <w:rFonts w:ascii="Times New Roman" w:eastAsia="Times New Roman" w:hAnsi="Times New Roman"/>
          <w:bCs/>
          <w:sz w:val="24"/>
          <w:szCs w:val="24"/>
          <w:lang w:eastAsia="hr-HR"/>
        </w:rPr>
        <w:t>kriptoimovine</w:t>
      </w:r>
      <w:proofErr w:type="spellEnd"/>
      <w:r w:rsidR="00FC43E1" w:rsidRPr="00FC43E1">
        <w:rPr>
          <w:rFonts w:ascii="Times New Roman" w:eastAsia="Times New Roman" w:hAnsi="Times New Roman"/>
          <w:bCs/>
          <w:sz w:val="24"/>
          <w:szCs w:val="24"/>
          <w:lang w:eastAsia="hr-HR"/>
        </w:rPr>
        <w:t xml:space="preserve">, nego se njime smatra taj drugi pojedinac ili subjekt. </w:t>
      </w:r>
    </w:p>
    <w:p w14:paraId="225022FC" w14:textId="53657911" w:rsidR="00FC43E1" w:rsidRPr="00FC43E1" w:rsidRDefault="00006F73" w:rsidP="00006F73">
      <w:pPr>
        <w:tabs>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(2) </w:t>
      </w:r>
      <w:r w:rsidR="00FC43E1" w:rsidRPr="00FC43E1">
        <w:rPr>
          <w:rFonts w:ascii="Times New Roman" w:eastAsia="Times New Roman" w:hAnsi="Times New Roman"/>
          <w:bCs/>
          <w:sz w:val="24"/>
          <w:szCs w:val="24"/>
          <w:lang w:eastAsia="hr-HR"/>
        </w:rPr>
        <w:t xml:space="preserve">Ako izvještajni pružatelj usluga povezanih s </w:t>
      </w:r>
      <w:proofErr w:type="spellStart"/>
      <w:r w:rsidR="00FC43E1" w:rsidRPr="00FC43E1">
        <w:rPr>
          <w:rFonts w:ascii="Times New Roman" w:eastAsia="Times New Roman" w:hAnsi="Times New Roman"/>
          <w:bCs/>
          <w:sz w:val="24"/>
          <w:szCs w:val="24"/>
          <w:lang w:eastAsia="hr-HR"/>
        </w:rPr>
        <w:t>kriptoimovinom</w:t>
      </w:r>
      <w:proofErr w:type="spellEnd"/>
      <w:r w:rsidR="00FC43E1" w:rsidRPr="00FC43E1">
        <w:rPr>
          <w:rFonts w:ascii="Times New Roman" w:eastAsia="Times New Roman" w:hAnsi="Times New Roman"/>
          <w:bCs/>
          <w:sz w:val="24"/>
          <w:szCs w:val="24"/>
          <w:lang w:eastAsia="hr-HR"/>
        </w:rPr>
        <w:t xml:space="preserve"> pruža uslugu kojom u ime ili za račun trgovca provodi maloprodajne platne transakcije o kojima se izvješćuje, izvještajni pružatelj usluga povezanih s </w:t>
      </w:r>
      <w:proofErr w:type="spellStart"/>
      <w:r w:rsidR="00FC43E1" w:rsidRPr="00FC43E1">
        <w:rPr>
          <w:rFonts w:ascii="Times New Roman" w:eastAsia="Times New Roman" w:hAnsi="Times New Roman"/>
          <w:bCs/>
          <w:sz w:val="24"/>
          <w:szCs w:val="24"/>
          <w:lang w:eastAsia="hr-HR"/>
        </w:rPr>
        <w:t>kriptoimovinom</w:t>
      </w:r>
      <w:proofErr w:type="spellEnd"/>
      <w:r w:rsidR="00FC43E1" w:rsidRPr="00FC43E1">
        <w:rPr>
          <w:rFonts w:ascii="Times New Roman" w:eastAsia="Times New Roman" w:hAnsi="Times New Roman"/>
          <w:bCs/>
          <w:sz w:val="24"/>
          <w:szCs w:val="24"/>
          <w:lang w:eastAsia="hr-HR"/>
        </w:rPr>
        <w:t xml:space="preserve"> smatra i </w:t>
      </w:r>
      <w:r>
        <w:rPr>
          <w:rFonts w:ascii="Times New Roman" w:eastAsia="Times New Roman" w:hAnsi="Times New Roman"/>
          <w:bCs/>
          <w:sz w:val="24"/>
          <w:szCs w:val="24"/>
          <w:lang w:eastAsia="hr-HR"/>
        </w:rPr>
        <w:t>stranku</w:t>
      </w:r>
      <w:r w:rsidR="00FC43E1" w:rsidRPr="00FC43E1">
        <w:rPr>
          <w:rFonts w:ascii="Times New Roman" w:eastAsia="Times New Roman" w:hAnsi="Times New Roman"/>
          <w:bCs/>
          <w:sz w:val="24"/>
          <w:szCs w:val="24"/>
          <w:lang w:eastAsia="hr-HR"/>
        </w:rPr>
        <w:t xml:space="preserve"> koji je druga ugovorna strana u odnosu na trgovca korisnikom </w:t>
      </w:r>
      <w:proofErr w:type="spellStart"/>
      <w:r w:rsidR="00FC43E1" w:rsidRPr="00FC43E1">
        <w:rPr>
          <w:rFonts w:ascii="Times New Roman" w:eastAsia="Times New Roman" w:hAnsi="Times New Roman"/>
          <w:bCs/>
          <w:sz w:val="24"/>
          <w:szCs w:val="24"/>
          <w:lang w:eastAsia="hr-HR"/>
        </w:rPr>
        <w:t>kriptoimovine</w:t>
      </w:r>
      <w:proofErr w:type="spellEnd"/>
      <w:r w:rsidR="00FC43E1" w:rsidRPr="00FC43E1">
        <w:rPr>
          <w:rFonts w:ascii="Times New Roman" w:eastAsia="Times New Roman" w:hAnsi="Times New Roman"/>
          <w:bCs/>
          <w:sz w:val="24"/>
          <w:szCs w:val="24"/>
          <w:lang w:eastAsia="hr-HR"/>
        </w:rPr>
        <w:t xml:space="preserve"> u tom kontekstu maloprodajne platne transakcije o kojoj se izvješćuje, pod uvjetom da je izvještajni pružatelj usluga povezanih s </w:t>
      </w:r>
      <w:proofErr w:type="spellStart"/>
      <w:r w:rsidR="00FC43E1" w:rsidRPr="00FC43E1">
        <w:rPr>
          <w:rFonts w:ascii="Times New Roman" w:eastAsia="Times New Roman" w:hAnsi="Times New Roman"/>
          <w:bCs/>
          <w:sz w:val="24"/>
          <w:szCs w:val="24"/>
          <w:lang w:eastAsia="hr-HR"/>
        </w:rPr>
        <w:t>kriptoimovinom</w:t>
      </w:r>
      <w:proofErr w:type="spellEnd"/>
      <w:r w:rsidR="00FC43E1" w:rsidRPr="00FC43E1">
        <w:rPr>
          <w:rFonts w:ascii="Times New Roman" w:eastAsia="Times New Roman" w:hAnsi="Times New Roman"/>
          <w:bCs/>
          <w:sz w:val="24"/>
          <w:szCs w:val="24"/>
          <w:lang w:eastAsia="hr-HR"/>
        </w:rPr>
        <w:t xml:space="preserve"> dužan, u skladu s </w:t>
      </w:r>
      <w:r>
        <w:rPr>
          <w:rFonts w:ascii="Times New Roman" w:eastAsia="Times New Roman" w:hAnsi="Times New Roman"/>
          <w:bCs/>
          <w:sz w:val="24"/>
          <w:szCs w:val="24"/>
          <w:lang w:eastAsia="hr-HR"/>
        </w:rPr>
        <w:t>propisom</w:t>
      </w:r>
      <w:r w:rsidR="00FC43E1" w:rsidRPr="00FC43E1">
        <w:rPr>
          <w:rFonts w:ascii="Times New Roman" w:eastAsia="Times New Roman" w:hAnsi="Times New Roman"/>
          <w:bCs/>
          <w:sz w:val="24"/>
          <w:szCs w:val="24"/>
          <w:lang w:eastAsia="hr-HR"/>
        </w:rPr>
        <w:t xml:space="preserve"> o sprečavanju pranja novca, provjeriti identitet </w:t>
      </w:r>
      <w:r>
        <w:rPr>
          <w:rFonts w:ascii="Times New Roman" w:eastAsia="Times New Roman" w:hAnsi="Times New Roman"/>
          <w:bCs/>
          <w:sz w:val="24"/>
          <w:szCs w:val="24"/>
          <w:lang w:eastAsia="hr-HR"/>
        </w:rPr>
        <w:t>stranke</w:t>
      </w:r>
      <w:r w:rsidR="00FC43E1" w:rsidRPr="00FC43E1">
        <w:rPr>
          <w:rFonts w:ascii="Times New Roman" w:eastAsia="Times New Roman" w:hAnsi="Times New Roman"/>
          <w:bCs/>
          <w:sz w:val="24"/>
          <w:szCs w:val="24"/>
          <w:lang w:eastAsia="hr-HR"/>
        </w:rPr>
        <w:t xml:space="preserve"> na temelju maloprodajne platne transakcije o kojoj se izvješćuje.</w:t>
      </w:r>
    </w:p>
    <w:p w14:paraId="775AD2D1" w14:textId="77777777"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74DC85EA" w14:textId="1C573AED" w:rsidR="00006F73" w:rsidRDefault="00FC43E1" w:rsidP="00393C3F">
      <w:pPr>
        <w:tabs>
          <w:tab w:val="left" w:pos="4050"/>
          <w:tab w:val="center" w:pos="4890"/>
        </w:tabs>
        <w:spacing w:after="150" w:line="240" w:lineRule="auto"/>
        <w:jc w:val="center"/>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t xml:space="preserve">Pojam pojedinačni korisnik </w:t>
      </w:r>
      <w:proofErr w:type="spellStart"/>
      <w:r w:rsidRPr="00FC43E1">
        <w:rPr>
          <w:rFonts w:ascii="Times New Roman" w:eastAsia="Times New Roman" w:hAnsi="Times New Roman"/>
          <w:bCs/>
          <w:sz w:val="24"/>
          <w:szCs w:val="24"/>
          <w:lang w:eastAsia="hr-HR"/>
        </w:rPr>
        <w:t>kriptoimovine</w:t>
      </w:r>
      <w:proofErr w:type="spellEnd"/>
    </w:p>
    <w:p w14:paraId="686C431A" w14:textId="371CD383" w:rsidR="00006F73" w:rsidRDefault="00393C3F" w:rsidP="00393C3F">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57.ab</w:t>
      </w:r>
    </w:p>
    <w:p w14:paraId="0088061D" w14:textId="6044C181" w:rsidR="00FC43E1" w:rsidRPr="00FC43E1" w:rsidRDefault="00E608C1" w:rsidP="00FC43E1">
      <w:pPr>
        <w:tabs>
          <w:tab w:val="left" w:pos="4050"/>
          <w:tab w:val="center" w:pos="4890"/>
        </w:tabs>
        <w:spacing w:after="150" w:line="240" w:lineRule="auto"/>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Pojedinačni </w:t>
      </w:r>
      <w:r w:rsidR="00FC43E1" w:rsidRPr="00FC43E1">
        <w:rPr>
          <w:rFonts w:ascii="Times New Roman" w:eastAsia="Times New Roman" w:hAnsi="Times New Roman"/>
          <w:bCs/>
          <w:sz w:val="24"/>
          <w:szCs w:val="24"/>
          <w:lang w:eastAsia="hr-HR"/>
        </w:rPr>
        <w:t xml:space="preserve"> korisnik </w:t>
      </w:r>
      <w:proofErr w:type="spellStart"/>
      <w:r w:rsidR="00FC43E1" w:rsidRPr="00FC43E1">
        <w:rPr>
          <w:rFonts w:ascii="Times New Roman" w:eastAsia="Times New Roman" w:hAnsi="Times New Roman"/>
          <w:bCs/>
          <w:sz w:val="24"/>
          <w:szCs w:val="24"/>
          <w:lang w:eastAsia="hr-HR"/>
        </w:rPr>
        <w:t>kriptoimovine</w:t>
      </w:r>
      <w:proofErr w:type="spellEnd"/>
      <w:r w:rsidR="00FC43E1" w:rsidRPr="00FC43E1">
        <w:rPr>
          <w:rFonts w:ascii="Times New Roman" w:eastAsia="Times New Roman" w:hAnsi="Times New Roman"/>
          <w:bCs/>
          <w:sz w:val="24"/>
          <w:szCs w:val="24"/>
          <w:lang w:eastAsia="hr-HR"/>
        </w:rPr>
        <w:t xml:space="preserve"> </w:t>
      </w:r>
      <w:r>
        <w:rPr>
          <w:rFonts w:ascii="Times New Roman" w:eastAsia="Times New Roman" w:hAnsi="Times New Roman"/>
          <w:bCs/>
          <w:sz w:val="24"/>
          <w:szCs w:val="24"/>
          <w:lang w:eastAsia="hr-HR"/>
        </w:rPr>
        <w:t xml:space="preserve">podrazumijeva korisnika </w:t>
      </w:r>
      <w:proofErr w:type="spellStart"/>
      <w:r>
        <w:rPr>
          <w:rFonts w:ascii="Times New Roman" w:eastAsia="Times New Roman" w:hAnsi="Times New Roman"/>
          <w:bCs/>
          <w:sz w:val="24"/>
          <w:szCs w:val="24"/>
          <w:lang w:eastAsia="hr-HR"/>
        </w:rPr>
        <w:t>kriptoimovine</w:t>
      </w:r>
      <w:proofErr w:type="spellEnd"/>
      <w:r>
        <w:rPr>
          <w:rFonts w:ascii="Times New Roman" w:eastAsia="Times New Roman" w:hAnsi="Times New Roman"/>
          <w:bCs/>
          <w:sz w:val="24"/>
          <w:szCs w:val="24"/>
          <w:lang w:eastAsia="hr-HR"/>
        </w:rPr>
        <w:t xml:space="preserve"> </w:t>
      </w:r>
      <w:r w:rsidR="00FC43E1" w:rsidRPr="00FC43E1">
        <w:rPr>
          <w:rFonts w:ascii="Times New Roman" w:eastAsia="Times New Roman" w:hAnsi="Times New Roman"/>
          <w:bCs/>
          <w:sz w:val="24"/>
          <w:szCs w:val="24"/>
          <w:lang w:eastAsia="hr-HR"/>
        </w:rPr>
        <w:t>koji je pojedinac.</w:t>
      </w:r>
    </w:p>
    <w:p w14:paraId="7D5F4566" w14:textId="77777777"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5C36645A" w14:textId="4EBE8E9E" w:rsidR="00960AFE" w:rsidRDefault="00FC43E1" w:rsidP="00960AFE">
      <w:pPr>
        <w:tabs>
          <w:tab w:val="left" w:pos="4050"/>
          <w:tab w:val="center" w:pos="4890"/>
        </w:tabs>
        <w:spacing w:after="150" w:line="240" w:lineRule="auto"/>
        <w:jc w:val="center"/>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lastRenderedPageBreak/>
        <w:t xml:space="preserve">Pojam postojeći pojedinačni korisnik </w:t>
      </w:r>
      <w:proofErr w:type="spellStart"/>
      <w:r w:rsidRPr="00FC43E1">
        <w:rPr>
          <w:rFonts w:ascii="Times New Roman" w:eastAsia="Times New Roman" w:hAnsi="Times New Roman"/>
          <w:bCs/>
          <w:sz w:val="24"/>
          <w:szCs w:val="24"/>
          <w:lang w:eastAsia="hr-HR"/>
        </w:rPr>
        <w:t>kriptoimovine</w:t>
      </w:r>
      <w:proofErr w:type="spellEnd"/>
      <w:r w:rsidRPr="00FC43E1">
        <w:rPr>
          <w:rFonts w:ascii="Times New Roman" w:eastAsia="Times New Roman" w:hAnsi="Times New Roman"/>
          <w:bCs/>
          <w:sz w:val="24"/>
          <w:szCs w:val="24"/>
          <w:lang w:eastAsia="hr-HR"/>
        </w:rPr>
        <w:t>’</w:t>
      </w:r>
    </w:p>
    <w:p w14:paraId="245138C7" w14:textId="055D79E9" w:rsidR="00960AFE" w:rsidRDefault="00960AFE" w:rsidP="00960AFE">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57.ac</w:t>
      </w:r>
    </w:p>
    <w:p w14:paraId="64793B26" w14:textId="0587258F" w:rsidR="00FC43E1" w:rsidRPr="00FC43E1" w:rsidRDefault="00960AFE" w:rsidP="00960AFE">
      <w:pPr>
        <w:tabs>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P</w:t>
      </w:r>
      <w:r w:rsidR="00FC43E1" w:rsidRPr="00FC43E1">
        <w:rPr>
          <w:rFonts w:ascii="Times New Roman" w:eastAsia="Times New Roman" w:hAnsi="Times New Roman"/>
          <w:bCs/>
          <w:sz w:val="24"/>
          <w:szCs w:val="24"/>
          <w:lang w:eastAsia="hr-HR"/>
        </w:rPr>
        <w:t xml:space="preserve">ojedinačni korisnik </w:t>
      </w:r>
      <w:proofErr w:type="spellStart"/>
      <w:r w:rsidR="00FC43E1" w:rsidRPr="00FC43E1">
        <w:rPr>
          <w:rFonts w:ascii="Times New Roman" w:eastAsia="Times New Roman" w:hAnsi="Times New Roman"/>
          <w:bCs/>
          <w:sz w:val="24"/>
          <w:szCs w:val="24"/>
          <w:lang w:eastAsia="hr-HR"/>
        </w:rPr>
        <w:t>kriptoimovine</w:t>
      </w:r>
      <w:proofErr w:type="spellEnd"/>
      <w:r>
        <w:rPr>
          <w:rFonts w:ascii="Times New Roman" w:eastAsia="Times New Roman" w:hAnsi="Times New Roman"/>
          <w:bCs/>
          <w:sz w:val="24"/>
          <w:szCs w:val="24"/>
          <w:lang w:eastAsia="hr-HR"/>
        </w:rPr>
        <w:t xml:space="preserve"> podrazumijeva pojedinačnog korisnika </w:t>
      </w:r>
      <w:proofErr w:type="spellStart"/>
      <w:r>
        <w:rPr>
          <w:rFonts w:ascii="Times New Roman" w:eastAsia="Times New Roman" w:hAnsi="Times New Roman"/>
          <w:bCs/>
          <w:sz w:val="24"/>
          <w:szCs w:val="24"/>
          <w:lang w:eastAsia="hr-HR"/>
        </w:rPr>
        <w:t>kriptoimovine</w:t>
      </w:r>
      <w:proofErr w:type="spellEnd"/>
      <w:r w:rsidR="00FC43E1" w:rsidRPr="00FC43E1">
        <w:rPr>
          <w:rFonts w:ascii="Times New Roman" w:eastAsia="Times New Roman" w:hAnsi="Times New Roman"/>
          <w:bCs/>
          <w:sz w:val="24"/>
          <w:szCs w:val="24"/>
          <w:lang w:eastAsia="hr-HR"/>
        </w:rPr>
        <w:t xml:space="preserve"> koji na dan 31. prosinca 2025. ima uspostavljen odnos s pružateljem usluga povezanih s </w:t>
      </w:r>
      <w:proofErr w:type="spellStart"/>
      <w:r w:rsidR="00FC43E1" w:rsidRPr="00FC43E1">
        <w:rPr>
          <w:rFonts w:ascii="Times New Roman" w:eastAsia="Times New Roman" w:hAnsi="Times New Roman"/>
          <w:bCs/>
          <w:sz w:val="24"/>
          <w:szCs w:val="24"/>
          <w:lang w:eastAsia="hr-HR"/>
        </w:rPr>
        <w:t>kriptoimovinom</w:t>
      </w:r>
      <w:proofErr w:type="spellEnd"/>
      <w:r>
        <w:rPr>
          <w:rFonts w:ascii="Times New Roman" w:eastAsia="Times New Roman" w:hAnsi="Times New Roman"/>
          <w:bCs/>
          <w:sz w:val="24"/>
          <w:szCs w:val="24"/>
          <w:lang w:eastAsia="hr-HR"/>
        </w:rPr>
        <w:t xml:space="preserve"> koji izvješćujem </w:t>
      </w:r>
    </w:p>
    <w:p w14:paraId="19DF0091" w14:textId="77777777"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70CD8BDB" w14:textId="6D9F0D5D" w:rsidR="00960AFE" w:rsidRDefault="00FC43E1" w:rsidP="00CA4BEB">
      <w:pPr>
        <w:tabs>
          <w:tab w:val="left" w:pos="4050"/>
          <w:tab w:val="center" w:pos="4890"/>
        </w:tabs>
        <w:spacing w:after="150" w:line="240" w:lineRule="auto"/>
        <w:jc w:val="center"/>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t xml:space="preserve">Pojam subjekt korisnik </w:t>
      </w:r>
      <w:proofErr w:type="spellStart"/>
      <w:r w:rsidRPr="00FC43E1">
        <w:rPr>
          <w:rFonts w:ascii="Times New Roman" w:eastAsia="Times New Roman" w:hAnsi="Times New Roman"/>
          <w:bCs/>
          <w:sz w:val="24"/>
          <w:szCs w:val="24"/>
          <w:lang w:eastAsia="hr-HR"/>
        </w:rPr>
        <w:t>kriptoimovine</w:t>
      </w:r>
      <w:proofErr w:type="spellEnd"/>
    </w:p>
    <w:p w14:paraId="0F974743" w14:textId="12F17F62" w:rsidR="00CA4BEB" w:rsidRDefault="00CA4BEB" w:rsidP="00CA4BEB">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57.ad</w:t>
      </w:r>
    </w:p>
    <w:p w14:paraId="46CE2645" w14:textId="77777777" w:rsidR="00CA4BEB" w:rsidRDefault="00CA4BEB" w:rsidP="00FC43E1">
      <w:pPr>
        <w:tabs>
          <w:tab w:val="left" w:pos="4050"/>
          <w:tab w:val="center" w:pos="4890"/>
        </w:tabs>
        <w:spacing w:after="150" w:line="240" w:lineRule="auto"/>
        <w:rPr>
          <w:rFonts w:ascii="Times New Roman" w:eastAsia="Times New Roman" w:hAnsi="Times New Roman"/>
          <w:bCs/>
          <w:sz w:val="24"/>
          <w:szCs w:val="24"/>
          <w:lang w:eastAsia="hr-HR"/>
        </w:rPr>
      </w:pPr>
    </w:p>
    <w:p w14:paraId="4BB3F328" w14:textId="4D3F2AFE" w:rsidR="00960AFE" w:rsidRDefault="00CA4BEB" w:rsidP="00FC43E1">
      <w:pPr>
        <w:tabs>
          <w:tab w:val="left" w:pos="4050"/>
          <w:tab w:val="center" w:pos="4890"/>
        </w:tabs>
        <w:spacing w:after="150" w:line="240" w:lineRule="auto"/>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Subjekt korisnik </w:t>
      </w:r>
      <w:proofErr w:type="spellStart"/>
      <w:r>
        <w:rPr>
          <w:rFonts w:ascii="Times New Roman" w:eastAsia="Times New Roman" w:hAnsi="Times New Roman"/>
          <w:bCs/>
          <w:sz w:val="24"/>
          <w:szCs w:val="24"/>
          <w:lang w:eastAsia="hr-HR"/>
        </w:rPr>
        <w:t>kriptoimovine</w:t>
      </w:r>
      <w:proofErr w:type="spellEnd"/>
      <w:r>
        <w:rPr>
          <w:rFonts w:ascii="Times New Roman" w:eastAsia="Times New Roman" w:hAnsi="Times New Roman"/>
          <w:bCs/>
          <w:sz w:val="24"/>
          <w:szCs w:val="24"/>
          <w:lang w:eastAsia="hr-HR"/>
        </w:rPr>
        <w:t xml:space="preserve"> podrazumijeva subjekt koji je pravna osoba</w:t>
      </w:r>
    </w:p>
    <w:p w14:paraId="20F9C88F" w14:textId="2BE2EF51"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5C91C26A" w14:textId="77777777" w:rsidR="00CA4BEB" w:rsidRDefault="00FC43E1" w:rsidP="00CA4BEB">
      <w:pPr>
        <w:tabs>
          <w:tab w:val="left" w:pos="4050"/>
          <w:tab w:val="center" w:pos="4890"/>
        </w:tabs>
        <w:spacing w:after="150" w:line="240" w:lineRule="auto"/>
        <w:jc w:val="center"/>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t xml:space="preserve">Pojam postojeći subjekt korisnik </w:t>
      </w:r>
      <w:proofErr w:type="spellStart"/>
      <w:r w:rsidRPr="00FC43E1">
        <w:rPr>
          <w:rFonts w:ascii="Times New Roman" w:eastAsia="Times New Roman" w:hAnsi="Times New Roman"/>
          <w:bCs/>
          <w:sz w:val="24"/>
          <w:szCs w:val="24"/>
          <w:lang w:eastAsia="hr-HR"/>
        </w:rPr>
        <w:t>kriptoimovine</w:t>
      </w:r>
      <w:proofErr w:type="spellEnd"/>
    </w:p>
    <w:p w14:paraId="4B1673D1" w14:textId="73D493BD" w:rsidR="00CA4BEB" w:rsidRDefault="00CA4BEB" w:rsidP="00CA4BEB">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57.ae</w:t>
      </w:r>
    </w:p>
    <w:p w14:paraId="298FD15E" w14:textId="10A5B2C0" w:rsidR="00FC43E1" w:rsidRPr="00FC43E1" w:rsidRDefault="00CA4BEB" w:rsidP="00CA4BEB">
      <w:pPr>
        <w:tabs>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Postojeći subjekt korisnik </w:t>
      </w:r>
      <w:proofErr w:type="spellStart"/>
      <w:r>
        <w:rPr>
          <w:rFonts w:ascii="Times New Roman" w:eastAsia="Times New Roman" w:hAnsi="Times New Roman"/>
          <w:bCs/>
          <w:sz w:val="24"/>
          <w:szCs w:val="24"/>
          <w:lang w:eastAsia="hr-HR"/>
        </w:rPr>
        <w:t>kriptoimovine</w:t>
      </w:r>
      <w:proofErr w:type="spellEnd"/>
      <w:r>
        <w:rPr>
          <w:rFonts w:ascii="Times New Roman" w:eastAsia="Times New Roman" w:hAnsi="Times New Roman"/>
          <w:bCs/>
          <w:sz w:val="24"/>
          <w:szCs w:val="24"/>
          <w:lang w:eastAsia="hr-HR"/>
        </w:rPr>
        <w:t xml:space="preserve"> podrazumijeva </w:t>
      </w:r>
      <w:r w:rsidR="00FC43E1" w:rsidRPr="00FC43E1">
        <w:rPr>
          <w:rFonts w:ascii="Times New Roman" w:eastAsia="Times New Roman" w:hAnsi="Times New Roman"/>
          <w:bCs/>
          <w:sz w:val="24"/>
          <w:szCs w:val="24"/>
          <w:lang w:eastAsia="hr-HR"/>
        </w:rPr>
        <w:t xml:space="preserve">subjekt </w:t>
      </w:r>
      <w:r>
        <w:rPr>
          <w:rFonts w:ascii="Times New Roman" w:eastAsia="Times New Roman" w:hAnsi="Times New Roman"/>
          <w:bCs/>
          <w:sz w:val="24"/>
          <w:szCs w:val="24"/>
          <w:lang w:eastAsia="hr-HR"/>
        </w:rPr>
        <w:t xml:space="preserve">koji je </w:t>
      </w:r>
      <w:r w:rsidR="00FC43E1" w:rsidRPr="00FC43E1">
        <w:rPr>
          <w:rFonts w:ascii="Times New Roman" w:eastAsia="Times New Roman" w:hAnsi="Times New Roman"/>
          <w:bCs/>
          <w:sz w:val="24"/>
          <w:szCs w:val="24"/>
          <w:lang w:eastAsia="hr-HR"/>
        </w:rPr>
        <w:t xml:space="preserve">korisnik </w:t>
      </w:r>
      <w:proofErr w:type="spellStart"/>
      <w:r w:rsidR="00FC43E1" w:rsidRPr="00FC43E1">
        <w:rPr>
          <w:rFonts w:ascii="Times New Roman" w:eastAsia="Times New Roman" w:hAnsi="Times New Roman"/>
          <w:bCs/>
          <w:sz w:val="24"/>
          <w:szCs w:val="24"/>
          <w:lang w:eastAsia="hr-HR"/>
        </w:rPr>
        <w:t>kriptoimovine</w:t>
      </w:r>
      <w:proofErr w:type="spellEnd"/>
      <w:r w:rsidR="00FC43E1" w:rsidRPr="00FC43E1">
        <w:rPr>
          <w:rFonts w:ascii="Times New Roman" w:eastAsia="Times New Roman" w:hAnsi="Times New Roman"/>
          <w:bCs/>
          <w:sz w:val="24"/>
          <w:szCs w:val="24"/>
          <w:lang w:eastAsia="hr-HR"/>
        </w:rPr>
        <w:t xml:space="preserve"> </w:t>
      </w:r>
      <w:r>
        <w:rPr>
          <w:rFonts w:ascii="Times New Roman" w:eastAsia="Times New Roman" w:hAnsi="Times New Roman"/>
          <w:bCs/>
          <w:sz w:val="24"/>
          <w:szCs w:val="24"/>
          <w:lang w:eastAsia="hr-HR"/>
        </w:rPr>
        <w:t>i</w:t>
      </w:r>
      <w:r w:rsidR="00FC43E1" w:rsidRPr="00FC43E1">
        <w:rPr>
          <w:rFonts w:ascii="Times New Roman" w:eastAsia="Times New Roman" w:hAnsi="Times New Roman"/>
          <w:bCs/>
          <w:sz w:val="24"/>
          <w:szCs w:val="24"/>
          <w:lang w:eastAsia="hr-HR"/>
        </w:rPr>
        <w:t xml:space="preserve"> na dan 31. prosinca 2025. ima uspostavljen odnos s pružateljem usluga povezanih s </w:t>
      </w:r>
      <w:proofErr w:type="spellStart"/>
      <w:r w:rsidR="00FC43E1" w:rsidRPr="00FC43E1">
        <w:rPr>
          <w:rFonts w:ascii="Times New Roman" w:eastAsia="Times New Roman" w:hAnsi="Times New Roman"/>
          <w:bCs/>
          <w:sz w:val="24"/>
          <w:szCs w:val="24"/>
          <w:lang w:eastAsia="hr-HR"/>
        </w:rPr>
        <w:t>kriptoimovinom</w:t>
      </w:r>
      <w:proofErr w:type="spellEnd"/>
      <w:r>
        <w:rPr>
          <w:rFonts w:ascii="Times New Roman" w:eastAsia="Times New Roman" w:hAnsi="Times New Roman"/>
          <w:bCs/>
          <w:sz w:val="24"/>
          <w:szCs w:val="24"/>
          <w:lang w:eastAsia="hr-HR"/>
        </w:rPr>
        <w:t xml:space="preserve"> koji izvješćuje. </w:t>
      </w:r>
    </w:p>
    <w:p w14:paraId="31EA04DE" w14:textId="5592323E"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7D07C90C" w14:textId="77777777" w:rsidR="00714CF5" w:rsidRDefault="00FC43E1" w:rsidP="00714CF5">
      <w:pPr>
        <w:tabs>
          <w:tab w:val="left" w:pos="4050"/>
          <w:tab w:val="center" w:pos="4890"/>
        </w:tabs>
        <w:spacing w:after="150" w:line="240" w:lineRule="auto"/>
        <w:jc w:val="center"/>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t>Pojam osoba o kojoj se izvješćuje</w:t>
      </w:r>
    </w:p>
    <w:p w14:paraId="2605F798" w14:textId="7E240C35" w:rsidR="00714CF5" w:rsidRDefault="00714CF5" w:rsidP="00714CF5">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57.af</w:t>
      </w:r>
    </w:p>
    <w:p w14:paraId="0135AB1E" w14:textId="77777777" w:rsidR="00714CF5" w:rsidRDefault="00714CF5" w:rsidP="00FC43E1">
      <w:pPr>
        <w:tabs>
          <w:tab w:val="left" w:pos="4050"/>
          <w:tab w:val="center" w:pos="4890"/>
        </w:tabs>
        <w:spacing w:after="150" w:line="240" w:lineRule="auto"/>
        <w:rPr>
          <w:rFonts w:ascii="Times New Roman" w:eastAsia="Times New Roman" w:hAnsi="Times New Roman"/>
          <w:bCs/>
          <w:sz w:val="24"/>
          <w:szCs w:val="24"/>
          <w:lang w:eastAsia="hr-HR"/>
        </w:rPr>
      </w:pPr>
    </w:p>
    <w:p w14:paraId="79C98838" w14:textId="0423BA1E" w:rsidR="00FC43E1" w:rsidRPr="00FC43E1" w:rsidRDefault="00E26AEF" w:rsidP="00FC43E1">
      <w:pPr>
        <w:tabs>
          <w:tab w:val="left" w:pos="4050"/>
          <w:tab w:val="center" w:pos="4890"/>
        </w:tabs>
        <w:spacing w:after="150" w:line="240" w:lineRule="auto"/>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Osoba o kojoj se izvješćuje podrazumijeva </w:t>
      </w:r>
      <w:r w:rsidR="00FC43E1" w:rsidRPr="00FC43E1">
        <w:rPr>
          <w:rFonts w:ascii="Times New Roman" w:eastAsia="Times New Roman" w:hAnsi="Times New Roman"/>
          <w:bCs/>
          <w:sz w:val="24"/>
          <w:szCs w:val="24"/>
          <w:lang w:eastAsia="hr-HR"/>
        </w:rPr>
        <w:t>osob</w:t>
      </w:r>
      <w:r>
        <w:rPr>
          <w:rFonts w:ascii="Times New Roman" w:eastAsia="Times New Roman" w:hAnsi="Times New Roman"/>
          <w:bCs/>
          <w:sz w:val="24"/>
          <w:szCs w:val="24"/>
          <w:lang w:eastAsia="hr-HR"/>
        </w:rPr>
        <w:t>u</w:t>
      </w:r>
      <w:r w:rsidR="00FC43E1" w:rsidRPr="00FC43E1">
        <w:rPr>
          <w:rFonts w:ascii="Times New Roman" w:eastAsia="Times New Roman" w:hAnsi="Times New Roman"/>
          <w:bCs/>
          <w:sz w:val="24"/>
          <w:szCs w:val="24"/>
          <w:lang w:eastAsia="hr-HR"/>
        </w:rPr>
        <w:t xml:space="preserve"> koja je rezident države članice</w:t>
      </w:r>
      <w:r>
        <w:rPr>
          <w:rFonts w:ascii="Times New Roman" w:eastAsia="Times New Roman" w:hAnsi="Times New Roman"/>
          <w:bCs/>
          <w:sz w:val="24"/>
          <w:szCs w:val="24"/>
          <w:lang w:eastAsia="hr-HR"/>
        </w:rPr>
        <w:t xml:space="preserve"> ili druge jurisdikcije, </w:t>
      </w:r>
      <w:r w:rsidR="00FC43E1" w:rsidRPr="00FC43E1">
        <w:rPr>
          <w:rFonts w:ascii="Times New Roman" w:eastAsia="Times New Roman" w:hAnsi="Times New Roman"/>
          <w:bCs/>
          <w:sz w:val="24"/>
          <w:szCs w:val="24"/>
          <w:lang w:eastAsia="hr-HR"/>
        </w:rPr>
        <w:t xml:space="preserve">a nije isključena osoba. </w:t>
      </w:r>
    </w:p>
    <w:p w14:paraId="437BC8CD" w14:textId="77777777"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14F55589" w14:textId="49C7F0E6" w:rsidR="00E26AEF" w:rsidRDefault="00FC43E1" w:rsidP="00E26AEF">
      <w:pPr>
        <w:tabs>
          <w:tab w:val="left" w:pos="4050"/>
          <w:tab w:val="center" w:pos="4890"/>
        </w:tabs>
        <w:spacing w:after="150" w:line="240" w:lineRule="auto"/>
        <w:jc w:val="center"/>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t>Pojam osoba koja je rezident države članice</w:t>
      </w:r>
    </w:p>
    <w:p w14:paraId="3ADCEA56" w14:textId="7965B527" w:rsidR="00E26AEF" w:rsidRDefault="00E26AEF" w:rsidP="00E26AEF">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57.a</w:t>
      </w:r>
      <w:r w:rsidR="00E35B22">
        <w:rPr>
          <w:rFonts w:ascii="Times New Roman" w:eastAsia="Times New Roman" w:hAnsi="Times New Roman"/>
          <w:bCs/>
          <w:sz w:val="24"/>
          <w:szCs w:val="24"/>
          <w:lang w:eastAsia="hr-HR"/>
        </w:rPr>
        <w:t>f</w:t>
      </w:r>
    </w:p>
    <w:p w14:paraId="1B3C22E4" w14:textId="178D358A" w:rsidR="00FC43E1" w:rsidRDefault="00F61EF1" w:rsidP="00F61EF1">
      <w:pPr>
        <w:tabs>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Osoba koja je rezident države članice podrazumijeva </w:t>
      </w:r>
      <w:r w:rsidR="00FC43E1" w:rsidRPr="00FC43E1">
        <w:rPr>
          <w:rFonts w:ascii="Times New Roman" w:eastAsia="Times New Roman" w:hAnsi="Times New Roman"/>
          <w:bCs/>
          <w:sz w:val="24"/>
          <w:szCs w:val="24"/>
          <w:lang w:eastAsia="hr-HR"/>
        </w:rPr>
        <w:t xml:space="preserve"> subjekt ili pojedin</w:t>
      </w:r>
      <w:r>
        <w:rPr>
          <w:rFonts w:ascii="Times New Roman" w:eastAsia="Times New Roman" w:hAnsi="Times New Roman"/>
          <w:bCs/>
          <w:sz w:val="24"/>
          <w:szCs w:val="24"/>
          <w:lang w:eastAsia="hr-HR"/>
        </w:rPr>
        <w:t>ca</w:t>
      </w:r>
      <w:r w:rsidR="00FC43E1" w:rsidRPr="00FC43E1">
        <w:rPr>
          <w:rFonts w:ascii="Times New Roman" w:eastAsia="Times New Roman" w:hAnsi="Times New Roman"/>
          <w:bCs/>
          <w:sz w:val="24"/>
          <w:szCs w:val="24"/>
          <w:lang w:eastAsia="hr-HR"/>
        </w:rPr>
        <w:t xml:space="preserve"> koji je rezident u bilo kojoj državi članici prema poreznim zakonima te države članice ili ostavština preminule osobe koja je bila rezident bilo koje države članice. U tu se svrhu subjekt kao što je partnerstvo, partnerstvo s ograničenom odgovornošću ili sličan pravni aranžman bez </w:t>
      </w:r>
      <w:proofErr w:type="spellStart"/>
      <w:r w:rsidR="00FC43E1" w:rsidRPr="00FC43E1">
        <w:rPr>
          <w:rFonts w:ascii="Times New Roman" w:eastAsia="Times New Roman" w:hAnsi="Times New Roman"/>
          <w:bCs/>
          <w:sz w:val="24"/>
          <w:szCs w:val="24"/>
          <w:lang w:eastAsia="hr-HR"/>
        </w:rPr>
        <w:t>rezidentnosti</w:t>
      </w:r>
      <w:proofErr w:type="spellEnd"/>
      <w:r w:rsidR="00FC43E1" w:rsidRPr="00FC43E1">
        <w:rPr>
          <w:rFonts w:ascii="Times New Roman" w:eastAsia="Times New Roman" w:hAnsi="Times New Roman"/>
          <w:bCs/>
          <w:sz w:val="24"/>
          <w:szCs w:val="24"/>
          <w:lang w:eastAsia="hr-HR"/>
        </w:rPr>
        <w:t xml:space="preserve"> u porezne svrhe smatra rezidentom jurisdikcije u kojoj je njegovo mjesto stvarne uprave.</w:t>
      </w:r>
    </w:p>
    <w:p w14:paraId="5B56DCB6" w14:textId="77777777" w:rsidR="00F61EF1" w:rsidRDefault="00F61EF1" w:rsidP="00F61EF1">
      <w:pPr>
        <w:tabs>
          <w:tab w:val="left" w:pos="4050"/>
          <w:tab w:val="center" w:pos="4890"/>
        </w:tabs>
        <w:spacing w:after="150" w:line="240" w:lineRule="auto"/>
        <w:jc w:val="both"/>
        <w:rPr>
          <w:rFonts w:ascii="Times New Roman" w:eastAsia="Times New Roman" w:hAnsi="Times New Roman"/>
          <w:bCs/>
          <w:sz w:val="24"/>
          <w:szCs w:val="24"/>
          <w:lang w:eastAsia="hr-HR"/>
        </w:rPr>
      </w:pPr>
    </w:p>
    <w:p w14:paraId="6950E3EC" w14:textId="3CA58681" w:rsidR="00F61EF1" w:rsidRDefault="00F61EF1" w:rsidP="00F61EF1">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Pojam osoba koja je rezident druge jurisdikcije</w:t>
      </w:r>
    </w:p>
    <w:p w14:paraId="0632325B" w14:textId="2C74A63B" w:rsidR="00F61EF1" w:rsidRPr="00FC43E1" w:rsidRDefault="00F61EF1" w:rsidP="00F61EF1">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57.a</w:t>
      </w:r>
      <w:r w:rsidR="00E35B22">
        <w:rPr>
          <w:rFonts w:ascii="Times New Roman" w:eastAsia="Times New Roman" w:hAnsi="Times New Roman"/>
          <w:bCs/>
          <w:sz w:val="24"/>
          <w:szCs w:val="24"/>
          <w:lang w:eastAsia="hr-HR"/>
        </w:rPr>
        <w:t>g</w:t>
      </w:r>
    </w:p>
    <w:p w14:paraId="2E4636F0" w14:textId="0CC875F7" w:rsidR="00F61EF1" w:rsidRDefault="00F61EF1" w:rsidP="00F61EF1">
      <w:pPr>
        <w:tabs>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Osoba koja je rezident druge jurisdikcije podrazumijeva </w:t>
      </w:r>
      <w:r w:rsidRPr="00FC43E1">
        <w:rPr>
          <w:rFonts w:ascii="Times New Roman" w:eastAsia="Times New Roman" w:hAnsi="Times New Roman"/>
          <w:bCs/>
          <w:sz w:val="24"/>
          <w:szCs w:val="24"/>
          <w:lang w:eastAsia="hr-HR"/>
        </w:rPr>
        <w:t xml:space="preserve"> subjekt ili pojedin</w:t>
      </w:r>
      <w:r>
        <w:rPr>
          <w:rFonts w:ascii="Times New Roman" w:eastAsia="Times New Roman" w:hAnsi="Times New Roman"/>
          <w:bCs/>
          <w:sz w:val="24"/>
          <w:szCs w:val="24"/>
          <w:lang w:eastAsia="hr-HR"/>
        </w:rPr>
        <w:t>ca</w:t>
      </w:r>
      <w:r w:rsidRPr="00FC43E1">
        <w:rPr>
          <w:rFonts w:ascii="Times New Roman" w:eastAsia="Times New Roman" w:hAnsi="Times New Roman"/>
          <w:bCs/>
          <w:sz w:val="24"/>
          <w:szCs w:val="24"/>
          <w:lang w:eastAsia="hr-HR"/>
        </w:rPr>
        <w:t xml:space="preserve"> koji je rezident u bilo kojoj dr</w:t>
      </w:r>
      <w:r>
        <w:rPr>
          <w:rFonts w:ascii="Times New Roman" w:eastAsia="Times New Roman" w:hAnsi="Times New Roman"/>
          <w:bCs/>
          <w:sz w:val="24"/>
          <w:szCs w:val="24"/>
          <w:lang w:eastAsia="hr-HR"/>
        </w:rPr>
        <w:t>ugoj jurisdikciji</w:t>
      </w:r>
      <w:r w:rsidRPr="00FC43E1">
        <w:rPr>
          <w:rFonts w:ascii="Times New Roman" w:eastAsia="Times New Roman" w:hAnsi="Times New Roman"/>
          <w:bCs/>
          <w:sz w:val="24"/>
          <w:szCs w:val="24"/>
          <w:lang w:eastAsia="hr-HR"/>
        </w:rPr>
        <w:t xml:space="preserve"> prema poreznim zakonima t</w:t>
      </w:r>
      <w:r>
        <w:rPr>
          <w:rFonts w:ascii="Times New Roman" w:eastAsia="Times New Roman" w:hAnsi="Times New Roman"/>
          <w:bCs/>
          <w:sz w:val="24"/>
          <w:szCs w:val="24"/>
          <w:lang w:eastAsia="hr-HR"/>
        </w:rPr>
        <w:t>e jurisdikcije</w:t>
      </w:r>
      <w:r w:rsidRPr="00FC43E1">
        <w:rPr>
          <w:rFonts w:ascii="Times New Roman" w:eastAsia="Times New Roman" w:hAnsi="Times New Roman"/>
          <w:bCs/>
          <w:sz w:val="24"/>
          <w:szCs w:val="24"/>
          <w:lang w:eastAsia="hr-HR"/>
        </w:rPr>
        <w:t xml:space="preserve"> ili ostavština preminule osobe koja je bila rezident bilo koje </w:t>
      </w:r>
      <w:r>
        <w:rPr>
          <w:rFonts w:ascii="Times New Roman" w:eastAsia="Times New Roman" w:hAnsi="Times New Roman"/>
          <w:bCs/>
          <w:sz w:val="24"/>
          <w:szCs w:val="24"/>
          <w:lang w:eastAsia="hr-HR"/>
        </w:rPr>
        <w:t xml:space="preserve">druge </w:t>
      </w:r>
      <w:proofErr w:type="spellStart"/>
      <w:r>
        <w:rPr>
          <w:rFonts w:ascii="Times New Roman" w:eastAsia="Times New Roman" w:hAnsi="Times New Roman"/>
          <w:bCs/>
          <w:sz w:val="24"/>
          <w:szCs w:val="24"/>
          <w:lang w:eastAsia="hr-HR"/>
        </w:rPr>
        <w:t>jursidikcije</w:t>
      </w:r>
      <w:proofErr w:type="spellEnd"/>
      <w:r w:rsidRPr="00FC43E1">
        <w:rPr>
          <w:rFonts w:ascii="Times New Roman" w:eastAsia="Times New Roman" w:hAnsi="Times New Roman"/>
          <w:bCs/>
          <w:sz w:val="24"/>
          <w:szCs w:val="24"/>
          <w:lang w:eastAsia="hr-HR"/>
        </w:rPr>
        <w:t xml:space="preserve">. U tu se svrhu subjekt kao što je partnerstvo, partnerstvo s ograničenom odgovornošću ili sličan pravni aranžman bez </w:t>
      </w:r>
      <w:proofErr w:type="spellStart"/>
      <w:r w:rsidRPr="00FC43E1">
        <w:rPr>
          <w:rFonts w:ascii="Times New Roman" w:eastAsia="Times New Roman" w:hAnsi="Times New Roman"/>
          <w:bCs/>
          <w:sz w:val="24"/>
          <w:szCs w:val="24"/>
          <w:lang w:eastAsia="hr-HR"/>
        </w:rPr>
        <w:lastRenderedPageBreak/>
        <w:t>rezidentnosti</w:t>
      </w:r>
      <w:proofErr w:type="spellEnd"/>
      <w:r w:rsidRPr="00FC43E1">
        <w:rPr>
          <w:rFonts w:ascii="Times New Roman" w:eastAsia="Times New Roman" w:hAnsi="Times New Roman"/>
          <w:bCs/>
          <w:sz w:val="24"/>
          <w:szCs w:val="24"/>
          <w:lang w:eastAsia="hr-HR"/>
        </w:rPr>
        <w:t xml:space="preserve"> u porezne svrhe smatra rezidentom jurisdikcije u kojoj je njegovo mjesto stvarne uprave.</w:t>
      </w:r>
    </w:p>
    <w:p w14:paraId="6D135393" w14:textId="77777777"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17614275" w14:textId="26B2E375" w:rsidR="008927A5" w:rsidRDefault="00FC43E1" w:rsidP="00E35B22">
      <w:pPr>
        <w:tabs>
          <w:tab w:val="left" w:pos="4050"/>
          <w:tab w:val="center" w:pos="4890"/>
        </w:tabs>
        <w:spacing w:after="150" w:line="240" w:lineRule="auto"/>
        <w:jc w:val="center"/>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t>Pojam osobe koje imaju kontrolu</w:t>
      </w:r>
    </w:p>
    <w:p w14:paraId="44CCC3E8" w14:textId="0AF58B82" w:rsidR="00E35B22" w:rsidRDefault="00E35B22" w:rsidP="00E35B22">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57.ah</w:t>
      </w:r>
    </w:p>
    <w:p w14:paraId="7ECDE877" w14:textId="6BB69CD8" w:rsidR="00FC43E1" w:rsidRPr="00FC43E1" w:rsidRDefault="00E35B22" w:rsidP="00E35B22">
      <w:pPr>
        <w:tabs>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Osoba koje imaju kontrolu podrazumijeva</w:t>
      </w:r>
      <w:r w:rsidR="00FC43E1" w:rsidRPr="00FC43E1">
        <w:rPr>
          <w:rFonts w:ascii="Times New Roman" w:eastAsia="Times New Roman" w:hAnsi="Times New Roman"/>
          <w:bCs/>
          <w:sz w:val="24"/>
          <w:szCs w:val="24"/>
          <w:lang w:eastAsia="hr-HR"/>
        </w:rPr>
        <w:t xml:space="preserve"> fizičke osobe koje imaju kontrolu nad subjektom. U slučaju trusta taj pojam odnosi se na vlasnika ili vlasnike imovine, skrbnika ili skrbnike i zaštitnika ili zaštitnike trusta (ako ih ima), korisnika ili korisnike ili vrstu ili vrste korisnika te na svaku drugu fizičku osobu ili fizičke osobe koje imaju stvarnu kontrolu nad trustom, a u slučaju pravnog aranžmana koji nije trust, taj pojam znači osobe na istovjetnim ili sličnim položajima. Pojam osobe koje imaju kontrolu tumači se u skladu s pojmom stvarni vlasnik</w:t>
      </w:r>
      <w:r>
        <w:rPr>
          <w:rFonts w:ascii="Times New Roman" w:eastAsia="Times New Roman" w:hAnsi="Times New Roman"/>
          <w:bCs/>
          <w:sz w:val="24"/>
          <w:szCs w:val="24"/>
          <w:lang w:eastAsia="hr-HR"/>
        </w:rPr>
        <w:t xml:space="preserve"> u skladu s propisom koji uređuje sprječavanje pranja novca i financiranja terorizma</w:t>
      </w:r>
      <w:r w:rsidR="00FC43E1" w:rsidRPr="00FC43E1">
        <w:rPr>
          <w:rFonts w:ascii="Times New Roman" w:eastAsia="Times New Roman" w:hAnsi="Times New Roman"/>
          <w:bCs/>
          <w:sz w:val="24"/>
          <w:szCs w:val="24"/>
          <w:lang w:eastAsia="hr-HR"/>
        </w:rPr>
        <w:t xml:space="preserve">, u mjeri u kojoj se to odnosi na izvještajne pružatelje usluga povezane s </w:t>
      </w:r>
      <w:proofErr w:type="spellStart"/>
      <w:r w:rsidR="00FC43E1" w:rsidRPr="00FC43E1">
        <w:rPr>
          <w:rFonts w:ascii="Times New Roman" w:eastAsia="Times New Roman" w:hAnsi="Times New Roman"/>
          <w:bCs/>
          <w:sz w:val="24"/>
          <w:szCs w:val="24"/>
          <w:lang w:eastAsia="hr-HR"/>
        </w:rPr>
        <w:t>kriptoimovinom</w:t>
      </w:r>
      <w:proofErr w:type="spellEnd"/>
      <w:r w:rsidR="00FC43E1" w:rsidRPr="00FC43E1">
        <w:rPr>
          <w:rFonts w:ascii="Times New Roman" w:eastAsia="Times New Roman" w:hAnsi="Times New Roman"/>
          <w:bCs/>
          <w:sz w:val="24"/>
          <w:szCs w:val="24"/>
          <w:lang w:eastAsia="hr-HR"/>
        </w:rPr>
        <w:t>.</w:t>
      </w:r>
    </w:p>
    <w:p w14:paraId="3C5C0EAC" w14:textId="77777777"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7BDC508C" w14:textId="2C82E1C7" w:rsidR="00E35B22" w:rsidRDefault="00FC43E1" w:rsidP="00BB4DAC">
      <w:pPr>
        <w:tabs>
          <w:tab w:val="left" w:pos="4050"/>
          <w:tab w:val="center" w:pos="4890"/>
        </w:tabs>
        <w:spacing w:after="150" w:line="240" w:lineRule="auto"/>
        <w:jc w:val="center"/>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t>Pojam aktivni subjekt</w:t>
      </w:r>
    </w:p>
    <w:p w14:paraId="26F76115" w14:textId="06B49099" w:rsidR="00BB4DAC" w:rsidRDefault="00BB4DAC" w:rsidP="00BB4DAC">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57.ai</w:t>
      </w:r>
    </w:p>
    <w:p w14:paraId="155B9D1A" w14:textId="77777777" w:rsidR="00E35B22" w:rsidRDefault="00E35B22" w:rsidP="00FC43E1">
      <w:pPr>
        <w:tabs>
          <w:tab w:val="left" w:pos="4050"/>
          <w:tab w:val="center" w:pos="4890"/>
        </w:tabs>
        <w:spacing w:after="150" w:line="240" w:lineRule="auto"/>
        <w:rPr>
          <w:rFonts w:ascii="Times New Roman" w:eastAsia="Times New Roman" w:hAnsi="Times New Roman"/>
          <w:bCs/>
          <w:sz w:val="24"/>
          <w:szCs w:val="24"/>
          <w:lang w:eastAsia="hr-HR"/>
        </w:rPr>
      </w:pPr>
    </w:p>
    <w:p w14:paraId="0089DF50" w14:textId="100771F8" w:rsidR="00FC43E1" w:rsidRPr="00FC43E1" w:rsidRDefault="00BB4DAC" w:rsidP="00FC43E1">
      <w:pPr>
        <w:tabs>
          <w:tab w:val="left" w:pos="4050"/>
          <w:tab w:val="center" w:pos="4890"/>
        </w:tabs>
        <w:spacing w:after="150" w:line="240" w:lineRule="auto"/>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Pojam aktivni </w:t>
      </w:r>
      <w:r w:rsidR="00FC43E1" w:rsidRPr="00FC43E1">
        <w:rPr>
          <w:rFonts w:ascii="Times New Roman" w:eastAsia="Times New Roman" w:hAnsi="Times New Roman"/>
          <w:bCs/>
          <w:sz w:val="24"/>
          <w:szCs w:val="24"/>
          <w:lang w:eastAsia="hr-HR"/>
        </w:rPr>
        <w:t xml:space="preserve"> subjekt</w:t>
      </w:r>
      <w:r>
        <w:rPr>
          <w:rFonts w:ascii="Times New Roman" w:eastAsia="Times New Roman" w:hAnsi="Times New Roman"/>
          <w:bCs/>
          <w:sz w:val="24"/>
          <w:szCs w:val="24"/>
          <w:lang w:eastAsia="hr-HR"/>
        </w:rPr>
        <w:t xml:space="preserve"> podrazumijeva subjekt </w:t>
      </w:r>
      <w:r w:rsidR="00FC43E1" w:rsidRPr="00FC43E1">
        <w:rPr>
          <w:rFonts w:ascii="Times New Roman" w:eastAsia="Times New Roman" w:hAnsi="Times New Roman"/>
          <w:bCs/>
          <w:sz w:val="24"/>
          <w:szCs w:val="24"/>
          <w:lang w:eastAsia="hr-HR"/>
        </w:rPr>
        <w:t xml:space="preserve"> koji ispunjava neki od kriterija u nastavku:</w:t>
      </w:r>
    </w:p>
    <w:p w14:paraId="3192E409" w14:textId="11DF4470" w:rsidR="00FC43E1" w:rsidRPr="00BB4DAC" w:rsidRDefault="00FC43E1" w:rsidP="00025B26">
      <w:pPr>
        <w:pStyle w:val="Odlomakpopisa"/>
        <w:numPr>
          <w:ilvl w:val="0"/>
          <w:numId w:val="9"/>
        </w:numPr>
        <w:tabs>
          <w:tab w:val="left" w:pos="4050"/>
          <w:tab w:val="center" w:pos="4890"/>
        </w:tabs>
        <w:spacing w:after="150" w:line="240" w:lineRule="auto"/>
        <w:jc w:val="both"/>
        <w:rPr>
          <w:rFonts w:ascii="Times New Roman" w:eastAsia="Times New Roman" w:hAnsi="Times New Roman"/>
          <w:bCs/>
          <w:sz w:val="24"/>
          <w:szCs w:val="24"/>
          <w:lang w:eastAsia="hr-HR"/>
        </w:rPr>
      </w:pPr>
      <w:r w:rsidRPr="00BB4DAC">
        <w:rPr>
          <w:rFonts w:ascii="Times New Roman" w:eastAsia="Times New Roman" w:hAnsi="Times New Roman"/>
          <w:bCs/>
          <w:sz w:val="24"/>
          <w:szCs w:val="24"/>
          <w:lang w:eastAsia="hr-HR"/>
        </w:rPr>
        <w:t>manje od 50 % bruto dobiti subjekta za prethodnu kalendarsku godinu ili drugo odgovarajuće izvještajno razdoblje jest pasivni prihod, a manje od 50 % imovine subjekta za prethodnu kalendarsku godinu ili drugo odgovarajuće izvještajno razdoblje jest imovina koja stvara pasivnu dobit ili se drži u tu svrhu</w:t>
      </w:r>
    </w:p>
    <w:p w14:paraId="02F38BB0" w14:textId="6D6BD1E1"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54429050" w14:textId="2FE40978" w:rsidR="00FC43E1" w:rsidRDefault="00FC43E1" w:rsidP="00025B26">
      <w:pPr>
        <w:pStyle w:val="Odlomakpopisa"/>
        <w:numPr>
          <w:ilvl w:val="0"/>
          <w:numId w:val="9"/>
        </w:numPr>
        <w:tabs>
          <w:tab w:val="left" w:pos="4050"/>
          <w:tab w:val="center" w:pos="4890"/>
        </w:tabs>
        <w:spacing w:after="150" w:line="240" w:lineRule="auto"/>
        <w:jc w:val="both"/>
        <w:rPr>
          <w:rFonts w:ascii="Times New Roman" w:eastAsia="Times New Roman" w:hAnsi="Times New Roman"/>
          <w:bCs/>
          <w:sz w:val="24"/>
          <w:szCs w:val="24"/>
          <w:lang w:eastAsia="hr-HR"/>
        </w:rPr>
      </w:pPr>
      <w:r w:rsidRPr="00BB4DAC">
        <w:rPr>
          <w:rFonts w:ascii="Times New Roman" w:eastAsia="Times New Roman" w:hAnsi="Times New Roman"/>
          <w:bCs/>
          <w:sz w:val="24"/>
          <w:szCs w:val="24"/>
          <w:lang w:eastAsia="hr-HR"/>
        </w:rPr>
        <w:t>gotovo sve aktivnosti subjekta sastoje se od držanja</w:t>
      </w:r>
      <w:r w:rsidR="00BB4DAC">
        <w:rPr>
          <w:rFonts w:ascii="Times New Roman" w:eastAsia="Times New Roman" w:hAnsi="Times New Roman"/>
          <w:bCs/>
          <w:sz w:val="24"/>
          <w:szCs w:val="24"/>
          <w:lang w:eastAsia="hr-HR"/>
        </w:rPr>
        <w:t xml:space="preserve">, </w:t>
      </w:r>
      <w:r w:rsidRPr="00BB4DAC">
        <w:rPr>
          <w:rFonts w:ascii="Times New Roman" w:eastAsia="Times New Roman" w:hAnsi="Times New Roman"/>
          <w:bCs/>
          <w:sz w:val="24"/>
          <w:szCs w:val="24"/>
          <w:lang w:eastAsia="hr-HR"/>
        </w:rPr>
        <w:t>u cijelosti ili djelomično</w:t>
      </w:r>
      <w:r w:rsidR="00BB4DAC">
        <w:rPr>
          <w:rFonts w:ascii="Times New Roman" w:eastAsia="Times New Roman" w:hAnsi="Times New Roman"/>
          <w:bCs/>
          <w:sz w:val="24"/>
          <w:szCs w:val="24"/>
          <w:lang w:eastAsia="hr-HR"/>
        </w:rPr>
        <w:t>,</w:t>
      </w:r>
      <w:r w:rsidRPr="00BB4DAC">
        <w:rPr>
          <w:rFonts w:ascii="Times New Roman" w:eastAsia="Times New Roman" w:hAnsi="Times New Roman"/>
          <w:bCs/>
          <w:sz w:val="24"/>
          <w:szCs w:val="24"/>
          <w:lang w:eastAsia="hr-HR"/>
        </w:rPr>
        <w:t xml:space="preserve"> dionica u optjecaju jednog ili više društava kćeri koje se bave trgovinom ili poslovima koji nisu poslovi financijske institucije ili osiguravanja financiranja i obavljanja usluga tim društvima kćerima, pri čemu subjekt ne ispunjava uvjete za ovaj status ako funkcionira ili se predstavlja kao investicijski fond, kao što je fond privatnog vlasničkog kapitala, fond rizičnog kapitala, fond za otkup poduzeća financijskom polugom ili bilo koje društvo za ulaganja čiji je cilj stjecanje ili financiranje trgovačkih društava, a zatim držanje vlasničkih udjela u tim trgovačkim društvima kao kapitalne imovine za investicijske potrebe</w:t>
      </w:r>
    </w:p>
    <w:p w14:paraId="0E4FBC07" w14:textId="77777777" w:rsidR="00BB4DAC" w:rsidRPr="00BB4DAC" w:rsidRDefault="00BB4DAC" w:rsidP="00BB4DAC">
      <w:pPr>
        <w:pStyle w:val="Odlomakpopisa"/>
        <w:rPr>
          <w:rFonts w:ascii="Times New Roman" w:eastAsia="Times New Roman" w:hAnsi="Times New Roman"/>
          <w:bCs/>
          <w:sz w:val="24"/>
          <w:szCs w:val="24"/>
          <w:lang w:eastAsia="hr-HR"/>
        </w:rPr>
      </w:pPr>
    </w:p>
    <w:p w14:paraId="4A549A4A" w14:textId="6F5C00F9" w:rsidR="00FC43E1" w:rsidRDefault="00FC43E1" w:rsidP="00025B26">
      <w:pPr>
        <w:pStyle w:val="Odlomakpopisa"/>
        <w:numPr>
          <w:ilvl w:val="0"/>
          <w:numId w:val="9"/>
        </w:numPr>
        <w:tabs>
          <w:tab w:val="left" w:pos="4050"/>
          <w:tab w:val="center" w:pos="4890"/>
        </w:tabs>
        <w:spacing w:after="150" w:line="240" w:lineRule="auto"/>
        <w:jc w:val="both"/>
        <w:rPr>
          <w:rFonts w:ascii="Times New Roman" w:eastAsia="Times New Roman" w:hAnsi="Times New Roman"/>
          <w:bCs/>
          <w:sz w:val="24"/>
          <w:szCs w:val="24"/>
          <w:lang w:eastAsia="hr-HR"/>
        </w:rPr>
      </w:pPr>
      <w:r w:rsidRPr="00BB4DAC">
        <w:rPr>
          <w:rFonts w:ascii="Times New Roman" w:eastAsia="Times New Roman" w:hAnsi="Times New Roman"/>
          <w:bCs/>
          <w:sz w:val="24"/>
          <w:szCs w:val="24"/>
          <w:lang w:eastAsia="hr-HR"/>
        </w:rPr>
        <w:t>subjekt još ne obavlja poslovnu djelatnost niti je ikada prije obavljao neku poslovnu djelatnost, ali ulaže kapital u imovinu s namjerom obavljanja poslovne djelatnosti različite od poslovne djelatnosti financijske institucije, pod uvjetom da subjekt ne ispuni uvjete za taj izuzetak nakon datuma koji slijedi nakon 24 mjeseca od datuma prvotnog organiziranja subjekta</w:t>
      </w:r>
    </w:p>
    <w:p w14:paraId="2FAFDECF" w14:textId="77777777" w:rsidR="00BB4DAC" w:rsidRPr="00BB4DAC" w:rsidRDefault="00BB4DAC" w:rsidP="00BB4DAC">
      <w:pPr>
        <w:pStyle w:val="Odlomakpopisa"/>
        <w:rPr>
          <w:rFonts w:ascii="Times New Roman" w:eastAsia="Times New Roman" w:hAnsi="Times New Roman"/>
          <w:bCs/>
          <w:sz w:val="24"/>
          <w:szCs w:val="24"/>
          <w:lang w:eastAsia="hr-HR"/>
        </w:rPr>
      </w:pPr>
    </w:p>
    <w:p w14:paraId="02F8B68F" w14:textId="6286800A" w:rsidR="00FC43E1" w:rsidRPr="00BB4DAC" w:rsidRDefault="00FC43E1" w:rsidP="00025B26">
      <w:pPr>
        <w:pStyle w:val="Odlomakpopisa"/>
        <w:numPr>
          <w:ilvl w:val="0"/>
          <w:numId w:val="9"/>
        </w:numPr>
        <w:tabs>
          <w:tab w:val="left" w:pos="4050"/>
          <w:tab w:val="center" w:pos="4890"/>
        </w:tabs>
        <w:spacing w:after="150" w:line="240" w:lineRule="auto"/>
        <w:jc w:val="both"/>
        <w:rPr>
          <w:rFonts w:ascii="Times New Roman" w:eastAsia="Times New Roman" w:hAnsi="Times New Roman"/>
          <w:bCs/>
          <w:sz w:val="24"/>
          <w:szCs w:val="24"/>
          <w:lang w:eastAsia="hr-HR"/>
        </w:rPr>
      </w:pPr>
      <w:r w:rsidRPr="00BB4DAC">
        <w:rPr>
          <w:rFonts w:ascii="Times New Roman" w:eastAsia="Times New Roman" w:hAnsi="Times New Roman"/>
          <w:bCs/>
          <w:sz w:val="24"/>
          <w:szCs w:val="24"/>
          <w:lang w:eastAsia="hr-HR"/>
        </w:rPr>
        <w:t>subjekt nije u zadnjih pet godina bio financijska institucija i u procesu je likvidacije svoje imovine ili reorganizacije s namjerom da nastavi ili ponovno započne poslovanje u nekoj drugoj poslovnoj djelatnosti različitoj od poslovne djelatnosti financijske institucije</w:t>
      </w:r>
    </w:p>
    <w:p w14:paraId="1A803889" w14:textId="77777777"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255EDB85" w14:textId="313F1C65" w:rsidR="00FC43E1" w:rsidRDefault="00FC43E1" w:rsidP="00025B26">
      <w:pPr>
        <w:pStyle w:val="Odlomakpopisa"/>
        <w:numPr>
          <w:ilvl w:val="0"/>
          <w:numId w:val="9"/>
        </w:numPr>
        <w:tabs>
          <w:tab w:val="left" w:pos="4050"/>
          <w:tab w:val="center" w:pos="4890"/>
        </w:tabs>
        <w:spacing w:after="150" w:line="240" w:lineRule="auto"/>
        <w:jc w:val="both"/>
        <w:rPr>
          <w:rFonts w:ascii="Times New Roman" w:eastAsia="Times New Roman" w:hAnsi="Times New Roman"/>
          <w:bCs/>
          <w:sz w:val="24"/>
          <w:szCs w:val="24"/>
          <w:lang w:eastAsia="hr-HR"/>
        </w:rPr>
      </w:pPr>
      <w:r w:rsidRPr="00BB4DAC">
        <w:rPr>
          <w:rFonts w:ascii="Times New Roman" w:eastAsia="Times New Roman" w:hAnsi="Times New Roman"/>
          <w:bCs/>
          <w:sz w:val="24"/>
          <w:szCs w:val="24"/>
          <w:lang w:eastAsia="hr-HR"/>
        </w:rPr>
        <w:t>subjekt se primarno bavi transakcijama financiranja i osiguranja od rizika s povezanim subjektima ili za povezane subjekte koji nisu financijske institucije, ali ne pruža usluge financiranja ili osiguranja od rizika subjektima koji nisu povezani subjekti, pod uvjetom da se skupina takvih povezanih subjekata primarno bavi poslovnom djelatnošću različitom od poslovne djelatnosti financijske institucije</w:t>
      </w:r>
      <w:r w:rsidR="00BB4DAC">
        <w:rPr>
          <w:rFonts w:ascii="Times New Roman" w:eastAsia="Times New Roman" w:hAnsi="Times New Roman"/>
          <w:bCs/>
          <w:sz w:val="24"/>
          <w:szCs w:val="24"/>
          <w:lang w:eastAsia="hr-HR"/>
        </w:rPr>
        <w:t xml:space="preserve"> </w:t>
      </w:r>
      <w:r w:rsidRPr="00BB4DAC">
        <w:rPr>
          <w:rFonts w:ascii="Times New Roman" w:eastAsia="Times New Roman" w:hAnsi="Times New Roman"/>
          <w:bCs/>
          <w:sz w:val="24"/>
          <w:szCs w:val="24"/>
          <w:lang w:eastAsia="hr-HR"/>
        </w:rPr>
        <w:t>ili</w:t>
      </w:r>
    </w:p>
    <w:p w14:paraId="6DE6D8E6" w14:textId="77777777" w:rsidR="00BB4DAC" w:rsidRPr="00BB4DAC" w:rsidRDefault="00BB4DAC" w:rsidP="00BB4DAC">
      <w:pPr>
        <w:pStyle w:val="Odlomakpopisa"/>
        <w:rPr>
          <w:rFonts w:ascii="Times New Roman" w:eastAsia="Times New Roman" w:hAnsi="Times New Roman"/>
          <w:bCs/>
          <w:sz w:val="24"/>
          <w:szCs w:val="24"/>
          <w:lang w:eastAsia="hr-HR"/>
        </w:rPr>
      </w:pPr>
    </w:p>
    <w:p w14:paraId="630264EE" w14:textId="0DA18E24" w:rsidR="00BB4DAC" w:rsidRPr="00BB4DAC" w:rsidRDefault="00BB4DAC" w:rsidP="00025B26">
      <w:pPr>
        <w:pStyle w:val="Odlomakpopisa"/>
        <w:numPr>
          <w:ilvl w:val="0"/>
          <w:numId w:val="9"/>
        </w:numPr>
        <w:tabs>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subjekt ispunjava sve sljedeće uvjete: </w:t>
      </w:r>
    </w:p>
    <w:p w14:paraId="4318465F" w14:textId="77777777" w:rsidR="00FC43E1" w:rsidRPr="00FC43E1" w:rsidRDefault="00FC43E1" w:rsidP="00BB4DAC">
      <w:pPr>
        <w:tabs>
          <w:tab w:val="left" w:pos="4050"/>
          <w:tab w:val="center" w:pos="4890"/>
        </w:tabs>
        <w:spacing w:after="150" w:line="240" w:lineRule="auto"/>
        <w:jc w:val="both"/>
        <w:rPr>
          <w:rFonts w:ascii="Times New Roman" w:eastAsia="Times New Roman" w:hAnsi="Times New Roman"/>
          <w:bCs/>
          <w:sz w:val="24"/>
          <w:szCs w:val="24"/>
          <w:lang w:eastAsia="hr-HR"/>
        </w:rPr>
      </w:pPr>
    </w:p>
    <w:p w14:paraId="1E881BB4" w14:textId="7548F058" w:rsidR="00FC43E1" w:rsidRDefault="00FC43E1" w:rsidP="00025B26">
      <w:pPr>
        <w:pStyle w:val="Odlomakpopisa"/>
        <w:numPr>
          <w:ilvl w:val="0"/>
          <w:numId w:val="10"/>
        </w:numPr>
        <w:tabs>
          <w:tab w:val="left" w:pos="4050"/>
          <w:tab w:val="center" w:pos="4890"/>
        </w:tabs>
        <w:spacing w:after="150" w:line="240" w:lineRule="auto"/>
        <w:jc w:val="both"/>
        <w:rPr>
          <w:rFonts w:ascii="Times New Roman" w:eastAsia="Times New Roman" w:hAnsi="Times New Roman"/>
          <w:bCs/>
          <w:sz w:val="24"/>
          <w:szCs w:val="24"/>
          <w:lang w:eastAsia="hr-HR"/>
        </w:rPr>
      </w:pPr>
      <w:r w:rsidRPr="00BB4DAC">
        <w:rPr>
          <w:rFonts w:ascii="Times New Roman" w:eastAsia="Times New Roman" w:hAnsi="Times New Roman"/>
          <w:bCs/>
          <w:sz w:val="24"/>
          <w:szCs w:val="24"/>
          <w:lang w:eastAsia="hr-HR"/>
        </w:rPr>
        <w:t>osnovan je i djeluje u jurisdikciji u kojoj je rezident isključivo u vjerske, dobrotvorne, znanstvene, umjetničke, kulturne, sportske ili obrazovne svrhe; ili je osnovan i djeluje u jurisdikciji u kojoj je rezident i profesionalna je organizacija, poslovna zajednica, gospodarska komora, organizacija rada, organizacija u poljoprivredi ili hortikulturi, građanska udruga ili organizacija koja djeluje isključivo u cilju promicanja socijalne skrbi</w:t>
      </w:r>
    </w:p>
    <w:p w14:paraId="17B650BD" w14:textId="77777777" w:rsidR="002A3A18" w:rsidRPr="00BB4DAC" w:rsidRDefault="002A3A18" w:rsidP="002A3A18">
      <w:pPr>
        <w:pStyle w:val="Odlomakpopisa"/>
        <w:tabs>
          <w:tab w:val="left" w:pos="4050"/>
          <w:tab w:val="center" w:pos="4890"/>
        </w:tabs>
        <w:spacing w:after="150" w:line="240" w:lineRule="auto"/>
        <w:jc w:val="both"/>
        <w:rPr>
          <w:rFonts w:ascii="Times New Roman" w:eastAsia="Times New Roman" w:hAnsi="Times New Roman"/>
          <w:bCs/>
          <w:sz w:val="24"/>
          <w:szCs w:val="24"/>
          <w:lang w:eastAsia="hr-HR"/>
        </w:rPr>
      </w:pPr>
    </w:p>
    <w:p w14:paraId="1A63C6CE" w14:textId="48442B91" w:rsidR="00FC43E1" w:rsidRPr="002A3A18" w:rsidRDefault="00FC43E1" w:rsidP="00025B26">
      <w:pPr>
        <w:pStyle w:val="Odlomakpopisa"/>
        <w:numPr>
          <w:ilvl w:val="0"/>
          <w:numId w:val="10"/>
        </w:numPr>
        <w:tabs>
          <w:tab w:val="left" w:pos="4050"/>
          <w:tab w:val="center" w:pos="4890"/>
        </w:tabs>
        <w:spacing w:after="150" w:line="240" w:lineRule="auto"/>
        <w:rPr>
          <w:rFonts w:ascii="Times New Roman" w:eastAsia="Times New Roman" w:hAnsi="Times New Roman"/>
          <w:bCs/>
          <w:sz w:val="24"/>
          <w:szCs w:val="24"/>
          <w:lang w:eastAsia="hr-HR"/>
        </w:rPr>
      </w:pPr>
      <w:r w:rsidRPr="002A3A18">
        <w:rPr>
          <w:rFonts w:ascii="Times New Roman" w:eastAsia="Times New Roman" w:hAnsi="Times New Roman"/>
          <w:bCs/>
          <w:sz w:val="24"/>
          <w:szCs w:val="24"/>
          <w:lang w:eastAsia="hr-HR"/>
        </w:rPr>
        <w:t>oslobođen je od plaćanja poreza na dobit u jurisdikciji u kojoj je rezident</w:t>
      </w:r>
    </w:p>
    <w:p w14:paraId="00CE9226" w14:textId="77777777"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3DD8CDAA" w14:textId="6E0E1305" w:rsidR="00FC43E1" w:rsidRPr="002A3A18" w:rsidRDefault="00FC43E1" w:rsidP="00025B26">
      <w:pPr>
        <w:pStyle w:val="Odlomakpopisa"/>
        <w:numPr>
          <w:ilvl w:val="0"/>
          <w:numId w:val="10"/>
        </w:numPr>
        <w:tabs>
          <w:tab w:val="left" w:pos="4050"/>
          <w:tab w:val="center" w:pos="4890"/>
        </w:tabs>
        <w:spacing w:after="150" w:line="240" w:lineRule="auto"/>
        <w:rPr>
          <w:rFonts w:ascii="Times New Roman" w:eastAsia="Times New Roman" w:hAnsi="Times New Roman"/>
          <w:bCs/>
          <w:sz w:val="24"/>
          <w:szCs w:val="24"/>
          <w:lang w:eastAsia="hr-HR"/>
        </w:rPr>
      </w:pPr>
      <w:r w:rsidRPr="002A3A18">
        <w:rPr>
          <w:rFonts w:ascii="Times New Roman" w:eastAsia="Times New Roman" w:hAnsi="Times New Roman"/>
          <w:bCs/>
          <w:sz w:val="24"/>
          <w:szCs w:val="24"/>
          <w:lang w:eastAsia="hr-HR"/>
        </w:rPr>
        <w:t>nema dioničara ni članova koji imaju vlasničke ili korisničke udjele u njegovoj dobiti ili imovini</w:t>
      </w:r>
    </w:p>
    <w:p w14:paraId="4156D8EC" w14:textId="77777777"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376CC115" w14:textId="55815C38" w:rsidR="00FC43E1" w:rsidRPr="002A3A18" w:rsidRDefault="00FC43E1" w:rsidP="00025B26">
      <w:pPr>
        <w:pStyle w:val="Odlomakpopisa"/>
        <w:numPr>
          <w:ilvl w:val="0"/>
          <w:numId w:val="10"/>
        </w:numPr>
        <w:tabs>
          <w:tab w:val="left" w:pos="4050"/>
          <w:tab w:val="center" w:pos="4890"/>
        </w:tabs>
        <w:spacing w:after="150" w:line="240" w:lineRule="auto"/>
        <w:jc w:val="both"/>
        <w:rPr>
          <w:rFonts w:ascii="Times New Roman" w:eastAsia="Times New Roman" w:hAnsi="Times New Roman"/>
          <w:bCs/>
          <w:sz w:val="24"/>
          <w:szCs w:val="24"/>
          <w:lang w:eastAsia="hr-HR"/>
        </w:rPr>
      </w:pPr>
      <w:r w:rsidRPr="002A3A18">
        <w:rPr>
          <w:rFonts w:ascii="Times New Roman" w:eastAsia="Times New Roman" w:hAnsi="Times New Roman"/>
          <w:bCs/>
          <w:sz w:val="24"/>
          <w:szCs w:val="24"/>
          <w:lang w:eastAsia="hr-HR"/>
        </w:rPr>
        <w:t xml:space="preserve">na temelju važećih zakona jurisdikcije u kojoj je subjekt rezident ili na temelju osnivačkih akata tog subjekta nije dopuštena raspodjela njegove dobiti ili imovine privatnim osobama ili subjektima koji se ne bave dobrotvornim radom, niti upotreba te dobiti ili imovine u njihovu korist, osim za dobrotvorne aktivnosti subjekta ili u vidu isplate razumne naknade za obavljene usluge ili isplate po poštenoj tržišnoj vrijednosti za nekretnine koje je subjekt nabavio i </w:t>
      </w:r>
    </w:p>
    <w:p w14:paraId="623816FF" w14:textId="77777777"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05E62C92" w14:textId="5EBBA682" w:rsidR="00FC43E1" w:rsidRPr="002A3A18" w:rsidRDefault="00FC43E1" w:rsidP="00025B26">
      <w:pPr>
        <w:pStyle w:val="Odlomakpopisa"/>
        <w:numPr>
          <w:ilvl w:val="0"/>
          <w:numId w:val="10"/>
        </w:numPr>
        <w:tabs>
          <w:tab w:val="left" w:pos="4050"/>
          <w:tab w:val="center" w:pos="4890"/>
        </w:tabs>
        <w:spacing w:after="150" w:line="240" w:lineRule="auto"/>
        <w:jc w:val="both"/>
        <w:rPr>
          <w:rFonts w:ascii="Times New Roman" w:eastAsia="Times New Roman" w:hAnsi="Times New Roman"/>
          <w:bCs/>
          <w:sz w:val="24"/>
          <w:szCs w:val="24"/>
          <w:lang w:eastAsia="hr-HR"/>
        </w:rPr>
      </w:pPr>
      <w:r w:rsidRPr="002A3A18">
        <w:rPr>
          <w:rFonts w:ascii="Times New Roman" w:eastAsia="Times New Roman" w:hAnsi="Times New Roman"/>
          <w:bCs/>
          <w:sz w:val="24"/>
          <w:szCs w:val="24"/>
          <w:lang w:eastAsia="hr-HR"/>
        </w:rPr>
        <w:t>nakon likvidacije ili prestanka subjekta, na temelju važećih zakona jurisdikcije u kojoj je subjekt rezident ili njegovih osnivačkih akata, sva njegova imovina prenosi se na tijelo javne vlasti ili drugu neprofitnu organizaciju, ili vlasništvo prelazi na tijela vlasti jurisdikcije u kojoj je subjekt rezident ili na neku njezinu političku organizacijsku jedinicu</w:t>
      </w:r>
    </w:p>
    <w:p w14:paraId="6A487E9B" w14:textId="77777777"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561C0259" w14:textId="62C8EA87" w:rsidR="00FC43E1" w:rsidRDefault="00FC43E1" w:rsidP="005B6C6A">
      <w:pPr>
        <w:tabs>
          <w:tab w:val="left" w:pos="4050"/>
          <w:tab w:val="center" w:pos="4890"/>
        </w:tabs>
        <w:spacing w:after="150" w:line="240" w:lineRule="auto"/>
        <w:jc w:val="center"/>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t>Pojam isključena osoba</w:t>
      </w:r>
    </w:p>
    <w:p w14:paraId="75FE935F" w14:textId="6E7E930A" w:rsidR="005B6C6A" w:rsidRPr="00FC43E1" w:rsidRDefault="005B6C6A" w:rsidP="005B6C6A">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57.aj</w:t>
      </w:r>
    </w:p>
    <w:p w14:paraId="0B930393" w14:textId="71E16C42"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76841973" w14:textId="4F109773" w:rsidR="005B6C6A" w:rsidRDefault="002A3A18" w:rsidP="00FC43E1">
      <w:pPr>
        <w:tabs>
          <w:tab w:val="left" w:pos="4050"/>
          <w:tab w:val="center" w:pos="4890"/>
        </w:tabs>
        <w:spacing w:after="150" w:line="240" w:lineRule="auto"/>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Isključena osoba podrazumijeva</w:t>
      </w:r>
      <w:r w:rsidR="005B6C6A">
        <w:rPr>
          <w:rFonts w:ascii="Times New Roman" w:eastAsia="Times New Roman" w:hAnsi="Times New Roman"/>
          <w:bCs/>
          <w:sz w:val="24"/>
          <w:szCs w:val="24"/>
          <w:lang w:eastAsia="hr-HR"/>
        </w:rPr>
        <w:t>:</w:t>
      </w:r>
    </w:p>
    <w:p w14:paraId="21FCDFD1" w14:textId="44708F48" w:rsidR="00FC43E1" w:rsidRDefault="00FC43E1" w:rsidP="00025B26">
      <w:pPr>
        <w:pStyle w:val="Odlomakpopisa"/>
        <w:numPr>
          <w:ilvl w:val="0"/>
          <w:numId w:val="11"/>
        </w:numPr>
        <w:tabs>
          <w:tab w:val="left" w:pos="4050"/>
          <w:tab w:val="center" w:pos="4890"/>
        </w:tabs>
        <w:spacing w:after="150" w:line="240" w:lineRule="auto"/>
        <w:rPr>
          <w:rFonts w:ascii="Times New Roman" w:eastAsia="Times New Roman" w:hAnsi="Times New Roman"/>
          <w:bCs/>
          <w:sz w:val="24"/>
          <w:szCs w:val="24"/>
          <w:lang w:eastAsia="hr-HR"/>
        </w:rPr>
      </w:pPr>
      <w:r w:rsidRPr="005B6C6A">
        <w:rPr>
          <w:rFonts w:ascii="Times New Roman" w:eastAsia="Times New Roman" w:hAnsi="Times New Roman"/>
          <w:bCs/>
          <w:sz w:val="24"/>
          <w:szCs w:val="24"/>
          <w:lang w:eastAsia="hr-HR"/>
        </w:rPr>
        <w:t>subjekt čijim se dionicama redovito trguje na jednom ili više organiziranih tržišta vrijednosnih papira</w:t>
      </w:r>
    </w:p>
    <w:p w14:paraId="71FA62C8" w14:textId="757FD739" w:rsidR="00FC43E1" w:rsidRDefault="00FC43E1" w:rsidP="00025B26">
      <w:pPr>
        <w:pStyle w:val="Odlomakpopisa"/>
        <w:numPr>
          <w:ilvl w:val="0"/>
          <w:numId w:val="11"/>
        </w:numPr>
        <w:tabs>
          <w:tab w:val="left" w:pos="4050"/>
          <w:tab w:val="center" w:pos="4890"/>
        </w:tabs>
        <w:spacing w:after="150" w:line="240" w:lineRule="auto"/>
        <w:rPr>
          <w:rFonts w:ascii="Times New Roman" w:eastAsia="Times New Roman" w:hAnsi="Times New Roman"/>
          <w:bCs/>
          <w:sz w:val="24"/>
          <w:szCs w:val="24"/>
          <w:lang w:eastAsia="hr-HR"/>
        </w:rPr>
      </w:pPr>
      <w:r w:rsidRPr="005B6C6A">
        <w:rPr>
          <w:rFonts w:ascii="Times New Roman" w:eastAsia="Times New Roman" w:hAnsi="Times New Roman"/>
          <w:bCs/>
          <w:sz w:val="24"/>
          <w:szCs w:val="24"/>
          <w:lang w:eastAsia="hr-HR"/>
        </w:rPr>
        <w:t xml:space="preserve">svaki subjekt koji je povezani subjekt subjekta opisanog </w:t>
      </w:r>
      <w:r w:rsidR="005B6C6A">
        <w:rPr>
          <w:rFonts w:ascii="Times New Roman" w:eastAsia="Times New Roman" w:hAnsi="Times New Roman"/>
          <w:bCs/>
          <w:sz w:val="24"/>
          <w:szCs w:val="24"/>
          <w:lang w:eastAsia="hr-HR"/>
        </w:rPr>
        <w:t xml:space="preserve">iz točke 1. ovoga članka </w:t>
      </w:r>
    </w:p>
    <w:p w14:paraId="57D774A3" w14:textId="794C2138" w:rsidR="00FC43E1" w:rsidRDefault="00FC43E1" w:rsidP="00025B26">
      <w:pPr>
        <w:pStyle w:val="Odlomakpopisa"/>
        <w:numPr>
          <w:ilvl w:val="0"/>
          <w:numId w:val="11"/>
        </w:numPr>
        <w:tabs>
          <w:tab w:val="left" w:pos="4050"/>
          <w:tab w:val="center" w:pos="4890"/>
        </w:tabs>
        <w:spacing w:after="150" w:line="240" w:lineRule="auto"/>
        <w:rPr>
          <w:rFonts w:ascii="Times New Roman" w:eastAsia="Times New Roman" w:hAnsi="Times New Roman"/>
          <w:bCs/>
          <w:sz w:val="24"/>
          <w:szCs w:val="24"/>
          <w:lang w:eastAsia="hr-HR"/>
        </w:rPr>
      </w:pPr>
      <w:r w:rsidRPr="005B6C6A">
        <w:rPr>
          <w:rFonts w:ascii="Times New Roman" w:eastAsia="Times New Roman" w:hAnsi="Times New Roman"/>
          <w:bCs/>
          <w:sz w:val="24"/>
          <w:szCs w:val="24"/>
          <w:lang w:eastAsia="hr-HR"/>
        </w:rPr>
        <w:t>tijelo javne vlasti</w:t>
      </w:r>
    </w:p>
    <w:p w14:paraId="7B6EC723" w14:textId="516DEDDA" w:rsidR="00FC43E1" w:rsidRDefault="00FC43E1" w:rsidP="00025B26">
      <w:pPr>
        <w:pStyle w:val="Odlomakpopisa"/>
        <w:numPr>
          <w:ilvl w:val="0"/>
          <w:numId w:val="11"/>
        </w:numPr>
        <w:tabs>
          <w:tab w:val="left" w:pos="4050"/>
          <w:tab w:val="center" w:pos="4890"/>
        </w:tabs>
        <w:spacing w:after="150" w:line="240" w:lineRule="auto"/>
        <w:rPr>
          <w:rFonts w:ascii="Times New Roman" w:eastAsia="Times New Roman" w:hAnsi="Times New Roman"/>
          <w:bCs/>
          <w:sz w:val="24"/>
          <w:szCs w:val="24"/>
          <w:lang w:eastAsia="hr-HR"/>
        </w:rPr>
      </w:pPr>
      <w:r w:rsidRPr="00E75BBC">
        <w:rPr>
          <w:rFonts w:ascii="Times New Roman" w:eastAsia="Times New Roman" w:hAnsi="Times New Roman"/>
          <w:bCs/>
          <w:sz w:val="24"/>
          <w:szCs w:val="24"/>
          <w:lang w:eastAsia="hr-HR"/>
        </w:rPr>
        <w:lastRenderedPageBreak/>
        <w:t>međunarodn</w:t>
      </w:r>
      <w:r w:rsidR="00E75BBC" w:rsidRPr="00E75BBC">
        <w:rPr>
          <w:rFonts w:ascii="Times New Roman" w:eastAsia="Times New Roman" w:hAnsi="Times New Roman"/>
          <w:bCs/>
          <w:sz w:val="24"/>
          <w:szCs w:val="24"/>
          <w:lang w:eastAsia="hr-HR"/>
        </w:rPr>
        <w:t>u</w:t>
      </w:r>
      <w:r w:rsidRPr="00E75BBC">
        <w:rPr>
          <w:rFonts w:ascii="Times New Roman" w:eastAsia="Times New Roman" w:hAnsi="Times New Roman"/>
          <w:bCs/>
          <w:sz w:val="24"/>
          <w:szCs w:val="24"/>
          <w:lang w:eastAsia="hr-HR"/>
        </w:rPr>
        <w:t xml:space="preserve"> organizacij</w:t>
      </w:r>
      <w:r w:rsidR="00E75BBC" w:rsidRPr="00E75BBC">
        <w:rPr>
          <w:rFonts w:ascii="Times New Roman" w:eastAsia="Times New Roman" w:hAnsi="Times New Roman"/>
          <w:bCs/>
          <w:sz w:val="24"/>
          <w:szCs w:val="24"/>
          <w:lang w:eastAsia="hr-HR"/>
        </w:rPr>
        <w:t>u</w:t>
      </w:r>
    </w:p>
    <w:p w14:paraId="4F1B165A" w14:textId="30F4F568" w:rsidR="00FC43E1" w:rsidRPr="00FC43E1" w:rsidRDefault="00E75BBC" w:rsidP="00025B26">
      <w:pPr>
        <w:pStyle w:val="Odlomakpopisa"/>
        <w:numPr>
          <w:ilvl w:val="0"/>
          <w:numId w:val="11"/>
        </w:numPr>
        <w:tabs>
          <w:tab w:val="left" w:pos="4050"/>
          <w:tab w:val="center" w:pos="4890"/>
        </w:tabs>
        <w:spacing w:after="150" w:line="240" w:lineRule="auto"/>
        <w:rPr>
          <w:rFonts w:ascii="Times New Roman" w:eastAsia="Times New Roman" w:hAnsi="Times New Roman"/>
          <w:bCs/>
          <w:sz w:val="24"/>
          <w:szCs w:val="24"/>
          <w:lang w:eastAsia="hr-HR"/>
        </w:rPr>
      </w:pPr>
      <w:r w:rsidRPr="00E75BBC">
        <w:rPr>
          <w:rFonts w:ascii="Times New Roman" w:eastAsia="Times New Roman" w:hAnsi="Times New Roman"/>
          <w:bCs/>
          <w:sz w:val="24"/>
          <w:szCs w:val="24"/>
          <w:lang w:eastAsia="hr-HR"/>
        </w:rPr>
        <w:t>s</w:t>
      </w:r>
      <w:r w:rsidR="00FC43E1" w:rsidRPr="00E75BBC">
        <w:rPr>
          <w:rFonts w:ascii="Times New Roman" w:eastAsia="Times New Roman" w:hAnsi="Times New Roman"/>
          <w:bCs/>
          <w:sz w:val="24"/>
          <w:szCs w:val="24"/>
          <w:lang w:eastAsia="hr-HR"/>
        </w:rPr>
        <w:t>redišnj</w:t>
      </w:r>
      <w:r w:rsidRPr="00E75BBC">
        <w:rPr>
          <w:rFonts w:ascii="Times New Roman" w:eastAsia="Times New Roman" w:hAnsi="Times New Roman"/>
          <w:bCs/>
          <w:sz w:val="24"/>
          <w:szCs w:val="24"/>
          <w:lang w:eastAsia="hr-HR"/>
        </w:rPr>
        <w:t>u</w:t>
      </w:r>
      <w:r w:rsidR="00FC43E1" w:rsidRPr="00E75BBC">
        <w:rPr>
          <w:rFonts w:ascii="Times New Roman" w:eastAsia="Times New Roman" w:hAnsi="Times New Roman"/>
          <w:bCs/>
          <w:sz w:val="24"/>
          <w:szCs w:val="24"/>
          <w:lang w:eastAsia="hr-HR"/>
        </w:rPr>
        <w:t xml:space="preserve"> bank</w:t>
      </w:r>
      <w:r w:rsidRPr="00E75BBC">
        <w:rPr>
          <w:rFonts w:ascii="Times New Roman" w:eastAsia="Times New Roman" w:hAnsi="Times New Roman"/>
          <w:bCs/>
          <w:sz w:val="24"/>
          <w:szCs w:val="24"/>
          <w:lang w:eastAsia="hr-HR"/>
        </w:rPr>
        <w:t xml:space="preserve">u </w:t>
      </w:r>
      <w:r w:rsidR="00FC43E1" w:rsidRPr="00E75BBC">
        <w:rPr>
          <w:rFonts w:ascii="Times New Roman" w:eastAsia="Times New Roman" w:hAnsi="Times New Roman"/>
          <w:bCs/>
          <w:sz w:val="24"/>
          <w:szCs w:val="24"/>
          <w:lang w:eastAsia="hr-HR"/>
        </w:rPr>
        <w:t>ili</w:t>
      </w:r>
    </w:p>
    <w:p w14:paraId="62439A14" w14:textId="103264E2" w:rsidR="00FC43E1" w:rsidRPr="003E3888" w:rsidRDefault="00FC43E1" w:rsidP="00FC43E1">
      <w:pPr>
        <w:pStyle w:val="Odlomakpopisa"/>
        <w:numPr>
          <w:ilvl w:val="0"/>
          <w:numId w:val="11"/>
        </w:numPr>
        <w:tabs>
          <w:tab w:val="left" w:pos="4050"/>
          <w:tab w:val="center" w:pos="4890"/>
        </w:tabs>
        <w:spacing w:after="150" w:line="240" w:lineRule="auto"/>
        <w:rPr>
          <w:rFonts w:ascii="Times New Roman" w:eastAsia="Times New Roman" w:hAnsi="Times New Roman"/>
          <w:bCs/>
          <w:sz w:val="24"/>
          <w:szCs w:val="24"/>
          <w:lang w:eastAsia="hr-HR"/>
        </w:rPr>
      </w:pPr>
      <w:r w:rsidRPr="003E3888">
        <w:rPr>
          <w:rFonts w:ascii="Times New Roman" w:eastAsia="Times New Roman" w:hAnsi="Times New Roman"/>
          <w:bCs/>
          <w:sz w:val="24"/>
          <w:szCs w:val="24"/>
          <w:lang w:eastAsia="hr-HR"/>
        </w:rPr>
        <w:t>financijsk</w:t>
      </w:r>
      <w:r w:rsidR="00E75BBC" w:rsidRPr="003E3888">
        <w:rPr>
          <w:rFonts w:ascii="Times New Roman" w:eastAsia="Times New Roman" w:hAnsi="Times New Roman"/>
          <w:bCs/>
          <w:sz w:val="24"/>
          <w:szCs w:val="24"/>
          <w:lang w:eastAsia="hr-HR"/>
        </w:rPr>
        <w:t>u</w:t>
      </w:r>
      <w:r w:rsidRPr="003E3888">
        <w:rPr>
          <w:rFonts w:ascii="Times New Roman" w:eastAsia="Times New Roman" w:hAnsi="Times New Roman"/>
          <w:bCs/>
          <w:sz w:val="24"/>
          <w:szCs w:val="24"/>
          <w:lang w:eastAsia="hr-HR"/>
        </w:rPr>
        <w:t xml:space="preserve"> institucij</w:t>
      </w:r>
      <w:r w:rsidR="00E75BBC" w:rsidRPr="003E3888">
        <w:rPr>
          <w:rFonts w:ascii="Times New Roman" w:eastAsia="Times New Roman" w:hAnsi="Times New Roman"/>
          <w:bCs/>
          <w:sz w:val="24"/>
          <w:szCs w:val="24"/>
          <w:lang w:eastAsia="hr-HR"/>
        </w:rPr>
        <w:t>u</w:t>
      </w:r>
      <w:r w:rsidRPr="003E3888">
        <w:rPr>
          <w:rFonts w:ascii="Times New Roman" w:eastAsia="Times New Roman" w:hAnsi="Times New Roman"/>
          <w:bCs/>
          <w:sz w:val="24"/>
          <w:szCs w:val="24"/>
          <w:lang w:eastAsia="hr-HR"/>
        </w:rPr>
        <w:t xml:space="preserve"> koja nije investicijski subjekt </w:t>
      </w:r>
      <w:r w:rsidR="00783CF7">
        <w:rPr>
          <w:rFonts w:ascii="Times New Roman" w:eastAsia="Times New Roman" w:hAnsi="Times New Roman"/>
          <w:bCs/>
          <w:sz w:val="24"/>
          <w:szCs w:val="24"/>
          <w:lang w:eastAsia="hr-HR"/>
        </w:rPr>
        <w:t>iz članka</w:t>
      </w:r>
      <w:r w:rsidR="003E3888" w:rsidRPr="003E3888">
        <w:rPr>
          <w:rFonts w:ascii="Times New Roman" w:eastAsia="Times New Roman" w:hAnsi="Times New Roman"/>
          <w:bCs/>
          <w:sz w:val="24"/>
          <w:szCs w:val="24"/>
          <w:lang w:eastAsia="hr-HR"/>
        </w:rPr>
        <w:t xml:space="preserve"> 57.an </w:t>
      </w:r>
      <w:r w:rsidRPr="003E3888">
        <w:rPr>
          <w:rFonts w:ascii="Times New Roman" w:eastAsia="Times New Roman" w:hAnsi="Times New Roman"/>
          <w:bCs/>
          <w:sz w:val="24"/>
          <w:szCs w:val="24"/>
          <w:lang w:eastAsia="hr-HR"/>
        </w:rPr>
        <w:t>stavk</w:t>
      </w:r>
      <w:r w:rsidR="00783CF7">
        <w:rPr>
          <w:rFonts w:ascii="Times New Roman" w:eastAsia="Times New Roman" w:hAnsi="Times New Roman"/>
          <w:bCs/>
          <w:sz w:val="24"/>
          <w:szCs w:val="24"/>
          <w:lang w:eastAsia="hr-HR"/>
        </w:rPr>
        <w:t>a</w:t>
      </w:r>
      <w:r w:rsidRPr="003E3888">
        <w:rPr>
          <w:rFonts w:ascii="Times New Roman" w:eastAsia="Times New Roman" w:hAnsi="Times New Roman"/>
          <w:bCs/>
          <w:sz w:val="24"/>
          <w:szCs w:val="24"/>
          <w:lang w:eastAsia="hr-HR"/>
        </w:rPr>
        <w:t xml:space="preserve"> </w:t>
      </w:r>
      <w:r w:rsidR="003E3888" w:rsidRPr="003E3888">
        <w:rPr>
          <w:rFonts w:ascii="Times New Roman" w:eastAsia="Times New Roman" w:hAnsi="Times New Roman"/>
          <w:bCs/>
          <w:sz w:val="24"/>
          <w:szCs w:val="24"/>
          <w:lang w:eastAsia="hr-HR"/>
        </w:rPr>
        <w:t>2. ovoga Pravilnika.</w:t>
      </w:r>
    </w:p>
    <w:p w14:paraId="40EE0F8C" w14:textId="4A692727" w:rsidR="00FC43E1" w:rsidRPr="00FC43E1" w:rsidRDefault="00FC43E1" w:rsidP="00321B71">
      <w:pPr>
        <w:tabs>
          <w:tab w:val="left" w:pos="4050"/>
          <w:tab w:val="center" w:pos="4890"/>
        </w:tabs>
        <w:spacing w:after="150" w:line="240" w:lineRule="auto"/>
        <w:jc w:val="center"/>
        <w:rPr>
          <w:rFonts w:ascii="Times New Roman" w:eastAsia="Times New Roman" w:hAnsi="Times New Roman"/>
          <w:bCs/>
          <w:sz w:val="24"/>
          <w:szCs w:val="24"/>
          <w:lang w:eastAsia="hr-HR"/>
        </w:rPr>
      </w:pPr>
    </w:p>
    <w:p w14:paraId="6CFCC85C" w14:textId="7848C710" w:rsidR="00E75BBC" w:rsidRDefault="00FC43E1" w:rsidP="00321B71">
      <w:pPr>
        <w:tabs>
          <w:tab w:val="left" w:pos="4050"/>
          <w:tab w:val="center" w:pos="4890"/>
        </w:tabs>
        <w:spacing w:after="150" w:line="240" w:lineRule="auto"/>
        <w:jc w:val="center"/>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t xml:space="preserve">Pojam </w:t>
      </w:r>
      <w:r w:rsidR="00321B71">
        <w:rPr>
          <w:rFonts w:ascii="Times New Roman" w:eastAsia="Times New Roman" w:hAnsi="Times New Roman"/>
          <w:bCs/>
          <w:sz w:val="24"/>
          <w:szCs w:val="24"/>
          <w:lang w:eastAsia="hr-HR"/>
        </w:rPr>
        <w:t>f</w:t>
      </w:r>
      <w:r w:rsidRPr="00FC43E1">
        <w:rPr>
          <w:rFonts w:ascii="Times New Roman" w:eastAsia="Times New Roman" w:hAnsi="Times New Roman"/>
          <w:bCs/>
          <w:sz w:val="24"/>
          <w:szCs w:val="24"/>
          <w:lang w:eastAsia="hr-HR"/>
        </w:rPr>
        <w:t>inancijska institucija</w:t>
      </w:r>
    </w:p>
    <w:p w14:paraId="5F4007F5" w14:textId="2B048E89" w:rsidR="00321B71" w:rsidRDefault="00321B71" w:rsidP="00321B71">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57.ak</w:t>
      </w:r>
    </w:p>
    <w:p w14:paraId="07D75125" w14:textId="30530B62" w:rsidR="00FC43E1" w:rsidRPr="00FC43E1" w:rsidRDefault="00321B71" w:rsidP="00FC43E1">
      <w:pPr>
        <w:tabs>
          <w:tab w:val="left" w:pos="4050"/>
          <w:tab w:val="center" w:pos="4890"/>
        </w:tabs>
        <w:spacing w:after="150" w:line="240" w:lineRule="auto"/>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Financijska institucija podrazumijeva </w:t>
      </w:r>
      <w:r w:rsidR="00FC43E1" w:rsidRPr="00FC43E1">
        <w:rPr>
          <w:rFonts w:ascii="Times New Roman" w:eastAsia="Times New Roman" w:hAnsi="Times New Roman"/>
          <w:bCs/>
          <w:sz w:val="24"/>
          <w:szCs w:val="24"/>
          <w:lang w:eastAsia="hr-HR"/>
        </w:rPr>
        <w:t>skrbničk</w:t>
      </w:r>
      <w:r>
        <w:rPr>
          <w:rFonts w:ascii="Times New Roman" w:eastAsia="Times New Roman" w:hAnsi="Times New Roman"/>
          <w:bCs/>
          <w:sz w:val="24"/>
          <w:szCs w:val="24"/>
          <w:lang w:eastAsia="hr-HR"/>
        </w:rPr>
        <w:t>u</w:t>
      </w:r>
      <w:r w:rsidR="00FC43E1" w:rsidRPr="00FC43E1">
        <w:rPr>
          <w:rFonts w:ascii="Times New Roman" w:eastAsia="Times New Roman" w:hAnsi="Times New Roman"/>
          <w:bCs/>
          <w:sz w:val="24"/>
          <w:szCs w:val="24"/>
          <w:lang w:eastAsia="hr-HR"/>
        </w:rPr>
        <w:t xml:space="preserve"> institucij</w:t>
      </w:r>
      <w:r>
        <w:rPr>
          <w:rFonts w:ascii="Times New Roman" w:eastAsia="Times New Roman" w:hAnsi="Times New Roman"/>
          <w:bCs/>
          <w:sz w:val="24"/>
          <w:szCs w:val="24"/>
          <w:lang w:eastAsia="hr-HR"/>
        </w:rPr>
        <w:t>u</w:t>
      </w:r>
      <w:r w:rsidR="00FC43E1" w:rsidRPr="00FC43E1">
        <w:rPr>
          <w:rFonts w:ascii="Times New Roman" w:eastAsia="Times New Roman" w:hAnsi="Times New Roman"/>
          <w:bCs/>
          <w:sz w:val="24"/>
          <w:szCs w:val="24"/>
          <w:lang w:eastAsia="hr-HR"/>
        </w:rPr>
        <w:t>, depozitn</w:t>
      </w:r>
      <w:r>
        <w:rPr>
          <w:rFonts w:ascii="Times New Roman" w:eastAsia="Times New Roman" w:hAnsi="Times New Roman"/>
          <w:bCs/>
          <w:sz w:val="24"/>
          <w:szCs w:val="24"/>
          <w:lang w:eastAsia="hr-HR"/>
        </w:rPr>
        <w:t>u</w:t>
      </w:r>
      <w:r w:rsidR="00FC43E1" w:rsidRPr="00FC43E1">
        <w:rPr>
          <w:rFonts w:ascii="Times New Roman" w:eastAsia="Times New Roman" w:hAnsi="Times New Roman"/>
          <w:bCs/>
          <w:sz w:val="24"/>
          <w:szCs w:val="24"/>
          <w:lang w:eastAsia="hr-HR"/>
        </w:rPr>
        <w:t xml:space="preserve"> institucij</w:t>
      </w:r>
      <w:r>
        <w:rPr>
          <w:rFonts w:ascii="Times New Roman" w:eastAsia="Times New Roman" w:hAnsi="Times New Roman"/>
          <w:bCs/>
          <w:sz w:val="24"/>
          <w:szCs w:val="24"/>
          <w:lang w:eastAsia="hr-HR"/>
        </w:rPr>
        <w:t>u</w:t>
      </w:r>
      <w:r w:rsidR="00FC43E1" w:rsidRPr="00FC43E1">
        <w:rPr>
          <w:rFonts w:ascii="Times New Roman" w:eastAsia="Times New Roman" w:hAnsi="Times New Roman"/>
          <w:bCs/>
          <w:sz w:val="24"/>
          <w:szCs w:val="24"/>
          <w:lang w:eastAsia="hr-HR"/>
        </w:rPr>
        <w:t>, investicijski subjekt ili određeno društvo za osiguranje.</w:t>
      </w:r>
    </w:p>
    <w:p w14:paraId="6A509F67" w14:textId="77777777"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578BD06D" w14:textId="7ED40A5D" w:rsidR="00321B71" w:rsidRDefault="00FC43E1" w:rsidP="00321B71">
      <w:pPr>
        <w:tabs>
          <w:tab w:val="left" w:pos="4050"/>
          <w:tab w:val="center" w:pos="4890"/>
        </w:tabs>
        <w:spacing w:after="150" w:line="240" w:lineRule="auto"/>
        <w:jc w:val="center"/>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t>Pojam skrbnička institucija</w:t>
      </w:r>
    </w:p>
    <w:p w14:paraId="0B3A55EF" w14:textId="30EA948B" w:rsidR="00321B71" w:rsidRDefault="00321B71" w:rsidP="00321B71">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57.al</w:t>
      </w:r>
    </w:p>
    <w:p w14:paraId="27FE0FDD" w14:textId="77777777" w:rsidR="00321B71" w:rsidRDefault="00321B71" w:rsidP="007651E4">
      <w:pPr>
        <w:tabs>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Skrbnički</w:t>
      </w:r>
      <w:r w:rsidR="00FC43E1" w:rsidRPr="00FC43E1">
        <w:rPr>
          <w:rFonts w:ascii="Times New Roman" w:eastAsia="Times New Roman" w:hAnsi="Times New Roman"/>
          <w:bCs/>
          <w:sz w:val="24"/>
          <w:szCs w:val="24"/>
          <w:lang w:eastAsia="hr-HR"/>
        </w:rPr>
        <w:t xml:space="preserve"> subjekt </w:t>
      </w:r>
      <w:r>
        <w:rPr>
          <w:rFonts w:ascii="Times New Roman" w:eastAsia="Times New Roman" w:hAnsi="Times New Roman"/>
          <w:bCs/>
          <w:sz w:val="24"/>
          <w:szCs w:val="24"/>
          <w:lang w:eastAsia="hr-HR"/>
        </w:rPr>
        <w:t xml:space="preserve">podrazumijeva subjekt </w:t>
      </w:r>
      <w:r w:rsidR="00FC43E1" w:rsidRPr="00FC43E1">
        <w:rPr>
          <w:rFonts w:ascii="Times New Roman" w:eastAsia="Times New Roman" w:hAnsi="Times New Roman"/>
          <w:bCs/>
          <w:sz w:val="24"/>
          <w:szCs w:val="24"/>
          <w:lang w:eastAsia="hr-HR"/>
        </w:rPr>
        <w:t xml:space="preserve">čiji se znatan dio poslovanja odnosi na držanje financijske imovine za tuđi račun. Subjekt drži financijsku imovinu za tuđi račun kao znatan dio svojeg poslovanja ako je bruto dobit subjekta koja proizlazi iz držanja financijske imovine i povezanih financijskih usluga jednaka ili viša od 20 % bruto dobiti subjekta tijekom kraćeg od sljedećih razdoblja: </w:t>
      </w:r>
    </w:p>
    <w:p w14:paraId="70A6BB68" w14:textId="01FB341A" w:rsidR="00321B71" w:rsidRDefault="00FC43E1" w:rsidP="00025B26">
      <w:pPr>
        <w:pStyle w:val="Odlomakpopisa"/>
        <w:numPr>
          <w:ilvl w:val="0"/>
          <w:numId w:val="12"/>
        </w:numPr>
        <w:tabs>
          <w:tab w:val="left" w:pos="4050"/>
          <w:tab w:val="center" w:pos="4890"/>
        </w:tabs>
        <w:spacing w:after="150" w:line="240" w:lineRule="auto"/>
        <w:jc w:val="both"/>
        <w:rPr>
          <w:rFonts w:ascii="Times New Roman" w:eastAsia="Times New Roman" w:hAnsi="Times New Roman"/>
          <w:bCs/>
          <w:sz w:val="24"/>
          <w:szCs w:val="24"/>
          <w:lang w:eastAsia="hr-HR"/>
        </w:rPr>
      </w:pPr>
      <w:r w:rsidRPr="007651E4">
        <w:rPr>
          <w:rFonts w:ascii="Times New Roman" w:eastAsia="Times New Roman" w:hAnsi="Times New Roman"/>
          <w:bCs/>
          <w:sz w:val="24"/>
          <w:szCs w:val="24"/>
          <w:lang w:eastAsia="hr-HR"/>
        </w:rPr>
        <w:t xml:space="preserve">trogodišnjeg razdoblja koje završava 31. prosinca ili posljednjeg dana </w:t>
      </w:r>
      <w:proofErr w:type="spellStart"/>
      <w:r w:rsidR="007651E4">
        <w:rPr>
          <w:rFonts w:ascii="Times New Roman" w:eastAsia="Times New Roman" w:hAnsi="Times New Roman"/>
          <w:bCs/>
          <w:sz w:val="24"/>
          <w:szCs w:val="24"/>
          <w:lang w:eastAsia="hr-HR"/>
        </w:rPr>
        <w:t>n</w:t>
      </w:r>
      <w:r w:rsidRPr="007651E4">
        <w:rPr>
          <w:rFonts w:ascii="Times New Roman" w:eastAsia="Times New Roman" w:hAnsi="Times New Roman"/>
          <w:bCs/>
          <w:sz w:val="24"/>
          <w:szCs w:val="24"/>
          <w:lang w:eastAsia="hr-HR"/>
        </w:rPr>
        <w:t>ekalendarske</w:t>
      </w:r>
      <w:proofErr w:type="spellEnd"/>
      <w:r w:rsidRPr="007651E4">
        <w:rPr>
          <w:rFonts w:ascii="Times New Roman" w:eastAsia="Times New Roman" w:hAnsi="Times New Roman"/>
          <w:bCs/>
          <w:sz w:val="24"/>
          <w:szCs w:val="24"/>
          <w:lang w:eastAsia="hr-HR"/>
        </w:rPr>
        <w:t xml:space="preserve"> godine računovodstvenog razdoblja) koje prethodi godini u kojoj se provodi određivanje</w:t>
      </w:r>
      <w:r w:rsidR="007651E4" w:rsidRPr="007651E4">
        <w:rPr>
          <w:rFonts w:ascii="Times New Roman" w:eastAsia="Times New Roman" w:hAnsi="Times New Roman"/>
          <w:bCs/>
          <w:sz w:val="24"/>
          <w:szCs w:val="24"/>
          <w:lang w:eastAsia="hr-HR"/>
        </w:rPr>
        <w:t xml:space="preserve"> ili </w:t>
      </w:r>
    </w:p>
    <w:p w14:paraId="280C64B1" w14:textId="77777777" w:rsidR="007651E4" w:rsidRPr="007651E4" w:rsidRDefault="007651E4" w:rsidP="007651E4">
      <w:pPr>
        <w:pStyle w:val="Odlomakpopisa"/>
        <w:tabs>
          <w:tab w:val="left" w:pos="4050"/>
          <w:tab w:val="center" w:pos="4890"/>
        </w:tabs>
        <w:spacing w:after="150" w:line="240" w:lineRule="auto"/>
        <w:ind w:left="1080"/>
        <w:jc w:val="both"/>
        <w:rPr>
          <w:rFonts w:ascii="Times New Roman" w:eastAsia="Times New Roman" w:hAnsi="Times New Roman"/>
          <w:bCs/>
          <w:sz w:val="24"/>
          <w:szCs w:val="24"/>
          <w:lang w:eastAsia="hr-HR"/>
        </w:rPr>
      </w:pPr>
    </w:p>
    <w:p w14:paraId="497DF3A5" w14:textId="263747C9" w:rsidR="00FC43E1" w:rsidRPr="007651E4" w:rsidRDefault="00FC43E1" w:rsidP="00025B26">
      <w:pPr>
        <w:pStyle w:val="Odlomakpopisa"/>
        <w:numPr>
          <w:ilvl w:val="0"/>
          <w:numId w:val="12"/>
        </w:numPr>
        <w:tabs>
          <w:tab w:val="left" w:pos="4050"/>
          <w:tab w:val="center" w:pos="4890"/>
        </w:tabs>
        <w:spacing w:after="150" w:line="240" w:lineRule="auto"/>
        <w:jc w:val="both"/>
        <w:rPr>
          <w:rFonts w:ascii="Times New Roman" w:eastAsia="Times New Roman" w:hAnsi="Times New Roman"/>
          <w:bCs/>
          <w:sz w:val="24"/>
          <w:szCs w:val="24"/>
          <w:lang w:eastAsia="hr-HR"/>
        </w:rPr>
      </w:pPr>
      <w:r w:rsidRPr="007651E4">
        <w:rPr>
          <w:rFonts w:ascii="Times New Roman" w:eastAsia="Times New Roman" w:hAnsi="Times New Roman"/>
          <w:bCs/>
          <w:sz w:val="24"/>
          <w:szCs w:val="24"/>
          <w:lang w:eastAsia="hr-HR"/>
        </w:rPr>
        <w:t>razdoblja tijekom kojeg subjekt postoji.</w:t>
      </w:r>
    </w:p>
    <w:p w14:paraId="7218095F" w14:textId="77777777" w:rsidR="007651E4" w:rsidRDefault="00FC43E1" w:rsidP="007651E4">
      <w:pPr>
        <w:tabs>
          <w:tab w:val="left" w:pos="4050"/>
          <w:tab w:val="center" w:pos="4890"/>
        </w:tabs>
        <w:spacing w:after="150" w:line="240" w:lineRule="auto"/>
        <w:jc w:val="center"/>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t>Pojam depozitna institucija</w:t>
      </w:r>
    </w:p>
    <w:p w14:paraId="730086FA" w14:textId="0E5B513C" w:rsidR="007651E4" w:rsidRDefault="007651E4" w:rsidP="007651E4">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57.am</w:t>
      </w:r>
    </w:p>
    <w:p w14:paraId="06515FA6" w14:textId="77777777" w:rsidR="007651E4" w:rsidRDefault="007651E4" w:rsidP="00FC43E1">
      <w:pPr>
        <w:tabs>
          <w:tab w:val="left" w:pos="4050"/>
          <w:tab w:val="center" w:pos="4890"/>
        </w:tabs>
        <w:spacing w:after="150" w:line="240" w:lineRule="auto"/>
        <w:rPr>
          <w:rFonts w:ascii="Times New Roman" w:eastAsia="Times New Roman" w:hAnsi="Times New Roman"/>
          <w:bCs/>
          <w:sz w:val="24"/>
          <w:szCs w:val="24"/>
          <w:lang w:eastAsia="hr-HR"/>
        </w:rPr>
      </w:pPr>
    </w:p>
    <w:p w14:paraId="52500C30" w14:textId="46836CC6"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t xml:space="preserve"> </w:t>
      </w:r>
      <w:r w:rsidR="007651E4">
        <w:rPr>
          <w:rFonts w:ascii="Times New Roman" w:eastAsia="Times New Roman" w:hAnsi="Times New Roman"/>
          <w:bCs/>
          <w:sz w:val="24"/>
          <w:szCs w:val="24"/>
          <w:lang w:eastAsia="hr-HR"/>
        </w:rPr>
        <w:t xml:space="preserve">Depozitna institucija podrazumijeva </w:t>
      </w:r>
      <w:r w:rsidRPr="00FC43E1">
        <w:rPr>
          <w:rFonts w:ascii="Times New Roman" w:eastAsia="Times New Roman" w:hAnsi="Times New Roman"/>
          <w:bCs/>
          <w:sz w:val="24"/>
          <w:szCs w:val="24"/>
          <w:lang w:eastAsia="hr-HR"/>
        </w:rPr>
        <w:t>svaki subjekt koji:</w:t>
      </w:r>
    </w:p>
    <w:p w14:paraId="18E1FE87" w14:textId="585C486D" w:rsidR="00FC43E1" w:rsidRPr="007651E4" w:rsidRDefault="00FC43E1" w:rsidP="00025B26">
      <w:pPr>
        <w:pStyle w:val="Odlomakpopisa"/>
        <w:numPr>
          <w:ilvl w:val="0"/>
          <w:numId w:val="13"/>
        </w:numPr>
        <w:tabs>
          <w:tab w:val="left" w:pos="4050"/>
          <w:tab w:val="center" w:pos="4890"/>
        </w:tabs>
        <w:spacing w:after="150" w:line="240" w:lineRule="auto"/>
        <w:rPr>
          <w:rFonts w:ascii="Times New Roman" w:eastAsia="Times New Roman" w:hAnsi="Times New Roman"/>
          <w:bCs/>
          <w:sz w:val="24"/>
          <w:szCs w:val="24"/>
          <w:lang w:eastAsia="hr-HR"/>
        </w:rPr>
      </w:pPr>
      <w:r w:rsidRPr="007651E4">
        <w:rPr>
          <w:rFonts w:ascii="Times New Roman" w:eastAsia="Times New Roman" w:hAnsi="Times New Roman"/>
          <w:bCs/>
          <w:sz w:val="24"/>
          <w:szCs w:val="24"/>
          <w:lang w:eastAsia="hr-HR"/>
        </w:rPr>
        <w:t>prima depozite u okviru uobičajenog bankarskog ili sličnog poslovanja</w:t>
      </w:r>
      <w:r w:rsidR="007651E4">
        <w:rPr>
          <w:rFonts w:ascii="Times New Roman" w:eastAsia="Times New Roman" w:hAnsi="Times New Roman"/>
          <w:bCs/>
          <w:sz w:val="24"/>
          <w:szCs w:val="24"/>
          <w:lang w:eastAsia="hr-HR"/>
        </w:rPr>
        <w:t xml:space="preserve"> ili</w:t>
      </w:r>
    </w:p>
    <w:p w14:paraId="30EE42FB" w14:textId="77777777"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08F2CF34" w14:textId="0D24DF19" w:rsidR="00FC43E1" w:rsidRPr="007651E4" w:rsidRDefault="00FC43E1" w:rsidP="00025B26">
      <w:pPr>
        <w:pStyle w:val="Odlomakpopisa"/>
        <w:numPr>
          <w:ilvl w:val="0"/>
          <w:numId w:val="13"/>
        </w:numPr>
        <w:tabs>
          <w:tab w:val="left" w:pos="4050"/>
          <w:tab w:val="center" w:pos="4890"/>
        </w:tabs>
        <w:spacing w:after="150" w:line="240" w:lineRule="auto"/>
        <w:rPr>
          <w:rFonts w:ascii="Times New Roman" w:eastAsia="Times New Roman" w:hAnsi="Times New Roman"/>
          <w:bCs/>
          <w:sz w:val="24"/>
          <w:szCs w:val="24"/>
          <w:lang w:eastAsia="hr-HR"/>
        </w:rPr>
      </w:pPr>
      <w:r w:rsidRPr="007651E4">
        <w:rPr>
          <w:rFonts w:ascii="Times New Roman" w:eastAsia="Times New Roman" w:hAnsi="Times New Roman"/>
          <w:bCs/>
          <w:sz w:val="24"/>
          <w:szCs w:val="24"/>
          <w:lang w:eastAsia="hr-HR"/>
        </w:rPr>
        <w:t xml:space="preserve">drži elektronički novac ili digitalne valute središnje banke za račun </w:t>
      </w:r>
      <w:r w:rsidR="007651E4">
        <w:rPr>
          <w:rFonts w:ascii="Times New Roman" w:eastAsia="Times New Roman" w:hAnsi="Times New Roman"/>
          <w:bCs/>
          <w:sz w:val="24"/>
          <w:szCs w:val="24"/>
          <w:lang w:eastAsia="hr-HR"/>
        </w:rPr>
        <w:t xml:space="preserve">stranke. </w:t>
      </w:r>
    </w:p>
    <w:p w14:paraId="6603A154" w14:textId="77777777"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1BB78988" w14:textId="13F6668D" w:rsidR="007651E4" w:rsidRDefault="00FC43E1" w:rsidP="007651E4">
      <w:pPr>
        <w:tabs>
          <w:tab w:val="left" w:pos="4050"/>
          <w:tab w:val="center" w:pos="4890"/>
        </w:tabs>
        <w:spacing w:after="150" w:line="240" w:lineRule="auto"/>
        <w:jc w:val="center"/>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t>Pojam investicijski subjekt</w:t>
      </w:r>
    </w:p>
    <w:p w14:paraId="2B33659B" w14:textId="484EA07E" w:rsidR="007651E4" w:rsidRDefault="007651E4" w:rsidP="007651E4">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w:t>
      </w:r>
      <w:r w:rsidR="007A77FF">
        <w:rPr>
          <w:rFonts w:ascii="Times New Roman" w:eastAsia="Times New Roman" w:hAnsi="Times New Roman"/>
          <w:bCs/>
          <w:sz w:val="24"/>
          <w:szCs w:val="24"/>
          <w:lang w:eastAsia="hr-HR"/>
        </w:rPr>
        <w:t>.</w:t>
      </w:r>
      <w:r>
        <w:rPr>
          <w:rFonts w:ascii="Times New Roman" w:eastAsia="Times New Roman" w:hAnsi="Times New Roman"/>
          <w:bCs/>
          <w:sz w:val="24"/>
          <w:szCs w:val="24"/>
          <w:lang w:eastAsia="hr-HR"/>
        </w:rPr>
        <w:t>an</w:t>
      </w:r>
    </w:p>
    <w:p w14:paraId="59E61F36" w14:textId="77777777" w:rsidR="007651E4" w:rsidRDefault="007651E4" w:rsidP="00FC43E1">
      <w:pPr>
        <w:tabs>
          <w:tab w:val="left" w:pos="4050"/>
          <w:tab w:val="center" w:pos="4890"/>
        </w:tabs>
        <w:spacing w:after="150" w:line="240" w:lineRule="auto"/>
        <w:rPr>
          <w:rFonts w:ascii="Times New Roman" w:eastAsia="Times New Roman" w:hAnsi="Times New Roman"/>
          <w:bCs/>
          <w:sz w:val="24"/>
          <w:szCs w:val="24"/>
          <w:lang w:eastAsia="hr-HR"/>
        </w:rPr>
      </w:pPr>
    </w:p>
    <w:p w14:paraId="0D80170C" w14:textId="0D7CB28F" w:rsidR="00FC43E1" w:rsidRPr="006F0042" w:rsidRDefault="00613144" w:rsidP="00025B26">
      <w:pPr>
        <w:pStyle w:val="Odlomakpopisa"/>
        <w:numPr>
          <w:ilvl w:val="0"/>
          <w:numId w:val="14"/>
        </w:numPr>
        <w:tabs>
          <w:tab w:val="left" w:pos="4050"/>
          <w:tab w:val="center" w:pos="4890"/>
        </w:tabs>
        <w:spacing w:after="150" w:line="240" w:lineRule="auto"/>
        <w:rPr>
          <w:rFonts w:ascii="Times New Roman" w:eastAsia="Times New Roman" w:hAnsi="Times New Roman"/>
          <w:bCs/>
          <w:sz w:val="24"/>
          <w:szCs w:val="24"/>
          <w:lang w:eastAsia="hr-HR"/>
        </w:rPr>
      </w:pPr>
      <w:r w:rsidRPr="006F0042">
        <w:rPr>
          <w:rFonts w:ascii="Times New Roman" w:eastAsia="Times New Roman" w:hAnsi="Times New Roman"/>
          <w:bCs/>
          <w:sz w:val="24"/>
          <w:szCs w:val="24"/>
          <w:lang w:eastAsia="hr-HR"/>
        </w:rPr>
        <w:t xml:space="preserve">Investicijski subjekt podrazumijeva </w:t>
      </w:r>
      <w:r w:rsidR="00FC43E1" w:rsidRPr="006F0042">
        <w:rPr>
          <w:rFonts w:ascii="Times New Roman" w:eastAsia="Times New Roman" w:hAnsi="Times New Roman"/>
          <w:bCs/>
          <w:sz w:val="24"/>
          <w:szCs w:val="24"/>
          <w:lang w:eastAsia="hr-HR"/>
        </w:rPr>
        <w:t>svaki subjekt:</w:t>
      </w:r>
    </w:p>
    <w:p w14:paraId="6B70430C" w14:textId="0FDF2302" w:rsidR="00FC43E1" w:rsidRPr="00FC43E1" w:rsidRDefault="00613144" w:rsidP="00FC43E1">
      <w:pPr>
        <w:tabs>
          <w:tab w:val="left" w:pos="4050"/>
          <w:tab w:val="center" w:pos="4890"/>
        </w:tabs>
        <w:spacing w:after="150" w:line="240" w:lineRule="auto"/>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1. </w:t>
      </w:r>
      <w:r w:rsidR="00FC43E1" w:rsidRPr="00FC43E1">
        <w:rPr>
          <w:rFonts w:ascii="Times New Roman" w:eastAsia="Times New Roman" w:hAnsi="Times New Roman"/>
          <w:bCs/>
          <w:sz w:val="24"/>
          <w:szCs w:val="24"/>
          <w:lang w:eastAsia="hr-HR"/>
        </w:rPr>
        <w:t xml:space="preserve">čije se poslovanje prvenstveno odnosi na jednu ili više sljedećih aktivnosti ili operacija za </w:t>
      </w:r>
      <w:r>
        <w:rPr>
          <w:rFonts w:ascii="Times New Roman" w:eastAsia="Times New Roman" w:hAnsi="Times New Roman"/>
          <w:bCs/>
          <w:sz w:val="24"/>
          <w:szCs w:val="24"/>
          <w:lang w:eastAsia="hr-HR"/>
        </w:rPr>
        <w:t>stranku</w:t>
      </w:r>
      <w:r w:rsidR="00FC43E1" w:rsidRPr="00FC43E1">
        <w:rPr>
          <w:rFonts w:ascii="Times New Roman" w:eastAsia="Times New Roman" w:hAnsi="Times New Roman"/>
          <w:bCs/>
          <w:sz w:val="24"/>
          <w:szCs w:val="24"/>
          <w:lang w:eastAsia="hr-HR"/>
        </w:rPr>
        <w:t xml:space="preserve"> ili u nje</w:t>
      </w:r>
      <w:r>
        <w:rPr>
          <w:rFonts w:ascii="Times New Roman" w:eastAsia="Times New Roman" w:hAnsi="Times New Roman"/>
          <w:bCs/>
          <w:sz w:val="24"/>
          <w:szCs w:val="24"/>
          <w:lang w:eastAsia="hr-HR"/>
        </w:rPr>
        <w:t>no</w:t>
      </w:r>
      <w:r w:rsidR="00FC43E1" w:rsidRPr="00FC43E1">
        <w:rPr>
          <w:rFonts w:ascii="Times New Roman" w:eastAsia="Times New Roman" w:hAnsi="Times New Roman"/>
          <w:bCs/>
          <w:sz w:val="24"/>
          <w:szCs w:val="24"/>
          <w:lang w:eastAsia="hr-HR"/>
        </w:rPr>
        <w:t xml:space="preserve"> ime:</w:t>
      </w:r>
    </w:p>
    <w:p w14:paraId="4CC9195F" w14:textId="13FDA80C"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59DF2EA5" w14:textId="3BD6201B" w:rsidR="00FC43E1" w:rsidRPr="006F0042" w:rsidRDefault="00FC43E1" w:rsidP="00025B26">
      <w:pPr>
        <w:pStyle w:val="Odlomakpopisa"/>
        <w:numPr>
          <w:ilvl w:val="0"/>
          <w:numId w:val="15"/>
        </w:numPr>
        <w:tabs>
          <w:tab w:val="left" w:pos="4050"/>
          <w:tab w:val="center" w:pos="4890"/>
        </w:tabs>
        <w:spacing w:after="150" w:line="240" w:lineRule="auto"/>
        <w:rPr>
          <w:rFonts w:ascii="Times New Roman" w:eastAsia="Times New Roman" w:hAnsi="Times New Roman"/>
          <w:bCs/>
          <w:sz w:val="24"/>
          <w:szCs w:val="24"/>
          <w:lang w:eastAsia="hr-HR"/>
        </w:rPr>
      </w:pPr>
      <w:r w:rsidRPr="006F0042">
        <w:rPr>
          <w:rFonts w:ascii="Times New Roman" w:eastAsia="Times New Roman" w:hAnsi="Times New Roman"/>
          <w:bCs/>
          <w:sz w:val="24"/>
          <w:szCs w:val="24"/>
          <w:lang w:eastAsia="hr-HR"/>
        </w:rPr>
        <w:lastRenderedPageBreak/>
        <w:t>trgovanje instrumentima tržišta novca (čekovima, mjenicama, certifikatima o depozitu, izvedenicama itd.); mjenjačke poslove; devizne, kamatne i indeksirane instrumente; prenosive vrijednosne papire; ili trgovanje robnim ročnicama;</w:t>
      </w:r>
    </w:p>
    <w:p w14:paraId="620D67AD" w14:textId="77777777" w:rsidR="00FC43E1" w:rsidRPr="00FC43E1" w:rsidRDefault="00FC43E1" w:rsidP="006F0042">
      <w:pPr>
        <w:tabs>
          <w:tab w:val="left" w:pos="4050"/>
          <w:tab w:val="center" w:pos="4890"/>
        </w:tabs>
        <w:spacing w:after="150" w:line="240" w:lineRule="auto"/>
        <w:jc w:val="both"/>
        <w:rPr>
          <w:rFonts w:ascii="Times New Roman" w:eastAsia="Times New Roman" w:hAnsi="Times New Roman"/>
          <w:bCs/>
          <w:sz w:val="24"/>
          <w:szCs w:val="24"/>
          <w:lang w:eastAsia="hr-HR"/>
        </w:rPr>
      </w:pPr>
    </w:p>
    <w:p w14:paraId="75B32D47" w14:textId="168E87B4" w:rsidR="00FC43E1" w:rsidRPr="006F0042" w:rsidRDefault="00FC43E1" w:rsidP="00025B26">
      <w:pPr>
        <w:pStyle w:val="Odlomakpopisa"/>
        <w:numPr>
          <w:ilvl w:val="0"/>
          <w:numId w:val="15"/>
        </w:numPr>
        <w:tabs>
          <w:tab w:val="left" w:pos="4050"/>
          <w:tab w:val="center" w:pos="4890"/>
        </w:tabs>
        <w:spacing w:after="150" w:line="240" w:lineRule="auto"/>
        <w:jc w:val="both"/>
        <w:rPr>
          <w:rFonts w:ascii="Times New Roman" w:eastAsia="Times New Roman" w:hAnsi="Times New Roman"/>
          <w:bCs/>
          <w:sz w:val="24"/>
          <w:szCs w:val="24"/>
          <w:lang w:eastAsia="hr-HR"/>
        </w:rPr>
      </w:pPr>
      <w:r w:rsidRPr="006F0042">
        <w:rPr>
          <w:rFonts w:ascii="Times New Roman" w:eastAsia="Times New Roman" w:hAnsi="Times New Roman"/>
          <w:bCs/>
          <w:sz w:val="24"/>
          <w:szCs w:val="24"/>
          <w:lang w:eastAsia="hr-HR"/>
        </w:rPr>
        <w:t>upravljanje pojedinačnim i zajedničkim portfeljem</w:t>
      </w:r>
      <w:r w:rsidR="006F0042" w:rsidRPr="006F0042">
        <w:rPr>
          <w:rFonts w:ascii="Times New Roman" w:eastAsia="Times New Roman" w:hAnsi="Times New Roman"/>
          <w:bCs/>
          <w:sz w:val="24"/>
          <w:szCs w:val="24"/>
          <w:lang w:eastAsia="hr-HR"/>
        </w:rPr>
        <w:t xml:space="preserve"> </w:t>
      </w:r>
      <w:r w:rsidRPr="006F0042">
        <w:rPr>
          <w:rFonts w:ascii="Times New Roman" w:eastAsia="Times New Roman" w:hAnsi="Times New Roman"/>
          <w:bCs/>
          <w:sz w:val="24"/>
          <w:szCs w:val="24"/>
          <w:lang w:eastAsia="hr-HR"/>
        </w:rPr>
        <w:t>ili</w:t>
      </w:r>
    </w:p>
    <w:p w14:paraId="75DCED68" w14:textId="77777777" w:rsidR="00FC43E1" w:rsidRPr="00FC43E1" w:rsidRDefault="00FC43E1" w:rsidP="006F0042">
      <w:pPr>
        <w:tabs>
          <w:tab w:val="left" w:pos="4050"/>
          <w:tab w:val="center" w:pos="4890"/>
        </w:tabs>
        <w:spacing w:after="150" w:line="240" w:lineRule="auto"/>
        <w:jc w:val="both"/>
        <w:rPr>
          <w:rFonts w:ascii="Times New Roman" w:eastAsia="Times New Roman" w:hAnsi="Times New Roman"/>
          <w:bCs/>
          <w:sz w:val="24"/>
          <w:szCs w:val="24"/>
          <w:lang w:eastAsia="hr-HR"/>
        </w:rPr>
      </w:pPr>
    </w:p>
    <w:p w14:paraId="2B2D4AC7" w14:textId="29A14A60" w:rsidR="00FC43E1" w:rsidRPr="006F0042" w:rsidRDefault="00FC43E1" w:rsidP="00025B26">
      <w:pPr>
        <w:pStyle w:val="Odlomakpopisa"/>
        <w:numPr>
          <w:ilvl w:val="0"/>
          <w:numId w:val="15"/>
        </w:numPr>
        <w:tabs>
          <w:tab w:val="left" w:pos="4050"/>
          <w:tab w:val="center" w:pos="4890"/>
        </w:tabs>
        <w:spacing w:after="150" w:line="240" w:lineRule="auto"/>
        <w:jc w:val="both"/>
        <w:rPr>
          <w:rFonts w:ascii="Times New Roman" w:eastAsia="Times New Roman" w:hAnsi="Times New Roman"/>
          <w:bCs/>
          <w:sz w:val="24"/>
          <w:szCs w:val="24"/>
          <w:lang w:eastAsia="hr-HR"/>
        </w:rPr>
      </w:pPr>
      <w:r w:rsidRPr="006F0042">
        <w:rPr>
          <w:rFonts w:ascii="Times New Roman" w:eastAsia="Times New Roman" w:hAnsi="Times New Roman"/>
          <w:bCs/>
          <w:sz w:val="24"/>
          <w:szCs w:val="24"/>
          <w:lang w:eastAsia="hr-HR"/>
        </w:rPr>
        <w:t xml:space="preserve">ulaganje, praćenje ili upravljanje na neki drugi način financijskom imovinom, novčanim sredstvima ili </w:t>
      </w:r>
      <w:proofErr w:type="spellStart"/>
      <w:r w:rsidRPr="006F0042">
        <w:rPr>
          <w:rFonts w:ascii="Times New Roman" w:eastAsia="Times New Roman" w:hAnsi="Times New Roman"/>
          <w:bCs/>
          <w:sz w:val="24"/>
          <w:szCs w:val="24"/>
          <w:lang w:eastAsia="hr-HR"/>
        </w:rPr>
        <w:t>kriptoimovinom</w:t>
      </w:r>
      <w:proofErr w:type="spellEnd"/>
      <w:r w:rsidRPr="006F0042">
        <w:rPr>
          <w:rFonts w:ascii="Times New Roman" w:eastAsia="Times New Roman" w:hAnsi="Times New Roman"/>
          <w:bCs/>
          <w:sz w:val="24"/>
          <w:szCs w:val="24"/>
          <w:lang w:eastAsia="hr-HR"/>
        </w:rPr>
        <w:t xml:space="preserve"> o kojoj se izvješćuje za tuđi račun</w:t>
      </w:r>
      <w:r w:rsidR="006F0042" w:rsidRPr="006F0042">
        <w:rPr>
          <w:rFonts w:ascii="Times New Roman" w:eastAsia="Times New Roman" w:hAnsi="Times New Roman"/>
          <w:bCs/>
          <w:sz w:val="24"/>
          <w:szCs w:val="24"/>
          <w:lang w:eastAsia="hr-HR"/>
        </w:rPr>
        <w:t xml:space="preserve"> </w:t>
      </w:r>
      <w:r w:rsidRPr="006F0042">
        <w:rPr>
          <w:rFonts w:ascii="Times New Roman" w:eastAsia="Times New Roman" w:hAnsi="Times New Roman"/>
          <w:bCs/>
          <w:sz w:val="24"/>
          <w:szCs w:val="24"/>
          <w:lang w:eastAsia="hr-HR"/>
        </w:rPr>
        <w:t>ili</w:t>
      </w:r>
    </w:p>
    <w:p w14:paraId="039A842C" w14:textId="77777777" w:rsidR="00FC43E1" w:rsidRPr="00FC43E1" w:rsidRDefault="00FC43E1" w:rsidP="006F0042">
      <w:pPr>
        <w:tabs>
          <w:tab w:val="left" w:pos="4050"/>
          <w:tab w:val="center" w:pos="4890"/>
        </w:tabs>
        <w:spacing w:after="150" w:line="240" w:lineRule="auto"/>
        <w:jc w:val="both"/>
        <w:rPr>
          <w:rFonts w:ascii="Times New Roman" w:eastAsia="Times New Roman" w:hAnsi="Times New Roman"/>
          <w:bCs/>
          <w:sz w:val="24"/>
          <w:szCs w:val="24"/>
          <w:lang w:eastAsia="hr-HR"/>
        </w:rPr>
      </w:pPr>
    </w:p>
    <w:p w14:paraId="2E9CE74C" w14:textId="3D272A77" w:rsidR="00FC43E1" w:rsidRPr="007A77FF" w:rsidRDefault="007A77FF" w:rsidP="007A77FF">
      <w:pPr>
        <w:tabs>
          <w:tab w:val="left" w:pos="4050"/>
          <w:tab w:val="center" w:pos="4890"/>
        </w:tabs>
        <w:spacing w:after="150" w:line="240" w:lineRule="auto"/>
        <w:jc w:val="both"/>
        <w:rPr>
          <w:rFonts w:ascii="Times New Roman" w:eastAsia="Times New Roman" w:hAnsi="Times New Roman"/>
          <w:bCs/>
          <w:color w:val="C00000"/>
          <w:sz w:val="24"/>
          <w:szCs w:val="24"/>
          <w:lang w:eastAsia="hr-HR"/>
        </w:rPr>
      </w:pPr>
      <w:r>
        <w:rPr>
          <w:rFonts w:ascii="Times New Roman" w:eastAsia="Times New Roman" w:hAnsi="Times New Roman"/>
          <w:bCs/>
          <w:sz w:val="24"/>
          <w:szCs w:val="24"/>
          <w:lang w:eastAsia="hr-HR"/>
        </w:rPr>
        <w:t xml:space="preserve">(2) </w:t>
      </w:r>
      <w:r w:rsidR="00FC43E1" w:rsidRPr="007A77FF">
        <w:rPr>
          <w:rFonts w:ascii="Times New Roman" w:eastAsia="Times New Roman" w:hAnsi="Times New Roman"/>
          <w:bCs/>
          <w:sz w:val="24"/>
          <w:szCs w:val="24"/>
          <w:lang w:eastAsia="hr-HR"/>
        </w:rPr>
        <w:t xml:space="preserve">čija bruto dobit prvenstveno proizlazi iz ulaganja ili ponovnog ulaganja u financijsku imovinu ili </w:t>
      </w:r>
      <w:proofErr w:type="spellStart"/>
      <w:r w:rsidR="00FC43E1" w:rsidRPr="007A77FF">
        <w:rPr>
          <w:rFonts w:ascii="Times New Roman" w:eastAsia="Times New Roman" w:hAnsi="Times New Roman"/>
          <w:bCs/>
          <w:sz w:val="24"/>
          <w:szCs w:val="24"/>
          <w:lang w:eastAsia="hr-HR"/>
        </w:rPr>
        <w:t>kriptoimovinu</w:t>
      </w:r>
      <w:proofErr w:type="spellEnd"/>
      <w:r w:rsidR="00FC43E1" w:rsidRPr="007A77FF">
        <w:rPr>
          <w:rFonts w:ascii="Times New Roman" w:eastAsia="Times New Roman" w:hAnsi="Times New Roman"/>
          <w:bCs/>
          <w:sz w:val="24"/>
          <w:szCs w:val="24"/>
          <w:lang w:eastAsia="hr-HR"/>
        </w:rPr>
        <w:t xml:space="preserve"> o kojoj se izvješćuje ili trgovanja financijskom imovinom ili </w:t>
      </w:r>
      <w:proofErr w:type="spellStart"/>
      <w:r w:rsidR="00FC43E1" w:rsidRPr="007A77FF">
        <w:rPr>
          <w:rFonts w:ascii="Times New Roman" w:eastAsia="Times New Roman" w:hAnsi="Times New Roman"/>
          <w:bCs/>
          <w:sz w:val="24"/>
          <w:szCs w:val="24"/>
          <w:lang w:eastAsia="hr-HR"/>
        </w:rPr>
        <w:t>kriptoimovinom</w:t>
      </w:r>
      <w:proofErr w:type="spellEnd"/>
      <w:r w:rsidR="00FC43E1" w:rsidRPr="007A77FF">
        <w:rPr>
          <w:rFonts w:ascii="Times New Roman" w:eastAsia="Times New Roman" w:hAnsi="Times New Roman"/>
          <w:bCs/>
          <w:sz w:val="24"/>
          <w:szCs w:val="24"/>
          <w:lang w:eastAsia="hr-HR"/>
        </w:rPr>
        <w:t xml:space="preserve"> o kojoj se izvješćuje, ako subjektom upravlja drugi subjekt koji je depozitna institucija, skrbnička institucija, određeno društvo za osiguranje ili investicijski subjekt</w:t>
      </w:r>
      <w:r w:rsidR="00783CF7">
        <w:rPr>
          <w:rFonts w:ascii="Times New Roman" w:eastAsia="Times New Roman" w:hAnsi="Times New Roman"/>
          <w:bCs/>
          <w:sz w:val="24"/>
          <w:szCs w:val="24"/>
          <w:lang w:eastAsia="hr-HR"/>
        </w:rPr>
        <w:t xml:space="preserve"> iz članka 57.an stavka 1. ovoga Pravilnika.</w:t>
      </w:r>
      <w:r w:rsidR="00FC43E1" w:rsidRPr="007A77FF">
        <w:rPr>
          <w:rFonts w:ascii="Times New Roman" w:eastAsia="Times New Roman" w:hAnsi="Times New Roman"/>
          <w:bCs/>
          <w:sz w:val="24"/>
          <w:szCs w:val="24"/>
          <w:lang w:eastAsia="hr-HR"/>
        </w:rPr>
        <w:t xml:space="preserve"> </w:t>
      </w:r>
    </w:p>
    <w:p w14:paraId="53CDBFEC" w14:textId="36C7CC25" w:rsidR="00FC43E1" w:rsidRPr="00F82491" w:rsidRDefault="00B160AE" w:rsidP="00B160AE">
      <w:pPr>
        <w:tabs>
          <w:tab w:val="left" w:pos="4050"/>
          <w:tab w:val="center" w:pos="4890"/>
        </w:tabs>
        <w:spacing w:after="150" w:line="240" w:lineRule="auto"/>
        <w:jc w:val="both"/>
        <w:rPr>
          <w:rFonts w:ascii="Times New Roman" w:eastAsia="Times New Roman" w:hAnsi="Times New Roman"/>
          <w:bCs/>
          <w:sz w:val="24"/>
          <w:szCs w:val="24"/>
          <w:lang w:eastAsia="hr-HR"/>
        </w:rPr>
      </w:pPr>
      <w:r w:rsidRPr="00F82491">
        <w:rPr>
          <w:rFonts w:ascii="Times New Roman" w:eastAsia="Times New Roman" w:hAnsi="Times New Roman"/>
          <w:bCs/>
          <w:sz w:val="24"/>
          <w:szCs w:val="24"/>
          <w:lang w:eastAsia="hr-HR"/>
        </w:rPr>
        <w:t>(</w:t>
      </w:r>
      <w:r w:rsidR="007A77FF" w:rsidRPr="00F82491">
        <w:rPr>
          <w:rFonts w:ascii="Times New Roman" w:eastAsia="Times New Roman" w:hAnsi="Times New Roman"/>
          <w:bCs/>
          <w:sz w:val="24"/>
          <w:szCs w:val="24"/>
          <w:lang w:eastAsia="hr-HR"/>
        </w:rPr>
        <w:t>3</w:t>
      </w:r>
      <w:r w:rsidRPr="00F82491">
        <w:rPr>
          <w:rFonts w:ascii="Times New Roman" w:eastAsia="Times New Roman" w:hAnsi="Times New Roman"/>
          <w:bCs/>
          <w:sz w:val="24"/>
          <w:szCs w:val="24"/>
          <w:lang w:eastAsia="hr-HR"/>
        </w:rPr>
        <w:t>)</w:t>
      </w:r>
      <w:r w:rsidRPr="00B160AE">
        <w:rPr>
          <w:rFonts w:ascii="Times New Roman" w:eastAsia="Times New Roman" w:hAnsi="Times New Roman"/>
          <w:bCs/>
          <w:color w:val="C00000"/>
          <w:sz w:val="24"/>
          <w:szCs w:val="24"/>
          <w:lang w:eastAsia="hr-HR"/>
        </w:rPr>
        <w:t xml:space="preserve"> </w:t>
      </w:r>
      <w:r w:rsidR="001E59E2" w:rsidRPr="001E59E2">
        <w:rPr>
          <w:rFonts w:ascii="Times New Roman" w:eastAsia="Times New Roman" w:hAnsi="Times New Roman"/>
          <w:bCs/>
          <w:sz w:val="24"/>
          <w:szCs w:val="24"/>
          <w:lang w:eastAsia="hr-HR"/>
        </w:rPr>
        <w:t>S</w:t>
      </w:r>
      <w:r w:rsidR="00FC43E1" w:rsidRPr="001E59E2">
        <w:rPr>
          <w:rFonts w:ascii="Times New Roman" w:eastAsia="Times New Roman" w:hAnsi="Times New Roman"/>
          <w:bCs/>
          <w:sz w:val="24"/>
          <w:szCs w:val="24"/>
          <w:lang w:eastAsia="hr-HR"/>
        </w:rPr>
        <w:t>m</w:t>
      </w:r>
      <w:r w:rsidR="00FC43E1" w:rsidRPr="00F82491">
        <w:rPr>
          <w:rFonts w:ascii="Times New Roman" w:eastAsia="Times New Roman" w:hAnsi="Times New Roman"/>
          <w:bCs/>
          <w:sz w:val="24"/>
          <w:szCs w:val="24"/>
          <w:lang w:eastAsia="hr-HR"/>
        </w:rPr>
        <w:t xml:space="preserve">atra </w:t>
      </w:r>
      <w:r w:rsidR="001E59E2">
        <w:rPr>
          <w:rFonts w:ascii="Times New Roman" w:eastAsia="Times New Roman" w:hAnsi="Times New Roman"/>
          <w:bCs/>
          <w:sz w:val="24"/>
          <w:szCs w:val="24"/>
          <w:lang w:eastAsia="hr-HR"/>
        </w:rPr>
        <w:t xml:space="preserve">se </w:t>
      </w:r>
      <w:r w:rsidR="00FC43E1" w:rsidRPr="00F82491">
        <w:rPr>
          <w:rFonts w:ascii="Times New Roman" w:eastAsia="Times New Roman" w:hAnsi="Times New Roman"/>
          <w:bCs/>
          <w:sz w:val="24"/>
          <w:szCs w:val="24"/>
          <w:lang w:eastAsia="hr-HR"/>
        </w:rPr>
        <w:t>da je poslovanjem</w:t>
      </w:r>
      <w:r w:rsidR="001E59E2">
        <w:rPr>
          <w:rFonts w:ascii="Times New Roman" w:eastAsia="Times New Roman" w:hAnsi="Times New Roman"/>
          <w:bCs/>
          <w:sz w:val="24"/>
          <w:szCs w:val="24"/>
          <w:lang w:eastAsia="hr-HR"/>
        </w:rPr>
        <w:t xml:space="preserve"> subjekta</w:t>
      </w:r>
      <w:r w:rsidR="00FC43E1" w:rsidRPr="00F82491">
        <w:rPr>
          <w:rFonts w:ascii="Times New Roman" w:eastAsia="Times New Roman" w:hAnsi="Times New Roman"/>
          <w:bCs/>
          <w:sz w:val="24"/>
          <w:szCs w:val="24"/>
          <w:lang w:eastAsia="hr-HR"/>
        </w:rPr>
        <w:t xml:space="preserve"> prvenstveno obuhvaćena najmanje jedna aktivnost</w:t>
      </w:r>
      <w:r w:rsidR="00783CF7" w:rsidRPr="00F82491">
        <w:rPr>
          <w:rFonts w:ascii="Times New Roman" w:eastAsia="Times New Roman" w:hAnsi="Times New Roman"/>
          <w:bCs/>
          <w:sz w:val="24"/>
          <w:szCs w:val="24"/>
          <w:lang w:eastAsia="hr-HR"/>
        </w:rPr>
        <w:t xml:space="preserve"> </w:t>
      </w:r>
      <w:r w:rsidR="000D4830" w:rsidRPr="00F82491">
        <w:rPr>
          <w:rFonts w:ascii="Times New Roman" w:eastAsia="Times New Roman" w:hAnsi="Times New Roman"/>
          <w:bCs/>
          <w:sz w:val="24"/>
          <w:szCs w:val="24"/>
          <w:lang w:eastAsia="hr-HR"/>
        </w:rPr>
        <w:t xml:space="preserve">iz članka 57.an stavka 1. </w:t>
      </w:r>
      <w:r w:rsidR="00ED50CD" w:rsidRPr="00F82491">
        <w:rPr>
          <w:rFonts w:ascii="Times New Roman" w:eastAsia="Times New Roman" w:hAnsi="Times New Roman"/>
          <w:bCs/>
          <w:sz w:val="24"/>
          <w:szCs w:val="24"/>
          <w:lang w:eastAsia="hr-HR"/>
        </w:rPr>
        <w:t>ovoga Pravilnika</w:t>
      </w:r>
      <w:r w:rsidR="00F82491" w:rsidRPr="00F82491">
        <w:rPr>
          <w:rFonts w:ascii="Times New Roman" w:eastAsia="Times New Roman" w:hAnsi="Times New Roman"/>
          <w:bCs/>
          <w:sz w:val="24"/>
          <w:szCs w:val="24"/>
          <w:lang w:eastAsia="hr-HR"/>
        </w:rPr>
        <w:t xml:space="preserve"> </w:t>
      </w:r>
      <w:r w:rsidR="00FC43E1" w:rsidRPr="00F82491">
        <w:rPr>
          <w:rFonts w:ascii="Times New Roman" w:eastAsia="Times New Roman" w:hAnsi="Times New Roman"/>
          <w:bCs/>
          <w:sz w:val="24"/>
          <w:szCs w:val="24"/>
          <w:lang w:eastAsia="hr-HR"/>
        </w:rPr>
        <w:t xml:space="preserve">ili da njegova bruto dobit prvenstveno </w:t>
      </w:r>
      <w:r w:rsidR="00F82491" w:rsidRPr="00F82491">
        <w:rPr>
          <w:rFonts w:ascii="Times New Roman" w:eastAsia="Times New Roman" w:hAnsi="Times New Roman"/>
          <w:bCs/>
          <w:sz w:val="24"/>
          <w:szCs w:val="24"/>
          <w:lang w:eastAsia="hr-HR"/>
        </w:rPr>
        <w:t>pro</w:t>
      </w:r>
      <w:r w:rsidR="00FC43E1" w:rsidRPr="00F82491">
        <w:rPr>
          <w:rFonts w:ascii="Times New Roman" w:eastAsia="Times New Roman" w:hAnsi="Times New Roman"/>
          <w:bCs/>
          <w:sz w:val="24"/>
          <w:szCs w:val="24"/>
          <w:lang w:eastAsia="hr-HR"/>
        </w:rPr>
        <w:t xml:space="preserve">izlazi iz ulaganja ili ponovnog ulaganja u financijsku imovinu ili </w:t>
      </w:r>
      <w:proofErr w:type="spellStart"/>
      <w:r w:rsidR="00FC43E1" w:rsidRPr="00F82491">
        <w:rPr>
          <w:rFonts w:ascii="Times New Roman" w:eastAsia="Times New Roman" w:hAnsi="Times New Roman"/>
          <w:bCs/>
          <w:sz w:val="24"/>
          <w:szCs w:val="24"/>
          <w:lang w:eastAsia="hr-HR"/>
        </w:rPr>
        <w:t>kriptoimovinu</w:t>
      </w:r>
      <w:proofErr w:type="spellEnd"/>
      <w:r w:rsidR="00FC43E1" w:rsidRPr="00F82491">
        <w:rPr>
          <w:rFonts w:ascii="Times New Roman" w:eastAsia="Times New Roman" w:hAnsi="Times New Roman"/>
          <w:bCs/>
          <w:sz w:val="24"/>
          <w:szCs w:val="24"/>
          <w:lang w:eastAsia="hr-HR"/>
        </w:rPr>
        <w:t xml:space="preserve"> o kojoj se izvješćuje ili trgovanja financijskom imovinom ili </w:t>
      </w:r>
      <w:proofErr w:type="spellStart"/>
      <w:r w:rsidR="00FC43E1" w:rsidRPr="00F82491">
        <w:rPr>
          <w:rFonts w:ascii="Times New Roman" w:eastAsia="Times New Roman" w:hAnsi="Times New Roman"/>
          <w:bCs/>
          <w:sz w:val="24"/>
          <w:szCs w:val="24"/>
          <w:lang w:eastAsia="hr-HR"/>
        </w:rPr>
        <w:t>kriptoimovinom</w:t>
      </w:r>
      <w:proofErr w:type="spellEnd"/>
      <w:r w:rsidR="00FC43E1" w:rsidRPr="00F82491">
        <w:rPr>
          <w:rFonts w:ascii="Times New Roman" w:eastAsia="Times New Roman" w:hAnsi="Times New Roman"/>
          <w:bCs/>
          <w:sz w:val="24"/>
          <w:szCs w:val="24"/>
          <w:lang w:eastAsia="hr-HR"/>
        </w:rPr>
        <w:t xml:space="preserve"> o kojoj se izvješćuje za potrebe </w:t>
      </w:r>
      <w:r w:rsidR="00F82491" w:rsidRPr="00F82491">
        <w:rPr>
          <w:rFonts w:ascii="Times New Roman" w:eastAsia="Times New Roman" w:hAnsi="Times New Roman"/>
          <w:bCs/>
          <w:sz w:val="24"/>
          <w:szCs w:val="24"/>
          <w:lang w:eastAsia="hr-HR"/>
        </w:rPr>
        <w:t>članka 57.an stavka 2. ovoga Pravilnika</w:t>
      </w:r>
      <w:r w:rsidR="00AB5532">
        <w:rPr>
          <w:rFonts w:ascii="Times New Roman" w:eastAsia="Times New Roman" w:hAnsi="Times New Roman"/>
          <w:bCs/>
          <w:sz w:val="24"/>
          <w:szCs w:val="24"/>
          <w:lang w:eastAsia="hr-HR"/>
        </w:rPr>
        <w:t xml:space="preserve">, </w:t>
      </w:r>
      <w:r w:rsidR="00F82491" w:rsidRPr="00F82491">
        <w:rPr>
          <w:rFonts w:ascii="Times New Roman" w:eastAsia="Times New Roman" w:hAnsi="Times New Roman"/>
          <w:bCs/>
          <w:sz w:val="24"/>
          <w:szCs w:val="24"/>
          <w:lang w:eastAsia="hr-HR"/>
        </w:rPr>
        <w:t xml:space="preserve"> </w:t>
      </w:r>
      <w:r w:rsidR="00FC43E1" w:rsidRPr="00F82491">
        <w:rPr>
          <w:rFonts w:ascii="Times New Roman" w:eastAsia="Times New Roman" w:hAnsi="Times New Roman"/>
          <w:bCs/>
          <w:sz w:val="24"/>
          <w:szCs w:val="24"/>
          <w:lang w:eastAsia="hr-HR"/>
        </w:rPr>
        <w:t xml:space="preserve">ako bruto dobit subjekta koja proizlazi iz relevantnih aktivnosti iznosi ili prelazi 50 % bruto dobiti subjekta tijekom kraćeg od sljedećih razdoblja: i. trogodišnjeg razdoblja koje završava 31. prosinca godine koja prethodi godini u kojoj je provedeno određivanje; ili ii. razdoblja tijekom kojeg subjekt postoji. </w:t>
      </w:r>
    </w:p>
    <w:p w14:paraId="07C3F105" w14:textId="37763B5F" w:rsidR="00FC43E1" w:rsidRPr="003611CC" w:rsidRDefault="00B160AE" w:rsidP="00B160AE">
      <w:pPr>
        <w:tabs>
          <w:tab w:val="left" w:pos="4050"/>
          <w:tab w:val="center" w:pos="4890"/>
        </w:tabs>
        <w:spacing w:after="150" w:line="240" w:lineRule="auto"/>
        <w:jc w:val="both"/>
        <w:rPr>
          <w:rFonts w:ascii="Times New Roman" w:eastAsia="Times New Roman" w:hAnsi="Times New Roman"/>
          <w:bCs/>
          <w:sz w:val="24"/>
          <w:szCs w:val="24"/>
          <w:lang w:eastAsia="hr-HR"/>
        </w:rPr>
      </w:pPr>
      <w:r w:rsidRPr="00B160AE">
        <w:rPr>
          <w:rFonts w:ascii="Times New Roman" w:eastAsia="Times New Roman" w:hAnsi="Times New Roman"/>
          <w:bCs/>
          <w:sz w:val="24"/>
          <w:szCs w:val="24"/>
          <w:lang w:eastAsia="hr-HR"/>
        </w:rPr>
        <w:t>(</w:t>
      </w:r>
      <w:r w:rsidR="007A77FF">
        <w:rPr>
          <w:rFonts w:ascii="Times New Roman" w:eastAsia="Times New Roman" w:hAnsi="Times New Roman"/>
          <w:bCs/>
          <w:sz w:val="24"/>
          <w:szCs w:val="24"/>
          <w:lang w:eastAsia="hr-HR"/>
        </w:rPr>
        <w:t>4</w:t>
      </w:r>
      <w:r>
        <w:rPr>
          <w:rFonts w:ascii="Times New Roman" w:eastAsia="Times New Roman" w:hAnsi="Times New Roman"/>
          <w:bCs/>
          <w:sz w:val="24"/>
          <w:szCs w:val="24"/>
          <w:lang w:eastAsia="hr-HR"/>
        </w:rPr>
        <w:t xml:space="preserve">) </w:t>
      </w:r>
      <w:r w:rsidR="001E59E2" w:rsidRPr="003611CC">
        <w:rPr>
          <w:rFonts w:ascii="Times New Roman" w:eastAsia="Times New Roman" w:hAnsi="Times New Roman"/>
          <w:bCs/>
          <w:sz w:val="24"/>
          <w:szCs w:val="24"/>
          <w:lang w:eastAsia="hr-HR"/>
        </w:rPr>
        <w:t>U</w:t>
      </w:r>
      <w:r w:rsidR="00FC43E1" w:rsidRPr="003611CC">
        <w:rPr>
          <w:rFonts w:ascii="Times New Roman" w:eastAsia="Times New Roman" w:hAnsi="Times New Roman"/>
          <w:bCs/>
          <w:sz w:val="24"/>
          <w:szCs w:val="24"/>
          <w:lang w:eastAsia="hr-HR"/>
        </w:rPr>
        <w:t xml:space="preserve">laganje, praćenje ili upravljanje na neki drugi način financijskom imovinom, novčanim sredstvima ili </w:t>
      </w:r>
      <w:proofErr w:type="spellStart"/>
      <w:r w:rsidR="00FC43E1" w:rsidRPr="003611CC">
        <w:rPr>
          <w:rFonts w:ascii="Times New Roman" w:eastAsia="Times New Roman" w:hAnsi="Times New Roman"/>
          <w:bCs/>
          <w:sz w:val="24"/>
          <w:szCs w:val="24"/>
          <w:lang w:eastAsia="hr-HR"/>
        </w:rPr>
        <w:t>kriptoimovinom</w:t>
      </w:r>
      <w:proofErr w:type="spellEnd"/>
      <w:r w:rsidR="00FC43E1" w:rsidRPr="003611CC">
        <w:rPr>
          <w:rFonts w:ascii="Times New Roman" w:eastAsia="Times New Roman" w:hAnsi="Times New Roman"/>
          <w:bCs/>
          <w:sz w:val="24"/>
          <w:szCs w:val="24"/>
          <w:lang w:eastAsia="hr-HR"/>
        </w:rPr>
        <w:t xml:space="preserve"> o kojoj se izvješćuje za tuđi račun ne uključuje pružanje usluga provedbe transakcija razmjene za </w:t>
      </w:r>
      <w:r w:rsidR="001E59E2" w:rsidRPr="003611CC">
        <w:rPr>
          <w:rFonts w:ascii="Times New Roman" w:eastAsia="Times New Roman" w:hAnsi="Times New Roman"/>
          <w:bCs/>
          <w:sz w:val="24"/>
          <w:szCs w:val="24"/>
          <w:lang w:eastAsia="hr-HR"/>
        </w:rPr>
        <w:t>stranke ili u njihovo ime.</w:t>
      </w:r>
    </w:p>
    <w:p w14:paraId="51EF3282" w14:textId="7F117768" w:rsidR="001E59E2" w:rsidRPr="003611CC" w:rsidRDefault="001E59E2" w:rsidP="00B160AE">
      <w:pPr>
        <w:tabs>
          <w:tab w:val="left" w:pos="4050"/>
          <w:tab w:val="center" w:pos="4890"/>
        </w:tabs>
        <w:spacing w:after="150" w:line="240" w:lineRule="auto"/>
        <w:jc w:val="both"/>
        <w:rPr>
          <w:rFonts w:ascii="Times New Roman" w:eastAsia="Times New Roman" w:hAnsi="Times New Roman"/>
          <w:bCs/>
          <w:sz w:val="24"/>
          <w:szCs w:val="24"/>
          <w:lang w:eastAsia="hr-HR"/>
        </w:rPr>
      </w:pPr>
      <w:r w:rsidRPr="003611CC">
        <w:rPr>
          <w:rFonts w:ascii="Times New Roman" w:eastAsia="Times New Roman" w:hAnsi="Times New Roman"/>
          <w:bCs/>
          <w:sz w:val="24"/>
          <w:szCs w:val="24"/>
          <w:lang w:eastAsia="hr-HR"/>
        </w:rPr>
        <w:t xml:space="preserve">(5) Investicijski subjekt ne podrazumijeva subjekt koji je </w:t>
      </w:r>
      <w:r w:rsidR="00760E6F" w:rsidRPr="003611CC">
        <w:rPr>
          <w:rFonts w:ascii="Times New Roman" w:eastAsia="Times New Roman" w:hAnsi="Times New Roman"/>
          <w:bCs/>
          <w:sz w:val="24"/>
          <w:szCs w:val="24"/>
          <w:lang w:eastAsia="hr-HR"/>
        </w:rPr>
        <w:t>aktivni subjekt</w:t>
      </w:r>
      <w:r w:rsidR="00314141" w:rsidRPr="003611CC">
        <w:rPr>
          <w:rFonts w:ascii="Times New Roman" w:eastAsia="Times New Roman" w:hAnsi="Times New Roman"/>
          <w:bCs/>
          <w:sz w:val="24"/>
          <w:szCs w:val="24"/>
          <w:lang w:eastAsia="hr-HR"/>
        </w:rPr>
        <w:t xml:space="preserve"> </w:t>
      </w:r>
      <w:r w:rsidR="00D411D2" w:rsidRPr="003611CC">
        <w:rPr>
          <w:rFonts w:ascii="Times New Roman" w:eastAsia="Times New Roman" w:hAnsi="Times New Roman"/>
          <w:bCs/>
          <w:sz w:val="24"/>
          <w:szCs w:val="24"/>
          <w:lang w:eastAsia="hr-HR"/>
        </w:rPr>
        <w:t>iz članka 57.ai stavka 1. točaka 2. do 5. ovoga Pravilnika.</w:t>
      </w:r>
    </w:p>
    <w:p w14:paraId="0301FA9A" w14:textId="542BB284" w:rsidR="00FC43E1" w:rsidRPr="003611CC" w:rsidRDefault="00B160AE" w:rsidP="00B160AE">
      <w:pPr>
        <w:tabs>
          <w:tab w:val="left" w:pos="4050"/>
          <w:tab w:val="center" w:pos="4890"/>
        </w:tabs>
        <w:spacing w:after="150" w:line="240" w:lineRule="auto"/>
        <w:jc w:val="both"/>
        <w:rPr>
          <w:rFonts w:ascii="Times New Roman" w:eastAsia="Times New Roman" w:hAnsi="Times New Roman"/>
          <w:bCs/>
          <w:sz w:val="24"/>
          <w:szCs w:val="24"/>
          <w:lang w:eastAsia="hr-HR"/>
        </w:rPr>
      </w:pPr>
      <w:r w:rsidRPr="003611CC">
        <w:rPr>
          <w:rFonts w:ascii="Times New Roman" w:eastAsia="Times New Roman" w:hAnsi="Times New Roman"/>
          <w:bCs/>
          <w:sz w:val="24"/>
          <w:szCs w:val="24"/>
          <w:lang w:eastAsia="hr-HR"/>
        </w:rPr>
        <w:t>(</w:t>
      </w:r>
      <w:r w:rsidR="001E59E2" w:rsidRPr="003611CC">
        <w:rPr>
          <w:rFonts w:ascii="Times New Roman" w:eastAsia="Times New Roman" w:hAnsi="Times New Roman"/>
          <w:bCs/>
          <w:sz w:val="24"/>
          <w:szCs w:val="24"/>
          <w:lang w:eastAsia="hr-HR"/>
        </w:rPr>
        <w:t>6)</w:t>
      </w:r>
      <w:r w:rsidRPr="003611CC">
        <w:rPr>
          <w:rFonts w:ascii="Times New Roman" w:eastAsia="Times New Roman" w:hAnsi="Times New Roman"/>
          <w:bCs/>
          <w:sz w:val="24"/>
          <w:szCs w:val="24"/>
          <w:lang w:eastAsia="hr-HR"/>
        </w:rPr>
        <w:t xml:space="preserve"> </w:t>
      </w:r>
      <w:r w:rsidR="003611CC" w:rsidRPr="003611CC">
        <w:rPr>
          <w:rFonts w:ascii="Times New Roman" w:eastAsia="Times New Roman" w:hAnsi="Times New Roman"/>
          <w:bCs/>
          <w:sz w:val="24"/>
          <w:szCs w:val="24"/>
          <w:lang w:eastAsia="hr-HR"/>
        </w:rPr>
        <w:t xml:space="preserve">Ovaj članka tumači se u skladu sa sličnim tekstom iz definicije pojma financijska institucija </w:t>
      </w:r>
      <w:r w:rsidR="00FC43E1" w:rsidRPr="003611CC">
        <w:rPr>
          <w:rFonts w:ascii="Times New Roman" w:eastAsia="Times New Roman" w:hAnsi="Times New Roman"/>
          <w:bCs/>
          <w:sz w:val="24"/>
          <w:szCs w:val="24"/>
          <w:lang w:eastAsia="hr-HR"/>
        </w:rPr>
        <w:t xml:space="preserve">u </w:t>
      </w:r>
      <w:r w:rsidR="00D411D2" w:rsidRPr="003611CC">
        <w:rPr>
          <w:rFonts w:ascii="Times New Roman" w:eastAsia="Times New Roman" w:hAnsi="Times New Roman"/>
          <w:bCs/>
          <w:sz w:val="24"/>
          <w:szCs w:val="24"/>
          <w:lang w:eastAsia="hr-HR"/>
        </w:rPr>
        <w:t>skladu s propisom koji uređuje pranje novca i financiranje terorizma.</w:t>
      </w:r>
    </w:p>
    <w:p w14:paraId="7DF798BE" w14:textId="77777777" w:rsidR="00FC43E1" w:rsidRPr="003611CC"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5A666091" w14:textId="76CCCA4E" w:rsidR="00B160AE" w:rsidRDefault="00FC43E1" w:rsidP="00777F50">
      <w:pPr>
        <w:tabs>
          <w:tab w:val="left" w:pos="4050"/>
          <w:tab w:val="center" w:pos="4890"/>
        </w:tabs>
        <w:spacing w:after="150" w:line="240" w:lineRule="auto"/>
        <w:jc w:val="center"/>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t>Pojam određeno društvo za osiguranje</w:t>
      </w:r>
    </w:p>
    <w:p w14:paraId="3332B330" w14:textId="40DF7F7D" w:rsidR="00777F50" w:rsidRDefault="00777F50" w:rsidP="00777F50">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57.ao</w:t>
      </w:r>
    </w:p>
    <w:p w14:paraId="3C9B1CA9" w14:textId="685B5C33" w:rsidR="00FC43E1" w:rsidRPr="00FC43E1" w:rsidRDefault="00FC43E1" w:rsidP="00777F50">
      <w:pPr>
        <w:tabs>
          <w:tab w:val="left" w:pos="4050"/>
          <w:tab w:val="center" w:pos="4890"/>
        </w:tabs>
        <w:spacing w:after="150" w:line="240" w:lineRule="auto"/>
        <w:jc w:val="both"/>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t xml:space="preserve"> </w:t>
      </w:r>
      <w:r w:rsidR="00777F50">
        <w:rPr>
          <w:rFonts w:ascii="Times New Roman" w:eastAsia="Times New Roman" w:hAnsi="Times New Roman"/>
          <w:bCs/>
          <w:sz w:val="24"/>
          <w:szCs w:val="24"/>
          <w:lang w:eastAsia="hr-HR"/>
        </w:rPr>
        <w:t xml:space="preserve">Određeno društvo za osiguranje podrazumijeva </w:t>
      </w:r>
      <w:r w:rsidRPr="00FC43E1">
        <w:rPr>
          <w:rFonts w:ascii="Times New Roman" w:eastAsia="Times New Roman" w:hAnsi="Times New Roman"/>
          <w:bCs/>
          <w:sz w:val="24"/>
          <w:szCs w:val="24"/>
          <w:lang w:eastAsia="hr-HR"/>
        </w:rPr>
        <w:t xml:space="preserve">svaki subjekt koji je društvo za osiguranje ili </w:t>
      </w:r>
      <w:proofErr w:type="spellStart"/>
      <w:r w:rsidRPr="00FC43E1">
        <w:rPr>
          <w:rFonts w:ascii="Times New Roman" w:eastAsia="Times New Roman" w:hAnsi="Times New Roman"/>
          <w:bCs/>
          <w:sz w:val="24"/>
          <w:szCs w:val="24"/>
          <w:lang w:eastAsia="hr-HR"/>
        </w:rPr>
        <w:t>holdinško</w:t>
      </w:r>
      <w:proofErr w:type="spellEnd"/>
      <w:r w:rsidRPr="00FC43E1">
        <w:rPr>
          <w:rFonts w:ascii="Times New Roman" w:eastAsia="Times New Roman" w:hAnsi="Times New Roman"/>
          <w:bCs/>
          <w:sz w:val="24"/>
          <w:szCs w:val="24"/>
          <w:lang w:eastAsia="hr-HR"/>
        </w:rPr>
        <w:t xml:space="preserve"> društvo društva za osiguranje</w:t>
      </w:r>
      <w:r w:rsidR="00777F50">
        <w:rPr>
          <w:rFonts w:ascii="Times New Roman" w:eastAsia="Times New Roman" w:hAnsi="Times New Roman"/>
          <w:bCs/>
          <w:sz w:val="24"/>
          <w:szCs w:val="24"/>
          <w:lang w:eastAsia="hr-HR"/>
        </w:rPr>
        <w:t xml:space="preserve"> </w:t>
      </w:r>
      <w:r w:rsidRPr="00FC43E1">
        <w:rPr>
          <w:rFonts w:ascii="Times New Roman" w:eastAsia="Times New Roman" w:hAnsi="Times New Roman"/>
          <w:bCs/>
          <w:sz w:val="24"/>
          <w:szCs w:val="24"/>
          <w:lang w:eastAsia="hr-HR"/>
        </w:rPr>
        <w:t>koje sklapa ugovor o osiguranju ili ugovor o osiguranju uz mogućnost isplate otkupne vrijednosti police ili je dužno izvršiti plaćanja u vezi s navedenim ugovorima.</w:t>
      </w:r>
    </w:p>
    <w:p w14:paraId="25A7412F" w14:textId="77777777"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4BA5DDCB" w14:textId="10D85FAB" w:rsidR="00777F50" w:rsidRDefault="00777F50" w:rsidP="00777F50">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Pojam tijelo javne vlasti</w:t>
      </w:r>
    </w:p>
    <w:p w14:paraId="1C7C6DFC" w14:textId="4957E2D5" w:rsidR="00FC43E1" w:rsidRPr="00FC43E1" w:rsidRDefault="00777F50" w:rsidP="00777F50">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57.ap</w:t>
      </w:r>
    </w:p>
    <w:p w14:paraId="6C942214" w14:textId="5CE62ACE" w:rsidR="00FC43E1" w:rsidRDefault="00FC43E1" w:rsidP="008A448E">
      <w:pPr>
        <w:tabs>
          <w:tab w:val="left" w:pos="4050"/>
          <w:tab w:val="center" w:pos="4890"/>
        </w:tabs>
        <w:spacing w:after="150" w:line="240" w:lineRule="auto"/>
        <w:jc w:val="both"/>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lastRenderedPageBreak/>
        <w:t>Pojam tijelo javne vlasti</w:t>
      </w:r>
      <w:r w:rsidR="008A448E">
        <w:rPr>
          <w:rFonts w:ascii="Times New Roman" w:eastAsia="Times New Roman" w:hAnsi="Times New Roman"/>
          <w:bCs/>
          <w:sz w:val="24"/>
          <w:szCs w:val="24"/>
          <w:lang w:eastAsia="hr-HR"/>
        </w:rPr>
        <w:t xml:space="preserve">  podrazumijeva</w:t>
      </w:r>
      <w:r w:rsidRPr="00FC43E1">
        <w:rPr>
          <w:rFonts w:ascii="Times New Roman" w:eastAsia="Times New Roman" w:hAnsi="Times New Roman"/>
          <w:bCs/>
          <w:sz w:val="24"/>
          <w:szCs w:val="24"/>
          <w:lang w:eastAsia="hr-HR"/>
        </w:rPr>
        <w:t xml:space="preserve"> vlad</w:t>
      </w:r>
      <w:r w:rsidR="008A448E">
        <w:rPr>
          <w:rFonts w:ascii="Times New Roman" w:eastAsia="Times New Roman" w:hAnsi="Times New Roman"/>
          <w:bCs/>
          <w:sz w:val="24"/>
          <w:szCs w:val="24"/>
          <w:lang w:eastAsia="hr-HR"/>
        </w:rPr>
        <w:t xml:space="preserve">u </w:t>
      </w:r>
      <w:r w:rsidRPr="00FC43E1">
        <w:rPr>
          <w:rFonts w:ascii="Times New Roman" w:eastAsia="Times New Roman" w:hAnsi="Times New Roman"/>
          <w:bCs/>
          <w:sz w:val="24"/>
          <w:szCs w:val="24"/>
          <w:lang w:eastAsia="hr-HR"/>
        </w:rPr>
        <w:t>jurisdikcije, svak</w:t>
      </w:r>
      <w:r w:rsidR="008A448E">
        <w:rPr>
          <w:rFonts w:ascii="Times New Roman" w:eastAsia="Times New Roman" w:hAnsi="Times New Roman"/>
          <w:bCs/>
          <w:sz w:val="24"/>
          <w:szCs w:val="24"/>
          <w:lang w:eastAsia="hr-HR"/>
        </w:rPr>
        <w:t xml:space="preserve">u </w:t>
      </w:r>
      <w:r w:rsidRPr="00FC43E1">
        <w:rPr>
          <w:rFonts w:ascii="Times New Roman" w:eastAsia="Times New Roman" w:hAnsi="Times New Roman"/>
          <w:bCs/>
          <w:sz w:val="24"/>
          <w:szCs w:val="24"/>
          <w:lang w:eastAsia="hr-HR"/>
        </w:rPr>
        <w:t>političk</w:t>
      </w:r>
      <w:r w:rsidR="008A448E">
        <w:rPr>
          <w:rFonts w:ascii="Times New Roman" w:eastAsia="Times New Roman" w:hAnsi="Times New Roman"/>
          <w:bCs/>
          <w:sz w:val="24"/>
          <w:szCs w:val="24"/>
          <w:lang w:eastAsia="hr-HR"/>
        </w:rPr>
        <w:t>u</w:t>
      </w:r>
      <w:r w:rsidRPr="00FC43E1">
        <w:rPr>
          <w:rFonts w:ascii="Times New Roman" w:eastAsia="Times New Roman" w:hAnsi="Times New Roman"/>
          <w:bCs/>
          <w:sz w:val="24"/>
          <w:szCs w:val="24"/>
          <w:lang w:eastAsia="hr-HR"/>
        </w:rPr>
        <w:t xml:space="preserve"> organizacijsk</w:t>
      </w:r>
      <w:r w:rsidR="008A448E">
        <w:rPr>
          <w:rFonts w:ascii="Times New Roman" w:eastAsia="Times New Roman" w:hAnsi="Times New Roman"/>
          <w:bCs/>
          <w:sz w:val="24"/>
          <w:szCs w:val="24"/>
          <w:lang w:eastAsia="hr-HR"/>
        </w:rPr>
        <w:t>u</w:t>
      </w:r>
      <w:r w:rsidRPr="00FC43E1">
        <w:rPr>
          <w:rFonts w:ascii="Times New Roman" w:eastAsia="Times New Roman" w:hAnsi="Times New Roman"/>
          <w:bCs/>
          <w:sz w:val="24"/>
          <w:szCs w:val="24"/>
          <w:lang w:eastAsia="hr-HR"/>
        </w:rPr>
        <w:t xml:space="preserve"> jedinic</w:t>
      </w:r>
      <w:r w:rsidR="008A448E">
        <w:rPr>
          <w:rFonts w:ascii="Times New Roman" w:eastAsia="Times New Roman" w:hAnsi="Times New Roman"/>
          <w:bCs/>
          <w:sz w:val="24"/>
          <w:szCs w:val="24"/>
          <w:lang w:eastAsia="hr-HR"/>
        </w:rPr>
        <w:t xml:space="preserve">u </w:t>
      </w:r>
      <w:r w:rsidRPr="00FC43E1">
        <w:rPr>
          <w:rFonts w:ascii="Times New Roman" w:eastAsia="Times New Roman" w:hAnsi="Times New Roman"/>
          <w:bCs/>
          <w:sz w:val="24"/>
          <w:szCs w:val="24"/>
          <w:lang w:eastAsia="hr-HR"/>
        </w:rPr>
        <w:t>jurisdikcije (koja, radi izbjegavanja svake sumnje, uključuje državu, pokrajinu, okrug ili općinu) ili svak</w:t>
      </w:r>
      <w:r w:rsidR="008A448E">
        <w:rPr>
          <w:rFonts w:ascii="Times New Roman" w:eastAsia="Times New Roman" w:hAnsi="Times New Roman"/>
          <w:bCs/>
          <w:sz w:val="24"/>
          <w:szCs w:val="24"/>
          <w:lang w:eastAsia="hr-HR"/>
        </w:rPr>
        <w:t>u</w:t>
      </w:r>
      <w:r w:rsidRPr="00FC43E1">
        <w:rPr>
          <w:rFonts w:ascii="Times New Roman" w:eastAsia="Times New Roman" w:hAnsi="Times New Roman"/>
          <w:bCs/>
          <w:sz w:val="24"/>
          <w:szCs w:val="24"/>
          <w:lang w:eastAsia="hr-HR"/>
        </w:rPr>
        <w:t xml:space="preserve"> agencij</w:t>
      </w:r>
      <w:r w:rsidR="008A448E">
        <w:rPr>
          <w:rFonts w:ascii="Times New Roman" w:eastAsia="Times New Roman" w:hAnsi="Times New Roman"/>
          <w:bCs/>
          <w:sz w:val="24"/>
          <w:szCs w:val="24"/>
          <w:lang w:eastAsia="hr-HR"/>
        </w:rPr>
        <w:t xml:space="preserve">u </w:t>
      </w:r>
      <w:r w:rsidRPr="00FC43E1">
        <w:rPr>
          <w:rFonts w:ascii="Times New Roman" w:eastAsia="Times New Roman" w:hAnsi="Times New Roman"/>
          <w:bCs/>
          <w:sz w:val="24"/>
          <w:szCs w:val="24"/>
          <w:lang w:eastAsia="hr-HR"/>
        </w:rPr>
        <w:t>ili tijelo u punom vlasništvu jurisdikcije ili u vlasništvu jednoga ili više od prethodno navedenih. Ta kategorija obuhvaća sastavne dijelove, kontrolirane subjekte i političke organizacijske jedinice jurisdikcije.</w:t>
      </w:r>
    </w:p>
    <w:p w14:paraId="3371B54F" w14:textId="77777777" w:rsidR="008A448E" w:rsidRPr="00FC43E1" w:rsidRDefault="008A448E" w:rsidP="008A448E">
      <w:pPr>
        <w:tabs>
          <w:tab w:val="left" w:pos="4050"/>
          <w:tab w:val="center" w:pos="4890"/>
        </w:tabs>
        <w:spacing w:after="150" w:line="240" w:lineRule="auto"/>
        <w:jc w:val="both"/>
        <w:rPr>
          <w:rFonts w:ascii="Times New Roman" w:eastAsia="Times New Roman" w:hAnsi="Times New Roman"/>
          <w:bCs/>
          <w:sz w:val="24"/>
          <w:szCs w:val="24"/>
          <w:lang w:eastAsia="hr-HR"/>
        </w:rPr>
      </w:pPr>
    </w:p>
    <w:p w14:paraId="09EC48B0" w14:textId="282AF18E" w:rsidR="00FC43E1" w:rsidRDefault="008A448E" w:rsidP="008A448E">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Pojam sastavni dio jurisdikcije</w:t>
      </w:r>
    </w:p>
    <w:p w14:paraId="1446DAB0" w14:textId="21F16507" w:rsidR="008A448E" w:rsidRPr="00FC43E1" w:rsidRDefault="008A448E" w:rsidP="008A448E">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57.ar</w:t>
      </w:r>
    </w:p>
    <w:p w14:paraId="48AD3F4F" w14:textId="6CB575AE" w:rsidR="00FC43E1" w:rsidRPr="00FC43E1" w:rsidRDefault="008670BF" w:rsidP="008670BF">
      <w:pPr>
        <w:tabs>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S</w:t>
      </w:r>
      <w:r w:rsidR="00FC43E1" w:rsidRPr="00FC43E1">
        <w:rPr>
          <w:rFonts w:ascii="Times New Roman" w:eastAsia="Times New Roman" w:hAnsi="Times New Roman"/>
          <w:bCs/>
          <w:sz w:val="24"/>
          <w:szCs w:val="24"/>
          <w:lang w:eastAsia="hr-HR"/>
        </w:rPr>
        <w:t>astavni dio</w:t>
      </w:r>
      <w:r w:rsidR="008A448E">
        <w:rPr>
          <w:rFonts w:ascii="Times New Roman" w:eastAsia="Times New Roman" w:hAnsi="Times New Roman"/>
          <w:bCs/>
          <w:sz w:val="24"/>
          <w:szCs w:val="24"/>
          <w:lang w:eastAsia="hr-HR"/>
        </w:rPr>
        <w:t xml:space="preserve"> </w:t>
      </w:r>
      <w:r w:rsidR="00FC43E1" w:rsidRPr="00FC43E1">
        <w:rPr>
          <w:rFonts w:ascii="Times New Roman" w:eastAsia="Times New Roman" w:hAnsi="Times New Roman"/>
          <w:bCs/>
          <w:sz w:val="24"/>
          <w:szCs w:val="24"/>
          <w:lang w:eastAsia="hr-HR"/>
        </w:rPr>
        <w:t xml:space="preserve">jurisdikcije </w:t>
      </w:r>
      <w:r>
        <w:rPr>
          <w:rFonts w:ascii="Times New Roman" w:eastAsia="Times New Roman" w:hAnsi="Times New Roman"/>
          <w:bCs/>
          <w:sz w:val="24"/>
          <w:szCs w:val="24"/>
          <w:lang w:eastAsia="hr-HR"/>
        </w:rPr>
        <w:t>podrazumijeva</w:t>
      </w:r>
      <w:r w:rsidR="00FC43E1" w:rsidRPr="00FC43E1">
        <w:rPr>
          <w:rFonts w:ascii="Times New Roman" w:eastAsia="Times New Roman" w:hAnsi="Times New Roman"/>
          <w:bCs/>
          <w:sz w:val="24"/>
          <w:szCs w:val="24"/>
          <w:lang w:eastAsia="hr-HR"/>
        </w:rPr>
        <w:t xml:space="preserve"> svak</w:t>
      </w:r>
      <w:r>
        <w:rPr>
          <w:rFonts w:ascii="Times New Roman" w:eastAsia="Times New Roman" w:hAnsi="Times New Roman"/>
          <w:bCs/>
          <w:sz w:val="24"/>
          <w:szCs w:val="24"/>
          <w:lang w:eastAsia="hr-HR"/>
        </w:rPr>
        <w:t>u</w:t>
      </w:r>
      <w:r w:rsidR="00FC43E1" w:rsidRPr="00FC43E1">
        <w:rPr>
          <w:rFonts w:ascii="Times New Roman" w:eastAsia="Times New Roman" w:hAnsi="Times New Roman"/>
          <w:bCs/>
          <w:sz w:val="24"/>
          <w:szCs w:val="24"/>
          <w:lang w:eastAsia="hr-HR"/>
        </w:rPr>
        <w:t xml:space="preserve"> osob</w:t>
      </w:r>
      <w:r>
        <w:rPr>
          <w:rFonts w:ascii="Times New Roman" w:eastAsia="Times New Roman" w:hAnsi="Times New Roman"/>
          <w:bCs/>
          <w:sz w:val="24"/>
          <w:szCs w:val="24"/>
          <w:lang w:eastAsia="hr-HR"/>
        </w:rPr>
        <w:t>u</w:t>
      </w:r>
      <w:r w:rsidR="00FC43E1" w:rsidRPr="00FC43E1">
        <w:rPr>
          <w:rFonts w:ascii="Times New Roman" w:eastAsia="Times New Roman" w:hAnsi="Times New Roman"/>
          <w:bCs/>
          <w:sz w:val="24"/>
          <w:szCs w:val="24"/>
          <w:lang w:eastAsia="hr-HR"/>
        </w:rPr>
        <w:t>, organizacij</w:t>
      </w:r>
      <w:r>
        <w:rPr>
          <w:rFonts w:ascii="Times New Roman" w:eastAsia="Times New Roman" w:hAnsi="Times New Roman"/>
          <w:bCs/>
          <w:sz w:val="24"/>
          <w:szCs w:val="24"/>
          <w:lang w:eastAsia="hr-HR"/>
        </w:rPr>
        <w:t>u</w:t>
      </w:r>
      <w:r w:rsidR="00FC43E1" w:rsidRPr="00FC43E1">
        <w:rPr>
          <w:rFonts w:ascii="Times New Roman" w:eastAsia="Times New Roman" w:hAnsi="Times New Roman"/>
          <w:bCs/>
          <w:sz w:val="24"/>
          <w:szCs w:val="24"/>
          <w:lang w:eastAsia="hr-HR"/>
        </w:rPr>
        <w:t>, agencij</w:t>
      </w:r>
      <w:r>
        <w:rPr>
          <w:rFonts w:ascii="Times New Roman" w:eastAsia="Times New Roman" w:hAnsi="Times New Roman"/>
          <w:bCs/>
          <w:sz w:val="24"/>
          <w:szCs w:val="24"/>
          <w:lang w:eastAsia="hr-HR"/>
        </w:rPr>
        <w:t>u</w:t>
      </w:r>
      <w:r w:rsidR="00FC43E1" w:rsidRPr="00FC43E1">
        <w:rPr>
          <w:rFonts w:ascii="Times New Roman" w:eastAsia="Times New Roman" w:hAnsi="Times New Roman"/>
          <w:bCs/>
          <w:sz w:val="24"/>
          <w:szCs w:val="24"/>
          <w:lang w:eastAsia="hr-HR"/>
        </w:rPr>
        <w:t>, ured, fond, tijelo ili drugo tijelo, bez obzira na to kako je označeno, koje je upravno tijelo jurisdikcije. Neto prihodi upravnog tijela uplaćuju se na njegov vlastiti račun ili na druge račune jurisdikcije, pri čemu ni jedan dio ne smije biti u korist neke privatne osobe. Sastavni dio ne obuhvaća pojedinca koji je vladar, dužnosnik ili rukovoditelj, kada nastupa privatno ili u osobno ime.</w:t>
      </w:r>
    </w:p>
    <w:p w14:paraId="39629C75" w14:textId="08CA2C03" w:rsidR="00FC43E1" w:rsidRPr="00FC43E1" w:rsidRDefault="008670BF" w:rsidP="008670BF">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Pojam kontrolirani subjekt</w:t>
      </w:r>
    </w:p>
    <w:p w14:paraId="1718F76B" w14:textId="21B68F95" w:rsidR="00FC43E1" w:rsidRPr="00FC43E1" w:rsidRDefault="008670BF" w:rsidP="008670BF">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57.as</w:t>
      </w:r>
    </w:p>
    <w:p w14:paraId="33D87F37" w14:textId="0BFB194F" w:rsidR="00FC43E1" w:rsidRPr="00FC43E1" w:rsidRDefault="004D282A" w:rsidP="00FC43E1">
      <w:pPr>
        <w:tabs>
          <w:tab w:val="left" w:pos="4050"/>
          <w:tab w:val="center" w:pos="4890"/>
        </w:tabs>
        <w:spacing w:after="150" w:line="240" w:lineRule="auto"/>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(1) </w:t>
      </w:r>
      <w:r w:rsidR="00FC43E1" w:rsidRPr="00FC43E1">
        <w:rPr>
          <w:rFonts w:ascii="Times New Roman" w:eastAsia="Times New Roman" w:hAnsi="Times New Roman"/>
          <w:bCs/>
          <w:sz w:val="24"/>
          <w:szCs w:val="24"/>
          <w:lang w:eastAsia="hr-HR"/>
        </w:rPr>
        <w:t>Pojam kontrolirani subjekt</w:t>
      </w:r>
      <w:r>
        <w:rPr>
          <w:rFonts w:ascii="Times New Roman" w:eastAsia="Times New Roman" w:hAnsi="Times New Roman"/>
          <w:bCs/>
          <w:sz w:val="24"/>
          <w:szCs w:val="24"/>
          <w:lang w:eastAsia="hr-HR"/>
        </w:rPr>
        <w:t xml:space="preserve"> podrazumijeva </w:t>
      </w:r>
      <w:r w:rsidR="00FC43E1" w:rsidRPr="00FC43E1">
        <w:rPr>
          <w:rFonts w:ascii="Times New Roman" w:eastAsia="Times New Roman" w:hAnsi="Times New Roman"/>
          <w:bCs/>
          <w:sz w:val="24"/>
          <w:szCs w:val="24"/>
          <w:lang w:eastAsia="hr-HR"/>
        </w:rPr>
        <w:t>subjekt koji je oblikom odvojen od jurisdikcije ili na drugi način čini zaseban pravni subjekt, uz sljedeće uvjete:</w:t>
      </w:r>
    </w:p>
    <w:p w14:paraId="5E2F6545" w14:textId="42B45A38" w:rsidR="00FC43E1" w:rsidRPr="004D282A" w:rsidRDefault="00FC43E1" w:rsidP="00025B26">
      <w:pPr>
        <w:pStyle w:val="Odlomakpopisa"/>
        <w:numPr>
          <w:ilvl w:val="0"/>
          <w:numId w:val="16"/>
        </w:numPr>
        <w:tabs>
          <w:tab w:val="left" w:pos="4050"/>
          <w:tab w:val="center" w:pos="4890"/>
        </w:tabs>
        <w:spacing w:after="150" w:line="240" w:lineRule="auto"/>
        <w:rPr>
          <w:rFonts w:ascii="Times New Roman" w:eastAsia="Times New Roman" w:hAnsi="Times New Roman"/>
          <w:bCs/>
          <w:sz w:val="24"/>
          <w:szCs w:val="24"/>
          <w:lang w:eastAsia="hr-HR"/>
        </w:rPr>
      </w:pPr>
      <w:r w:rsidRPr="004D282A">
        <w:rPr>
          <w:rFonts w:ascii="Times New Roman" w:eastAsia="Times New Roman" w:hAnsi="Times New Roman"/>
          <w:bCs/>
          <w:sz w:val="24"/>
          <w:szCs w:val="24"/>
          <w:lang w:eastAsia="hr-HR"/>
        </w:rPr>
        <w:t>subjekt je u cijelosti u vlasništvu ili pod kontrolom jednog ili više tijela javne vlasti, neposredno ili posredno preko jednog ili više kontroliranih subjekata</w:t>
      </w:r>
    </w:p>
    <w:p w14:paraId="33AAE31B" w14:textId="2947BF04"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3DD73F93" w14:textId="424864A2" w:rsidR="00FC43E1" w:rsidRPr="004D282A" w:rsidRDefault="00FC43E1" w:rsidP="00025B26">
      <w:pPr>
        <w:pStyle w:val="Odlomakpopisa"/>
        <w:numPr>
          <w:ilvl w:val="0"/>
          <w:numId w:val="16"/>
        </w:numPr>
        <w:tabs>
          <w:tab w:val="left" w:pos="4050"/>
          <w:tab w:val="center" w:pos="4890"/>
        </w:tabs>
        <w:spacing w:after="150" w:line="240" w:lineRule="auto"/>
        <w:rPr>
          <w:rFonts w:ascii="Times New Roman" w:eastAsia="Times New Roman" w:hAnsi="Times New Roman"/>
          <w:bCs/>
          <w:sz w:val="24"/>
          <w:szCs w:val="24"/>
          <w:lang w:eastAsia="hr-HR"/>
        </w:rPr>
      </w:pPr>
      <w:r w:rsidRPr="004D282A">
        <w:rPr>
          <w:rFonts w:ascii="Times New Roman" w:eastAsia="Times New Roman" w:hAnsi="Times New Roman"/>
          <w:bCs/>
          <w:sz w:val="24"/>
          <w:szCs w:val="24"/>
          <w:lang w:eastAsia="hr-HR"/>
        </w:rPr>
        <w:t>neto prihodi subjekta uplaćuju se na njegov račun ili na račune najmanje jednog tijela javne vlasti, pri čemu ni jedan dio prihoda ne smije biti u korist neke privatne osobe i</w:t>
      </w:r>
    </w:p>
    <w:p w14:paraId="1E745BA3" w14:textId="50C7BA52"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70EC2C2B" w14:textId="22D174DF" w:rsidR="00FC43E1" w:rsidRPr="004D282A" w:rsidRDefault="004D282A" w:rsidP="00025B26">
      <w:pPr>
        <w:pStyle w:val="Odlomakpopisa"/>
        <w:numPr>
          <w:ilvl w:val="0"/>
          <w:numId w:val="16"/>
        </w:numPr>
        <w:tabs>
          <w:tab w:val="left" w:pos="4050"/>
          <w:tab w:val="center" w:pos="4890"/>
        </w:tabs>
        <w:spacing w:after="150" w:line="240" w:lineRule="auto"/>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i</w:t>
      </w:r>
      <w:r w:rsidR="00FC43E1" w:rsidRPr="004D282A">
        <w:rPr>
          <w:rFonts w:ascii="Times New Roman" w:eastAsia="Times New Roman" w:hAnsi="Times New Roman"/>
          <w:bCs/>
          <w:sz w:val="24"/>
          <w:szCs w:val="24"/>
          <w:lang w:eastAsia="hr-HR"/>
        </w:rPr>
        <w:t>movina subjekta nakon njegova prestanka prelazi na najmanje jedno tijelo javne vlasti.</w:t>
      </w:r>
    </w:p>
    <w:p w14:paraId="5EDFD4BE" w14:textId="77777777" w:rsidR="004D282A" w:rsidRDefault="004D282A" w:rsidP="004D282A">
      <w:pPr>
        <w:tabs>
          <w:tab w:val="left" w:pos="4050"/>
          <w:tab w:val="center" w:pos="4890"/>
        </w:tabs>
        <w:spacing w:after="150" w:line="240" w:lineRule="auto"/>
        <w:jc w:val="both"/>
        <w:rPr>
          <w:rFonts w:ascii="Times New Roman" w:eastAsia="Times New Roman" w:hAnsi="Times New Roman"/>
          <w:bCs/>
          <w:sz w:val="24"/>
          <w:szCs w:val="24"/>
          <w:lang w:eastAsia="hr-HR"/>
        </w:rPr>
      </w:pPr>
      <w:r w:rsidRPr="004D282A">
        <w:rPr>
          <w:rFonts w:ascii="Times New Roman" w:eastAsia="Times New Roman" w:hAnsi="Times New Roman"/>
          <w:bCs/>
          <w:sz w:val="24"/>
          <w:szCs w:val="24"/>
          <w:lang w:eastAsia="hr-HR"/>
        </w:rPr>
        <w:t>(2</w:t>
      </w:r>
      <w:r>
        <w:rPr>
          <w:rFonts w:ascii="Times New Roman" w:eastAsia="Times New Roman" w:hAnsi="Times New Roman"/>
          <w:bCs/>
          <w:sz w:val="24"/>
          <w:szCs w:val="24"/>
          <w:lang w:eastAsia="hr-HR"/>
        </w:rPr>
        <w:t xml:space="preserve">) </w:t>
      </w:r>
      <w:r w:rsidR="00FC43E1" w:rsidRPr="004D282A">
        <w:rPr>
          <w:rFonts w:ascii="Times New Roman" w:eastAsia="Times New Roman" w:hAnsi="Times New Roman"/>
          <w:bCs/>
          <w:sz w:val="24"/>
          <w:szCs w:val="24"/>
          <w:lang w:eastAsia="hr-HR"/>
        </w:rPr>
        <w:t xml:space="preserve">Prihodi ne idu u korist privatnih osoba ako su takve osobe naznačene kao korisnici javnog programa, a programske aktivnosti provode se radi zajedničke općedruštvene dobrobiti ili se odnose na provođenje neke faze javnog upravljanja. </w:t>
      </w:r>
    </w:p>
    <w:p w14:paraId="75B654BF" w14:textId="701FC5C7" w:rsidR="00FC43E1" w:rsidRPr="004D282A" w:rsidRDefault="004D282A" w:rsidP="004D282A">
      <w:pPr>
        <w:tabs>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(3) Neovisno o stavku 2. ovoga članka</w:t>
      </w:r>
      <w:r w:rsidR="00FC43E1" w:rsidRPr="004D282A">
        <w:rPr>
          <w:rFonts w:ascii="Times New Roman" w:eastAsia="Times New Roman" w:hAnsi="Times New Roman"/>
          <w:bCs/>
          <w:sz w:val="24"/>
          <w:szCs w:val="24"/>
          <w:lang w:eastAsia="hr-HR"/>
        </w:rPr>
        <w:t xml:space="preserve"> smatra se da prihodi idu u korist privatnih osoba ako su prihodi ostvareni </w:t>
      </w:r>
      <w:r>
        <w:rPr>
          <w:rFonts w:ascii="Times New Roman" w:eastAsia="Times New Roman" w:hAnsi="Times New Roman"/>
          <w:bCs/>
          <w:sz w:val="24"/>
          <w:szCs w:val="24"/>
          <w:lang w:eastAsia="hr-HR"/>
        </w:rPr>
        <w:t xml:space="preserve">preko </w:t>
      </w:r>
      <w:r w:rsidR="00FC43E1" w:rsidRPr="004D282A">
        <w:rPr>
          <w:rFonts w:ascii="Times New Roman" w:eastAsia="Times New Roman" w:hAnsi="Times New Roman"/>
          <w:bCs/>
          <w:sz w:val="24"/>
          <w:szCs w:val="24"/>
          <w:lang w:eastAsia="hr-HR"/>
        </w:rPr>
        <w:t>tijela javne vlasti za obavljanje  komercijalne djelatnosti, kao što je komercijalno bankarsko poslovanje, u okviru koje se pružaju financijske usluge privatnim osobama.</w:t>
      </w:r>
    </w:p>
    <w:p w14:paraId="6EDE1F77" w14:textId="77777777"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5BFD5B7C" w14:textId="7600BFC5" w:rsidR="005C2763" w:rsidRDefault="00FC43E1" w:rsidP="003E7747">
      <w:pPr>
        <w:tabs>
          <w:tab w:val="left" w:pos="4050"/>
          <w:tab w:val="center" w:pos="4890"/>
        </w:tabs>
        <w:spacing w:after="150" w:line="240" w:lineRule="auto"/>
        <w:jc w:val="center"/>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t>Pojam međunarodna organizacija</w:t>
      </w:r>
    </w:p>
    <w:p w14:paraId="2315418B" w14:textId="60B8C470" w:rsidR="005C2763" w:rsidRDefault="005C2763" w:rsidP="003E7747">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Članak </w:t>
      </w:r>
      <w:r w:rsidR="003E7747">
        <w:rPr>
          <w:rFonts w:ascii="Times New Roman" w:eastAsia="Times New Roman" w:hAnsi="Times New Roman"/>
          <w:bCs/>
          <w:sz w:val="24"/>
          <w:szCs w:val="24"/>
          <w:lang w:eastAsia="hr-HR"/>
        </w:rPr>
        <w:t>57.at</w:t>
      </w:r>
    </w:p>
    <w:p w14:paraId="40648A45" w14:textId="6ED70F27" w:rsidR="00FC43E1" w:rsidRPr="00FC43E1" w:rsidRDefault="00E80591" w:rsidP="00FC43E1">
      <w:pPr>
        <w:tabs>
          <w:tab w:val="left" w:pos="4050"/>
          <w:tab w:val="center" w:pos="4890"/>
        </w:tabs>
        <w:spacing w:after="150" w:line="240" w:lineRule="auto"/>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Međunarodna organizacija podrazumijeva </w:t>
      </w:r>
      <w:r w:rsidR="00FC43E1" w:rsidRPr="00FC43E1">
        <w:rPr>
          <w:rFonts w:ascii="Times New Roman" w:eastAsia="Times New Roman" w:hAnsi="Times New Roman"/>
          <w:bCs/>
          <w:sz w:val="24"/>
          <w:szCs w:val="24"/>
          <w:lang w:eastAsia="hr-HR"/>
        </w:rPr>
        <w:t>svak</w:t>
      </w:r>
      <w:r>
        <w:rPr>
          <w:rFonts w:ascii="Times New Roman" w:eastAsia="Times New Roman" w:hAnsi="Times New Roman"/>
          <w:bCs/>
          <w:sz w:val="24"/>
          <w:szCs w:val="24"/>
          <w:lang w:eastAsia="hr-HR"/>
        </w:rPr>
        <w:t xml:space="preserve">u </w:t>
      </w:r>
      <w:r w:rsidR="00FC43E1" w:rsidRPr="00FC43E1">
        <w:rPr>
          <w:rFonts w:ascii="Times New Roman" w:eastAsia="Times New Roman" w:hAnsi="Times New Roman"/>
          <w:bCs/>
          <w:sz w:val="24"/>
          <w:szCs w:val="24"/>
          <w:lang w:eastAsia="hr-HR"/>
        </w:rPr>
        <w:t>međunarodn</w:t>
      </w:r>
      <w:r>
        <w:rPr>
          <w:rFonts w:ascii="Times New Roman" w:eastAsia="Times New Roman" w:hAnsi="Times New Roman"/>
          <w:bCs/>
          <w:sz w:val="24"/>
          <w:szCs w:val="24"/>
          <w:lang w:eastAsia="hr-HR"/>
        </w:rPr>
        <w:t>u</w:t>
      </w:r>
      <w:r w:rsidR="00FC43E1" w:rsidRPr="00FC43E1">
        <w:rPr>
          <w:rFonts w:ascii="Times New Roman" w:eastAsia="Times New Roman" w:hAnsi="Times New Roman"/>
          <w:bCs/>
          <w:sz w:val="24"/>
          <w:szCs w:val="24"/>
          <w:lang w:eastAsia="hr-HR"/>
        </w:rPr>
        <w:t xml:space="preserve"> organizacija ili agencij</w:t>
      </w:r>
      <w:r>
        <w:rPr>
          <w:rFonts w:ascii="Times New Roman" w:eastAsia="Times New Roman" w:hAnsi="Times New Roman"/>
          <w:bCs/>
          <w:sz w:val="24"/>
          <w:szCs w:val="24"/>
          <w:lang w:eastAsia="hr-HR"/>
        </w:rPr>
        <w:t>u</w:t>
      </w:r>
      <w:r w:rsidR="00FC43E1" w:rsidRPr="00FC43E1">
        <w:rPr>
          <w:rFonts w:ascii="Times New Roman" w:eastAsia="Times New Roman" w:hAnsi="Times New Roman"/>
          <w:bCs/>
          <w:sz w:val="24"/>
          <w:szCs w:val="24"/>
          <w:lang w:eastAsia="hr-HR"/>
        </w:rPr>
        <w:t xml:space="preserve"> ili tijelo u njezinu potpunom vlasništvu. Tom kategorijom obuhvaćena je svaka međuvladina organizacija</w:t>
      </w:r>
      <w:r>
        <w:rPr>
          <w:rFonts w:ascii="Times New Roman" w:eastAsia="Times New Roman" w:hAnsi="Times New Roman"/>
          <w:bCs/>
          <w:sz w:val="24"/>
          <w:szCs w:val="24"/>
          <w:lang w:eastAsia="hr-HR"/>
        </w:rPr>
        <w:t>, u</w:t>
      </w:r>
      <w:r w:rsidR="00FC43E1" w:rsidRPr="00FC43E1">
        <w:rPr>
          <w:rFonts w:ascii="Times New Roman" w:eastAsia="Times New Roman" w:hAnsi="Times New Roman"/>
          <w:bCs/>
          <w:sz w:val="24"/>
          <w:szCs w:val="24"/>
          <w:lang w:eastAsia="hr-HR"/>
        </w:rPr>
        <w:t>ključujući nadnacionalnu organizaciju:</w:t>
      </w:r>
    </w:p>
    <w:p w14:paraId="201BBC26" w14:textId="558E20E5" w:rsidR="00FC43E1" w:rsidRPr="00FC43E1" w:rsidRDefault="00E80591" w:rsidP="00FC43E1">
      <w:pPr>
        <w:tabs>
          <w:tab w:val="left" w:pos="4050"/>
          <w:tab w:val="center" w:pos="4890"/>
        </w:tabs>
        <w:spacing w:after="150" w:line="240" w:lineRule="auto"/>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1. </w:t>
      </w:r>
      <w:r w:rsidR="00FC43E1" w:rsidRPr="00FC43E1">
        <w:rPr>
          <w:rFonts w:ascii="Times New Roman" w:eastAsia="Times New Roman" w:hAnsi="Times New Roman"/>
          <w:bCs/>
          <w:sz w:val="24"/>
          <w:szCs w:val="24"/>
          <w:lang w:eastAsia="hr-HR"/>
        </w:rPr>
        <w:t>koja je prvenstveno sastavljena od vlad</w:t>
      </w:r>
      <w:r>
        <w:rPr>
          <w:rFonts w:ascii="Times New Roman" w:eastAsia="Times New Roman" w:hAnsi="Times New Roman"/>
          <w:bCs/>
          <w:sz w:val="24"/>
          <w:szCs w:val="24"/>
          <w:lang w:eastAsia="hr-HR"/>
        </w:rPr>
        <w:t>a</w:t>
      </w:r>
    </w:p>
    <w:p w14:paraId="7D64EFA9" w14:textId="5416A199" w:rsidR="00FC43E1" w:rsidRPr="00FC43E1" w:rsidRDefault="00E80591" w:rsidP="00FC43E1">
      <w:pPr>
        <w:tabs>
          <w:tab w:val="left" w:pos="4050"/>
          <w:tab w:val="center" w:pos="4890"/>
        </w:tabs>
        <w:spacing w:after="150" w:line="240" w:lineRule="auto"/>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lastRenderedPageBreak/>
        <w:t xml:space="preserve">2. </w:t>
      </w:r>
      <w:r w:rsidR="00FC43E1" w:rsidRPr="00FC43E1">
        <w:rPr>
          <w:rFonts w:ascii="Times New Roman" w:eastAsia="Times New Roman" w:hAnsi="Times New Roman"/>
          <w:bCs/>
          <w:sz w:val="24"/>
          <w:szCs w:val="24"/>
          <w:lang w:eastAsia="hr-HR"/>
        </w:rPr>
        <w:t>koja na snazi ima sporazum o sjedištu ili sporazum koji je u suštini sličan sporazumu o sjedištu s jurisdikcijom; i</w:t>
      </w:r>
    </w:p>
    <w:p w14:paraId="39405134" w14:textId="59EAC345" w:rsidR="00FC43E1" w:rsidRPr="00FC43E1" w:rsidRDefault="00E80591" w:rsidP="00FC43E1">
      <w:pPr>
        <w:tabs>
          <w:tab w:val="left" w:pos="4050"/>
          <w:tab w:val="center" w:pos="4890"/>
        </w:tabs>
        <w:spacing w:after="150" w:line="240" w:lineRule="auto"/>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3. </w:t>
      </w:r>
      <w:r w:rsidR="00FC43E1" w:rsidRPr="00FC43E1">
        <w:rPr>
          <w:rFonts w:ascii="Times New Roman" w:eastAsia="Times New Roman" w:hAnsi="Times New Roman"/>
          <w:bCs/>
          <w:sz w:val="24"/>
          <w:szCs w:val="24"/>
          <w:lang w:eastAsia="hr-HR"/>
        </w:rPr>
        <w:t>čiji prihod ne ide u korist privatnih osoba.</w:t>
      </w:r>
    </w:p>
    <w:p w14:paraId="7377F88D" w14:textId="77777777"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22F0C2DA" w14:textId="77777777" w:rsidR="00E80591" w:rsidRDefault="00FC43E1" w:rsidP="00770824">
      <w:pPr>
        <w:tabs>
          <w:tab w:val="left" w:pos="4050"/>
          <w:tab w:val="center" w:pos="4890"/>
        </w:tabs>
        <w:spacing w:after="150" w:line="240" w:lineRule="auto"/>
        <w:jc w:val="center"/>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t>Pojam financijska imovina</w:t>
      </w:r>
    </w:p>
    <w:p w14:paraId="60A6880D" w14:textId="0859C665" w:rsidR="00770824" w:rsidRDefault="00770824" w:rsidP="00770824">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57.au</w:t>
      </w:r>
    </w:p>
    <w:p w14:paraId="27757B01" w14:textId="77777777" w:rsidR="00E80591" w:rsidRDefault="00E8059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112C2BA5" w14:textId="664A5028" w:rsidR="008176D8" w:rsidRPr="008176D8" w:rsidRDefault="008176D8" w:rsidP="008176D8">
      <w:pPr>
        <w:tabs>
          <w:tab w:val="left" w:pos="4050"/>
          <w:tab w:val="center" w:pos="4890"/>
        </w:tabs>
        <w:spacing w:after="150" w:line="240" w:lineRule="auto"/>
        <w:jc w:val="both"/>
        <w:rPr>
          <w:rFonts w:ascii="Times New Roman" w:eastAsia="Times New Roman" w:hAnsi="Times New Roman"/>
          <w:bCs/>
          <w:sz w:val="24"/>
          <w:szCs w:val="24"/>
          <w:lang w:eastAsia="hr-HR"/>
        </w:rPr>
      </w:pPr>
      <w:r w:rsidRPr="008176D8">
        <w:rPr>
          <w:rFonts w:ascii="Times New Roman" w:eastAsia="Times New Roman" w:hAnsi="Times New Roman"/>
          <w:bCs/>
          <w:sz w:val="24"/>
          <w:szCs w:val="24"/>
          <w:lang w:eastAsia="hr-HR"/>
        </w:rPr>
        <w:t>(1</w:t>
      </w:r>
      <w:r>
        <w:rPr>
          <w:rFonts w:ascii="Times New Roman" w:eastAsia="Times New Roman" w:hAnsi="Times New Roman"/>
          <w:bCs/>
          <w:sz w:val="24"/>
          <w:szCs w:val="24"/>
          <w:lang w:eastAsia="hr-HR"/>
        </w:rPr>
        <w:t xml:space="preserve">) </w:t>
      </w:r>
      <w:r w:rsidR="00530BA3" w:rsidRPr="008176D8">
        <w:rPr>
          <w:rFonts w:ascii="Times New Roman" w:eastAsia="Times New Roman" w:hAnsi="Times New Roman"/>
          <w:bCs/>
          <w:sz w:val="24"/>
          <w:szCs w:val="24"/>
          <w:lang w:eastAsia="hr-HR"/>
        </w:rPr>
        <w:t xml:space="preserve">Financijska imovina </w:t>
      </w:r>
      <w:r w:rsidR="00FC43E1" w:rsidRPr="008176D8">
        <w:rPr>
          <w:rFonts w:ascii="Times New Roman" w:eastAsia="Times New Roman" w:hAnsi="Times New Roman"/>
          <w:bCs/>
          <w:sz w:val="24"/>
          <w:szCs w:val="24"/>
          <w:lang w:eastAsia="hr-HR"/>
        </w:rPr>
        <w:t xml:space="preserve">uključuje vrijednosni papir (primjerice, dionički udio u trgovačkom društvu; partnerstvo ili stvarni vlasnički udio u partnerstvu ili trustu u koje su udruženi brojni partneri ili se njihovim vlasničkim udjelima trguje na burzi; mjenicu, obveznicu, zadužnicu ili drugi dokaz o zaduženosti), partnerski udio, robu, ugovor o razmjeni (na primjer, kamatne ugovore o razmjeni, valutne ugovore o razmjeni, ugovore o razmjeni osnove, gornje granice kamatnih stopa, donje granice kamatnih stopa, robne ugovore o razmjeni, ugovore o razmjeni vlasničkih vrijednosnih papira, ugovore o razmjeni s obzirom na indeks vlasničkih vrijednosnih papira i slične ugovore), ugovor o osiguranju ili ugovor o rentnom osiguranju, ili bilo koji udio (uključujući ročnicu ili terminski ugovor ili opciju) u vrijednosnom papiru, </w:t>
      </w:r>
      <w:proofErr w:type="spellStart"/>
      <w:r w:rsidR="00FC43E1" w:rsidRPr="008176D8">
        <w:rPr>
          <w:rFonts w:ascii="Times New Roman" w:eastAsia="Times New Roman" w:hAnsi="Times New Roman"/>
          <w:bCs/>
          <w:sz w:val="24"/>
          <w:szCs w:val="24"/>
          <w:lang w:eastAsia="hr-HR"/>
        </w:rPr>
        <w:t>kriptoimovini</w:t>
      </w:r>
      <w:proofErr w:type="spellEnd"/>
      <w:r w:rsidR="00FC43E1" w:rsidRPr="008176D8">
        <w:rPr>
          <w:rFonts w:ascii="Times New Roman" w:eastAsia="Times New Roman" w:hAnsi="Times New Roman"/>
          <w:bCs/>
          <w:sz w:val="24"/>
          <w:szCs w:val="24"/>
          <w:lang w:eastAsia="hr-HR"/>
        </w:rPr>
        <w:t xml:space="preserve"> o kojoj se izvješćuje, partnerskom udjelu, robi, ugovoru o razmjeni, ugovoru o osiguranju ili ugovoru o rentnom osiguranju. </w:t>
      </w:r>
    </w:p>
    <w:p w14:paraId="725D27DD" w14:textId="0062D92A" w:rsidR="00FC43E1" w:rsidRDefault="008176D8" w:rsidP="00025B26">
      <w:pPr>
        <w:pStyle w:val="Odlomakpopisa"/>
        <w:numPr>
          <w:ilvl w:val="0"/>
          <w:numId w:val="14"/>
        </w:numPr>
        <w:tabs>
          <w:tab w:val="left" w:pos="4050"/>
          <w:tab w:val="center" w:pos="4890"/>
        </w:tabs>
        <w:spacing w:after="150" w:line="240" w:lineRule="auto"/>
        <w:ind w:left="360"/>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F</w:t>
      </w:r>
      <w:r w:rsidR="00FC43E1" w:rsidRPr="008176D8">
        <w:rPr>
          <w:rFonts w:ascii="Times New Roman" w:eastAsia="Times New Roman" w:hAnsi="Times New Roman"/>
          <w:bCs/>
          <w:sz w:val="24"/>
          <w:szCs w:val="24"/>
          <w:lang w:eastAsia="hr-HR"/>
        </w:rPr>
        <w:t>inancijska imovina</w:t>
      </w:r>
      <w:r>
        <w:rPr>
          <w:rFonts w:ascii="Times New Roman" w:eastAsia="Times New Roman" w:hAnsi="Times New Roman"/>
          <w:bCs/>
          <w:sz w:val="24"/>
          <w:szCs w:val="24"/>
          <w:lang w:eastAsia="hr-HR"/>
        </w:rPr>
        <w:t xml:space="preserve"> </w:t>
      </w:r>
      <w:r w:rsidR="00FC43E1" w:rsidRPr="008176D8">
        <w:rPr>
          <w:rFonts w:ascii="Times New Roman" w:eastAsia="Times New Roman" w:hAnsi="Times New Roman"/>
          <w:bCs/>
          <w:sz w:val="24"/>
          <w:szCs w:val="24"/>
          <w:lang w:eastAsia="hr-HR"/>
        </w:rPr>
        <w:t xml:space="preserve">ne uključuje </w:t>
      </w:r>
      <w:proofErr w:type="spellStart"/>
      <w:r w:rsidR="00FC43E1" w:rsidRPr="008176D8">
        <w:rPr>
          <w:rFonts w:ascii="Times New Roman" w:eastAsia="Times New Roman" w:hAnsi="Times New Roman"/>
          <w:bCs/>
          <w:sz w:val="24"/>
          <w:szCs w:val="24"/>
          <w:lang w:eastAsia="hr-HR"/>
        </w:rPr>
        <w:t>nedužnički</w:t>
      </w:r>
      <w:proofErr w:type="spellEnd"/>
      <w:r w:rsidR="00FC43E1" w:rsidRPr="008176D8">
        <w:rPr>
          <w:rFonts w:ascii="Times New Roman" w:eastAsia="Times New Roman" w:hAnsi="Times New Roman"/>
          <w:bCs/>
          <w:sz w:val="24"/>
          <w:szCs w:val="24"/>
          <w:lang w:eastAsia="hr-HR"/>
        </w:rPr>
        <w:t xml:space="preserve">, izravni udjel u nekretninama. </w:t>
      </w:r>
    </w:p>
    <w:p w14:paraId="168264E3" w14:textId="77777777" w:rsidR="008176D8" w:rsidRPr="008176D8" w:rsidRDefault="008176D8" w:rsidP="008176D8">
      <w:pPr>
        <w:pStyle w:val="Odlomakpopisa"/>
        <w:tabs>
          <w:tab w:val="left" w:pos="4050"/>
          <w:tab w:val="center" w:pos="4890"/>
        </w:tabs>
        <w:spacing w:after="150" w:line="240" w:lineRule="auto"/>
        <w:ind w:left="360"/>
        <w:jc w:val="both"/>
        <w:rPr>
          <w:rFonts w:ascii="Times New Roman" w:eastAsia="Times New Roman" w:hAnsi="Times New Roman"/>
          <w:bCs/>
          <w:sz w:val="24"/>
          <w:szCs w:val="24"/>
          <w:lang w:eastAsia="hr-HR"/>
        </w:rPr>
      </w:pPr>
    </w:p>
    <w:p w14:paraId="7ACF2D29" w14:textId="68555233" w:rsidR="00FC43E1" w:rsidRPr="00FC43E1" w:rsidRDefault="008176D8" w:rsidP="008176D8">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Pojam vlasnički udio</w:t>
      </w:r>
    </w:p>
    <w:p w14:paraId="7567758B" w14:textId="1544D4EC" w:rsidR="00FC43E1" w:rsidRPr="00FC43E1" w:rsidRDefault="008176D8" w:rsidP="008176D8">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57.av</w:t>
      </w:r>
    </w:p>
    <w:p w14:paraId="7A79C936" w14:textId="6D80122B" w:rsidR="008176D8" w:rsidRDefault="008176D8" w:rsidP="008176D8">
      <w:pPr>
        <w:tabs>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(1)V</w:t>
      </w:r>
      <w:r w:rsidR="00FC43E1" w:rsidRPr="00FC43E1">
        <w:rPr>
          <w:rFonts w:ascii="Times New Roman" w:eastAsia="Times New Roman" w:hAnsi="Times New Roman"/>
          <w:bCs/>
          <w:sz w:val="24"/>
          <w:szCs w:val="24"/>
          <w:lang w:eastAsia="hr-HR"/>
        </w:rPr>
        <w:t>lasnički udio</w:t>
      </w:r>
      <w:r>
        <w:rPr>
          <w:rFonts w:ascii="Times New Roman" w:eastAsia="Times New Roman" w:hAnsi="Times New Roman"/>
          <w:bCs/>
          <w:sz w:val="24"/>
          <w:szCs w:val="24"/>
          <w:lang w:eastAsia="hr-HR"/>
        </w:rPr>
        <w:t xml:space="preserve"> podrazumijeva</w:t>
      </w:r>
      <w:r w:rsidR="00FC43E1" w:rsidRPr="00FC43E1">
        <w:rPr>
          <w:rFonts w:ascii="Times New Roman" w:eastAsia="Times New Roman" w:hAnsi="Times New Roman"/>
          <w:bCs/>
          <w:sz w:val="24"/>
          <w:szCs w:val="24"/>
          <w:lang w:eastAsia="hr-HR"/>
        </w:rPr>
        <w:t xml:space="preserve"> u slučaju partnerstva koje je financijska institucija, udio u kapitalu ili udio u dobiti ostvarenoj partnerstvom.</w:t>
      </w:r>
    </w:p>
    <w:p w14:paraId="1A4F77FA" w14:textId="2F66020F" w:rsidR="008176D8" w:rsidRDefault="008176D8" w:rsidP="008176D8">
      <w:pPr>
        <w:tabs>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(2)</w:t>
      </w:r>
      <w:r w:rsidR="00FC43E1" w:rsidRPr="00FC43E1">
        <w:rPr>
          <w:rFonts w:ascii="Times New Roman" w:eastAsia="Times New Roman" w:hAnsi="Times New Roman"/>
          <w:bCs/>
          <w:sz w:val="24"/>
          <w:szCs w:val="24"/>
          <w:lang w:eastAsia="hr-HR"/>
        </w:rPr>
        <w:t xml:space="preserve"> U slučaju trusta koji je financijska institucija, vlasnički udjel smatra se udjelom koji drži osoba koju se smatra vlasnikom imovine ili korisnikom trusta u cijelosti ili njegova dijela ili svaka druga fizička osoba koja ima stvarnu kontrolu nad trustom.</w:t>
      </w:r>
    </w:p>
    <w:p w14:paraId="1D154D29" w14:textId="58DFC282" w:rsidR="00FC43E1" w:rsidRPr="00FC43E1" w:rsidRDefault="008176D8" w:rsidP="008176D8">
      <w:pPr>
        <w:tabs>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(3)</w:t>
      </w:r>
      <w:r w:rsidR="00FC43E1" w:rsidRPr="00FC43E1">
        <w:rPr>
          <w:rFonts w:ascii="Times New Roman" w:eastAsia="Times New Roman" w:hAnsi="Times New Roman"/>
          <w:bCs/>
          <w:sz w:val="24"/>
          <w:szCs w:val="24"/>
          <w:lang w:eastAsia="hr-HR"/>
        </w:rPr>
        <w:t xml:space="preserve"> Osoba o kojoj se izvješćuje smatrat će se korisnikom trusta ako takva osoba o kojoj se izvješćuje ima pravo izravno ili neizravno (primjerice posredstvom ovlaštene osobe) primati obveznu raspodjelu imovine ili može primiti, izravno ili neizravno, diskrecijsku raspodjelu imovine iz trusta.</w:t>
      </w:r>
    </w:p>
    <w:p w14:paraId="553DD484" w14:textId="77777777"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585410DD" w14:textId="11181046" w:rsidR="008176D8" w:rsidRDefault="00FC43E1" w:rsidP="008176D8">
      <w:pPr>
        <w:tabs>
          <w:tab w:val="left" w:pos="4050"/>
          <w:tab w:val="center" w:pos="4890"/>
        </w:tabs>
        <w:spacing w:after="150" w:line="240" w:lineRule="auto"/>
        <w:jc w:val="center"/>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t>Pojam ugovor o osiguranju</w:t>
      </w:r>
    </w:p>
    <w:p w14:paraId="4F07AD2A" w14:textId="3DB8A0E5" w:rsidR="008176D8" w:rsidRDefault="008176D8" w:rsidP="008176D8">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57.az</w:t>
      </w:r>
    </w:p>
    <w:p w14:paraId="28C6D564" w14:textId="77777777" w:rsidR="008176D8" w:rsidRDefault="008176D8" w:rsidP="00FC43E1">
      <w:pPr>
        <w:tabs>
          <w:tab w:val="left" w:pos="4050"/>
          <w:tab w:val="center" w:pos="4890"/>
        </w:tabs>
        <w:spacing w:after="150" w:line="240" w:lineRule="auto"/>
        <w:rPr>
          <w:rFonts w:ascii="Times New Roman" w:eastAsia="Times New Roman" w:hAnsi="Times New Roman"/>
          <w:bCs/>
          <w:sz w:val="24"/>
          <w:szCs w:val="24"/>
          <w:lang w:eastAsia="hr-HR"/>
        </w:rPr>
      </w:pPr>
    </w:p>
    <w:p w14:paraId="0F5F72E0" w14:textId="4C278F52" w:rsidR="00FC43E1" w:rsidRPr="00FC43E1" w:rsidRDefault="008176D8" w:rsidP="008176D8">
      <w:pPr>
        <w:tabs>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Ugovor o osiguranju podrazumijeva </w:t>
      </w:r>
      <w:r w:rsidR="00FC43E1" w:rsidRPr="00FC43E1">
        <w:rPr>
          <w:rFonts w:ascii="Times New Roman" w:eastAsia="Times New Roman" w:hAnsi="Times New Roman"/>
          <w:bCs/>
          <w:sz w:val="24"/>
          <w:szCs w:val="24"/>
          <w:lang w:eastAsia="hr-HR"/>
        </w:rPr>
        <w:t>ugovor (koji nije ugovor o rentnom osiguranju) na temelju kojeg je izdavatelj suglasan isplatiti neki iznos u slučaju određenog neočekivanog događaja kao što su smrt, bolest, nezgoda, odgovornost ili rizik za nekretnine.</w:t>
      </w:r>
    </w:p>
    <w:p w14:paraId="5BC6B2F8" w14:textId="77777777"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70CCCBC0" w14:textId="6336352E" w:rsidR="00FC43E1" w:rsidRDefault="008176D8" w:rsidP="00BA3B19">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Pojam ugovor o rentnom osiguranju</w:t>
      </w:r>
    </w:p>
    <w:p w14:paraId="47D7FEA5" w14:textId="20F5B494" w:rsidR="008176D8" w:rsidRDefault="008176D8" w:rsidP="00BA3B19">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lastRenderedPageBreak/>
        <w:t>Članak 57.ba</w:t>
      </w:r>
    </w:p>
    <w:p w14:paraId="10624669" w14:textId="1162C239" w:rsidR="00BA3B19" w:rsidRPr="00BA3B19" w:rsidRDefault="00BA3B19" w:rsidP="00BA3B19">
      <w:pPr>
        <w:tabs>
          <w:tab w:val="left" w:pos="4050"/>
          <w:tab w:val="center" w:pos="4890"/>
        </w:tabs>
        <w:spacing w:after="150" w:line="240" w:lineRule="auto"/>
        <w:jc w:val="both"/>
        <w:rPr>
          <w:rFonts w:ascii="Times New Roman" w:eastAsia="Times New Roman" w:hAnsi="Times New Roman"/>
          <w:bCs/>
          <w:sz w:val="24"/>
          <w:szCs w:val="24"/>
          <w:lang w:eastAsia="hr-HR"/>
        </w:rPr>
      </w:pPr>
      <w:r w:rsidRPr="00BA3B19">
        <w:rPr>
          <w:rFonts w:ascii="Times New Roman" w:eastAsia="Times New Roman" w:hAnsi="Times New Roman"/>
          <w:bCs/>
          <w:sz w:val="24"/>
          <w:szCs w:val="24"/>
          <w:lang w:eastAsia="hr-HR"/>
        </w:rPr>
        <w:t>U</w:t>
      </w:r>
      <w:r w:rsidR="00FC43E1" w:rsidRPr="00BA3B19">
        <w:rPr>
          <w:rFonts w:ascii="Times New Roman" w:eastAsia="Times New Roman" w:hAnsi="Times New Roman"/>
          <w:bCs/>
          <w:sz w:val="24"/>
          <w:szCs w:val="24"/>
          <w:lang w:eastAsia="hr-HR"/>
        </w:rPr>
        <w:t xml:space="preserve">govor o rentnom osiguranju </w:t>
      </w:r>
      <w:r w:rsidRPr="00BA3B19">
        <w:rPr>
          <w:rFonts w:ascii="Times New Roman" w:eastAsia="Times New Roman" w:hAnsi="Times New Roman"/>
          <w:bCs/>
          <w:sz w:val="24"/>
          <w:szCs w:val="24"/>
          <w:lang w:eastAsia="hr-HR"/>
        </w:rPr>
        <w:t>podrazumijeva</w:t>
      </w:r>
      <w:r>
        <w:rPr>
          <w:rFonts w:ascii="Times New Roman" w:eastAsia="Times New Roman" w:hAnsi="Times New Roman"/>
          <w:bCs/>
          <w:sz w:val="24"/>
          <w:szCs w:val="24"/>
          <w:lang w:eastAsia="hr-HR"/>
        </w:rPr>
        <w:t>:</w:t>
      </w:r>
    </w:p>
    <w:p w14:paraId="0082A09B" w14:textId="26F40D0A" w:rsidR="00BA3B19" w:rsidRDefault="00FC43E1" w:rsidP="00025B26">
      <w:pPr>
        <w:pStyle w:val="Odlomakpopisa"/>
        <w:numPr>
          <w:ilvl w:val="0"/>
          <w:numId w:val="17"/>
        </w:numPr>
        <w:tabs>
          <w:tab w:val="left" w:pos="4050"/>
          <w:tab w:val="center" w:pos="4890"/>
        </w:tabs>
        <w:spacing w:after="150" w:line="240" w:lineRule="auto"/>
        <w:jc w:val="both"/>
        <w:rPr>
          <w:rFonts w:ascii="Times New Roman" w:eastAsia="Times New Roman" w:hAnsi="Times New Roman"/>
          <w:bCs/>
          <w:sz w:val="24"/>
          <w:szCs w:val="24"/>
          <w:lang w:eastAsia="hr-HR"/>
        </w:rPr>
      </w:pPr>
      <w:r w:rsidRPr="00BA3B19">
        <w:rPr>
          <w:rFonts w:ascii="Times New Roman" w:eastAsia="Times New Roman" w:hAnsi="Times New Roman"/>
          <w:bCs/>
          <w:sz w:val="24"/>
          <w:szCs w:val="24"/>
          <w:lang w:eastAsia="hr-HR"/>
        </w:rPr>
        <w:t>ugovor na temelju kojeg je izdavatelj suglasan vršiti isplate tijekom određenog razdoblja koje je u cijelosti ili djelomično određeno očekivanim životnim vijekom jedne ili više osoba</w:t>
      </w:r>
      <w:r w:rsidR="00BA3B19">
        <w:rPr>
          <w:rFonts w:ascii="Times New Roman" w:eastAsia="Times New Roman" w:hAnsi="Times New Roman"/>
          <w:bCs/>
          <w:sz w:val="24"/>
          <w:szCs w:val="24"/>
          <w:lang w:eastAsia="hr-HR"/>
        </w:rPr>
        <w:t xml:space="preserve"> </w:t>
      </w:r>
    </w:p>
    <w:p w14:paraId="58CF2BC0" w14:textId="77777777" w:rsidR="00BA3B19" w:rsidRPr="00BA3B19" w:rsidRDefault="00BA3B19" w:rsidP="00BA3B19">
      <w:pPr>
        <w:pStyle w:val="Odlomakpopisa"/>
        <w:tabs>
          <w:tab w:val="left" w:pos="4050"/>
          <w:tab w:val="center" w:pos="4890"/>
        </w:tabs>
        <w:spacing w:after="150" w:line="240" w:lineRule="auto"/>
        <w:jc w:val="both"/>
        <w:rPr>
          <w:rFonts w:ascii="Times New Roman" w:eastAsia="Times New Roman" w:hAnsi="Times New Roman"/>
          <w:bCs/>
          <w:sz w:val="24"/>
          <w:szCs w:val="24"/>
          <w:lang w:eastAsia="hr-HR"/>
        </w:rPr>
      </w:pPr>
    </w:p>
    <w:p w14:paraId="7BB18805" w14:textId="7BA508E1" w:rsidR="00FC43E1" w:rsidRPr="00BA3B19" w:rsidRDefault="00FC43E1" w:rsidP="00025B26">
      <w:pPr>
        <w:pStyle w:val="Odlomakpopisa"/>
        <w:numPr>
          <w:ilvl w:val="0"/>
          <w:numId w:val="17"/>
        </w:numPr>
        <w:tabs>
          <w:tab w:val="left" w:pos="4050"/>
          <w:tab w:val="center" w:pos="4890"/>
        </w:tabs>
        <w:spacing w:after="150" w:line="240" w:lineRule="auto"/>
        <w:jc w:val="both"/>
        <w:rPr>
          <w:rFonts w:ascii="Times New Roman" w:eastAsia="Times New Roman" w:hAnsi="Times New Roman"/>
          <w:bCs/>
          <w:sz w:val="24"/>
          <w:szCs w:val="24"/>
          <w:lang w:eastAsia="hr-HR"/>
        </w:rPr>
      </w:pPr>
      <w:r w:rsidRPr="00BA3B19">
        <w:rPr>
          <w:rFonts w:ascii="Times New Roman" w:eastAsia="Times New Roman" w:hAnsi="Times New Roman"/>
          <w:bCs/>
          <w:sz w:val="24"/>
          <w:szCs w:val="24"/>
          <w:lang w:eastAsia="hr-HR"/>
        </w:rPr>
        <w:t>ugovor koji se u skladu sa zakonom, propisima ili praksom države članice ili druge jurisdikcije u kojoj je ugovor sklopljen, smatra ugovorom o rentnom osiguranju i na temelju kojeg je izdavatelj suglasan izvršavati isplate tijekom višegodišnjeg razdoblja</w:t>
      </w:r>
    </w:p>
    <w:p w14:paraId="22B10A0C" w14:textId="2974177B"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4B257106" w14:textId="44CBCECD" w:rsidR="00BA3B19" w:rsidRDefault="00FC43E1" w:rsidP="00BA3B19">
      <w:pPr>
        <w:tabs>
          <w:tab w:val="left" w:pos="4050"/>
          <w:tab w:val="center" w:pos="4890"/>
        </w:tabs>
        <w:spacing w:after="150" w:line="240" w:lineRule="auto"/>
        <w:jc w:val="center"/>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t>Pojam ugovor o osiguranju uz mogućnost isplate otkupne vrijednosti police</w:t>
      </w:r>
    </w:p>
    <w:p w14:paraId="20CD1E8D" w14:textId="745841C4" w:rsidR="00BA3B19" w:rsidRDefault="00BA3B19" w:rsidP="00BA3B19">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57.bb</w:t>
      </w:r>
    </w:p>
    <w:p w14:paraId="3E1D2B1B" w14:textId="77777777" w:rsidR="00BA3B19" w:rsidRDefault="00BA3B19" w:rsidP="00FC43E1">
      <w:pPr>
        <w:tabs>
          <w:tab w:val="left" w:pos="4050"/>
          <w:tab w:val="center" w:pos="4890"/>
        </w:tabs>
        <w:spacing w:after="150" w:line="240" w:lineRule="auto"/>
        <w:rPr>
          <w:rFonts w:ascii="Times New Roman" w:eastAsia="Times New Roman" w:hAnsi="Times New Roman"/>
          <w:bCs/>
          <w:sz w:val="24"/>
          <w:szCs w:val="24"/>
          <w:lang w:eastAsia="hr-HR"/>
        </w:rPr>
      </w:pPr>
    </w:p>
    <w:p w14:paraId="7CDB2C8C" w14:textId="404775B5" w:rsidR="00FC43E1" w:rsidRPr="00FC43E1" w:rsidRDefault="00BA3B19" w:rsidP="00FC43E1">
      <w:pPr>
        <w:tabs>
          <w:tab w:val="left" w:pos="4050"/>
          <w:tab w:val="center" w:pos="4890"/>
        </w:tabs>
        <w:spacing w:after="150" w:line="240" w:lineRule="auto"/>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U</w:t>
      </w:r>
      <w:r w:rsidR="00FC43E1" w:rsidRPr="00FC43E1">
        <w:rPr>
          <w:rFonts w:ascii="Times New Roman" w:eastAsia="Times New Roman" w:hAnsi="Times New Roman"/>
          <w:bCs/>
          <w:sz w:val="24"/>
          <w:szCs w:val="24"/>
          <w:lang w:eastAsia="hr-HR"/>
        </w:rPr>
        <w:t>govor o osiguranju</w:t>
      </w:r>
      <w:r>
        <w:rPr>
          <w:rFonts w:ascii="Times New Roman" w:eastAsia="Times New Roman" w:hAnsi="Times New Roman"/>
          <w:bCs/>
          <w:sz w:val="24"/>
          <w:szCs w:val="24"/>
          <w:lang w:eastAsia="hr-HR"/>
        </w:rPr>
        <w:t xml:space="preserve">, </w:t>
      </w:r>
      <w:r w:rsidR="00FC43E1" w:rsidRPr="00FC43E1">
        <w:rPr>
          <w:rFonts w:ascii="Times New Roman" w:eastAsia="Times New Roman" w:hAnsi="Times New Roman"/>
          <w:bCs/>
          <w:sz w:val="24"/>
          <w:szCs w:val="24"/>
          <w:lang w:eastAsia="hr-HR"/>
        </w:rPr>
        <w:t>koji nije ugovor o reosiguranju u slučaju štete između dvaju društava za osiguranje</w:t>
      </w:r>
      <w:r w:rsidR="002006A7">
        <w:rPr>
          <w:rFonts w:ascii="Times New Roman" w:eastAsia="Times New Roman" w:hAnsi="Times New Roman"/>
          <w:bCs/>
          <w:sz w:val="24"/>
          <w:szCs w:val="24"/>
          <w:lang w:eastAsia="hr-HR"/>
        </w:rPr>
        <w:t xml:space="preserve"> i</w:t>
      </w:r>
      <w:r w:rsidR="00FC43E1" w:rsidRPr="00FC43E1">
        <w:rPr>
          <w:rFonts w:ascii="Times New Roman" w:eastAsia="Times New Roman" w:hAnsi="Times New Roman"/>
          <w:bCs/>
          <w:sz w:val="24"/>
          <w:szCs w:val="24"/>
          <w:lang w:eastAsia="hr-HR"/>
        </w:rPr>
        <w:t xml:space="preserve"> koji ima novčanu vrijednost.</w:t>
      </w:r>
    </w:p>
    <w:p w14:paraId="7F48EDEB" w14:textId="77777777"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4B90DB15" w14:textId="6BB2F49B" w:rsidR="002006A7" w:rsidRDefault="00FC43E1" w:rsidP="002006A7">
      <w:pPr>
        <w:tabs>
          <w:tab w:val="left" w:pos="4050"/>
          <w:tab w:val="center" w:pos="4890"/>
        </w:tabs>
        <w:spacing w:after="150" w:line="240" w:lineRule="auto"/>
        <w:jc w:val="center"/>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t>Pojam novčana vrijednost</w:t>
      </w:r>
    </w:p>
    <w:p w14:paraId="1057871A" w14:textId="753FA12C" w:rsidR="002006A7" w:rsidRDefault="002006A7" w:rsidP="002006A7">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57.bc</w:t>
      </w:r>
    </w:p>
    <w:p w14:paraId="25001F0B" w14:textId="77777777" w:rsidR="007C436D" w:rsidRDefault="007C436D" w:rsidP="00FC43E1">
      <w:pPr>
        <w:tabs>
          <w:tab w:val="left" w:pos="4050"/>
          <w:tab w:val="center" w:pos="4890"/>
        </w:tabs>
        <w:spacing w:after="150" w:line="240" w:lineRule="auto"/>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Novčana vrijednost podrazumijeva više</w:t>
      </w:r>
      <w:r w:rsidR="00FC43E1" w:rsidRPr="00FC43E1">
        <w:rPr>
          <w:rFonts w:ascii="Times New Roman" w:eastAsia="Times New Roman" w:hAnsi="Times New Roman"/>
          <w:bCs/>
          <w:sz w:val="24"/>
          <w:szCs w:val="24"/>
          <w:lang w:eastAsia="hr-HR"/>
        </w:rPr>
        <w:t xml:space="preserve"> od sljedeća dva iznosa:</w:t>
      </w:r>
    </w:p>
    <w:p w14:paraId="5652B672" w14:textId="555E5682" w:rsidR="007C436D" w:rsidRDefault="00FC43E1" w:rsidP="00025B26">
      <w:pPr>
        <w:pStyle w:val="Odlomakpopisa"/>
        <w:numPr>
          <w:ilvl w:val="0"/>
          <w:numId w:val="18"/>
        </w:numPr>
        <w:tabs>
          <w:tab w:val="left" w:pos="4050"/>
          <w:tab w:val="center" w:pos="4890"/>
        </w:tabs>
        <w:spacing w:after="150" w:line="240" w:lineRule="auto"/>
        <w:rPr>
          <w:rFonts w:ascii="Times New Roman" w:eastAsia="Times New Roman" w:hAnsi="Times New Roman"/>
          <w:bCs/>
          <w:sz w:val="24"/>
          <w:szCs w:val="24"/>
          <w:lang w:eastAsia="hr-HR"/>
        </w:rPr>
      </w:pPr>
      <w:r w:rsidRPr="007C436D">
        <w:rPr>
          <w:rFonts w:ascii="Times New Roman" w:eastAsia="Times New Roman" w:hAnsi="Times New Roman"/>
          <w:bCs/>
          <w:sz w:val="24"/>
          <w:szCs w:val="24"/>
          <w:lang w:eastAsia="hr-HR"/>
        </w:rPr>
        <w:t xml:space="preserve">iznosa za isplatu na koji ugovaratelj osiguranja ima pravo po otkupu police ili po isteku ugovora (utvrđeno bez umanjenja za naknadu za otkup police ili zajam po polici) i </w:t>
      </w:r>
    </w:p>
    <w:p w14:paraId="1C294040" w14:textId="77777777" w:rsidR="007C436D" w:rsidRPr="007C436D" w:rsidRDefault="007C436D" w:rsidP="007C436D">
      <w:pPr>
        <w:pStyle w:val="Odlomakpopisa"/>
        <w:tabs>
          <w:tab w:val="left" w:pos="4050"/>
          <w:tab w:val="center" w:pos="4890"/>
        </w:tabs>
        <w:spacing w:after="150" w:line="240" w:lineRule="auto"/>
        <w:rPr>
          <w:rFonts w:ascii="Times New Roman" w:eastAsia="Times New Roman" w:hAnsi="Times New Roman"/>
          <w:bCs/>
          <w:sz w:val="24"/>
          <w:szCs w:val="24"/>
          <w:lang w:eastAsia="hr-HR"/>
        </w:rPr>
      </w:pPr>
    </w:p>
    <w:p w14:paraId="3BE9C1B9" w14:textId="20746ACA" w:rsidR="00FC43E1" w:rsidRPr="007C436D" w:rsidRDefault="00FC43E1" w:rsidP="00025B26">
      <w:pPr>
        <w:pStyle w:val="Odlomakpopisa"/>
        <w:numPr>
          <w:ilvl w:val="0"/>
          <w:numId w:val="18"/>
        </w:numPr>
        <w:tabs>
          <w:tab w:val="left" w:pos="4050"/>
          <w:tab w:val="center" w:pos="4890"/>
        </w:tabs>
        <w:spacing w:after="150" w:line="240" w:lineRule="auto"/>
        <w:rPr>
          <w:rFonts w:ascii="Times New Roman" w:eastAsia="Times New Roman" w:hAnsi="Times New Roman"/>
          <w:bCs/>
          <w:sz w:val="24"/>
          <w:szCs w:val="24"/>
          <w:lang w:eastAsia="hr-HR"/>
        </w:rPr>
      </w:pPr>
      <w:r w:rsidRPr="007C436D">
        <w:rPr>
          <w:rFonts w:ascii="Times New Roman" w:eastAsia="Times New Roman" w:hAnsi="Times New Roman"/>
          <w:bCs/>
          <w:sz w:val="24"/>
          <w:szCs w:val="24"/>
          <w:lang w:eastAsia="hr-HR"/>
        </w:rPr>
        <w:t>iznosa koji ugovaratelj osiguranja može tražiti u zajam po ugovoru ili s obzirom na ugovor. Neovisno o prethodno navedenom, pojam ‚novčana vrijednost’ ne uključuje iznos plativ na temelju ugovora o osiguranju:</w:t>
      </w:r>
    </w:p>
    <w:p w14:paraId="11B99FF1" w14:textId="21DF4C14"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193989D7" w14:textId="5155B050" w:rsidR="00FC43E1" w:rsidRPr="007C436D" w:rsidRDefault="00FC43E1" w:rsidP="00025B26">
      <w:pPr>
        <w:pStyle w:val="Odlomakpopisa"/>
        <w:numPr>
          <w:ilvl w:val="0"/>
          <w:numId w:val="19"/>
        </w:numPr>
        <w:tabs>
          <w:tab w:val="left" w:pos="4050"/>
          <w:tab w:val="center" w:pos="4890"/>
        </w:tabs>
        <w:spacing w:after="150" w:line="240" w:lineRule="auto"/>
        <w:ind w:left="1068"/>
        <w:rPr>
          <w:rFonts w:ascii="Times New Roman" w:eastAsia="Times New Roman" w:hAnsi="Times New Roman"/>
          <w:bCs/>
          <w:sz w:val="24"/>
          <w:szCs w:val="24"/>
          <w:lang w:eastAsia="hr-HR"/>
        </w:rPr>
      </w:pPr>
      <w:r w:rsidRPr="007C436D">
        <w:rPr>
          <w:rFonts w:ascii="Times New Roman" w:eastAsia="Times New Roman" w:hAnsi="Times New Roman"/>
          <w:bCs/>
          <w:sz w:val="24"/>
          <w:szCs w:val="24"/>
          <w:lang w:eastAsia="hr-HR"/>
        </w:rPr>
        <w:t>isključivo iz razloga smrti pojedinca osiguranog u okviru ugovora o životnom osiguranju</w:t>
      </w:r>
    </w:p>
    <w:p w14:paraId="2523B03E" w14:textId="7BDBF63D" w:rsidR="00FC43E1" w:rsidRPr="00FC43E1" w:rsidRDefault="00FC43E1" w:rsidP="007C436D">
      <w:pPr>
        <w:tabs>
          <w:tab w:val="left" w:pos="4050"/>
          <w:tab w:val="center" w:pos="4890"/>
        </w:tabs>
        <w:spacing w:after="150" w:line="240" w:lineRule="auto"/>
        <w:ind w:left="348"/>
        <w:rPr>
          <w:rFonts w:ascii="Times New Roman" w:eastAsia="Times New Roman" w:hAnsi="Times New Roman"/>
          <w:bCs/>
          <w:sz w:val="24"/>
          <w:szCs w:val="24"/>
          <w:lang w:eastAsia="hr-HR"/>
        </w:rPr>
      </w:pPr>
    </w:p>
    <w:p w14:paraId="652CFC29" w14:textId="5F59D5BC" w:rsidR="00FC43E1" w:rsidRPr="007C436D" w:rsidRDefault="00FC43E1" w:rsidP="00025B26">
      <w:pPr>
        <w:pStyle w:val="Odlomakpopisa"/>
        <w:numPr>
          <w:ilvl w:val="0"/>
          <w:numId w:val="19"/>
        </w:numPr>
        <w:tabs>
          <w:tab w:val="left" w:pos="4050"/>
          <w:tab w:val="center" w:pos="4890"/>
        </w:tabs>
        <w:spacing w:after="150" w:line="240" w:lineRule="auto"/>
        <w:ind w:left="1068"/>
        <w:rPr>
          <w:rFonts w:ascii="Times New Roman" w:eastAsia="Times New Roman" w:hAnsi="Times New Roman"/>
          <w:bCs/>
          <w:sz w:val="24"/>
          <w:szCs w:val="24"/>
          <w:lang w:eastAsia="hr-HR"/>
        </w:rPr>
      </w:pPr>
      <w:r w:rsidRPr="007C436D">
        <w:rPr>
          <w:rFonts w:ascii="Times New Roman" w:eastAsia="Times New Roman" w:hAnsi="Times New Roman"/>
          <w:bCs/>
          <w:sz w:val="24"/>
          <w:szCs w:val="24"/>
          <w:lang w:eastAsia="hr-HR"/>
        </w:rPr>
        <w:t>naknade za tjelesnu ozljedu ili bolest ili druge naknade za obeštećenje zbog ekonomskog gubitka nastalog nastupom osiguranog događaja</w:t>
      </w:r>
    </w:p>
    <w:p w14:paraId="09D28F3C" w14:textId="77777777" w:rsidR="00FC43E1" w:rsidRPr="00FC43E1" w:rsidRDefault="00FC43E1" w:rsidP="007C436D">
      <w:pPr>
        <w:tabs>
          <w:tab w:val="left" w:pos="4050"/>
          <w:tab w:val="center" w:pos="4890"/>
        </w:tabs>
        <w:spacing w:after="150" w:line="240" w:lineRule="auto"/>
        <w:ind w:left="348"/>
        <w:rPr>
          <w:rFonts w:ascii="Times New Roman" w:eastAsia="Times New Roman" w:hAnsi="Times New Roman"/>
          <w:bCs/>
          <w:sz w:val="24"/>
          <w:szCs w:val="24"/>
          <w:lang w:eastAsia="hr-HR"/>
        </w:rPr>
      </w:pPr>
    </w:p>
    <w:p w14:paraId="035517ED" w14:textId="146983FC" w:rsidR="00FC43E1" w:rsidRPr="007C436D" w:rsidRDefault="00FC43E1" w:rsidP="00025B26">
      <w:pPr>
        <w:pStyle w:val="Odlomakpopisa"/>
        <w:numPr>
          <w:ilvl w:val="0"/>
          <w:numId w:val="19"/>
        </w:numPr>
        <w:tabs>
          <w:tab w:val="left" w:pos="4050"/>
          <w:tab w:val="center" w:pos="4890"/>
        </w:tabs>
        <w:spacing w:after="150" w:line="240" w:lineRule="auto"/>
        <w:ind w:left="1068"/>
        <w:jc w:val="both"/>
        <w:rPr>
          <w:rFonts w:ascii="Times New Roman" w:eastAsia="Times New Roman" w:hAnsi="Times New Roman"/>
          <w:bCs/>
          <w:sz w:val="24"/>
          <w:szCs w:val="24"/>
          <w:lang w:eastAsia="hr-HR"/>
        </w:rPr>
      </w:pPr>
      <w:r w:rsidRPr="007C436D">
        <w:rPr>
          <w:rFonts w:ascii="Times New Roman" w:eastAsia="Times New Roman" w:hAnsi="Times New Roman"/>
          <w:bCs/>
          <w:sz w:val="24"/>
          <w:szCs w:val="24"/>
          <w:lang w:eastAsia="hr-HR"/>
        </w:rPr>
        <w:t>kao povrat ranije uplaćene premije (umanjene za troškove osiguranja neovisno o tome jesu li propisani ili ne) po ugovoru o osiguranju (koji nije ugovor na temelju ugovora o životnom osiguranju povezanog s investicijom ili na temelju ugovora o rentnom osiguranju) zbog otkazivanja ili prestanka ugovora, smanjenja izloženosti riziku u razdoblju stvarnog trajanja ugovora ili slijedom promjene premije zbog ispravka knjiženja ili druge slične pogreške s obzirom na premiju ugovora</w:t>
      </w:r>
    </w:p>
    <w:p w14:paraId="3E3E9032" w14:textId="219D8E94" w:rsidR="00FC43E1" w:rsidRPr="00FC43E1" w:rsidRDefault="00FC43E1" w:rsidP="007C436D">
      <w:pPr>
        <w:tabs>
          <w:tab w:val="left" w:pos="4050"/>
          <w:tab w:val="center" w:pos="4890"/>
        </w:tabs>
        <w:spacing w:after="150" w:line="240" w:lineRule="auto"/>
        <w:ind w:left="348"/>
        <w:jc w:val="both"/>
        <w:rPr>
          <w:rFonts w:ascii="Times New Roman" w:eastAsia="Times New Roman" w:hAnsi="Times New Roman"/>
          <w:bCs/>
          <w:sz w:val="24"/>
          <w:szCs w:val="24"/>
          <w:lang w:eastAsia="hr-HR"/>
        </w:rPr>
      </w:pPr>
    </w:p>
    <w:p w14:paraId="012EA469" w14:textId="02BE045D" w:rsidR="00FC43E1" w:rsidRPr="007C436D" w:rsidRDefault="00FC43E1" w:rsidP="00025B26">
      <w:pPr>
        <w:pStyle w:val="Odlomakpopisa"/>
        <w:numPr>
          <w:ilvl w:val="0"/>
          <w:numId w:val="19"/>
        </w:numPr>
        <w:tabs>
          <w:tab w:val="left" w:pos="4050"/>
          <w:tab w:val="center" w:pos="4890"/>
        </w:tabs>
        <w:spacing w:after="150" w:line="240" w:lineRule="auto"/>
        <w:ind w:left="1068"/>
        <w:jc w:val="both"/>
        <w:rPr>
          <w:rFonts w:ascii="Times New Roman" w:eastAsia="Times New Roman" w:hAnsi="Times New Roman"/>
          <w:bCs/>
          <w:sz w:val="24"/>
          <w:szCs w:val="24"/>
          <w:lang w:eastAsia="hr-HR"/>
        </w:rPr>
      </w:pPr>
      <w:r w:rsidRPr="007C436D">
        <w:rPr>
          <w:rFonts w:ascii="Times New Roman" w:eastAsia="Times New Roman" w:hAnsi="Times New Roman"/>
          <w:bCs/>
          <w:sz w:val="24"/>
          <w:szCs w:val="24"/>
          <w:lang w:eastAsia="hr-HR"/>
        </w:rPr>
        <w:lastRenderedPageBreak/>
        <w:t xml:space="preserve">kao dividende ugovaratelju osiguranja (koja nije dividenda po prestanku ugovora) uz uvjet da se dividenda odnosi na ugovor o osiguranju na temelju kojeg se isplaćuju samo naknade opisane u </w:t>
      </w:r>
      <w:proofErr w:type="spellStart"/>
      <w:r w:rsidR="007C436D">
        <w:rPr>
          <w:rFonts w:ascii="Times New Roman" w:eastAsia="Times New Roman" w:hAnsi="Times New Roman"/>
          <w:bCs/>
          <w:sz w:val="24"/>
          <w:szCs w:val="24"/>
          <w:lang w:eastAsia="hr-HR"/>
        </w:rPr>
        <w:t>podtočki</w:t>
      </w:r>
      <w:proofErr w:type="spellEnd"/>
      <w:r w:rsidR="007C436D">
        <w:rPr>
          <w:rFonts w:ascii="Times New Roman" w:eastAsia="Times New Roman" w:hAnsi="Times New Roman"/>
          <w:bCs/>
          <w:sz w:val="24"/>
          <w:szCs w:val="24"/>
          <w:lang w:eastAsia="hr-HR"/>
        </w:rPr>
        <w:t xml:space="preserve"> b) ovoga stavka</w:t>
      </w:r>
      <w:r w:rsidRPr="007C436D">
        <w:rPr>
          <w:rFonts w:ascii="Times New Roman" w:eastAsia="Times New Roman" w:hAnsi="Times New Roman"/>
          <w:bCs/>
          <w:sz w:val="24"/>
          <w:szCs w:val="24"/>
          <w:lang w:eastAsia="hr-HR"/>
        </w:rPr>
        <w:t xml:space="preserve"> ili</w:t>
      </w:r>
    </w:p>
    <w:p w14:paraId="660A57E8" w14:textId="3750F3AC" w:rsidR="00FC43E1" w:rsidRPr="00FC43E1" w:rsidRDefault="00FC43E1" w:rsidP="007C436D">
      <w:pPr>
        <w:tabs>
          <w:tab w:val="left" w:pos="4050"/>
          <w:tab w:val="center" w:pos="4890"/>
        </w:tabs>
        <w:spacing w:after="150" w:line="240" w:lineRule="auto"/>
        <w:ind w:left="348"/>
        <w:jc w:val="both"/>
        <w:rPr>
          <w:rFonts w:ascii="Times New Roman" w:eastAsia="Times New Roman" w:hAnsi="Times New Roman"/>
          <w:bCs/>
          <w:sz w:val="24"/>
          <w:szCs w:val="24"/>
          <w:lang w:eastAsia="hr-HR"/>
        </w:rPr>
      </w:pPr>
    </w:p>
    <w:p w14:paraId="35DB4D80" w14:textId="05B2CCBE" w:rsidR="00FC43E1" w:rsidRPr="007C436D" w:rsidRDefault="00FC43E1" w:rsidP="00025B26">
      <w:pPr>
        <w:pStyle w:val="Odlomakpopisa"/>
        <w:numPr>
          <w:ilvl w:val="0"/>
          <w:numId w:val="19"/>
        </w:numPr>
        <w:tabs>
          <w:tab w:val="left" w:pos="4050"/>
          <w:tab w:val="center" w:pos="4890"/>
        </w:tabs>
        <w:spacing w:after="150" w:line="240" w:lineRule="auto"/>
        <w:jc w:val="both"/>
        <w:rPr>
          <w:rFonts w:ascii="Times New Roman" w:eastAsia="Times New Roman" w:hAnsi="Times New Roman"/>
          <w:bCs/>
          <w:sz w:val="24"/>
          <w:szCs w:val="24"/>
          <w:lang w:eastAsia="hr-HR"/>
        </w:rPr>
      </w:pPr>
      <w:r w:rsidRPr="007C436D">
        <w:rPr>
          <w:rFonts w:ascii="Times New Roman" w:eastAsia="Times New Roman" w:hAnsi="Times New Roman"/>
          <w:bCs/>
          <w:sz w:val="24"/>
          <w:szCs w:val="24"/>
          <w:lang w:eastAsia="hr-HR"/>
        </w:rPr>
        <w:t>kao povrat avansne premije ili depozitne premije za ugovor o osiguranju za koji je premija plativa najmanje jednom godišnje ako iznos avansne premije ili depozitne premije ne prelazi sljedeću godišnju premiju koja je plativa po ugovoru.</w:t>
      </w:r>
    </w:p>
    <w:p w14:paraId="393908C2" w14:textId="77777777" w:rsidR="00FC43E1" w:rsidRPr="00FC43E1" w:rsidRDefault="00FC43E1" w:rsidP="007C436D">
      <w:pPr>
        <w:tabs>
          <w:tab w:val="left" w:pos="4050"/>
          <w:tab w:val="center" w:pos="4890"/>
        </w:tabs>
        <w:spacing w:after="150" w:line="240" w:lineRule="auto"/>
        <w:ind w:left="348"/>
        <w:rPr>
          <w:rFonts w:ascii="Times New Roman" w:eastAsia="Times New Roman" w:hAnsi="Times New Roman"/>
          <w:bCs/>
          <w:sz w:val="24"/>
          <w:szCs w:val="24"/>
          <w:lang w:eastAsia="hr-HR"/>
        </w:rPr>
      </w:pPr>
    </w:p>
    <w:p w14:paraId="3EC42B44" w14:textId="4CEF0309" w:rsidR="007C436D" w:rsidRDefault="00FC43E1" w:rsidP="007C57D8">
      <w:pPr>
        <w:tabs>
          <w:tab w:val="left" w:pos="4050"/>
          <w:tab w:val="center" w:pos="4890"/>
        </w:tabs>
        <w:spacing w:after="150" w:line="240" w:lineRule="auto"/>
        <w:jc w:val="center"/>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t xml:space="preserve">Pojam postupci dubinske analize </w:t>
      </w:r>
      <w:r w:rsidR="007C436D">
        <w:rPr>
          <w:rFonts w:ascii="Times New Roman" w:eastAsia="Times New Roman" w:hAnsi="Times New Roman"/>
          <w:bCs/>
          <w:sz w:val="24"/>
          <w:szCs w:val="24"/>
          <w:lang w:eastAsia="hr-HR"/>
        </w:rPr>
        <w:t>stranke</w:t>
      </w:r>
    </w:p>
    <w:p w14:paraId="0CFD96CC" w14:textId="38E45FD9" w:rsidR="007C436D" w:rsidRDefault="007C436D" w:rsidP="007C57D8">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w:t>
      </w:r>
      <w:r w:rsidR="007C57D8">
        <w:rPr>
          <w:rFonts w:ascii="Times New Roman" w:eastAsia="Times New Roman" w:hAnsi="Times New Roman"/>
          <w:bCs/>
          <w:sz w:val="24"/>
          <w:szCs w:val="24"/>
          <w:lang w:eastAsia="hr-HR"/>
        </w:rPr>
        <w:t>.</w:t>
      </w:r>
      <w:r>
        <w:rPr>
          <w:rFonts w:ascii="Times New Roman" w:eastAsia="Times New Roman" w:hAnsi="Times New Roman"/>
          <w:bCs/>
          <w:sz w:val="24"/>
          <w:szCs w:val="24"/>
          <w:lang w:eastAsia="hr-HR"/>
        </w:rPr>
        <w:t>bd</w:t>
      </w:r>
    </w:p>
    <w:p w14:paraId="32B9E8C7" w14:textId="54A7DA76" w:rsidR="00FC43E1" w:rsidRPr="00FC43E1" w:rsidRDefault="007C57D8" w:rsidP="007C57D8">
      <w:pPr>
        <w:tabs>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Postupci dubinske analize stranke podrazumijevaju </w:t>
      </w:r>
      <w:r w:rsidR="00FC43E1" w:rsidRPr="00FC43E1">
        <w:rPr>
          <w:rFonts w:ascii="Times New Roman" w:eastAsia="Times New Roman" w:hAnsi="Times New Roman"/>
          <w:bCs/>
          <w:sz w:val="24"/>
          <w:szCs w:val="24"/>
          <w:lang w:eastAsia="hr-HR"/>
        </w:rPr>
        <w:t>postup</w:t>
      </w:r>
      <w:r>
        <w:rPr>
          <w:rFonts w:ascii="Times New Roman" w:eastAsia="Times New Roman" w:hAnsi="Times New Roman"/>
          <w:bCs/>
          <w:sz w:val="24"/>
          <w:szCs w:val="24"/>
          <w:lang w:eastAsia="hr-HR"/>
        </w:rPr>
        <w:t xml:space="preserve">ke </w:t>
      </w:r>
      <w:r w:rsidR="00FC43E1" w:rsidRPr="00FC43E1">
        <w:rPr>
          <w:rFonts w:ascii="Times New Roman" w:eastAsia="Times New Roman" w:hAnsi="Times New Roman"/>
          <w:bCs/>
          <w:sz w:val="24"/>
          <w:szCs w:val="24"/>
          <w:lang w:eastAsia="hr-HR"/>
        </w:rPr>
        <w:t xml:space="preserve">dubinske analize </w:t>
      </w:r>
      <w:r>
        <w:rPr>
          <w:rFonts w:ascii="Times New Roman" w:eastAsia="Times New Roman" w:hAnsi="Times New Roman"/>
          <w:bCs/>
          <w:sz w:val="24"/>
          <w:szCs w:val="24"/>
          <w:lang w:eastAsia="hr-HR"/>
        </w:rPr>
        <w:t>stranke</w:t>
      </w:r>
      <w:r w:rsidR="00FC43E1" w:rsidRPr="00FC43E1">
        <w:rPr>
          <w:rFonts w:ascii="Times New Roman" w:eastAsia="Times New Roman" w:hAnsi="Times New Roman"/>
          <w:bCs/>
          <w:sz w:val="24"/>
          <w:szCs w:val="24"/>
          <w:lang w:eastAsia="hr-HR"/>
        </w:rPr>
        <w:t xml:space="preserve"> pružatelja usluga povezanih s </w:t>
      </w:r>
      <w:proofErr w:type="spellStart"/>
      <w:r w:rsidR="00FC43E1" w:rsidRPr="00FC43E1">
        <w:rPr>
          <w:rFonts w:ascii="Times New Roman" w:eastAsia="Times New Roman" w:hAnsi="Times New Roman"/>
          <w:bCs/>
          <w:sz w:val="24"/>
          <w:szCs w:val="24"/>
          <w:lang w:eastAsia="hr-HR"/>
        </w:rPr>
        <w:t>kriptoimovinom</w:t>
      </w:r>
      <w:proofErr w:type="spellEnd"/>
      <w:r>
        <w:rPr>
          <w:rFonts w:ascii="Times New Roman" w:eastAsia="Times New Roman" w:hAnsi="Times New Roman"/>
          <w:bCs/>
          <w:sz w:val="24"/>
          <w:szCs w:val="24"/>
          <w:lang w:eastAsia="hr-HR"/>
        </w:rPr>
        <w:t xml:space="preserve"> koji izvješćuje u skladu s propisom koji uređuje sprječavanje pranja novca i financiranje terorizma ili </w:t>
      </w:r>
      <w:r w:rsidR="00FC43E1" w:rsidRPr="00FC43E1">
        <w:rPr>
          <w:rFonts w:ascii="Times New Roman" w:eastAsia="Times New Roman" w:hAnsi="Times New Roman"/>
          <w:bCs/>
          <w:sz w:val="24"/>
          <w:szCs w:val="24"/>
          <w:lang w:eastAsia="hr-HR"/>
        </w:rPr>
        <w:t xml:space="preserve"> sličn</w:t>
      </w:r>
      <w:r>
        <w:rPr>
          <w:rFonts w:ascii="Times New Roman" w:eastAsia="Times New Roman" w:hAnsi="Times New Roman"/>
          <w:bCs/>
          <w:sz w:val="24"/>
          <w:szCs w:val="24"/>
          <w:lang w:eastAsia="hr-HR"/>
        </w:rPr>
        <w:t>e</w:t>
      </w:r>
      <w:r w:rsidR="00FC43E1" w:rsidRPr="00FC43E1">
        <w:rPr>
          <w:rFonts w:ascii="Times New Roman" w:eastAsia="Times New Roman" w:hAnsi="Times New Roman"/>
          <w:bCs/>
          <w:sz w:val="24"/>
          <w:szCs w:val="24"/>
          <w:lang w:eastAsia="hr-HR"/>
        </w:rPr>
        <w:t xml:space="preserve"> zahtjev</w:t>
      </w:r>
      <w:r>
        <w:rPr>
          <w:rFonts w:ascii="Times New Roman" w:eastAsia="Times New Roman" w:hAnsi="Times New Roman"/>
          <w:bCs/>
          <w:sz w:val="24"/>
          <w:szCs w:val="24"/>
          <w:lang w:eastAsia="hr-HR"/>
        </w:rPr>
        <w:t>e</w:t>
      </w:r>
      <w:r w:rsidR="00FC43E1" w:rsidRPr="00FC43E1">
        <w:rPr>
          <w:rFonts w:ascii="Times New Roman" w:eastAsia="Times New Roman" w:hAnsi="Times New Roman"/>
          <w:bCs/>
          <w:sz w:val="24"/>
          <w:szCs w:val="24"/>
          <w:lang w:eastAsia="hr-HR"/>
        </w:rPr>
        <w:t xml:space="preserve"> kojima podliježe taj  pružatelj usluga povezanih s </w:t>
      </w:r>
      <w:proofErr w:type="spellStart"/>
      <w:r w:rsidR="00FC43E1" w:rsidRPr="00FC43E1">
        <w:rPr>
          <w:rFonts w:ascii="Times New Roman" w:eastAsia="Times New Roman" w:hAnsi="Times New Roman"/>
          <w:bCs/>
          <w:sz w:val="24"/>
          <w:szCs w:val="24"/>
          <w:lang w:eastAsia="hr-HR"/>
        </w:rPr>
        <w:t>kriptoimovino</w:t>
      </w:r>
      <w:r>
        <w:rPr>
          <w:rFonts w:ascii="Times New Roman" w:eastAsia="Times New Roman" w:hAnsi="Times New Roman"/>
          <w:bCs/>
          <w:sz w:val="24"/>
          <w:szCs w:val="24"/>
          <w:lang w:eastAsia="hr-HR"/>
        </w:rPr>
        <w:t>m</w:t>
      </w:r>
      <w:proofErr w:type="spellEnd"/>
      <w:r>
        <w:rPr>
          <w:rFonts w:ascii="Times New Roman" w:eastAsia="Times New Roman" w:hAnsi="Times New Roman"/>
          <w:bCs/>
          <w:sz w:val="24"/>
          <w:szCs w:val="24"/>
          <w:lang w:eastAsia="hr-HR"/>
        </w:rPr>
        <w:t xml:space="preserve"> koji izvješćuje. </w:t>
      </w:r>
    </w:p>
    <w:p w14:paraId="76CA8287" w14:textId="086D74F2"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594D0017" w14:textId="74AC9EC3" w:rsidR="007C57D8" w:rsidRDefault="00FC43E1" w:rsidP="007C57D8">
      <w:pPr>
        <w:tabs>
          <w:tab w:val="left" w:pos="4050"/>
          <w:tab w:val="center" w:pos="4890"/>
        </w:tabs>
        <w:spacing w:after="150" w:line="240" w:lineRule="auto"/>
        <w:jc w:val="center"/>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t>Pojam subjekt</w:t>
      </w:r>
    </w:p>
    <w:p w14:paraId="27B3ACAA" w14:textId="30AF7923" w:rsidR="007C57D8" w:rsidRDefault="007C57D8" w:rsidP="007C57D8">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57.be</w:t>
      </w:r>
    </w:p>
    <w:p w14:paraId="51FE65F6" w14:textId="15951262" w:rsidR="00FC43E1" w:rsidRDefault="007C57D8" w:rsidP="007C57D8">
      <w:pPr>
        <w:tabs>
          <w:tab w:val="left" w:pos="4050"/>
          <w:tab w:val="center" w:pos="4890"/>
        </w:tabs>
        <w:spacing w:after="150" w:line="240" w:lineRule="auto"/>
        <w:rPr>
          <w:rFonts w:ascii="Times New Roman" w:eastAsia="Times New Roman" w:hAnsi="Times New Roman"/>
          <w:bCs/>
          <w:sz w:val="24"/>
          <w:szCs w:val="24"/>
          <w:lang w:eastAsia="hr-HR"/>
        </w:rPr>
      </w:pPr>
      <w:r w:rsidRPr="007C57D8">
        <w:rPr>
          <w:rFonts w:ascii="Times New Roman" w:eastAsia="Times New Roman" w:hAnsi="Times New Roman"/>
          <w:bCs/>
          <w:sz w:val="24"/>
          <w:szCs w:val="24"/>
          <w:lang w:eastAsia="hr-HR"/>
        </w:rPr>
        <w:t>(1</w:t>
      </w:r>
      <w:r>
        <w:rPr>
          <w:rFonts w:ascii="Times New Roman" w:eastAsia="Times New Roman" w:hAnsi="Times New Roman"/>
          <w:bCs/>
          <w:sz w:val="24"/>
          <w:szCs w:val="24"/>
          <w:lang w:eastAsia="hr-HR"/>
        </w:rPr>
        <w:t xml:space="preserve">) </w:t>
      </w:r>
      <w:r w:rsidRPr="007C57D8">
        <w:rPr>
          <w:rFonts w:ascii="Times New Roman" w:eastAsia="Times New Roman" w:hAnsi="Times New Roman"/>
          <w:bCs/>
          <w:sz w:val="24"/>
          <w:szCs w:val="24"/>
          <w:lang w:eastAsia="hr-HR"/>
        </w:rPr>
        <w:t xml:space="preserve">Subjekt podrazumijeva </w:t>
      </w:r>
      <w:r w:rsidR="00FC43E1" w:rsidRPr="007C57D8">
        <w:rPr>
          <w:rFonts w:ascii="Times New Roman" w:eastAsia="Times New Roman" w:hAnsi="Times New Roman"/>
          <w:bCs/>
          <w:sz w:val="24"/>
          <w:szCs w:val="24"/>
          <w:lang w:eastAsia="hr-HR"/>
        </w:rPr>
        <w:t xml:space="preserve"> pravn</w:t>
      </w:r>
      <w:r w:rsidRPr="007C57D8">
        <w:rPr>
          <w:rFonts w:ascii="Times New Roman" w:eastAsia="Times New Roman" w:hAnsi="Times New Roman"/>
          <w:bCs/>
          <w:sz w:val="24"/>
          <w:szCs w:val="24"/>
          <w:lang w:eastAsia="hr-HR"/>
        </w:rPr>
        <w:t>u</w:t>
      </w:r>
      <w:r w:rsidR="00FC43E1" w:rsidRPr="007C57D8">
        <w:rPr>
          <w:rFonts w:ascii="Times New Roman" w:eastAsia="Times New Roman" w:hAnsi="Times New Roman"/>
          <w:bCs/>
          <w:sz w:val="24"/>
          <w:szCs w:val="24"/>
          <w:lang w:eastAsia="hr-HR"/>
        </w:rPr>
        <w:t xml:space="preserve"> osob</w:t>
      </w:r>
      <w:r w:rsidRPr="007C57D8">
        <w:rPr>
          <w:rFonts w:ascii="Times New Roman" w:eastAsia="Times New Roman" w:hAnsi="Times New Roman"/>
          <w:bCs/>
          <w:sz w:val="24"/>
          <w:szCs w:val="24"/>
          <w:lang w:eastAsia="hr-HR"/>
        </w:rPr>
        <w:t>u</w:t>
      </w:r>
      <w:r w:rsidR="00FC43E1" w:rsidRPr="007C57D8">
        <w:rPr>
          <w:rFonts w:ascii="Times New Roman" w:eastAsia="Times New Roman" w:hAnsi="Times New Roman"/>
          <w:bCs/>
          <w:sz w:val="24"/>
          <w:szCs w:val="24"/>
          <w:lang w:eastAsia="hr-HR"/>
        </w:rPr>
        <w:t xml:space="preserve"> ili pravni aranžman, kao što je trgovačko društvo, partnerstvo, trust ili zaklada.</w:t>
      </w:r>
    </w:p>
    <w:p w14:paraId="50DA8C37" w14:textId="77777777" w:rsidR="007C57D8" w:rsidRPr="007C57D8" w:rsidRDefault="007C57D8" w:rsidP="007C57D8">
      <w:pPr>
        <w:tabs>
          <w:tab w:val="left" w:pos="4050"/>
          <w:tab w:val="center" w:pos="4890"/>
        </w:tabs>
        <w:spacing w:after="150" w:line="240" w:lineRule="auto"/>
        <w:rPr>
          <w:rFonts w:ascii="Times New Roman" w:eastAsia="Times New Roman" w:hAnsi="Times New Roman"/>
          <w:bCs/>
          <w:sz w:val="24"/>
          <w:szCs w:val="24"/>
          <w:lang w:eastAsia="hr-HR"/>
        </w:rPr>
      </w:pPr>
    </w:p>
    <w:p w14:paraId="20223E5C" w14:textId="793150A8" w:rsidR="00FC43E1" w:rsidRPr="00FC43E1" w:rsidRDefault="007C57D8" w:rsidP="007C57D8">
      <w:pPr>
        <w:tabs>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(2) </w:t>
      </w:r>
      <w:r w:rsidR="00FC43E1" w:rsidRPr="00FC43E1">
        <w:rPr>
          <w:rFonts w:ascii="Times New Roman" w:eastAsia="Times New Roman" w:hAnsi="Times New Roman"/>
          <w:bCs/>
          <w:sz w:val="24"/>
          <w:szCs w:val="24"/>
          <w:lang w:eastAsia="hr-HR"/>
        </w:rPr>
        <w:t>Subjekt je povezani subjekt</w:t>
      </w:r>
      <w:r>
        <w:rPr>
          <w:rFonts w:ascii="Times New Roman" w:eastAsia="Times New Roman" w:hAnsi="Times New Roman"/>
          <w:bCs/>
          <w:sz w:val="24"/>
          <w:szCs w:val="24"/>
          <w:lang w:eastAsia="hr-HR"/>
        </w:rPr>
        <w:t xml:space="preserve"> </w:t>
      </w:r>
      <w:r w:rsidR="00FC43E1" w:rsidRPr="00FC43E1">
        <w:rPr>
          <w:rFonts w:ascii="Times New Roman" w:eastAsia="Times New Roman" w:hAnsi="Times New Roman"/>
          <w:bCs/>
          <w:sz w:val="24"/>
          <w:szCs w:val="24"/>
          <w:lang w:eastAsia="hr-HR"/>
        </w:rPr>
        <w:t>drugog subjekta ako bilo koji od njih kontrolira drugog ili ako su dva subjekta pod zajedničkom kontrolom</w:t>
      </w:r>
      <w:r>
        <w:rPr>
          <w:rFonts w:ascii="Times New Roman" w:eastAsia="Times New Roman" w:hAnsi="Times New Roman"/>
          <w:bCs/>
          <w:sz w:val="24"/>
          <w:szCs w:val="24"/>
          <w:lang w:eastAsia="hr-HR"/>
        </w:rPr>
        <w:t xml:space="preserve">, a </w:t>
      </w:r>
      <w:r w:rsidR="00FC43E1" w:rsidRPr="00FC43E1">
        <w:rPr>
          <w:rFonts w:ascii="Times New Roman" w:eastAsia="Times New Roman" w:hAnsi="Times New Roman"/>
          <w:bCs/>
          <w:sz w:val="24"/>
          <w:szCs w:val="24"/>
          <w:lang w:eastAsia="hr-HR"/>
        </w:rPr>
        <w:t xml:space="preserve">kontrola uključuje izravno ili neizravno vlasništvo više od 50 % glasačkih prava i vrijednosti u subjektu. </w:t>
      </w:r>
    </w:p>
    <w:p w14:paraId="14A50DFA" w14:textId="4AA8F331" w:rsidR="00FC43E1" w:rsidRPr="00FC43E1" w:rsidRDefault="00FC43E1" w:rsidP="00FC43E1">
      <w:pPr>
        <w:tabs>
          <w:tab w:val="left" w:pos="4050"/>
          <w:tab w:val="center" w:pos="4890"/>
        </w:tabs>
        <w:spacing w:after="150" w:line="240" w:lineRule="auto"/>
        <w:rPr>
          <w:rFonts w:ascii="Times New Roman" w:eastAsia="Times New Roman" w:hAnsi="Times New Roman"/>
          <w:bCs/>
          <w:sz w:val="24"/>
          <w:szCs w:val="24"/>
          <w:lang w:eastAsia="hr-HR"/>
        </w:rPr>
      </w:pPr>
    </w:p>
    <w:p w14:paraId="16A6EA93" w14:textId="70D4C06D" w:rsidR="00B47E7B" w:rsidRDefault="00FC43E1" w:rsidP="00B47E7B">
      <w:pPr>
        <w:tabs>
          <w:tab w:val="left" w:pos="4050"/>
          <w:tab w:val="center" w:pos="4890"/>
        </w:tabs>
        <w:spacing w:after="150" w:line="240" w:lineRule="auto"/>
        <w:jc w:val="center"/>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t>Pojam</w:t>
      </w:r>
      <w:r w:rsidR="00B47E7B">
        <w:rPr>
          <w:rFonts w:ascii="Times New Roman" w:eastAsia="Times New Roman" w:hAnsi="Times New Roman"/>
          <w:bCs/>
          <w:sz w:val="24"/>
          <w:szCs w:val="24"/>
          <w:lang w:eastAsia="hr-HR"/>
        </w:rPr>
        <w:t xml:space="preserve"> </w:t>
      </w:r>
      <w:r w:rsidRPr="00FC43E1">
        <w:rPr>
          <w:rFonts w:ascii="Times New Roman" w:eastAsia="Times New Roman" w:hAnsi="Times New Roman"/>
          <w:bCs/>
          <w:sz w:val="24"/>
          <w:szCs w:val="24"/>
          <w:lang w:eastAsia="hr-HR"/>
        </w:rPr>
        <w:t>podružnica</w:t>
      </w:r>
    </w:p>
    <w:p w14:paraId="3450F86E" w14:textId="7F282E39" w:rsidR="00B47E7B" w:rsidRDefault="00B47E7B" w:rsidP="00B47E7B">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57.bc</w:t>
      </w:r>
    </w:p>
    <w:p w14:paraId="2D22DD67" w14:textId="58ED9868" w:rsidR="00B47E7B" w:rsidRPr="00B47E7B" w:rsidRDefault="00B47E7B" w:rsidP="00B47E7B">
      <w:pPr>
        <w:tabs>
          <w:tab w:val="left" w:pos="4050"/>
          <w:tab w:val="center" w:pos="4890"/>
        </w:tabs>
        <w:spacing w:after="150" w:line="240" w:lineRule="auto"/>
        <w:jc w:val="both"/>
        <w:rPr>
          <w:rFonts w:ascii="Times New Roman" w:eastAsia="Times New Roman" w:hAnsi="Times New Roman"/>
          <w:bCs/>
          <w:sz w:val="24"/>
          <w:szCs w:val="24"/>
          <w:lang w:eastAsia="hr-HR"/>
        </w:rPr>
      </w:pPr>
      <w:r w:rsidRPr="00B47E7B">
        <w:rPr>
          <w:rFonts w:ascii="Times New Roman" w:eastAsia="Times New Roman" w:hAnsi="Times New Roman"/>
          <w:bCs/>
          <w:sz w:val="24"/>
          <w:szCs w:val="24"/>
          <w:lang w:eastAsia="hr-HR"/>
        </w:rPr>
        <w:t>(1</w:t>
      </w:r>
      <w:r>
        <w:rPr>
          <w:rFonts w:ascii="Times New Roman" w:eastAsia="Times New Roman" w:hAnsi="Times New Roman"/>
          <w:bCs/>
          <w:sz w:val="24"/>
          <w:szCs w:val="24"/>
          <w:lang w:eastAsia="hr-HR"/>
        </w:rPr>
        <w:t xml:space="preserve">) </w:t>
      </w:r>
      <w:r w:rsidRPr="00B47E7B">
        <w:rPr>
          <w:rFonts w:ascii="Times New Roman" w:eastAsia="Times New Roman" w:hAnsi="Times New Roman"/>
          <w:bCs/>
          <w:sz w:val="24"/>
          <w:szCs w:val="24"/>
          <w:lang w:eastAsia="hr-HR"/>
        </w:rPr>
        <w:t xml:space="preserve">Podružnica podrazumijeva </w:t>
      </w:r>
      <w:r w:rsidR="00FC43E1" w:rsidRPr="00B47E7B">
        <w:rPr>
          <w:rFonts w:ascii="Times New Roman" w:eastAsia="Times New Roman" w:hAnsi="Times New Roman"/>
          <w:bCs/>
          <w:sz w:val="24"/>
          <w:szCs w:val="24"/>
          <w:lang w:eastAsia="hr-HR"/>
        </w:rPr>
        <w:t>jedinic</w:t>
      </w:r>
      <w:r w:rsidRPr="00B47E7B">
        <w:rPr>
          <w:rFonts w:ascii="Times New Roman" w:eastAsia="Times New Roman" w:hAnsi="Times New Roman"/>
          <w:bCs/>
          <w:sz w:val="24"/>
          <w:szCs w:val="24"/>
          <w:lang w:eastAsia="hr-HR"/>
        </w:rPr>
        <w:t>u</w:t>
      </w:r>
      <w:r w:rsidR="00FC43E1" w:rsidRPr="00B47E7B">
        <w:rPr>
          <w:rFonts w:ascii="Times New Roman" w:eastAsia="Times New Roman" w:hAnsi="Times New Roman"/>
          <w:bCs/>
          <w:sz w:val="24"/>
          <w:szCs w:val="24"/>
          <w:lang w:eastAsia="hr-HR"/>
        </w:rPr>
        <w:t>, poduzeće ili poslovnic</w:t>
      </w:r>
      <w:r w:rsidRPr="00B47E7B">
        <w:rPr>
          <w:rFonts w:ascii="Times New Roman" w:eastAsia="Times New Roman" w:hAnsi="Times New Roman"/>
          <w:bCs/>
          <w:sz w:val="24"/>
          <w:szCs w:val="24"/>
          <w:lang w:eastAsia="hr-HR"/>
        </w:rPr>
        <w:t>u</w:t>
      </w:r>
      <w:r w:rsidR="00FC43E1" w:rsidRPr="00B47E7B">
        <w:rPr>
          <w:rFonts w:ascii="Times New Roman" w:eastAsia="Times New Roman" w:hAnsi="Times New Roman"/>
          <w:bCs/>
          <w:sz w:val="24"/>
          <w:szCs w:val="24"/>
          <w:lang w:eastAsia="hr-HR"/>
        </w:rPr>
        <w:t xml:space="preserve"> pružatelja usluga povezanih s </w:t>
      </w:r>
      <w:proofErr w:type="spellStart"/>
      <w:r w:rsidR="00FC43E1" w:rsidRPr="00B47E7B">
        <w:rPr>
          <w:rFonts w:ascii="Times New Roman" w:eastAsia="Times New Roman" w:hAnsi="Times New Roman"/>
          <w:bCs/>
          <w:sz w:val="24"/>
          <w:szCs w:val="24"/>
          <w:lang w:eastAsia="hr-HR"/>
        </w:rPr>
        <w:t>kriptoimovinom</w:t>
      </w:r>
      <w:proofErr w:type="spellEnd"/>
      <w:r w:rsidR="00FC43E1" w:rsidRPr="00B47E7B">
        <w:rPr>
          <w:rFonts w:ascii="Times New Roman" w:eastAsia="Times New Roman" w:hAnsi="Times New Roman"/>
          <w:bCs/>
          <w:sz w:val="24"/>
          <w:szCs w:val="24"/>
          <w:lang w:eastAsia="hr-HR"/>
        </w:rPr>
        <w:t xml:space="preserve"> </w:t>
      </w:r>
      <w:r w:rsidRPr="00B47E7B">
        <w:rPr>
          <w:rFonts w:ascii="Times New Roman" w:eastAsia="Times New Roman" w:hAnsi="Times New Roman"/>
          <w:bCs/>
          <w:sz w:val="24"/>
          <w:szCs w:val="24"/>
          <w:lang w:eastAsia="hr-HR"/>
        </w:rPr>
        <w:t xml:space="preserve">koji izvješćuje </w:t>
      </w:r>
      <w:r w:rsidR="00FC43E1" w:rsidRPr="00B47E7B">
        <w:rPr>
          <w:rFonts w:ascii="Times New Roman" w:eastAsia="Times New Roman" w:hAnsi="Times New Roman"/>
          <w:bCs/>
          <w:sz w:val="24"/>
          <w:szCs w:val="24"/>
          <w:lang w:eastAsia="hr-HR"/>
        </w:rPr>
        <w:t xml:space="preserve">s kojom se postupa kao s podružnicom u skladu s regulatornim režimom jurisdikcije ili koja je na drugi način regulirana zakonima jurisdikcije kao odvojena od drugih poslovnica, jedinica ili podružnica izvještajnog pružatelja sluga povezanih s </w:t>
      </w:r>
      <w:proofErr w:type="spellStart"/>
      <w:r w:rsidR="00FC43E1" w:rsidRPr="00B47E7B">
        <w:rPr>
          <w:rFonts w:ascii="Times New Roman" w:eastAsia="Times New Roman" w:hAnsi="Times New Roman"/>
          <w:bCs/>
          <w:sz w:val="24"/>
          <w:szCs w:val="24"/>
          <w:lang w:eastAsia="hr-HR"/>
        </w:rPr>
        <w:t>kriptoimovinom</w:t>
      </w:r>
      <w:proofErr w:type="spellEnd"/>
      <w:r w:rsidR="00FC43E1" w:rsidRPr="00B47E7B">
        <w:rPr>
          <w:rFonts w:ascii="Times New Roman" w:eastAsia="Times New Roman" w:hAnsi="Times New Roman"/>
          <w:bCs/>
          <w:sz w:val="24"/>
          <w:szCs w:val="24"/>
          <w:lang w:eastAsia="hr-HR"/>
        </w:rPr>
        <w:t xml:space="preserve">. </w:t>
      </w:r>
    </w:p>
    <w:p w14:paraId="1B15EE9D" w14:textId="78D10452" w:rsidR="00FC43E1" w:rsidRDefault="00B47E7B" w:rsidP="00B47E7B">
      <w:pPr>
        <w:tabs>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(2) </w:t>
      </w:r>
      <w:r w:rsidR="00FC43E1" w:rsidRPr="00FC43E1">
        <w:rPr>
          <w:rFonts w:ascii="Times New Roman" w:eastAsia="Times New Roman" w:hAnsi="Times New Roman"/>
          <w:bCs/>
          <w:sz w:val="24"/>
          <w:szCs w:val="24"/>
          <w:lang w:eastAsia="hr-HR"/>
        </w:rPr>
        <w:t xml:space="preserve">Sve jedinice, poduzeća ili poslovnice izvještajnog pružatelja usluga povezanih s </w:t>
      </w:r>
      <w:proofErr w:type="spellStart"/>
      <w:r w:rsidR="00FC43E1" w:rsidRPr="00FC43E1">
        <w:rPr>
          <w:rFonts w:ascii="Times New Roman" w:eastAsia="Times New Roman" w:hAnsi="Times New Roman"/>
          <w:bCs/>
          <w:sz w:val="24"/>
          <w:szCs w:val="24"/>
          <w:lang w:eastAsia="hr-HR"/>
        </w:rPr>
        <w:t>kriptoimovinom</w:t>
      </w:r>
      <w:proofErr w:type="spellEnd"/>
      <w:r w:rsidR="00FC43E1" w:rsidRPr="00FC43E1">
        <w:rPr>
          <w:rFonts w:ascii="Times New Roman" w:eastAsia="Times New Roman" w:hAnsi="Times New Roman"/>
          <w:bCs/>
          <w:sz w:val="24"/>
          <w:szCs w:val="24"/>
          <w:lang w:eastAsia="hr-HR"/>
        </w:rPr>
        <w:t xml:space="preserve"> koje se nalaze u istoj jurisdikciji smatraju se jednom podružnicom.</w:t>
      </w:r>
    </w:p>
    <w:p w14:paraId="743A2133" w14:textId="77777777" w:rsidR="003611CC" w:rsidRPr="00FC43E1" w:rsidRDefault="003611CC" w:rsidP="00B47E7B">
      <w:pPr>
        <w:tabs>
          <w:tab w:val="left" w:pos="4050"/>
          <w:tab w:val="center" w:pos="4890"/>
        </w:tabs>
        <w:spacing w:after="150" w:line="240" w:lineRule="auto"/>
        <w:jc w:val="both"/>
        <w:rPr>
          <w:rFonts w:ascii="Times New Roman" w:eastAsia="Times New Roman" w:hAnsi="Times New Roman"/>
          <w:bCs/>
          <w:sz w:val="24"/>
          <w:szCs w:val="24"/>
          <w:lang w:eastAsia="hr-HR"/>
        </w:rPr>
      </w:pPr>
    </w:p>
    <w:p w14:paraId="5DFE2D37" w14:textId="77777777" w:rsidR="00B47E7B" w:rsidRDefault="00FC43E1" w:rsidP="00B47E7B">
      <w:pPr>
        <w:tabs>
          <w:tab w:val="left" w:pos="4050"/>
          <w:tab w:val="center" w:pos="4890"/>
        </w:tabs>
        <w:spacing w:after="150" w:line="240" w:lineRule="auto"/>
        <w:jc w:val="center"/>
        <w:rPr>
          <w:rFonts w:ascii="Times New Roman" w:eastAsia="Times New Roman" w:hAnsi="Times New Roman"/>
          <w:bCs/>
          <w:sz w:val="24"/>
          <w:szCs w:val="24"/>
          <w:lang w:eastAsia="hr-HR"/>
        </w:rPr>
      </w:pPr>
      <w:r w:rsidRPr="00FC43E1">
        <w:rPr>
          <w:rFonts w:ascii="Times New Roman" w:eastAsia="Times New Roman" w:hAnsi="Times New Roman"/>
          <w:bCs/>
          <w:sz w:val="24"/>
          <w:szCs w:val="24"/>
          <w:lang w:eastAsia="hr-HR"/>
        </w:rPr>
        <w:t>Pojam važeći sporazum između kvalificiranih nadležnih tijela</w:t>
      </w:r>
    </w:p>
    <w:p w14:paraId="2DEDB207" w14:textId="1A77F830" w:rsidR="00B47E7B" w:rsidRDefault="00B47E7B" w:rsidP="00B47E7B">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57.bd</w:t>
      </w:r>
    </w:p>
    <w:p w14:paraId="50D55AB4" w14:textId="39D8180A" w:rsidR="00FC43E1" w:rsidRDefault="00B47E7B" w:rsidP="00B47E7B">
      <w:pPr>
        <w:tabs>
          <w:tab w:val="left" w:pos="4050"/>
          <w:tab w:val="center" w:pos="4890"/>
        </w:tabs>
        <w:spacing w:after="150" w:line="240" w:lineRule="auto"/>
        <w:jc w:val="both"/>
        <w:rPr>
          <w:rFonts w:ascii="Times New Roman" w:eastAsia="Times New Roman" w:hAnsi="Times New Roman"/>
          <w:bCs/>
          <w:color w:val="C00000"/>
          <w:sz w:val="24"/>
          <w:szCs w:val="24"/>
          <w:lang w:eastAsia="hr-HR"/>
        </w:rPr>
      </w:pPr>
      <w:r>
        <w:rPr>
          <w:rFonts w:ascii="Times New Roman" w:eastAsia="Times New Roman" w:hAnsi="Times New Roman"/>
          <w:bCs/>
          <w:sz w:val="24"/>
          <w:szCs w:val="24"/>
          <w:lang w:eastAsia="hr-HR"/>
        </w:rPr>
        <w:t xml:space="preserve">Važeći sporazum između kvalificiranih nadležnih tijela podrazumijeva važeći </w:t>
      </w:r>
      <w:r w:rsidR="00FC43E1" w:rsidRPr="00FC43E1">
        <w:rPr>
          <w:rFonts w:ascii="Times New Roman" w:eastAsia="Times New Roman" w:hAnsi="Times New Roman"/>
          <w:bCs/>
          <w:sz w:val="24"/>
          <w:szCs w:val="24"/>
          <w:lang w:eastAsia="hr-HR"/>
        </w:rPr>
        <w:t xml:space="preserve">sporazum između nadležnih tijela države članice i jurisdikcije izvan </w:t>
      </w:r>
      <w:r w:rsidR="00B72435">
        <w:rPr>
          <w:rFonts w:ascii="Times New Roman" w:eastAsia="Times New Roman" w:hAnsi="Times New Roman"/>
          <w:bCs/>
          <w:sz w:val="24"/>
          <w:szCs w:val="24"/>
          <w:lang w:eastAsia="hr-HR"/>
        </w:rPr>
        <w:t>Europske unije</w:t>
      </w:r>
      <w:r w:rsidR="00FC43E1" w:rsidRPr="00FC43E1">
        <w:rPr>
          <w:rFonts w:ascii="Times New Roman" w:eastAsia="Times New Roman" w:hAnsi="Times New Roman"/>
          <w:bCs/>
          <w:sz w:val="24"/>
          <w:szCs w:val="24"/>
          <w:lang w:eastAsia="hr-HR"/>
        </w:rPr>
        <w:t xml:space="preserve"> kojim se zahtijeva automatska razmjena informacija </w:t>
      </w:r>
      <w:r w:rsidR="00B72435">
        <w:rPr>
          <w:rFonts w:ascii="Times New Roman" w:eastAsia="Times New Roman" w:hAnsi="Times New Roman"/>
          <w:bCs/>
          <w:sz w:val="24"/>
          <w:szCs w:val="24"/>
          <w:lang w:eastAsia="hr-HR"/>
        </w:rPr>
        <w:t xml:space="preserve">u skladu s člankom 122.ze ovoga </w:t>
      </w:r>
      <w:r w:rsidR="00F1025B">
        <w:rPr>
          <w:rFonts w:ascii="Times New Roman" w:eastAsia="Times New Roman" w:hAnsi="Times New Roman"/>
          <w:bCs/>
          <w:sz w:val="24"/>
          <w:szCs w:val="24"/>
          <w:lang w:eastAsia="hr-HR"/>
        </w:rPr>
        <w:t>Pravilnika.</w:t>
      </w:r>
    </w:p>
    <w:p w14:paraId="4523B481" w14:textId="77777777" w:rsidR="00E7511F" w:rsidRPr="00FC43E1" w:rsidRDefault="00E7511F" w:rsidP="00B47E7B">
      <w:pPr>
        <w:tabs>
          <w:tab w:val="left" w:pos="4050"/>
          <w:tab w:val="center" w:pos="4890"/>
        </w:tabs>
        <w:spacing w:after="150" w:line="240" w:lineRule="auto"/>
        <w:jc w:val="both"/>
        <w:rPr>
          <w:rFonts w:ascii="Times New Roman" w:eastAsia="Times New Roman" w:hAnsi="Times New Roman"/>
          <w:bCs/>
          <w:color w:val="C00000"/>
          <w:sz w:val="24"/>
          <w:szCs w:val="24"/>
          <w:lang w:eastAsia="hr-HR"/>
        </w:rPr>
      </w:pPr>
    </w:p>
    <w:p w14:paraId="24057C77" w14:textId="4FBD7612" w:rsidR="00FC43E1" w:rsidRPr="00FC43E1" w:rsidRDefault="00E7511F" w:rsidP="00E7511F">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Pojam kvalificirana jurisdikcija izvan Europske unije</w:t>
      </w:r>
    </w:p>
    <w:p w14:paraId="0184A93E" w14:textId="062ADE11" w:rsidR="00FC43E1" w:rsidRPr="00FC43E1" w:rsidRDefault="00B47E7B" w:rsidP="00E7511F">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w:t>
      </w:r>
      <w:r w:rsidR="00E7511F">
        <w:rPr>
          <w:rFonts w:ascii="Times New Roman" w:eastAsia="Times New Roman" w:hAnsi="Times New Roman"/>
          <w:bCs/>
          <w:sz w:val="24"/>
          <w:szCs w:val="24"/>
          <w:lang w:eastAsia="hr-HR"/>
        </w:rPr>
        <w:t>be</w:t>
      </w:r>
    </w:p>
    <w:p w14:paraId="595D51FD" w14:textId="5058AC5E" w:rsidR="00FC43E1" w:rsidRPr="00FC43E1" w:rsidRDefault="00E7511F" w:rsidP="00E7511F">
      <w:pPr>
        <w:tabs>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K</w:t>
      </w:r>
      <w:r w:rsidR="00FC43E1" w:rsidRPr="00FC43E1">
        <w:rPr>
          <w:rFonts w:ascii="Times New Roman" w:eastAsia="Times New Roman" w:hAnsi="Times New Roman"/>
          <w:bCs/>
          <w:sz w:val="24"/>
          <w:szCs w:val="24"/>
          <w:lang w:eastAsia="hr-HR"/>
        </w:rPr>
        <w:t xml:space="preserve">valificirana jurisdikcija izvan </w:t>
      </w:r>
      <w:r>
        <w:rPr>
          <w:rFonts w:ascii="Times New Roman" w:eastAsia="Times New Roman" w:hAnsi="Times New Roman"/>
          <w:bCs/>
          <w:sz w:val="24"/>
          <w:szCs w:val="24"/>
          <w:lang w:eastAsia="hr-HR"/>
        </w:rPr>
        <w:t>Europske unije podrazumijeva ju</w:t>
      </w:r>
      <w:r w:rsidR="00FC43E1" w:rsidRPr="00FC43E1">
        <w:rPr>
          <w:rFonts w:ascii="Times New Roman" w:eastAsia="Times New Roman" w:hAnsi="Times New Roman"/>
          <w:bCs/>
          <w:sz w:val="24"/>
          <w:szCs w:val="24"/>
          <w:lang w:eastAsia="hr-HR"/>
        </w:rPr>
        <w:t>risdikcij</w:t>
      </w:r>
      <w:r>
        <w:rPr>
          <w:rFonts w:ascii="Times New Roman" w:eastAsia="Times New Roman" w:hAnsi="Times New Roman"/>
          <w:bCs/>
          <w:sz w:val="24"/>
          <w:szCs w:val="24"/>
          <w:lang w:eastAsia="hr-HR"/>
        </w:rPr>
        <w:t>u</w:t>
      </w:r>
      <w:r w:rsidR="00FC43E1" w:rsidRPr="00FC43E1">
        <w:rPr>
          <w:rFonts w:ascii="Times New Roman" w:eastAsia="Times New Roman" w:hAnsi="Times New Roman"/>
          <w:bCs/>
          <w:sz w:val="24"/>
          <w:szCs w:val="24"/>
          <w:lang w:eastAsia="hr-HR"/>
        </w:rPr>
        <w:t xml:space="preserve"> izvan </w:t>
      </w:r>
      <w:r>
        <w:rPr>
          <w:rFonts w:ascii="Times New Roman" w:eastAsia="Times New Roman" w:hAnsi="Times New Roman"/>
          <w:bCs/>
          <w:sz w:val="24"/>
          <w:szCs w:val="24"/>
          <w:lang w:eastAsia="hr-HR"/>
        </w:rPr>
        <w:t>Europske unije</w:t>
      </w:r>
      <w:r w:rsidR="00FC43E1" w:rsidRPr="00FC43E1">
        <w:rPr>
          <w:rFonts w:ascii="Times New Roman" w:eastAsia="Times New Roman" w:hAnsi="Times New Roman"/>
          <w:bCs/>
          <w:sz w:val="24"/>
          <w:szCs w:val="24"/>
          <w:lang w:eastAsia="hr-HR"/>
        </w:rPr>
        <w:t xml:space="preserve"> koja s nadležnim tijelima svih država članica, koje su na popisu koji objavljuje jurisdikcija izvan </w:t>
      </w:r>
      <w:r>
        <w:rPr>
          <w:rFonts w:ascii="Times New Roman" w:eastAsia="Times New Roman" w:hAnsi="Times New Roman"/>
          <w:bCs/>
          <w:sz w:val="24"/>
          <w:szCs w:val="24"/>
          <w:lang w:eastAsia="hr-HR"/>
        </w:rPr>
        <w:t xml:space="preserve">Europske unije </w:t>
      </w:r>
      <w:r w:rsidR="00FC43E1" w:rsidRPr="00FC43E1">
        <w:rPr>
          <w:rFonts w:ascii="Times New Roman" w:eastAsia="Times New Roman" w:hAnsi="Times New Roman"/>
          <w:bCs/>
          <w:sz w:val="24"/>
          <w:szCs w:val="24"/>
          <w:lang w:eastAsia="hr-HR"/>
        </w:rPr>
        <w:t>utvrđene kao jurisdikcije o kojima se izvješćuje, ima važeći sporazum između kvalificiranih nadležnih tijela.</w:t>
      </w:r>
    </w:p>
    <w:p w14:paraId="6C1F4607" w14:textId="03AD9076" w:rsidR="00FC43E1" w:rsidRPr="00FC43E1" w:rsidRDefault="00604C5F" w:rsidP="00604C5F">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Pojam porezni identifikacijski broj PIB</w:t>
      </w:r>
    </w:p>
    <w:p w14:paraId="06CE6E29" w14:textId="778CD387" w:rsidR="00FC43E1" w:rsidRPr="00FC43E1" w:rsidRDefault="00E7511F" w:rsidP="00604C5F">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Članak 57.bf</w:t>
      </w:r>
    </w:p>
    <w:p w14:paraId="16E316B8" w14:textId="3471912D" w:rsidR="00604C5F" w:rsidRPr="00604C5F" w:rsidRDefault="00604C5F" w:rsidP="00604C5F">
      <w:pPr>
        <w:tabs>
          <w:tab w:val="left" w:pos="4050"/>
          <w:tab w:val="center" w:pos="4890"/>
        </w:tabs>
        <w:spacing w:after="150" w:line="240" w:lineRule="auto"/>
        <w:jc w:val="both"/>
        <w:rPr>
          <w:rFonts w:ascii="Times New Roman" w:eastAsia="Times New Roman" w:hAnsi="Times New Roman"/>
          <w:bCs/>
          <w:sz w:val="24"/>
          <w:szCs w:val="24"/>
          <w:lang w:eastAsia="hr-HR"/>
        </w:rPr>
      </w:pPr>
      <w:r w:rsidRPr="00604C5F">
        <w:rPr>
          <w:rFonts w:ascii="Times New Roman" w:eastAsia="Times New Roman" w:hAnsi="Times New Roman"/>
          <w:bCs/>
          <w:sz w:val="24"/>
          <w:szCs w:val="24"/>
          <w:lang w:eastAsia="hr-HR"/>
        </w:rPr>
        <w:t>(1</w:t>
      </w:r>
      <w:r>
        <w:rPr>
          <w:rFonts w:ascii="Times New Roman" w:eastAsia="Times New Roman" w:hAnsi="Times New Roman"/>
          <w:bCs/>
          <w:sz w:val="24"/>
          <w:szCs w:val="24"/>
          <w:lang w:eastAsia="hr-HR"/>
        </w:rPr>
        <w:t xml:space="preserve">) </w:t>
      </w:r>
      <w:r w:rsidR="00FC43E1" w:rsidRPr="00604C5F">
        <w:rPr>
          <w:rFonts w:ascii="Times New Roman" w:eastAsia="Times New Roman" w:hAnsi="Times New Roman"/>
          <w:bCs/>
          <w:sz w:val="24"/>
          <w:szCs w:val="24"/>
          <w:lang w:eastAsia="hr-HR"/>
        </w:rPr>
        <w:t>PIB</w:t>
      </w:r>
      <w:r w:rsidRPr="00604C5F">
        <w:rPr>
          <w:rFonts w:ascii="Times New Roman" w:eastAsia="Times New Roman" w:hAnsi="Times New Roman"/>
          <w:bCs/>
          <w:sz w:val="24"/>
          <w:szCs w:val="24"/>
          <w:lang w:eastAsia="hr-HR"/>
        </w:rPr>
        <w:t xml:space="preserve"> podrazumijeva</w:t>
      </w:r>
      <w:r w:rsidR="00FC43E1" w:rsidRPr="00604C5F">
        <w:rPr>
          <w:rFonts w:ascii="Times New Roman" w:eastAsia="Times New Roman" w:hAnsi="Times New Roman"/>
          <w:bCs/>
          <w:sz w:val="24"/>
          <w:szCs w:val="24"/>
          <w:lang w:eastAsia="hr-HR"/>
        </w:rPr>
        <w:t xml:space="preserve"> porezni identifikacijski broj ili njegov funkcionalni ekvivalent ako nema poreznog identifikacijskog broja</w:t>
      </w:r>
    </w:p>
    <w:p w14:paraId="3864D8DC" w14:textId="0963AEA1" w:rsidR="00FC43E1" w:rsidRPr="00FC43E1" w:rsidRDefault="00604C5F" w:rsidP="00604C5F">
      <w:pPr>
        <w:tabs>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(2) </w:t>
      </w:r>
      <w:r w:rsidR="00FC43E1" w:rsidRPr="00FC43E1">
        <w:rPr>
          <w:rFonts w:ascii="Times New Roman" w:eastAsia="Times New Roman" w:hAnsi="Times New Roman"/>
          <w:bCs/>
          <w:sz w:val="24"/>
          <w:szCs w:val="24"/>
          <w:lang w:eastAsia="hr-HR"/>
        </w:rPr>
        <w:t xml:space="preserve"> PIB je svaki broj ili kôd koje nadležno tijelo upotrebljava za identificiranje poreznog obveznika.</w:t>
      </w:r>
    </w:p>
    <w:p w14:paraId="0FE05215" w14:textId="486817B5" w:rsidR="00FC43E1" w:rsidRPr="00FC43E1" w:rsidRDefault="00FF7A4D" w:rsidP="00FF7A4D">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Pojam usluga identifikacije</w:t>
      </w:r>
    </w:p>
    <w:p w14:paraId="2BB9A128" w14:textId="689C4F90" w:rsidR="00FC43E1" w:rsidRPr="00FC43E1" w:rsidRDefault="00E7511F" w:rsidP="00FF7A4D">
      <w:pPr>
        <w:tabs>
          <w:tab w:val="left" w:pos="4050"/>
          <w:tab w:val="center" w:pos="4890"/>
        </w:tabs>
        <w:spacing w:after="150" w:line="240" w:lineRule="auto"/>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57</w:t>
      </w:r>
      <w:r w:rsidR="00FC43E1" w:rsidRPr="00FC43E1">
        <w:rPr>
          <w:rFonts w:ascii="Times New Roman" w:eastAsia="Times New Roman" w:hAnsi="Times New Roman"/>
          <w:bCs/>
          <w:sz w:val="24"/>
          <w:szCs w:val="24"/>
          <w:lang w:eastAsia="hr-HR"/>
        </w:rPr>
        <w:t>.</w:t>
      </w:r>
      <w:r>
        <w:rPr>
          <w:rFonts w:ascii="Times New Roman" w:eastAsia="Times New Roman" w:hAnsi="Times New Roman"/>
          <w:bCs/>
          <w:sz w:val="24"/>
          <w:szCs w:val="24"/>
          <w:lang w:eastAsia="hr-HR"/>
        </w:rPr>
        <w:t>bg</w:t>
      </w:r>
    </w:p>
    <w:p w14:paraId="0B6857D9" w14:textId="4EFF68CA" w:rsidR="00FC43E1" w:rsidRPr="00FC43E1" w:rsidRDefault="00FF7A4D" w:rsidP="00FF7A4D">
      <w:pPr>
        <w:tabs>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U</w:t>
      </w:r>
      <w:r w:rsidR="00FC43E1" w:rsidRPr="00FC43E1">
        <w:rPr>
          <w:rFonts w:ascii="Times New Roman" w:eastAsia="Times New Roman" w:hAnsi="Times New Roman"/>
          <w:bCs/>
          <w:sz w:val="24"/>
          <w:szCs w:val="24"/>
          <w:lang w:eastAsia="hr-HR"/>
        </w:rPr>
        <w:t>sluga identifikacij</w:t>
      </w:r>
      <w:r>
        <w:rPr>
          <w:rFonts w:ascii="Times New Roman" w:eastAsia="Times New Roman" w:hAnsi="Times New Roman"/>
          <w:bCs/>
          <w:sz w:val="24"/>
          <w:szCs w:val="24"/>
          <w:lang w:eastAsia="hr-HR"/>
        </w:rPr>
        <w:t>e podrazumijeva</w:t>
      </w:r>
      <w:r w:rsidR="00FC43E1" w:rsidRPr="00FC43E1">
        <w:rPr>
          <w:rFonts w:ascii="Times New Roman" w:eastAsia="Times New Roman" w:hAnsi="Times New Roman"/>
          <w:bCs/>
          <w:sz w:val="24"/>
          <w:szCs w:val="24"/>
          <w:lang w:eastAsia="hr-HR"/>
        </w:rPr>
        <w:t xml:space="preserve"> elektronički postupak koji država članica ili </w:t>
      </w:r>
      <w:r>
        <w:rPr>
          <w:rFonts w:ascii="Times New Roman" w:eastAsia="Times New Roman" w:hAnsi="Times New Roman"/>
          <w:bCs/>
          <w:sz w:val="24"/>
          <w:szCs w:val="24"/>
          <w:lang w:eastAsia="hr-HR"/>
        </w:rPr>
        <w:t xml:space="preserve">Europska unija </w:t>
      </w:r>
      <w:r w:rsidR="00FC43E1" w:rsidRPr="00FC43E1">
        <w:rPr>
          <w:rFonts w:ascii="Times New Roman" w:eastAsia="Times New Roman" w:hAnsi="Times New Roman"/>
          <w:bCs/>
          <w:sz w:val="24"/>
          <w:szCs w:val="24"/>
          <w:lang w:eastAsia="hr-HR"/>
        </w:rPr>
        <w:t xml:space="preserve">besplatno stavlja na raspolaganje izvještajnom pružatelju usluga povezanih s </w:t>
      </w:r>
      <w:proofErr w:type="spellStart"/>
      <w:r w:rsidR="00FC43E1" w:rsidRPr="00FC43E1">
        <w:rPr>
          <w:rFonts w:ascii="Times New Roman" w:eastAsia="Times New Roman" w:hAnsi="Times New Roman"/>
          <w:bCs/>
          <w:sz w:val="24"/>
          <w:szCs w:val="24"/>
          <w:lang w:eastAsia="hr-HR"/>
        </w:rPr>
        <w:t>kriptoimovinom</w:t>
      </w:r>
      <w:proofErr w:type="spellEnd"/>
      <w:r w:rsidR="00FC43E1" w:rsidRPr="00FC43E1">
        <w:rPr>
          <w:rFonts w:ascii="Times New Roman" w:eastAsia="Times New Roman" w:hAnsi="Times New Roman"/>
          <w:bCs/>
          <w:sz w:val="24"/>
          <w:szCs w:val="24"/>
          <w:lang w:eastAsia="hr-HR"/>
        </w:rPr>
        <w:t xml:space="preserve"> za potrebe utvrđivanja identiteta i porezne </w:t>
      </w:r>
      <w:proofErr w:type="spellStart"/>
      <w:r w:rsidR="00FC43E1" w:rsidRPr="00FC43E1">
        <w:rPr>
          <w:rFonts w:ascii="Times New Roman" w:eastAsia="Times New Roman" w:hAnsi="Times New Roman"/>
          <w:bCs/>
          <w:sz w:val="24"/>
          <w:szCs w:val="24"/>
          <w:lang w:eastAsia="hr-HR"/>
        </w:rPr>
        <w:t>rezidentnosti</w:t>
      </w:r>
      <w:proofErr w:type="spellEnd"/>
      <w:r w:rsidR="00FC43E1" w:rsidRPr="00FC43E1">
        <w:rPr>
          <w:rFonts w:ascii="Times New Roman" w:eastAsia="Times New Roman" w:hAnsi="Times New Roman"/>
          <w:bCs/>
          <w:sz w:val="24"/>
          <w:szCs w:val="24"/>
          <w:lang w:eastAsia="hr-HR"/>
        </w:rPr>
        <w:t xml:space="preserve"> korisnika </w:t>
      </w:r>
      <w:proofErr w:type="spellStart"/>
      <w:r w:rsidR="00FC43E1" w:rsidRPr="00FC43E1">
        <w:rPr>
          <w:rFonts w:ascii="Times New Roman" w:eastAsia="Times New Roman" w:hAnsi="Times New Roman"/>
          <w:bCs/>
          <w:sz w:val="24"/>
          <w:szCs w:val="24"/>
          <w:lang w:eastAsia="hr-HR"/>
        </w:rPr>
        <w:t>kriptoimovine</w:t>
      </w:r>
      <w:proofErr w:type="spellEnd"/>
      <w:r w:rsidR="00FC43E1" w:rsidRPr="00FC43E1">
        <w:rPr>
          <w:rFonts w:ascii="Times New Roman" w:eastAsia="Times New Roman" w:hAnsi="Times New Roman"/>
          <w:bCs/>
          <w:sz w:val="24"/>
          <w:szCs w:val="24"/>
          <w:lang w:eastAsia="hr-HR"/>
        </w:rPr>
        <w:t>.</w:t>
      </w:r>
    </w:p>
    <w:p w14:paraId="3CFECAEB" w14:textId="77777777" w:rsidR="00FC43E1" w:rsidRPr="00FC43E1" w:rsidRDefault="00FC43E1" w:rsidP="000A1407">
      <w:pPr>
        <w:tabs>
          <w:tab w:val="left" w:pos="4050"/>
          <w:tab w:val="center" w:pos="4890"/>
        </w:tabs>
        <w:spacing w:after="150" w:line="240" w:lineRule="auto"/>
        <w:jc w:val="center"/>
        <w:rPr>
          <w:rFonts w:ascii="Times New Roman" w:eastAsia="Times New Roman" w:hAnsi="Times New Roman"/>
          <w:bCs/>
          <w:sz w:val="24"/>
          <w:szCs w:val="24"/>
          <w:lang w:eastAsia="hr-HR"/>
        </w:rPr>
      </w:pPr>
    </w:p>
    <w:p w14:paraId="030A8B34" w14:textId="77777777" w:rsidR="000A1407" w:rsidRDefault="000A1407" w:rsidP="000A1407">
      <w:pPr>
        <w:tabs>
          <w:tab w:val="left" w:pos="4050"/>
          <w:tab w:val="center" w:pos="4890"/>
        </w:tabs>
        <w:spacing w:after="150" w:line="240" w:lineRule="auto"/>
        <w:jc w:val="center"/>
        <w:rPr>
          <w:rFonts w:ascii="Times New Roman" w:eastAsia="Times New Roman" w:hAnsi="Times New Roman"/>
          <w:bCs/>
          <w:sz w:val="24"/>
          <w:szCs w:val="24"/>
          <w:lang w:eastAsia="hr-HR"/>
        </w:rPr>
      </w:pPr>
      <w:r w:rsidRPr="000A1407">
        <w:rPr>
          <w:rFonts w:ascii="Times New Roman" w:eastAsia="Times New Roman" w:hAnsi="Times New Roman"/>
          <w:bCs/>
          <w:sz w:val="24"/>
          <w:szCs w:val="24"/>
          <w:lang w:eastAsia="hr-HR"/>
        </w:rPr>
        <w:t>Pojmovi u smislu automatske razmjene informacija Prijave s informacijama o dopunskom porezu</w:t>
      </w:r>
    </w:p>
    <w:p w14:paraId="717BE95A" w14:textId="77777777" w:rsidR="00F83EAA" w:rsidRDefault="00F83EAA" w:rsidP="000A1407">
      <w:pPr>
        <w:tabs>
          <w:tab w:val="left" w:pos="4050"/>
          <w:tab w:val="center" w:pos="4890"/>
        </w:tabs>
        <w:spacing w:after="150" w:line="240" w:lineRule="auto"/>
        <w:jc w:val="center"/>
        <w:rPr>
          <w:rFonts w:ascii="Times New Roman" w:eastAsia="Times New Roman" w:hAnsi="Times New Roman"/>
          <w:bCs/>
          <w:sz w:val="24"/>
          <w:szCs w:val="24"/>
          <w:lang w:eastAsia="hr-HR"/>
        </w:rPr>
      </w:pPr>
    </w:p>
    <w:p w14:paraId="6E1F916B" w14:textId="2B750141" w:rsidR="00302C78" w:rsidRPr="000A1407" w:rsidRDefault="00302C78" w:rsidP="000A1407">
      <w:pPr>
        <w:tabs>
          <w:tab w:val="left" w:pos="4050"/>
          <w:tab w:val="center" w:pos="4890"/>
        </w:tabs>
        <w:spacing w:after="150" w:line="240" w:lineRule="auto"/>
        <w:jc w:val="center"/>
        <w:rPr>
          <w:rFonts w:ascii="Times New Roman" w:eastAsia="Times New Roman" w:hAnsi="Times New Roman" w:cs="Times New Roman"/>
          <w:bCs/>
          <w:sz w:val="24"/>
          <w:szCs w:val="24"/>
          <w:lang w:eastAsia="hr-HR"/>
        </w:rPr>
      </w:pPr>
      <w:r w:rsidRPr="00F83EAA">
        <w:rPr>
          <w:rFonts w:ascii="Times New Roman" w:eastAsia="Times New Roman" w:hAnsi="Times New Roman" w:cs="Times New Roman"/>
          <w:bCs/>
          <w:sz w:val="24"/>
          <w:szCs w:val="24"/>
          <w:lang w:eastAsia="hr-HR"/>
        </w:rPr>
        <w:t>Članak 57.bh</w:t>
      </w:r>
    </w:p>
    <w:p w14:paraId="45E7064C" w14:textId="557707DA" w:rsidR="00302C78" w:rsidRPr="00F83EAA" w:rsidRDefault="00B233F9" w:rsidP="00302C78">
      <w:pPr>
        <w:jc w:val="both"/>
        <w:rPr>
          <w:rFonts w:ascii="Times New Roman" w:hAnsi="Times New Roman" w:cs="Times New Roman"/>
          <w:sz w:val="24"/>
          <w:szCs w:val="24"/>
        </w:rPr>
      </w:pPr>
      <w:r w:rsidRPr="00F83EAA">
        <w:rPr>
          <w:rFonts w:ascii="Times New Roman" w:eastAsia="Times New Roman" w:hAnsi="Times New Roman" w:cs="Times New Roman"/>
          <w:b/>
          <w:sz w:val="24"/>
          <w:szCs w:val="24"/>
          <w:lang w:eastAsia="hr-HR"/>
        </w:rPr>
        <w:t xml:space="preserve">             </w:t>
      </w:r>
      <w:r w:rsidR="00302C78" w:rsidRPr="00F83EAA">
        <w:rPr>
          <w:rFonts w:ascii="Times New Roman" w:hAnsi="Times New Roman" w:cs="Times New Roman"/>
          <w:sz w:val="24"/>
          <w:szCs w:val="24"/>
        </w:rPr>
        <w:t>U člancima</w:t>
      </w:r>
      <w:r w:rsidR="00F83EAA" w:rsidRPr="00F83EAA">
        <w:rPr>
          <w:rFonts w:ascii="Times New Roman" w:hAnsi="Times New Roman" w:cs="Times New Roman"/>
          <w:sz w:val="24"/>
          <w:szCs w:val="24"/>
        </w:rPr>
        <w:t xml:space="preserve"> 57.bi do 57.bt</w:t>
      </w:r>
      <w:r w:rsidR="00302C78" w:rsidRPr="00F83EAA">
        <w:rPr>
          <w:rFonts w:ascii="Times New Roman" w:hAnsi="Times New Roman" w:cs="Times New Roman"/>
          <w:sz w:val="24"/>
          <w:szCs w:val="24"/>
        </w:rPr>
        <w:t xml:space="preserve"> ovog</w:t>
      </w:r>
      <w:r w:rsidR="00F83EAA" w:rsidRPr="00F83EAA">
        <w:rPr>
          <w:rFonts w:ascii="Times New Roman" w:hAnsi="Times New Roman" w:cs="Times New Roman"/>
          <w:sz w:val="24"/>
          <w:szCs w:val="24"/>
        </w:rPr>
        <w:t>a</w:t>
      </w:r>
      <w:r w:rsidR="00302C78" w:rsidRPr="00F83EAA">
        <w:rPr>
          <w:rFonts w:ascii="Times New Roman" w:hAnsi="Times New Roman" w:cs="Times New Roman"/>
          <w:sz w:val="24"/>
          <w:szCs w:val="24"/>
        </w:rPr>
        <w:t xml:space="preserve"> Pravilnika propisuje se značenje pojmova u smislu automatske razmjene informacija u Prijavama s informacijama o dopunskom porezu </w:t>
      </w:r>
    </w:p>
    <w:p w14:paraId="1DBC5744" w14:textId="4AE978EF" w:rsidR="00B233F9" w:rsidRPr="00F83EAA" w:rsidRDefault="00B233F9" w:rsidP="00D45F05">
      <w:pPr>
        <w:tabs>
          <w:tab w:val="left" w:pos="4050"/>
          <w:tab w:val="center" w:pos="4890"/>
        </w:tabs>
        <w:spacing w:after="150" w:line="240" w:lineRule="auto"/>
        <w:ind w:firstLine="709"/>
        <w:jc w:val="both"/>
        <w:rPr>
          <w:rFonts w:ascii="Times New Roman" w:eastAsia="Times New Roman" w:hAnsi="Times New Roman" w:cs="Times New Roman"/>
          <w:bCs/>
          <w:sz w:val="24"/>
          <w:szCs w:val="24"/>
          <w:lang w:eastAsia="hr-HR"/>
        </w:rPr>
      </w:pPr>
      <w:r w:rsidRPr="00F83EAA">
        <w:rPr>
          <w:rFonts w:ascii="Times New Roman" w:eastAsia="Times New Roman" w:hAnsi="Times New Roman" w:cs="Times New Roman"/>
          <w:b/>
          <w:sz w:val="24"/>
          <w:szCs w:val="24"/>
          <w:lang w:eastAsia="hr-HR"/>
        </w:rPr>
        <w:t xml:space="preserve">                                                                 </w:t>
      </w:r>
    </w:p>
    <w:p w14:paraId="10B3027E" w14:textId="77777777" w:rsidR="004700EF" w:rsidRPr="004700EF" w:rsidRDefault="004700EF" w:rsidP="00892E83">
      <w:pPr>
        <w:tabs>
          <w:tab w:val="left" w:pos="3075"/>
          <w:tab w:val="left" w:pos="3330"/>
          <w:tab w:val="left" w:pos="3975"/>
          <w:tab w:val="left" w:pos="4050"/>
          <w:tab w:val="center" w:pos="4890"/>
        </w:tabs>
        <w:spacing w:after="150" w:line="240" w:lineRule="auto"/>
        <w:ind w:firstLine="709"/>
        <w:jc w:val="center"/>
        <w:rPr>
          <w:rFonts w:ascii="Times New Roman" w:eastAsia="Times New Roman" w:hAnsi="Times New Roman" w:cs="Times New Roman"/>
          <w:bCs/>
          <w:sz w:val="24"/>
          <w:szCs w:val="24"/>
          <w:lang w:eastAsia="hr-HR"/>
        </w:rPr>
      </w:pPr>
      <w:r w:rsidRPr="004700EF">
        <w:rPr>
          <w:rFonts w:ascii="Times New Roman" w:eastAsia="Times New Roman" w:hAnsi="Times New Roman" w:cs="Times New Roman"/>
          <w:bCs/>
          <w:sz w:val="24"/>
          <w:szCs w:val="24"/>
          <w:lang w:eastAsia="hr-HR"/>
        </w:rPr>
        <w:t>Pojam Prijava s informacijama o dopunskom porezu</w:t>
      </w:r>
    </w:p>
    <w:p w14:paraId="3E735AB7" w14:textId="42BDE28B" w:rsidR="004700EF" w:rsidRPr="004700EF" w:rsidRDefault="004700EF" w:rsidP="00892E83">
      <w:pPr>
        <w:tabs>
          <w:tab w:val="left" w:pos="3075"/>
          <w:tab w:val="left" w:pos="3330"/>
          <w:tab w:val="left" w:pos="3975"/>
          <w:tab w:val="left" w:pos="4050"/>
          <w:tab w:val="center" w:pos="4890"/>
        </w:tabs>
        <w:spacing w:after="150" w:line="240" w:lineRule="auto"/>
        <w:ind w:firstLine="709"/>
        <w:jc w:val="center"/>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 xml:space="preserve">Članak </w:t>
      </w:r>
      <w:r w:rsidR="00D45F05">
        <w:rPr>
          <w:rFonts w:ascii="Times New Roman" w:eastAsia="Times New Roman" w:hAnsi="Times New Roman"/>
          <w:bCs/>
          <w:sz w:val="24"/>
          <w:szCs w:val="24"/>
          <w:lang w:eastAsia="hr-HR"/>
        </w:rPr>
        <w:t>57.b</w:t>
      </w:r>
      <w:r w:rsidR="00302C78">
        <w:rPr>
          <w:rFonts w:ascii="Times New Roman" w:eastAsia="Times New Roman" w:hAnsi="Times New Roman"/>
          <w:bCs/>
          <w:sz w:val="24"/>
          <w:szCs w:val="24"/>
          <w:lang w:eastAsia="hr-HR"/>
        </w:rPr>
        <w:t>i</w:t>
      </w:r>
    </w:p>
    <w:p w14:paraId="6A6BE822" w14:textId="15CFB429"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 xml:space="preserve">(1) </w:t>
      </w:r>
      <w:r w:rsidR="00C44578" w:rsidRPr="00C44578">
        <w:rPr>
          <w:rFonts w:ascii="Times New Roman" w:eastAsia="Times New Roman" w:hAnsi="Times New Roman"/>
          <w:bCs/>
          <w:sz w:val="24"/>
          <w:szCs w:val="24"/>
          <w:lang w:eastAsia="hr-HR"/>
        </w:rPr>
        <w:t xml:space="preserve">Prijava s informacijama o dopunskom porezu podrazumijeva prijavu s informacijama koja odražava format i sadržaj prijave s informacijama o dopunskom porezu u obliku standardiziranog predloška razvijenog u okviru </w:t>
      </w:r>
      <w:proofErr w:type="spellStart"/>
      <w:r w:rsidR="00C44578" w:rsidRPr="00C44578">
        <w:rPr>
          <w:rFonts w:ascii="Times New Roman" w:eastAsia="Times New Roman" w:hAnsi="Times New Roman"/>
          <w:bCs/>
          <w:sz w:val="24"/>
          <w:szCs w:val="24"/>
          <w:lang w:eastAsia="hr-HR"/>
        </w:rPr>
        <w:t>GloBE</w:t>
      </w:r>
      <w:proofErr w:type="spellEnd"/>
      <w:r w:rsidR="00C44578" w:rsidRPr="00C44578">
        <w:rPr>
          <w:rFonts w:ascii="Times New Roman" w:eastAsia="Times New Roman" w:hAnsi="Times New Roman"/>
          <w:bCs/>
          <w:sz w:val="24"/>
          <w:szCs w:val="24"/>
          <w:lang w:eastAsia="hr-HR"/>
        </w:rPr>
        <w:t xml:space="preserve"> pravila, koja je sastavni dio ovog Pravilnika i propisana je u skladu s člancima 35. </w:t>
      </w:r>
      <w:proofErr w:type="spellStart"/>
      <w:r w:rsidR="00C44578" w:rsidRPr="00C44578">
        <w:rPr>
          <w:rFonts w:ascii="Times New Roman" w:eastAsia="Times New Roman" w:hAnsi="Times New Roman"/>
          <w:bCs/>
          <w:sz w:val="24"/>
          <w:szCs w:val="24"/>
          <w:lang w:eastAsia="hr-HR"/>
        </w:rPr>
        <w:t>ae</w:t>
      </w:r>
      <w:proofErr w:type="spellEnd"/>
      <w:r w:rsidR="00C44578" w:rsidRPr="00C44578">
        <w:rPr>
          <w:rFonts w:ascii="Times New Roman" w:eastAsia="Times New Roman" w:hAnsi="Times New Roman"/>
          <w:bCs/>
          <w:sz w:val="24"/>
          <w:szCs w:val="24"/>
          <w:lang w:eastAsia="hr-HR"/>
        </w:rPr>
        <w:t xml:space="preserve"> do 35. ah Zakona o administrativnoj suradnji</w:t>
      </w:r>
      <w:r w:rsidR="00C44578">
        <w:rPr>
          <w:rFonts w:ascii="Times New Roman" w:eastAsia="Times New Roman" w:hAnsi="Times New Roman"/>
          <w:bCs/>
          <w:sz w:val="24"/>
          <w:szCs w:val="24"/>
          <w:lang w:eastAsia="hr-HR"/>
        </w:rPr>
        <w:t xml:space="preserve"> </w:t>
      </w:r>
      <w:r w:rsidR="00892E83">
        <w:rPr>
          <w:rFonts w:ascii="Times New Roman" w:eastAsia="Times New Roman" w:hAnsi="Times New Roman"/>
          <w:bCs/>
          <w:sz w:val="24"/>
          <w:szCs w:val="24"/>
          <w:lang w:eastAsia="hr-HR"/>
        </w:rPr>
        <w:t>u području poreza.</w:t>
      </w:r>
    </w:p>
    <w:p w14:paraId="48B54F65" w14:textId="477D7A13"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 xml:space="preserve">(2) Prijava s informacijama o dopunskom porezu iz stavka 1. ovog članka Pravilnika uključuje sljedeće informacije o </w:t>
      </w:r>
      <w:r w:rsidR="00C44578">
        <w:rPr>
          <w:rFonts w:ascii="Times New Roman" w:eastAsia="Times New Roman" w:hAnsi="Times New Roman"/>
          <w:bCs/>
          <w:sz w:val="24"/>
          <w:szCs w:val="24"/>
          <w:lang w:eastAsia="hr-HR"/>
        </w:rPr>
        <w:t xml:space="preserve">skupini </w:t>
      </w:r>
      <w:r w:rsidRPr="004700EF">
        <w:rPr>
          <w:rFonts w:ascii="Times New Roman" w:eastAsia="Times New Roman" w:hAnsi="Times New Roman"/>
          <w:bCs/>
          <w:sz w:val="24"/>
          <w:szCs w:val="24"/>
          <w:lang w:eastAsia="hr-HR"/>
        </w:rPr>
        <w:t>multinacionaln</w:t>
      </w:r>
      <w:r w:rsidR="00C44578">
        <w:rPr>
          <w:rFonts w:ascii="Times New Roman" w:eastAsia="Times New Roman" w:hAnsi="Times New Roman"/>
          <w:bCs/>
          <w:sz w:val="24"/>
          <w:szCs w:val="24"/>
          <w:lang w:eastAsia="hr-HR"/>
        </w:rPr>
        <w:t>ih poduzeća</w:t>
      </w:r>
      <w:r w:rsidRPr="004700EF">
        <w:rPr>
          <w:rFonts w:ascii="Times New Roman" w:eastAsia="Times New Roman" w:hAnsi="Times New Roman"/>
          <w:bCs/>
          <w:sz w:val="24"/>
          <w:szCs w:val="24"/>
          <w:lang w:eastAsia="hr-HR"/>
        </w:rPr>
        <w:t xml:space="preserve">: identifikaciju sastavnih subjekata, uključujući njihove porezne identifikacijske brojeve (ako postoje), jurisdikciju u kojoj se nalaze, njihov status prema </w:t>
      </w:r>
      <w:proofErr w:type="spellStart"/>
      <w:r w:rsidRPr="004700EF">
        <w:rPr>
          <w:rFonts w:ascii="Times New Roman" w:eastAsia="Times New Roman" w:hAnsi="Times New Roman"/>
          <w:bCs/>
          <w:sz w:val="24"/>
          <w:szCs w:val="24"/>
          <w:lang w:eastAsia="hr-HR"/>
        </w:rPr>
        <w:t>GloBE</w:t>
      </w:r>
      <w:proofErr w:type="spellEnd"/>
      <w:r w:rsidRPr="004700EF">
        <w:rPr>
          <w:rFonts w:ascii="Times New Roman" w:eastAsia="Times New Roman" w:hAnsi="Times New Roman"/>
          <w:bCs/>
          <w:sz w:val="24"/>
          <w:szCs w:val="24"/>
          <w:lang w:eastAsia="hr-HR"/>
        </w:rPr>
        <w:t xml:space="preserve"> pravilima, informacije o ukupnoj korporativnoj strukturi multinacionalne grupe, uključujući kontrolne udjele u sastavnim subjektima koje drže </w:t>
      </w:r>
      <w:r w:rsidRPr="004700EF">
        <w:rPr>
          <w:rFonts w:ascii="Times New Roman" w:eastAsia="Times New Roman" w:hAnsi="Times New Roman"/>
          <w:bCs/>
          <w:sz w:val="24"/>
          <w:szCs w:val="24"/>
          <w:lang w:eastAsia="hr-HR"/>
        </w:rPr>
        <w:lastRenderedPageBreak/>
        <w:t xml:space="preserve">drugi sastavni subjekti, informacije potrebne za izračunavanje dodatnog poreza, efektivna porezna stopa za svaku jurisdikciju, dodatni porez svake sastavne jedinice, dodatni porez člana grupe zajedničkog pothvata, raspodjela dodatnog poreza prema pravilu o uključivanju dobiti i iznos dodatnog poreza prema svakoj jurisdikciji, kao i pravila o prenisko oporezivanoj dobiti, i druge informacije koje su dogovorene kao dio okvira implementacije </w:t>
      </w:r>
      <w:proofErr w:type="spellStart"/>
      <w:r w:rsidRPr="004700EF">
        <w:rPr>
          <w:rFonts w:ascii="Times New Roman" w:eastAsia="Times New Roman" w:hAnsi="Times New Roman"/>
          <w:bCs/>
          <w:sz w:val="24"/>
          <w:szCs w:val="24"/>
          <w:lang w:eastAsia="hr-HR"/>
        </w:rPr>
        <w:t>GloBE</w:t>
      </w:r>
      <w:proofErr w:type="spellEnd"/>
      <w:r w:rsidRPr="004700EF">
        <w:rPr>
          <w:rFonts w:ascii="Times New Roman" w:eastAsia="Times New Roman" w:hAnsi="Times New Roman"/>
          <w:bCs/>
          <w:sz w:val="24"/>
          <w:szCs w:val="24"/>
          <w:lang w:eastAsia="hr-HR"/>
        </w:rPr>
        <w:t xml:space="preserve"> pravila.</w:t>
      </w:r>
    </w:p>
    <w:p w14:paraId="6EB3B6DF" w14:textId="4AD5AFEB"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(3) Prijava s informacijama o dopunskom porezu sadržava informacije koje su Ministarstvu financija, Poreznoj upravi potrebne za provedbu odgovarajuće procjene rizika i ocjenu točnosti obveze dopunskog poreza sastavnih subjekata multinacionalne grupe ili velike domaće skupine čiji godišnji prihod u konsolidiranim financijskim izvještajima krajnjeg matičnog društva u najmanje dvije od četiri fiskalne godine koje neposredno prethode oglednoj fiskalnoj godini iznose 750 milijuna eura ili više uključujući prihod isključenih subjekata</w:t>
      </w:r>
      <w:r w:rsidR="00C44578">
        <w:rPr>
          <w:rFonts w:ascii="Times New Roman" w:eastAsia="Times New Roman" w:hAnsi="Times New Roman"/>
          <w:bCs/>
          <w:sz w:val="24"/>
          <w:szCs w:val="24"/>
          <w:lang w:eastAsia="hr-HR"/>
        </w:rPr>
        <w:t>.</w:t>
      </w:r>
    </w:p>
    <w:p w14:paraId="7F7B7967" w14:textId="77777777" w:rsidR="004700EF" w:rsidRPr="004700EF" w:rsidRDefault="004700EF" w:rsidP="00892E83">
      <w:pPr>
        <w:tabs>
          <w:tab w:val="left" w:pos="3075"/>
          <w:tab w:val="left" w:pos="3330"/>
          <w:tab w:val="left" w:pos="3975"/>
          <w:tab w:val="left" w:pos="4050"/>
          <w:tab w:val="center" w:pos="4890"/>
        </w:tabs>
        <w:spacing w:after="150" w:line="240" w:lineRule="auto"/>
        <w:ind w:firstLine="709"/>
        <w:jc w:val="center"/>
        <w:rPr>
          <w:rFonts w:ascii="Times New Roman" w:eastAsia="Times New Roman" w:hAnsi="Times New Roman"/>
          <w:bCs/>
          <w:sz w:val="24"/>
          <w:szCs w:val="24"/>
          <w:lang w:eastAsia="hr-HR"/>
        </w:rPr>
      </w:pPr>
    </w:p>
    <w:p w14:paraId="31209D34" w14:textId="5D71A285" w:rsidR="004700EF" w:rsidRPr="004700EF" w:rsidRDefault="004700EF" w:rsidP="00892E83">
      <w:pPr>
        <w:tabs>
          <w:tab w:val="left" w:pos="3075"/>
          <w:tab w:val="left" w:pos="3330"/>
          <w:tab w:val="left" w:pos="3975"/>
          <w:tab w:val="left" w:pos="4050"/>
          <w:tab w:val="center" w:pos="4890"/>
        </w:tabs>
        <w:spacing w:after="150" w:line="240" w:lineRule="auto"/>
        <w:ind w:firstLine="709"/>
        <w:jc w:val="center"/>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Pojam opći odjeljak prijave s informacijama o dopunskom porezu</w:t>
      </w:r>
    </w:p>
    <w:p w14:paraId="4B3BA6C3" w14:textId="2D424416" w:rsidR="004700EF" w:rsidRPr="004700EF" w:rsidRDefault="004700EF" w:rsidP="00892E83">
      <w:pPr>
        <w:tabs>
          <w:tab w:val="left" w:pos="3075"/>
          <w:tab w:val="left" w:pos="3330"/>
          <w:tab w:val="left" w:pos="3975"/>
          <w:tab w:val="left" w:pos="4050"/>
          <w:tab w:val="center" w:pos="4890"/>
        </w:tabs>
        <w:spacing w:after="150" w:line="240" w:lineRule="auto"/>
        <w:ind w:firstLine="709"/>
        <w:jc w:val="center"/>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 xml:space="preserve">Članak </w:t>
      </w:r>
      <w:r w:rsidR="00892E83">
        <w:rPr>
          <w:rFonts w:ascii="Times New Roman" w:eastAsia="Times New Roman" w:hAnsi="Times New Roman"/>
          <w:bCs/>
          <w:sz w:val="24"/>
          <w:szCs w:val="24"/>
          <w:lang w:eastAsia="hr-HR"/>
        </w:rPr>
        <w:t>57</w:t>
      </w:r>
      <w:r w:rsidRPr="004700EF">
        <w:rPr>
          <w:rFonts w:ascii="Times New Roman" w:eastAsia="Times New Roman" w:hAnsi="Times New Roman"/>
          <w:bCs/>
          <w:sz w:val="24"/>
          <w:szCs w:val="24"/>
          <w:lang w:eastAsia="hr-HR"/>
        </w:rPr>
        <w:t>.</w:t>
      </w:r>
      <w:r w:rsidR="00892E83">
        <w:rPr>
          <w:rFonts w:ascii="Times New Roman" w:eastAsia="Times New Roman" w:hAnsi="Times New Roman"/>
          <w:bCs/>
          <w:sz w:val="24"/>
          <w:szCs w:val="24"/>
          <w:lang w:eastAsia="hr-HR"/>
        </w:rPr>
        <w:t>b</w:t>
      </w:r>
      <w:r w:rsidR="00302C78">
        <w:rPr>
          <w:rFonts w:ascii="Times New Roman" w:eastAsia="Times New Roman" w:hAnsi="Times New Roman"/>
          <w:bCs/>
          <w:sz w:val="24"/>
          <w:szCs w:val="24"/>
          <w:lang w:eastAsia="hr-HR"/>
        </w:rPr>
        <w:t>j</w:t>
      </w:r>
    </w:p>
    <w:p w14:paraId="321200C9" w14:textId="77777777" w:rsidR="00C44578" w:rsidRPr="00C44578" w:rsidRDefault="004700EF" w:rsidP="001D5221">
      <w:pPr>
        <w:tabs>
          <w:tab w:val="left" w:pos="3075"/>
          <w:tab w:val="left" w:pos="3330"/>
          <w:tab w:val="left" w:pos="3975"/>
          <w:tab w:val="left" w:pos="4050"/>
          <w:tab w:val="center" w:pos="4890"/>
        </w:tabs>
        <w:spacing w:after="150"/>
        <w:ind w:firstLine="709"/>
        <w:jc w:val="both"/>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 xml:space="preserve">(1) </w:t>
      </w:r>
      <w:r w:rsidR="00892E83">
        <w:rPr>
          <w:rFonts w:ascii="Times New Roman" w:eastAsia="Times New Roman" w:hAnsi="Times New Roman"/>
          <w:bCs/>
          <w:sz w:val="24"/>
          <w:szCs w:val="24"/>
          <w:lang w:eastAsia="hr-HR"/>
        </w:rPr>
        <w:t>O</w:t>
      </w:r>
      <w:r w:rsidRPr="004700EF">
        <w:rPr>
          <w:rFonts w:ascii="Times New Roman" w:eastAsia="Times New Roman" w:hAnsi="Times New Roman"/>
          <w:bCs/>
          <w:sz w:val="24"/>
          <w:szCs w:val="24"/>
          <w:lang w:eastAsia="hr-HR"/>
        </w:rPr>
        <w:t>pći odjeljak</w:t>
      </w:r>
      <w:r w:rsidR="00892E83">
        <w:rPr>
          <w:rFonts w:ascii="Times New Roman" w:eastAsia="Times New Roman" w:hAnsi="Times New Roman"/>
          <w:bCs/>
          <w:sz w:val="24"/>
          <w:szCs w:val="24"/>
          <w:lang w:eastAsia="hr-HR"/>
        </w:rPr>
        <w:t xml:space="preserve"> </w:t>
      </w:r>
      <w:r w:rsidRPr="004700EF">
        <w:rPr>
          <w:rFonts w:ascii="Times New Roman" w:eastAsia="Times New Roman" w:hAnsi="Times New Roman"/>
          <w:bCs/>
          <w:sz w:val="24"/>
          <w:szCs w:val="24"/>
          <w:lang w:eastAsia="hr-HR"/>
        </w:rPr>
        <w:t>podrazumijeva Odjeljak 1. Prijave s informacijama o dopunskom porezu kao dio standardiziranog predloška koji je sastavni dio ovog Pravilnika. Opći odjeljak</w:t>
      </w:r>
      <w:r w:rsidR="00892E83">
        <w:rPr>
          <w:rFonts w:ascii="Times New Roman" w:eastAsia="Times New Roman" w:hAnsi="Times New Roman"/>
          <w:bCs/>
          <w:sz w:val="24"/>
          <w:szCs w:val="24"/>
          <w:lang w:eastAsia="hr-HR"/>
        </w:rPr>
        <w:t xml:space="preserve"> </w:t>
      </w:r>
      <w:r w:rsidRPr="004700EF">
        <w:rPr>
          <w:rFonts w:ascii="Times New Roman" w:eastAsia="Times New Roman" w:hAnsi="Times New Roman"/>
          <w:bCs/>
          <w:sz w:val="24"/>
          <w:szCs w:val="24"/>
          <w:lang w:eastAsia="hr-HR"/>
        </w:rPr>
        <w:t xml:space="preserve">sadržava opće informacije o skupini multinacionalnih subjekata, </w:t>
      </w:r>
      <w:r w:rsidR="00C44578" w:rsidRPr="00C44578">
        <w:rPr>
          <w:rFonts w:ascii="Times New Roman" w:eastAsia="Times New Roman" w:hAnsi="Times New Roman"/>
          <w:bCs/>
          <w:sz w:val="24"/>
          <w:szCs w:val="24"/>
          <w:lang w:eastAsia="hr-HR"/>
        </w:rPr>
        <w:t xml:space="preserve">uključujući njihovu korporativnu strukturu i računovodstvene informacije o izvještajnoj fiskalnoj godini, informacije o konsolidiranim financijskim izvještajima i standardu financijskog računovodstva koji se primjenjuje za konsolidirane financijske izvještaje krajnjeg matičnog društva, kao i informacije o identifikaciji i korporativnoj strukturi subjekta koji podnosi prijavu, kao i sažetu tablicu na visokoj razini. </w:t>
      </w:r>
    </w:p>
    <w:p w14:paraId="2CE38BDE" w14:textId="0282DA35"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 xml:space="preserve">(2) Sastavni subjekt koji podnosi prijavu iz članka </w:t>
      </w:r>
      <w:r w:rsidR="001D5221" w:rsidRPr="001D5221">
        <w:rPr>
          <w:rFonts w:ascii="Times New Roman" w:eastAsia="Times New Roman" w:hAnsi="Times New Roman"/>
          <w:bCs/>
          <w:sz w:val="24"/>
          <w:szCs w:val="24"/>
          <w:lang w:eastAsia="hr-HR"/>
        </w:rPr>
        <w:t>57. bi</w:t>
      </w:r>
      <w:r w:rsidR="001D5221">
        <w:rPr>
          <w:rFonts w:ascii="Times New Roman" w:eastAsia="Times New Roman" w:hAnsi="Times New Roman"/>
          <w:bCs/>
          <w:color w:val="C00000"/>
          <w:sz w:val="24"/>
          <w:szCs w:val="24"/>
          <w:lang w:eastAsia="hr-HR"/>
        </w:rPr>
        <w:t xml:space="preserve"> </w:t>
      </w:r>
      <w:r w:rsidRPr="004700EF">
        <w:rPr>
          <w:rFonts w:ascii="Times New Roman" w:eastAsia="Times New Roman" w:hAnsi="Times New Roman"/>
          <w:bCs/>
          <w:sz w:val="24"/>
          <w:szCs w:val="24"/>
          <w:lang w:eastAsia="hr-HR"/>
        </w:rPr>
        <w:t>ovog Pravilnika obvezan je za svaku jurisdikciju u kojoj se nalazi jedan ili više sastavnih subjekata multinacionalne grupe podnijeti odjeljak Informacije o multinacionalnoj  grupi, osim sažetka informacija na visokoj razini iz odjeljka 1.4. i to jurisdikcijama koje imaju samo uvedeno pravilo o kvalificiranom domaćem dopunskom porezu</w:t>
      </w:r>
      <w:r w:rsidR="001D5221">
        <w:rPr>
          <w:rFonts w:ascii="Times New Roman" w:eastAsia="Times New Roman" w:hAnsi="Times New Roman"/>
          <w:bCs/>
          <w:sz w:val="24"/>
          <w:szCs w:val="24"/>
          <w:lang w:eastAsia="hr-HR"/>
        </w:rPr>
        <w:t>.</w:t>
      </w:r>
      <w:r w:rsidRPr="004700EF">
        <w:rPr>
          <w:rFonts w:ascii="Times New Roman" w:eastAsia="Times New Roman" w:hAnsi="Times New Roman"/>
          <w:bCs/>
          <w:sz w:val="24"/>
          <w:szCs w:val="24"/>
          <w:lang w:eastAsia="hr-HR"/>
        </w:rPr>
        <w:t xml:space="preserve"> </w:t>
      </w:r>
    </w:p>
    <w:p w14:paraId="30799565" w14:textId="452A61FF"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 xml:space="preserve">(3) Sažetak informacija na visokoj razini, kao dio općeg odjeljka omogućuje pregled primjene pojedinih pravila (pravilo o uključivanju dobiti, pravilo o prenisko oporezovanoj dobiti ili oboje), raspon efektivne porezne stope u svakoj jurisdikciji, </w:t>
      </w:r>
      <w:r w:rsidR="00652B47" w:rsidRPr="00652B47">
        <w:rPr>
          <w:rFonts w:ascii="Times New Roman" w:eastAsia="Times New Roman" w:hAnsi="Times New Roman"/>
          <w:bCs/>
          <w:sz w:val="24"/>
          <w:szCs w:val="24"/>
          <w:lang w:eastAsia="hr-HR"/>
        </w:rPr>
        <w:t xml:space="preserve">primjenjivanje sigurnih luka ili isključenja, </w:t>
      </w:r>
      <w:r w:rsidRPr="004700EF">
        <w:rPr>
          <w:rFonts w:ascii="Times New Roman" w:eastAsia="Times New Roman" w:hAnsi="Times New Roman"/>
          <w:bCs/>
          <w:sz w:val="24"/>
          <w:szCs w:val="24"/>
          <w:lang w:eastAsia="hr-HR"/>
        </w:rPr>
        <w:t>utjecaj sadržajnog isključenja dobiti na visinu dopunskog poreza, raspon dopunskog poreza kojeg treba platiti sukladno kvalificiranom domaćem dopunskom porezu, kvalificiranom pravilu o uključivanju dobiti i kvalificiranom pravilu o prenisko oporezovanoj dobiti</w:t>
      </w:r>
      <w:r w:rsidR="006B5D28">
        <w:rPr>
          <w:rFonts w:ascii="Times New Roman" w:eastAsia="Times New Roman" w:hAnsi="Times New Roman"/>
          <w:bCs/>
          <w:sz w:val="24"/>
          <w:szCs w:val="24"/>
          <w:lang w:eastAsia="hr-HR"/>
        </w:rPr>
        <w:t>, kao i drugih informacija.</w:t>
      </w:r>
    </w:p>
    <w:p w14:paraId="4365240D" w14:textId="77777777"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p>
    <w:p w14:paraId="7C4050E5" w14:textId="285A1B20" w:rsidR="004700EF" w:rsidRPr="004700EF" w:rsidRDefault="004700EF" w:rsidP="00892E83">
      <w:pPr>
        <w:tabs>
          <w:tab w:val="left" w:pos="3075"/>
          <w:tab w:val="left" w:pos="3330"/>
          <w:tab w:val="left" w:pos="3975"/>
          <w:tab w:val="left" w:pos="4050"/>
          <w:tab w:val="center" w:pos="4890"/>
        </w:tabs>
        <w:spacing w:after="150" w:line="240" w:lineRule="auto"/>
        <w:ind w:firstLine="709"/>
        <w:jc w:val="center"/>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Pojam sigurne luke i iznimke</w:t>
      </w:r>
    </w:p>
    <w:p w14:paraId="4A6C53D5" w14:textId="031A7C37" w:rsidR="004700EF" w:rsidRPr="004700EF" w:rsidRDefault="004700EF" w:rsidP="00892E83">
      <w:pPr>
        <w:tabs>
          <w:tab w:val="left" w:pos="3075"/>
          <w:tab w:val="left" w:pos="3330"/>
          <w:tab w:val="left" w:pos="3975"/>
          <w:tab w:val="left" w:pos="4050"/>
          <w:tab w:val="center" w:pos="4890"/>
        </w:tabs>
        <w:spacing w:after="150" w:line="240" w:lineRule="auto"/>
        <w:ind w:firstLine="709"/>
        <w:jc w:val="center"/>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 xml:space="preserve">Članak </w:t>
      </w:r>
      <w:r w:rsidR="00892E83">
        <w:rPr>
          <w:rFonts w:ascii="Times New Roman" w:eastAsia="Times New Roman" w:hAnsi="Times New Roman"/>
          <w:bCs/>
          <w:sz w:val="24"/>
          <w:szCs w:val="24"/>
          <w:lang w:eastAsia="hr-HR"/>
        </w:rPr>
        <w:t>57.b</w:t>
      </w:r>
      <w:r w:rsidR="00302C78">
        <w:rPr>
          <w:rFonts w:ascii="Times New Roman" w:eastAsia="Times New Roman" w:hAnsi="Times New Roman"/>
          <w:bCs/>
          <w:sz w:val="24"/>
          <w:szCs w:val="24"/>
          <w:lang w:eastAsia="hr-HR"/>
        </w:rPr>
        <w:t>k</w:t>
      </w:r>
    </w:p>
    <w:p w14:paraId="38D8E8EC" w14:textId="367C375F"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 xml:space="preserve">(1) </w:t>
      </w:r>
      <w:r w:rsidR="006B5D28" w:rsidRPr="006B5D28">
        <w:rPr>
          <w:rFonts w:ascii="Times New Roman" w:eastAsia="Times New Roman" w:hAnsi="Times New Roman"/>
          <w:bCs/>
          <w:sz w:val="24"/>
          <w:szCs w:val="24"/>
          <w:lang w:eastAsia="hr-HR"/>
        </w:rPr>
        <w:t xml:space="preserve">Pojam „sigurne luke i iznimke“ podrazumijeva primjenu sigurne luke odnosno iznimke sukladno Globe pravilima u pojedinim jurisdikcijama u kojima se nalazi jedan ili više sastavnih subjekata skupine multinacionalnih poduzeća temeljem kojih pravila se primjenjuju iznimke od izračuna </w:t>
      </w:r>
      <w:proofErr w:type="spellStart"/>
      <w:r w:rsidR="006B5D28" w:rsidRPr="006B5D28">
        <w:rPr>
          <w:rFonts w:ascii="Times New Roman" w:eastAsia="Times New Roman" w:hAnsi="Times New Roman"/>
          <w:bCs/>
          <w:sz w:val="24"/>
          <w:szCs w:val="24"/>
          <w:lang w:eastAsia="hr-HR"/>
        </w:rPr>
        <w:t>GloBE</w:t>
      </w:r>
      <w:proofErr w:type="spellEnd"/>
      <w:r w:rsidR="006B5D28" w:rsidRPr="006B5D28">
        <w:rPr>
          <w:rFonts w:ascii="Times New Roman" w:eastAsia="Times New Roman" w:hAnsi="Times New Roman"/>
          <w:bCs/>
          <w:sz w:val="24"/>
          <w:szCs w:val="24"/>
          <w:lang w:eastAsia="hr-HR"/>
        </w:rPr>
        <w:t xml:space="preserve">-a koje rezultiraju da se dopunski porez svodi na nulu za određenu fiskalnu godinu. </w:t>
      </w:r>
    </w:p>
    <w:p w14:paraId="746C77B4" w14:textId="77777777"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lastRenderedPageBreak/>
        <w:t xml:space="preserve">(2) </w:t>
      </w:r>
      <w:r w:rsidRPr="004700EF">
        <w:rPr>
          <w:rFonts w:ascii="Times New Roman" w:eastAsia="Times New Roman" w:hAnsi="Times New Roman"/>
          <w:bCs/>
          <w:sz w:val="24"/>
          <w:szCs w:val="24"/>
          <w:lang w:val="hr" w:eastAsia="hr-HR"/>
        </w:rPr>
        <w:t xml:space="preserve">U odjeljku 2. Prijave s informacijama o dopunskom porezu evidentiraju se informacije o sigurnim lukama i iznimkama za svaku jurisdikciju u kojoj sastavni subjekti multinacionalnih poduzeća ostvaruju uvjete za njihovu primjenu, i to: </w:t>
      </w:r>
      <w:r w:rsidRPr="004700EF">
        <w:rPr>
          <w:rFonts w:ascii="Times New Roman" w:eastAsia="Times New Roman" w:hAnsi="Times New Roman"/>
          <w:bCs/>
          <w:sz w:val="24"/>
          <w:szCs w:val="24"/>
          <w:lang w:eastAsia="hr-HR"/>
        </w:rPr>
        <w:t xml:space="preserve"> odluke o jurisdikciji sigurne luke, osnovne informacije o jurisdikciji, informacije o podgrupama, zatim odjeljak o jurisdikcijskim sigurnim lukama i izuzećima sastavnih subjekata, zajedničkih pothvata, i članova zajedničkih pothvata za svaku pojedinu jurisdikciju u kojoj se isto provodi. Ovaj dio prijave uključuje informacije o stalnim sigurnim lukama, prijelaznim sigurnim lukama, odluke o de </w:t>
      </w:r>
      <w:proofErr w:type="spellStart"/>
      <w:r w:rsidRPr="004700EF">
        <w:rPr>
          <w:rFonts w:ascii="Times New Roman" w:eastAsia="Times New Roman" w:hAnsi="Times New Roman"/>
          <w:bCs/>
          <w:sz w:val="24"/>
          <w:szCs w:val="24"/>
          <w:lang w:eastAsia="hr-HR"/>
        </w:rPr>
        <w:t>minimus</w:t>
      </w:r>
      <w:proofErr w:type="spellEnd"/>
      <w:r w:rsidRPr="004700EF">
        <w:rPr>
          <w:rFonts w:ascii="Times New Roman" w:eastAsia="Times New Roman" w:hAnsi="Times New Roman"/>
          <w:bCs/>
          <w:sz w:val="24"/>
          <w:szCs w:val="24"/>
          <w:lang w:eastAsia="hr-HR"/>
        </w:rPr>
        <w:t xml:space="preserve"> isključenju, te početnoj fazi međunarodne aktivnosti skupine multinacionalnih poduzeća (ako je primjenjivo). U navedeni dio prijave se evidentiraju i sve druge relevantne informacije kojima se dokazuje uvjeti za iznimke od izračuna dopunskog poreza, odnosno slučajeve u kojima se dopunski porez smanjuje na nulu zbog primjene sigurne luke ili de </w:t>
      </w:r>
      <w:proofErr w:type="spellStart"/>
      <w:r w:rsidRPr="004700EF">
        <w:rPr>
          <w:rFonts w:ascii="Times New Roman" w:eastAsia="Times New Roman" w:hAnsi="Times New Roman"/>
          <w:bCs/>
          <w:sz w:val="24"/>
          <w:szCs w:val="24"/>
          <w:lang w:eastAsia="hr-HR"/>
        </w:rPr>
        <w:t>minimis</w:t>
      </w:r>
      <w:proofErr w:type="spellEnd"/>
      <w:r w:rsidRPr="004700EF">
        <w:rPr>
          <w:rFonts w:ascii="Times New Roman" w:eastAsia="Times New Roman" w:hAnsi="Times New Roman"/>
          <w:bCs/>
          <w:sz w:val="24"/>
          <w:szCs w:val="24"/>
          <w:lang w:eastAsia="hr-HR"/>
        </w:rPr>
        <w:t xml:space="preserve"> izuzeća, kao i informacije koje pokazuju da multinacionalna grupa ispunjava uvjete za isključenje iz pravila o nedovoljno plaćenom porezu ili temeljem primjene pravila o prenisko oporezivanoj dobiti. Podnositelj prijave je obvezan podnijeti odjeljak o jurisdikcijskim sigurnim lukama i isključenjima za jurisdikciju u kojoj se kvalificirani domaći dopunski porez nameće sastavnim subjektima ili članovima zajedničkih pothvata ili članovima grupe zajedničkih pothvata multinacionalne grupe te jurisdikcije. Ovaj odjeljak pokazuje informacije u kojoj jedna jurisdikcija ima prava oporezivanja u odnosu na drugu sukladno </w:t>
      </w:r>
      <w:proofErr w:type="spellStart"/>
      <w:r w:rsidRPr="004700EF">
        <w:rPr>
          <w:rFonts w:ascii="Times New Roman" w:eastAsia="Times New Roman" w:hAnsi="Times New Roman"/>
          <w:bCs/>
          <w:sz w:val="24"/>
          <w:szCs w:val="24"/>
          <w:lang w:eastAsia="hr-HR"/>
        </w:rPr>
        <w:t>GloBE</w:t>
      </w:r>
      <w:proofErr w:type="spellEnd"/>
      <w:r w:rsidRPr="004700EF">
        <w:rPr>
          <w:rFonts w:ascii="Times New Roman" w:eastAsia="Times New Roman" w:hAnsi="Times New Roman"/>
          <w:bCs/>
          <w:sz w:val="24"/>
          <w:szCs w:val="24"/>
          <w:lang w:eastAsia="hr-HR"/>
        </w:rPr>
        <w:t xml:space="preserve"> pravilima.</w:t>
      </w:r>
    </w:p>
    <w:p w14:paraId="003929A8" w14:textId="77777777"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p>
    <w:p w14:paraId="2BFFCFD9" w14:textId="481FA2CE" w:rsidR="004700EF" w:rsidRPr="004700EF" w:rsidRDefault="004700EF" w:rsidP="00892E83">
      <w:pPr>
        <w:tabs>
          <w:tab w:val="left" w:pos="3075"/>
          <w:tab w:val="left" w:pos="3330"/>
          <w:tab w:val="left" w:pos="3975"/>
          <w:tab w:val="left" w:pos="4050"/>
          <w:tab w:val="center" w:pos="4890"/>
        </w:tabs>
        <w:spacing w:after="150" w:line="240" w:lineRule="auto"/>
        <w:ind w:firstLine="709"/>
        <w:jc w:val="center"/>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 xml:space="preserve">Pojam </w:t>
      </w:r>
      <w:r w:rsidR="00C326CA">
        <w:rPr>
          <w:rFonts w:ascii="Times New Roman" w:eastAsia="Times New Roman" w:hAnsi="Times New Roman"/>
          <w:bCs/>
          <w:sz w:val="24"/>
          <w:szCs w:val="24"/>
          <w:lang w:eastAsia="hr-HR"/>
        </w:rPr>
        <w:t>o</w:t>
      </w:r>
      <w:r w:rsidRPr="004700EF">
        <w:rPr>
          <w:rFonts w:ascii="Times New Roman" w:eastAsia="Times New Roman" w:hAnsi="Times New Roman"/>
          <w:bCs/>
          <w:sz w:val="24"/>
          <w:szCs w:val="24"/>
          <w:lang w:eastAsia="hr-HR"/>
        </w:rPr>
        <w:t>djeljak o jurisdikciji</w:t>
      </w:r>
    </w:p>
    <w:p w14:paraId="0FD58C0E" w14:textId="0EE2C2AA" w:rsidR="004700EF" w:rsidRPr="004700EF" w:rsidRDefault="004700EF" w:rsidP="00892E83">
      <w:pPr>
        <w:tabs>
          <w:tab w:val="left" w:pos="3075"/>
          <w:tab w:val="left" w:pos="3330"/>
          <w:tab w:val="left" w:pos="3975"/>
          <w:tab w:val="left" w:pos="4050"/>
          <w:tab w:val="center" w:pos="4890"/>
        </w:tabs>
        <w:spacing w:after="150" w:line="240" w:lineRule="auto"/>
        <w:ind w:firstLine="709"/>
        <w:jc w:val="center"/>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Članak 5</w:t>
      </w:r>
      <w:r w:rsidR="00892E83">
        <w:rPr>
          <w:rFonts w:ascii="Times New Roman" w:eastAsia="Times New Roman" w:hAnsi="Times New Roman"/>
          <w:bCs/>
          <w:sz w:val="24"/>
          <w:szCs w:val="24"/>
          <w:lang w:eastAsia="hr-HR"/>
        </w:rPr>
        <w:t>7.b</w:t>
      </w:r>
      <w:r w:rsidR="00302C78">
        <w:rPr>
          <w:rFonts w:ascii="Times New Roman" w:eastAsia="Times New Roman" w:hAnsi="Times New Roman"/>
          <w:bCs/>
          <w:sz w:val="24"/>
          <w:szCs w:val="24"/>
          <w:lang w:eastAsia="hr-HR"/>
        </w:rPr>
        <w:t>l</w:t>
      </w:r>
    </w:p>
    <w:p w14:paraId="0E6ABD3F" w14:textId="77777777"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p>
    <w:p w14:paraId="2FEACA4B" w14:textId="6783D2C3" w:rsidR="004700EF" w:rsidRPr="004700EF" w:rsidRDefault="00597FFB" w:rsidP="00892E83">
      <w:pPr>
        <w:tabs>
          <w:tab w:val="left" w:pos="3075"/>
          <w:tab w:val="left" w:pos="3330"/>
          <w:tab w:val="left" w:pos="3975"/>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O</w:t>
      </w:r>
      <w:r w:rsidR="004700EF" w:rsidRPr="004700EF">
        <w:rPr>
          <w:rFonts w:ascii="Times New Roman" w:eastAsia="Times New Roman" w:hAnsi="Times New Roman"/>
          <w:bCs/>
          <w:sz w:val="24"/>
          <w:szCs w:val="24"/>
          <w:lang w:eastAsia="hr-HR"/>
        </w:rPr>
        <w:t xml:space="preserve">djeljak o jurisdikciji podrazumijeva Odjeljak 3. Prijave s informacijama o dopunskom porezu koji se mora ispuniti na razini jurisdikcije gdje iznimke od izračuna dopunskog poreza ne vrijede, a koji odjeljak je skladu s ostalim odjeljcima Prijave s informacijama o dopunskom porezu koja je sastavni dio ovog Pravilnika. Sadrži informacije o detaljnoj primjeni </w:t>
      </w:r>
      <w:proofErr w:type="spellStart"/>
      <w:r w:rsidR="004700EF" w:rsidRPr="004700EF">
        <w:rPr>
          <w:rFonts w:ascii="Times New Roman" w:eastAsia="Times New Roman" w:hAnsi="Times New Roman"/>
          <w:bCs/>
          <w:sz w:val="24"/>
          <w:szCs w:val="24"/>
          <w:lang w:eastAsia="hr-HR"/>
        </w:rPr>
        <w:t>GloBE</w:t>
      </w:r>
      <w:proofErr w:type="spellEnd"/>
      <w:r w:rsidR="004700EF" w:rsidRPr="004700EF">
        <w:rPr>
          <w:rFonts w:ascii="Times New Roman" w:eastAsia="Times New Roman" w:hAnsi="Times New Roman"/>
          <w:bCs/>
          <w:sz w:val="24"/>
          <w:szCs w:val="24"/>
          <w:lang w:eastAsia="hr-HR"/>
        </w:rPr>
        <w:t xml:space="preserve"> </w:t>
      </w:r>
      <w:r>
        <w:rPr>
          <w:rFonts w:ascii="Times New Roman" w:eastAsia="Times New Roman" w:hAnsi="Times New Roman"/>
          <w:bCs/>
          <w:sz w:val="24"/>
          <w:szCs w:val="24"/>
          <w:lang w:eastAsia="hr-HR"/>
        </w:rPr>
        <w:t xml:space="preserve">pravila </w:t>
      </w:r>
      <w:r w:rsidR="004700EF" w:rsidRPr="004700EF">
        <w:rPr>
          <w:rFonts w:ascii="Times New Roman" w:eastAsia="Times New Roman" w:hAnsi="Times New Roman"/>
          <w:bCs/>
          <w:sz w:val="24"/>
          <w:szCs w:val="24"/>
          <w:lang w:eastAsia="hr-HR"/>
        </w:rPr>
        <w:t xml:space="preserve">i o kvalificiranom domaćem dopunskom porezu za svaku jurisdikciju u kojoj posluje skupina multinacionalnih subjekata. Ovaj odjeljak sadrži informacije za izračun efektivne porezne stope i dopunskog poreza svakog sastavnog subjekta, svakog člana skupine zajedničkog pothvata, kao i detalje o izračunu dodatnog poreza koji se plaća na temelju donesenih odluka prema </w:t>
      </w:r>
      <w:proofErr w:type="spellStart"/>
      <w:r w:rsidR="004700EF" w:rsidRPr="004700EF">
        <w:rPr>
          <w:rFonts w:ascii="Times New Roman" w:eastAsia="Times New Roman" w:hAnsi="Times New Roman"/>
          <w:bCs/>
          <w:sz w:val="24"/>
          <w:szCs w:val="24"/>
          <w:lang w:eastAsia="hr-HR"/>
        </w:rPr>
        <w:t>GloBE</w:t>
      </w:r>
      <w:proofErr w:type="spellEnd"/>
      <w:r w:rsidR="004700EF" w:rsidRPr="004700EF">
        <w:rPr>
          <w:rFonts w:ascii="Times New Roman" w:eastAsia="Times New Roman" w:hAnsi="Times New Roman"/>
          <w:bCs/>
          <w:sz w:val="24"/>
          <w:szCs w:val="24"/>
          <w:lang w:eastAsia="hr-HR"/>
        </w:rPr>
        <w:t xml:space="preserve"> pravilima. U određenim okolnostima, izračun efektivne porezne stope i dopunskog poreza provodi se na podgrupnoj osnovi te zahtijeva identifikaciju takvih podgrupa.</w:t>
      </w:r>
    </w:p>
    <w:p w14:paraId="5D5F5FC2" w14:textId="77777777"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p>
    <w:p w14:paraId="2EE97E61" w14:textId="2CBCAF60" w:rsidR="004700EF" w:rsidRPr="004700EF" w:rsidRDefault="004700EF" w:rsidP="000947E5">
      <w:pPr>
        <w:tabs>
          <w:tab w:val="left" w:pos="3075"/>
          <w:tab w:val="left" w:pos="3330"/>
          <w:tab w:val="left" w:pos="3975"/>
          <w:tab w:val="left" w:pos="4050"/>
          <w:tab w:val="center" w:pos="4890"/>
        </w:tabs>
        <w:spacing w:after="150" w:line="240" w:lineRule="auto"/>
        <w:ind w:firstLine="709"/>
        <w:jc w:val="center"/>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Pojam pristup širenja</w:t>
      </w:r>
    </w:p>
    <w:p w14:paraId="4EA20E1A" w14:textId="7ACF4FFD" w:rsidR="004700EF" w:rsidRPr="004700EF" w:rsidRDefault="004700EF" w:rsidP="000947E5">
      <w:pPr>
        <w:tabs>
          <w:tab w:val="left" w:pos="3075"/>
          <w:tab w:val="left" w:pos="3330"/>
          <w:tab w:val="left" w:pos="3975"/>
          <w:tab w:val="left" w:pos="4050"/>
          <w:tab w:val="center" w:pos="4890"/>
        </w:tabs>
        <w:spacing w:after="150" w:line="240" w:lineRule="auto"/>
        <w:ind w:firstLine="709"/>
        <w:jc w:val="center"/>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Članak 5</w:t>
      </w:r>
      <w:r w:rsidR="000947E5">
        <w:rPr>
          <w:rFonts w:ascii="Times New Roman" w:eastAsia="Times New Roman" w:hAnsi="Times New Roman"/>
          <w:bCs/>
          <w:sz w:val="24"/>
          <w:szCs w:val="24"/>
          <w:lang w:eastAsia="hr-HR"/>
        </w:rPr>
        <w:t>7.b</w:t>
      </w:r>
      <w:r w:rsidR="00302C78">
        <w:rPr>
          <w:rFonts w:ascii="Times New Roman" w:eastAsia="Times New Roman" w:hAnsi="Times New Roman"/>
          <w:bCs/>
          <w:sz w:val="24"/>
          <w:szCs w:val="24"/>
          <w:lang w:eastAsia="hr-HR"/>
        </w:rPr>
        <w:t>m</w:t>
      </w:r>
    </w:p>
    <w:p w14:paraId="3A03E47F" w14:textId="2CA70C66" w:rsidR="004700EF" w:rsidRPr="000947E5" w:rsidRDefault="000947E5" w:rsidP="000947E5">
      <w:pPr>
        <w:tabs>
          <w:tab w:val="left" w:pos="3075"/>
          <w:tab w:val="left" w:pos="3330"/>
          <w:tab w:val="left" w:pos="3975"/>
          <w:tab w:val="left" w:pos="4050"/>
          <w:tab w:val="center" w:pos="4890"/>
        </w:tabs>
        <w:spacing w:after="150" w:line="240" w:lineRule="auto"/>
        <w:jc w:val="both"/>
        <w:rPr>
          <w:rFonts w:ascii="Times New Roman" w:eastAsia="Times New Roman" w:hAnsi="Times New Roman"/>
          <w:bCs/>
          <w:sz w:val="24"/>
          <w:szCs w:val="24"/>
          <w:lang w:eastAsia="hr-HR"/>
        </w:rPr>
      </w:pPr>
      <w:r w:rsidRPr="000947E5">
        <w:rPr>
          <w:rFonts w:ascii="Times New Roman" w:eastAsia="Times New Roman" w:hAnsi="Times New Roman"/>
          <w:bCs/>
          <w:sz w:val="24"/>
          <w:szCs w:val="24"/>
          <w:lang w:eastAsia="hr-HR"/>
        </w:rPr>
        <w:t>(1</w:t>
      </w:r>
      <w:r>
        <w:rPr>
          <w:rFonts w:ascii="Times New Roman" w:eastAsia="Times New Roman" w:hAnsi="Times New Roman"/>
          <w:bCs/>
          <w:sz w:val="24"/>
          <w:szCs w:val="24"/>
          <w:lang w:eastAsia="hr-HR"/>
        </w:rPr>
        <w:t xml:space="preserve">) </w:t>
      </w:r>
      <w:r w:rsidRPr="000947E5">
        <w:rPr>
          <w:rFonts w:ascii="Times New Roman" w:eastAsia="Times New Roman" w:hAnsi="Times New Roman"/>
          <w:bCs/>
          <w:sz w:val="24"/>
          <w:szCs w:val="24"/>
          <w:lang w:eastAsia="hr-HR"/>
        </w:rPr>
        <w:t>P</w:t>
      </w:r>
      <w:r w:rsidR="004700EF" w:rsidRPr="000947E5">
        <w:rPr>
          <w:rFonts w:ascii="Times New Roman" w:eastAsia="Times New Roman" w:hAnsi="Times New Roman"/>
          <w:bCs/>
          <w:sz w:val="24"/>
          <w:szCs w:val="24"/>
          <w:lang w:eastAsia="hr-HR"/>
        </w:rPr>
        <w:t xml:space="preserve">ristup širenja, u smislu članka 35. </w:t>
      </w:r>
      <w:proofErr w:type="spellStart"/>
      <w:r w:rsidR="004700EF" w:rsidRPr="000947E5">
        <w:rPr>
          <w:rFonts w:ascii="Times New Roman" w:eastAsia="Times New Roman" w:hAnsi="Times New Roman"/>
          <w:bCs/>
          <w:sz w:val="24"/>
          <w:szCs w:val="24"/>
          <w:lang w:eastAsia="hr-HR"/>
        </w:rPr>
        <w:t>ag</w:t>
      </w:r>
      <w:proofErr w:type="spellEnd"/>
      <w:r w:rsidR="004700EF" w:rsidRPr="000947E5">
        <w:rPr>
          <w:rFonts w:ascii="Times New Roman" w:eastAsia="Times New Roman" w:hAnsi="Times New Roman"/>
          <w:bCs/>
          <w:sz w:val="24"/>
          <w:szCs w:val="24"/>
          <w:lang w:eastAsia="hr-HR"/>
        </w:rPr>
        <w:t xml:space="preserve"> Zakona te članka </w:t>
      </w:r>
      <w:r w:rsidR="00FE6CA6">
        <w:rPr>
          <w:rFonts w:ascii="Times New Roman" w:eastAsia="Times New Roman" w:hAnsi="Times New Roman"/>
          <w:bCs/>
          <w:sz w:val="24"/>
          <w:szCs w:val="24"/>
          <w:lang w:eastAsia="hr-HR"/>
        </w:rPr>
        <w:t xml:space="preserve">122. </w:t>
      </w:r>
      <w:proofErr w:type="spellStart"/>
      <w:r w:rsidR="00FE6CA6">
        <w:rPr>
          <w:rFonts w:ascii="Times New Roman" w:eastAsia="Times New Roman" w:hAnsi="Times New Roman"/>
          <w:bCs/>
          <w:sz w:val="24"/>
          <w:szCs w:val="24"/>
          <w:lang w:eastAsia="hr-HR"/>
        </w:rPr>
        <w:t>zt</w:t>
      </w:r>
      <w:proofErr w:type="spellEnd"/>
      <w:r w:rsidR="00FE6CA6">
        <w:rPr>
          <w:rFonts w:ascii="Times New Roman" w:eastAsia="Times New Roman" w:hAnsi="Times New Roman"/>
          <w:bCs/>
          <w:sz w:val="24"/>
          <w:szCs w:val="24"/>
          <w:lang w:eastAsia="hr-HR"/>
        </w:rPr>
        <w:t xml:space="preserve"> ovog Pravilnika </w:t>
      </w:r>
      <w:r w:rsidR="004700EF" w:rsidRPr="000947E5">
        <w:rPr>
          <w:rFonts w:ascii="Times New Roman" w:eastAsia="Times New Roman" w:hAnsi="Times New Roman"/>
          <w:bCs/>
          <w:sz w:val="24"/>
          <w:szCs w:val="24"/>
          <w:lang w:eastAsia="hr-HR"/>
        </w:rPr>
        <w:t xml:space="preserve">podrazumijeva pristup omogućen sukladno Pravilima </w:t>
      </w:r>
      <w:proofErr w:type="spellStart"/>
      <w:r w:rsidR="004700EF" w:rsidRPr="000947E5">
        <w:rPr>
          <w:rFonts w:ascii="Times New Roman" w:eastAsia="Times New Roman" w:hAnsi="Times New Roman"/>
          <w:bCs/>
          <w:sz w:val="24"/>
          <w:szCs w:val="24"/>
          <w:lang w:eastAsia="hr-HR"/>
        </w:rPr>
        <w:t>GloBE</w:t>
      </w:r>
      <w:proofErr w:type="spellEnd"/>
      <w:r w:rsidR="004700EF" w:rsidRPr="000947E5">
        <w:rPr>
          <w:rFonts w:ascii="Times New Roman" w:eastAsia="Times New Roman" w:hAnsi="Times New Roman"/>
          <w:bCs/>
          <w:sz w:val="24"/>
          <w:szCs w:val="24"/>
          <w:lang w:eastAsia="hr-HR"/>
        </w:rPr>
        <w:t xml:space="preserve"> kojim se jedan ili više relevantnih odjeljaka prijave s informacijama o dopunskom porezu prosljeđuje nadležnim tijelima jurisdikcija i u skladu s kojim se:</w:t>
      </w:r>
    </w:p>
    <w:p w14:paraId="4261A8F0" w14:textId="695D40A8" w:rsidR="004700EF" w:rsidRPr="000947E5" w:rsidRDefault="004700EF" w:rsidP="00025B26">
      <w:pPr>
        <w:pStyle w:val="Odlomakpopisa"/>
        <w:numPr>
          <w:ilvl w:val="0"/>
          <w:numId w:val="20"/>
        </w:numPr>
        <w:tabs>
          <w:tab w:val="left" w:pos="3075"/>
          <w:tab w:val="left" w:pos="3330"/>
          <w:tab w:val="left" w:pos="3975"/>
          <w:tab w:val="left" w:pos="4050"/>
          <w:tab w:val="center" w:pos="4890"/>
        </w:tabs>
        <w:spacing w:after="150" w:line="240" w:lineRule="auto"/>
        <w:jc w:val="both"/>
        <w:rPr>
          <w:rFonts w:ascii="Times New Roman" w:eastAsia="Times New Roman" w:hAnsi="Times New Roman"/>
          <w:bCs/>
          <w:sz w:val="24"/>
          <w:szCs w:val="24"/>
          <w:lang w:eastAsia="hr-HR"/>
        </w:rPr>
      </w:pPr>
      <w:r w:rsidRPr="000947E5">
        <w:rPr>
          <w:rFonts w:ascii="Times New Roman" w:eastAsia="Times New Roman" w:hAnsi="Times New Roman"/>
          <w:bCs/>
          <w:sz w:val="24"/>
          <w:szCs w:val="24"/>
          <w:lang w:eastAsia="hr-HR"/>
        </w:rPr>
        <w:t>opći odjeljak dostavlja provedbenim jurisdikcijama u kojima se nalazi krajnje matično društvo ili sastavni subjekti skupine multinacionalnih subjekata;</w:t>
      </w:r>
    </w:p>
    <w:p w14:paraId="379ADFFF" w14:textId="70A6D7C3" w:rsidR="004700EF" w:rsidRPr="000947E5" w:rsidRDefault="004700EF" w:rsidP="00025B26">
      <w:pPr>
        <w:pStyle w:val="Odlomakpopisa"/>
        <w:numPr>
          <w:ilvl w:val="0"/>
          <w:numId w:val="20"/>
        </w:numPr>
        <w:tabs>
          <w:tab w:val="left" w:pos="3075"/>
          <w:tab w:val="left" w:pos="3330"/>
          <w:tab w:val="left" w:pos="3975"/>
          <w:tab w:val="left" w:pos="4050"/>
          <w:tab w:val="center" w:pos="4890"/>
        </w:tabs>
        <w:spacing w:after="150" w:line="240" w:lineRule="auto"/>
        <w:jc w:val="both"/>
        <w:rPr>
          <w:rFonts w:ascii="Times New Roman" w:eastAsia="Times New Roman" w:hAnsi="Times New Roman"/>
          <w:bCs/>
          <w:sz w:val="24"/>
          <w:szCs w:val="24"/>
          <w:lang w:eastAsia="hr-HR"/>
        </w:rPr>
      </w:pPr>
      <w:r w:rsidRPr="000947E5">
        <w:rPr>
          <w:rFonts w:ascii="Times New Roman" w:eastAsia="Times New Roman" w:hAnsi="Times New Roman"/>
          <w:bCs/>
          <w:sz w:val="24"/>
          <w:szCs w:val="24"/>
          <w:lang w:eastAsia="hr-HR"/>
        </w:rPr>
        <w:t xml:space="preserve">opći odjeljak, uz iznimku sažetka informacija o </w:t>
      </w:r>
      <w:proofErr w:type="spellStart"/>
      <w:r w:rsidRPr="000947E5">
        <w:rPr>
          <w:rFonts w:ascii="Times New Roman" w:eastAsia="Times New Roman" w:hAnsi="Times New Roman"/>
          <w:bCs/>
          <w:sz w:val="24"/>
          <w:szCs w:val="24"/>
          <w:lang w:eastAsia="hr-HR"/>
        </w:rPr>
        <w:t>GloBE</w:t>
      </w:r>
      <w:proofErr w:type="spellEnd"/>
      <w:r w:rsidRPr="000947E5">
        <w:rPr>
          <w:rFonts w:ascii="Times New Roman" w:eastAsia="Times New Roman" w:hAnsi="Times New Roman"/>
          <w:bCs/>
          <w:sz w:val="24"/>
          <w:szCs w:val="24"/>
          <w:lang w:eastAsia="hr-HR"/>
        </w:rPr>
        <w:t xml:space="preserve">-u na visokoj razini iz odjeljka 1.4. Prijave s informacijama o dopunskom porezu, dostavlja jurisdikcijama koje imaju isključivo kvalificirani domaći minimalni dopunski porez: a) u kojima se </w:t>
      </w:r>
      <w:r w:rsidRPr="000947E5">
        <w:rPr>
          <w:rFonts w:ascii="Times New Roman" w:eastAsia="Times New Roman" w:hAnsi="Times New Roman"/>
          <w:bCs/>
          <w:sz w:val="24"/>
          <w:szCs w:val="24"/>
          <w:lang w:eastAsia="hr-HR"/>
        </w:rPr>
        <w:lastRenderedPageBreak/>
        <w:t xml:space="preserve">nalaze sastavni subjekti skupine multinacionalnih poduzeća; b) ako se nalazi zajednički pothvat ili član grupe zajedničkih pothvata skupine multinacionalnih poduzeća ako je uveden kvalificiranom domaći dopunski porez u odnosu na zajedničke pothvate u jurisdikciji; ili c) u situacijama u kojima je kvalificirani domaći dopunski porez uveden u jurisdikciji u smislu sastavnog subjekta bez </w:t>
      </w:r>
      <w:proofErr w:type="spellStart"/>
      <w:r w:rsidRPr="000947E5">
        <w:rPr>
          <w:rFonts w:ascii="Times New Roman" w:eastAsia="Times New Roman" w:hAnsi="Times New Roman"/>
          <w:bCs/>
          <w:sz w:val="24"/>
          <w:szCs w:val="24"/>
          <w:lang w:eastAsia="hr-HR"/>
        </w:rPr>
        <w:t>rezidentnosti</w:t>
      </w:r>
      <w:proofErr w:type="spellEnd"/>
      <w:r w:rsidRPr="000947E5">
        <w:rPr>
          <w:rFonts w:ascii="Times New Roman" w:eastAsia="Times New Roman" w:hAnsi="Times New Roman"/>
          <w:bCs/>
          <w:sz w:val="24"/>
          <w:szCs w:val="24"/>
          <w:lang w:eastAsia="hr-HR"/>
        </w:rPr>
        <w:t xml:space="preserve"> ili zajedničkog pothvata skupine multinacionalnih poduzeća bez </w:t>
      </w:r>
      <w:proofErr w:type="spellStart"/>
      <w:r w:rsidRPr="000947E5">
        <w:rPr>
          <w:rFonts w:ascii="Times New Roman" w:eastAsia="Times New Roman" w:hAnsi="Times New Roman"/>
          <w:bCs/>
          <w:sz w:val="24"/>
          <w:szCs w:val="24"/>
          <w:lang w:eastAsia="hr-HR"/>
        </w:rPr>
        <w:t>rezidentnosti</w:t>
      </w:r>
      <w:proofErr w:type="spellEnd"/>
      <w:r w:rsidRPr="000947E5">
        <w:rPr>
          <w:rFonts w:ascii="Times New Roman" w:eastAsia="Times New Roman" w:hAnsi="Times New Roman"/>
          <w:bCs/>
          <w:sz w:val="24"/>
          <w:szCs w:val="24"/>
          <w:lang w:eastAsia="hr-HR"/>
        </w:rPr>
        <w:t xml:space="preserve">; </w:t>
      </w:r>
    </w:p>
    <w:p w14:paraId="4B900730" w14:textId="3D0C93B4" w:rsidR="004700EF" w:rsidRPr="000947E5" w:rsidRDefault="004700EF" w:rsidP="00025B26">
      <w:pPr>
        <w:pStyle w:val="Odlomakpopisa"/>
        <w:numPr>
          <w:ilvl w:val="0"/>
          <w:numId w:val="20"/>
        </w:numPr>
        <w:tabs>
          <w:tab w:val="left" w:pos="3075"/>
          <w:tab w:val="left" w:pos="3330"/>
          <w:tab w:val="left" w:pos="3975"/>
          <w:tab w:val="left" w:pos="4050"/>
          <w:tab w:val="center" w:pos="4890"/>
        </w:tabs>
        <w:spacing w:after="150" w:line="240" w:lineRule="auto"/>
        <w:jc w:val="both"/>
        <w:rPr>
          <w:rFonts w:ascii="Times New Roman" w:eastAsia="Times New Roman" w:hAnsi="Times New Roman"/>
          <w:bCs/>
          <w:sz w:val="24"/>
          <w:szCs w:val="24"/>
          <w:lang w:eastAsia="hr-HR"/>
        </w:rPr>
      </w:pPr>
      <w:r w:rsidRPr="000947E5">
        <w:rPr>
          <w:rFonts w:ascii="Times New Roman" w:eastAsia="Times New Roman" w:hAnsi="Times New Roman"/>
          <w:bCs/>
          <w:sz w:val="24"/>
          <w:szCs w:val="24"/>
          <w:lang w:eastAsia="hr-HR"/>
        </w:rPr>
        <w:t xml:space="preserve">jedan ili više odjeljaka o jurisdikciji treba dostaviti jurisdikcijama koje imaju prava oporezivanja u skladu s Pravilima </w:t>
      </w:r>
      <w:proofErr w:type="spellStart"/>
      <w:r w:rsidRPr="000947E5">
        <w:rPr>
          <w:rFonts w:ascii="Times New Roman" w:eastAsia="Times New Roman" w:hAnsi="Times New Roman"/>
          <w:bCs/>
          <w:sz w:val="24"/>
          <w:szCs w:val="24"/>
          <w:lang w:eastAsia="hr-HR"/>
        </w:rPr>
        <w:t>GloBE</w:t>
      </w:r>
      <w:proofErr w:type="spellEnd"/>
      <w:r w:rsidRPr="000947E5">
        <w:rPr>
          <w:rFonts w:ascii="Times New Roman" w:eastAsia="Times New Roman" w:hAnsi="Times New Roman"/>
          <w:bCs/>
          <w:sz w:val="24"/>
          <w:szCs w:val="24"/>
          <w:lang w:eastAsia="hr-HR"/>
        </w:rPr>
        <w:t xml:space="preserve"> ili  u primjeni pravilo o kvalificiranom domaćem dopunskom porezu u odnosu na jurisdikcije na koje se ti odjeljci o jurisdikciji odnose. </w:t>
      </w:r>
    </w:p>
    <w:p w14:paraId="6F709633" w14:textId="2D84631B" w:rsidR="004700EF" w:rsidRPr="000947E5" w:rsidRDefault="000947E5" w:rsidP="000947E5">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r w:rsidRPr="000947E5">
        <w:rPr>
          <w:rFonts w:ascii="Times New Roman" w:eastAsia="Times New Roman" w:hAnsi="Times New Roman"/>
          <w:bCs/>
          <w:sz w:val="24"/>
          <w:szCs w:val="24"/>
          <w:lang w:eastAsia="hr-HR"/>
        </w:rPr>
        <w:t>(2</w:t>
      </w:r>
      <w:r>
        <w:rPr>
          <w:rFonts w:ascii="Times New Roman" w:eastAsia="Times New Roman" w:hAnsi="Times New Roman"/>
          <w:bCs/>
          <w:sz w:val="24"/>
          <w:szCs w:val="24"/>
          <w:lang w:eastAsia="hr-HR"/>
        </w:rPr>
        <w:t xml:space="preserve">) </w:t>
      </w:r>
      <w:r w:rsidR="004700EF" w:rsidRPr="000947E5">
        <w:rPr>
          <w:rFonts w:ascii="Times New Roman" w:eastAsia="Times New Roman" w:hAnsi="Times New Roman"/>
          <w:bCs/>
          <w:sz w:val="24"/>
          <w:szCs w:val="24"/>
          <w:lang w:eastAsia="hr-HR"/>
        </w:rPr>
        <w:t>Neovisno o prethodno navedenome, a) jurisdikcijama s pravilom o prenisko oporezivanoj dobiti s postotkom na temelju pravila o prenisko oporezivanoj dobiti koji je jednak nuli dostavlja se samo dio prijave s informacijama o dopunskom porezu koji sadržava informacije o pripisivanju dopunskog poreza na temelju pravila o prenisko oporezivanoj dobiti za tu jurisdikciju, pri čemu su takve informacije u skladu s izvatkom iz odjeljka 3.4.3. prijave s informacijama o dopunskom porezu, a b) provedbenoj državi članici u kojoj se nalazi krajnje matično društvo dostavljaju se svi odjeljci o jurisdikciji.</w:t>
      </w:r>
    </w:p>
    <w:p w14:paraId="4D3F1398" w14:textId="77777777"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 xml:space="preserve">                                               </w:t>
      </w:r>
    </w:p>
    <w:p w14:paraId="07DF8BCF" w14:textId="05B955B9" w:rsidR="004700EF" w:rsidRPr="004700EF" w:rsidRDefault="004700EF" w:rsidP="000947E5">
      <w:pPr>
        <w:tabs>
          <w:tab w:val="left" w:pos="3075"/>
          <w:tab w:val="left" w:pos="3330"/>
          <w:tab w:val="left" w:pos="3975"/>
          <w:tab w:val="left" w:pos="4050"/>
          <w:tab w:val="center" w:pos="4890"/>
        </w:tabs>
        <w:spacing w:after="150" w:line="240" w:lineRule="auto"/>
        <w:ind w:firstLine="709"/>
        <w:jc w:val="center"/>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 xml:space="preserve">Pojam </w:t>
      </w:r>
      <w:r w:rsidR="000947E5">
        <w:rPr>
          <w:rFonts w:ascii="Times New Roman" w:eastAsia="Times New Roman" w:hAnsi="Times New Roman"/>
          <w:bCs/>
          <w:sz w:val="24"/>
          <w:szCs w:val="24"/>
          <w:lang w:eastAsia="hr-HR"/>
        </w:rPr>
        <w:t xml:space="preserve"> </w:t>
      </w:r>
      <w:r w:rsidRPr="004700EF">
        <w:rPr>
          <w:rFonts w:ascii="Times New Roman" w:eastAsia="Times New Roman" w:hAnsi="Times New Roman"/>
          <w:bCs/>
          <w:sz w:val="24"/>
          <w:szCs w:val="24"/>
          <w:lang w:eastAsia="hr-HR"/>
        </w:rPr>
        <w:t>provedbena jurisdikcij</w:t>
      </w:r>
      <w:r w:rsidR="000947E5">
        <w:rPr>
          <w:rFonts w:ascii="Times New Roman" w:eastAsia="Times New Roman" w:hAnsi="Times New Roman"/>
          <w:bCs/>
          <w:sz w:val="24"/>
          <w:szCs w:val="24"/>
          <w:lang w:eastAsia="hr-HR"/>
        </w:rPr>
        <w:t xml:space="preserve">a </w:t>
      </w:r>
      <w:r w:rsidRPr="004700EF">
        <w:rPr>
          <w:rFonts w:ascii="Times New Roman" w:eastAsia="Times New Roman" w:hAnsi="Times New Roman"/>
          <w:bCs/>
          <w:sz w:val="24"/>
          <w:szCs w:val="24"/>
          <w:lang w:eastAsia="hr-HR"/>
        </w:rPr>
        <w:t>odnosno provedbena država članica</w:t>
      </w:r>
    </w:p>
    <w:p w14:paraId="260332A8" w14:textId="780AC058" w:rsidR="004700EF" w:rsidRPr="004700EF" w:rsidRDefault="004700EF" w:rsidP="000947E5">
      <w:pPr>
        <w:tabs>
          <w:tab w:val="left" w:pos="3075"/>
          <w:tab w:val="left" w:pos="3330"/>
          <w:tab w:val="left" w:pos="3975"/>
          <w:tab w:val="left" w:pos="4050"/>
          <w:tab w:val="center" w:pos="4890"/>
        </w:tabs>
        <w:spacing w:after="150" w:line="240" w:lineRule="auto"/>
        <w:ind w:firstLine="709"/>
        <w:jc w:val="center"/>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 xml:space="preserve">Članak </w:t>
      </w:r>
      <w:r w:rsidR="000947E5">
        <w:rPr>
          <w:rFonts w:ascii="Times New Roman" w:eastAsia="Times New Roman" w:hAnsi="Times New Roman"/>
          <w:bCs/>
          <w:sz w:val="24"/>
          <w:szCs w:val="24"/>
          <w:lang w:eastAsia="hr-HR"/>
        </w:rPr>
        <w:t>57.b</w:t>
      </w:r>
      <w:r w:rsidR="00302C78">
        <w:rPr>
          <w:rFonts w:ascii="Times New Roman" w:eastAsia="Times New Roman" w:hAnsi="Times New Roman"/>
          <w:bCs/>
          <w:sz w:val="24"/>
          <w:szCs w:val="24"/>
          <w:lang w:eastAsia="hr-HR"/>
        </w:rPr>
        <w:t>n</w:t>
      </w:r>
    </w:p>
    <w:p w14:paraId="63BB222F" w14:textId="219041EA"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(1)</w:t>
      </w:r>
      <w:r w:rsidR="000947E5">
        <w:rPr>
          <w:rFonts w:ascii="Times New Roman" w:eastAsia="Times New Roman" w:hAnsi="Times New Roman"/>
          <w:bCs/>
          <w:sz w:val="24"/>
          <w:szCs w:val="24"/>
          <w:lang w:eastAsia="hr-HR"/>
        </w:rPr>
        <w:t xml:space="preserve"> P</w:t>
      </w:r>
      <w:r w:rsidRPr="004700EF">
        <w:rPr>
          <w:rFonts w:ascii="Times New Roman" w:eastAsia="Times New Roman" w:hAnsi="Times New Roman"/>
          <w:bCs/>
          <w:sz w:val="24"/>
          <w:szCs w:val="24"/>
          <w:lang w:eastAsia="hr-HR"/>
        </w:rPr>
        <w:t xml:space="preserve">rovedbena jurisdikcija odnosno provedbena država članica podrazumijeva jurisdikciju odnosno državu članicu koja je u određenoj izvještajnoj fiskalnoj godini provodila kvalificirano pravilo o uključivanju dobiti ili kvalificirano pravilo o prenisko oporezovanoj dobiti ili obadva pravila. </w:t>
      </w:r>
    </w:p>
    <w:p w14:paraId="1D1B4609" w14:textId="77777777"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(2) Kvalificirano pravilo o uključivanju dobiti iz stavka 1. ovog članka podrazumijeva skup pravila koji se provodi u nacionalnom pravu određene države članice odnosno druge jurisdikcije, pod uvjetom da ta država članica odnosno druga jurisdikcija ne pruža nikakve koristi povezane s tim pravilima, i:</w:t>
      </w:r>
    </w:p>
    <w:p w14:paraId="3A5A7C65" w14:textId="7298CEA7" w:rsidR="004700EF" w:rsidRPr="000947E5" w:rsidRDefault="004700EF" w:rsidP="00025B26">
      <w:pPr>
        <w:pStyle w:val="Odlomakpopisa"/>
        <w:numPr>
          <w:ilvl w:val="1"/>
          <w:numId w:val="21"/>
        </w:numPr>
        <w:tabs>
          <w:tab w:val="left" w:pos="3075"/>
          <w:tab w:val="left" w:pos="3330"/>
          <w:tab w:val="left" w:pos="3975"/>
          <w:tab w:val="left" w:pos="4050"/>
          <w:tab w:val="center" w:pos="4890"/>
        </w:tabs>
        <w:spacing w:after="150" w:line="240" w:lineRule="auto"/>
        <w:jc w:val="both"/>
        <w:rPr>
          <w:rFonts w:ascii="Times New Roman" w:eastAsia="Times New Roman" w:hAnsi="Times New Roman"/>
          <w:bCs/>
          <w:sz w:val="24"/>
          <w:szCs w:val="24"/>
          <w:lang w:eastAsia="hr-HR"/>
        </w:rPr>
      </w:pPr>
      <w:r w:rsidRPr="000947E5">
        <w:rPr>
          <w:rFonts w:ascii="Times New Roman" w:eastAsia="Times New Roman" w:hAnsi="Times New Roman"/>
          <w:bCs/>
          <w:sz w:val="24"/>
          <w:szCs w:val="24"/>
          <w:lang w:eastAsia="hr-HR"/>
        </w:rPr>
        <w:t xml:space="preserve">istovjetan je </w:t>
      </w:r>
      <w:proofErr w:type="spellStart"/>
      <w:r w:rsidRPr="000947E5">
        <w:rPr>
          <w:rFonts w:ascii="Times New Roman" w:eastAsia="Times New Roman" w:hAnsi="Times New Roman"/>
          <w:bCs/>
          <w:sz w:val="24"/>
          <w:szCs w:val="24"/>
          <w:lang w:eastAsia="hr-HR"/>
        </w:rPr>
        <w:t>GloBE</w:t>
      </w:r>
      <w:proofErr w:type="spellEnd"/>
      <w:r w:rsidRPr="000947E5">
        <w:rPr>
          <w:rFonts w:ascii="Times New Roman" w:eastAsia="Times New Roman" w:hAnsi="Times New Roman"/>
          <w:bCs/>
          <w:sz w:val="24"/>
          <w:szCs w:val="24"/>
          <w:lang w:eastAsia="hr-HR"/>
        </w:rPr>
        <w:t xml:space="preserve"> </w:t>
      </w:r>
      <w:r w:rsidR="00746BFA">
        <w:rPr>
          <w:rFonts w:ascii="Times New Roman" w:eastAsia="Times New Roman" w:hAnsi="Times New Roman"/>
          <w:bCs/>
          <w:sz w:val="24"/>
          <w:szCs w:val="24"/>
          <w:lang w:eastAsia="hr-HR"/>
        </w:rPr>
        <w:t xml:space="preserve">pravilima </w:t>
      </w:r>
      <w:r w:rsidRPr="000947E5">
        <w:rPr>
          <w:rFonts w:ascii="Times New Roman" w:eastAsia="Times New Roman" w:hAnsi="Times New Roman"/>
          <w:bCs/>
          <w:sz w:val="24"/>
          <w:szCs w:val="24"/>
          <w:lang w:eastAsia="hr-HR"/>
        </w:rPr>
        <w:t xml:space="preserve">u skladu s kojima matično društvo skupine multinacionalnih kompanija ili domaće skupine izračunava i plaća svoj </w:t>
      </w:r>
      <w:proofErr w:type="spellStart"/>
      <w:r w:rsidRPr="000947E5">
        <w:rPr>
          <w:rFonts w:ascii="Times New Roman" w:eastAsia="Times New Roman" w:hAnsi="Times New Roman"/>
          <w:bCs/>
          <w:sz w:val="24"/>
          <w:szCs w:val="24"/>
          <w:lang w:eastAsia="hr-HR"/>
        </w:rPr>
        <w:t>dodjeljivi</w:t>
      </w:r>
      <w:proofErr w:type="spellEnd"/>
      <w:r w:rsidRPr="000947E5">
        <w:rPr>
          <w:rFonts w:ascii="Times New Roman" w:eastAsia="Times New Roman" w:hAnsi="Times New Roman"/>
          <w:bCs/>
          <w:sz w:val="24"/>
          <w:szCs w:val="24"/>
          <w:lang w:eastAsia="hr-HR"/>
        </w:rPr>
        <w:t xml:space="preserve"> udio u dopunskom porezu u odnosu na sastavne subjekte skupine koji podliježu niskoj poreznoj stopi.</w:t>
      </w:r>
    </w:p>
    <w:p w14:paraId="3C630037" w14:textId="2327B46F" w:rsidR="004700EF" w:rsidRPr="000947E5" w:rsidRDefault="004700EF" w:rsidP="00025B26">
      <w:pPr>
        <w:pStyle w:val="Odlomakpopisa"/>
        <w:numPr>
          <w:ilvl w:val="1"/>
          <w:numId w:val="21"/>
        </w:numPr>
        <w:tabs>
          <w:tab w:val="left" w:pos="3075"/>
          <w:tab w:val="left" w:pos="3330"/>
          <w:tab w:val="left" w:pos="3975"/>
          <w:tab w:val="left" w:pos="4050"/>
          <w:tab w:val="center" w:pos="4890"/>
        </w:tabs>
        <w:spacing w:after="150" w:line="240" w:lineRule="auto"/>
        <w:jc w:val="both"/>
        <w:rPr>
          <w:rFonts w:ascii="Times New Roman" w:eastAsia="Times New Roman" w:hAnsi="Times New Roman"/>
          <w:bCs/>
          <w:sz w:val="24"/>
          <w:szCs w:val="24"/>
          <w:lang w:eastAsia="hr-HR"/>
        </w:rPr>
      </w:pPr>
      <w:r w:rsidRPr="000947E5">
        <w:rPr>
          <w:rFonts w:ascii="Times New Roman" w:eastAsia="Times New Roman" w:hAnsi="Times New Roman"/>
          <w:bCs/>
          <w:sz w:val="24"/>
          <w:szCs w:val="24"/>
          <w:lang w:eastAsia="hr-HR"/>
        </w:rPr>
        <w:t xml:space="preserve">primjenjuje se na način koji je u skladu s pravilima utvrđenim u posebnom propisu kojim je reguliran minimalni globalni porez odnosno  </w:t>
      </w:r>
      <w:proofErr w:type="spellStart"/>
      <w:r w:rsidRPr="000947E5">
        <w:rPr>
          <w:rFonts w:ascii="Times New Roman" w:eastAsia="Times New Roman" w:hAnsi="Times New Roman"/>
          <w:bCs/>
          <w:sz w:val="24"/>
          <w:szCs w:val="24"/>
          <w:lang w:eastAsia="hr-HR"/>
        </w:rPr>
        <w:t>GloBE</w:t>
      </w:r>
      <w:proofErr w:type="spellEnd"/>
      <w:r w:rsidR="00AD12F4">
        <w:rPr>
          <w:rFonts w:ascii="Times New Roman" w:eastAsia="Times New Roman" w:hAnsi="Times New Roman"/>
          <w:bCs/>
          <w:sz w:val="24"/>
          <w:szCs w:val="24"/>
          <w:lang w:eastAsia="hr-HR"/>
        </w:rPr>
        <w:t xml:space="preserve"> pravilima</w:t>
      </w:r>
      <w:r w:rsidRPr="000947E5">
        <w:rPr>
          <w:rFonts w:ascii="Times New Roman" w:eastAsia="Times New Roman" w:hAnsi="Times New Roman"/>
          <w:bCs/>
          <w:sz w:val="24"/>
          <w:szCs w:val="24"/>
          <w:lang w:eastAsia="hr-HR"/>
        </w:rPr>
        <w:t>.</w:t>
      </w:r>
    </w:p>
    <w:p w14:paraId="3D0C096F" w14:textId="77777777"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(3) Kvalificirano pravilo o prenisko oporezivanoj dobiti podrazumijeva skup pravila koji se provodi u nacionalnom pravu određene države članice odnosno druge jurisdikcije, pod uvjetom da ta država članica odnosno druga jurisdikcija ne pruža nikakve koristi povezane s tim pravilima, i:</w:t>
      </w:r>
    </w:p>
    <w:p w14:paraId="11D2BDCB" w14:textId="2A49E223" w:rsidR="004700EF" w:rsidRDefault="004700EF" w:rsidP="00025B26">
      <w:pPr>
        <w:pStyle w:val="Odlomakpopisa"/>
        <w:numPr>
          <w:ilvl w:val="0"/>
          <w:numId w:val="22"/>
        </w:numPr>
        <w:tabs>
          <w:tab w:val="left" w:pos="3075"/>
          <w:tab w:val="left" w:pos="3330"/>
          <w:tab w:val="left" w:pos="3975"/>
          <w:tab w:val="left" w:pos="4050"/>
          <w:tab w:val="center" w:pos="4890"/>
        </w:tabs>
        <w:spacing w:after="150" w:line="240" w:lineRule="auto"/>
        <w:jc w:val="both"/>
        <w:rPr>
          <w:rFonts w:ascii="Times New Roman" w:eastAsia="Times New Roman" w:hAnsi="Times New Roman"/>
          <w:bCs/>
          <w:sz w:val="24"/>
          <w:szCs w:val="24"/>
          <w:lang w:eastAsia="hr-HR"/>
        </w:rPr>
      </w:pPr>
      <w:r w:rsidRPr="000947E5">
        <w:rPr>
          <w:rFonts w:ascii="Times New Roman" w:eastAsia="Times New Roman" w:hAnsi="Times New Roman"/>
          <w:bCs/>
          <w:sz w:val="24"/>
          <w:szCs w:val="24"/>
          <w:lang w:eastAsia="hr-HR"/>
        </w:rPr>
        <w:t xml:space="preserve">istovjetan je pravilima utvrđenim u posebnom propisu kojim je reguliran minimalni globalni porez odnosno istovjetan je </w:t>
      </w:r>
      <w:proofErr w:type="spellStart"/>
      <w:r w:rsidRPr="000947E5">
        <w:rPr>
          <w:rFonts w:ascii="Times New Roman" w:eastAsia="Times New Roman" w:hAnsi="Times New Roman"/>
          <w:bCs/>
          <w:sz w:val="24"/>
          <w:szCs w:val="24"/>
          <w:lang w:eastAsia="hr-HR"/>
        </w:rPr>
        <w:t>GloBE</w:t>
      </w:r>
      <w:proofErr w:type="spellEnd"/>
      <w:r w:rsidRPr="000947E5">
        <w:rPr>
          <w:rFonts w:ascii="Times New Roman" w:eastAsia="Times New Roman" w:hAnsi="Times New Roman"/>
          <w:bCs/>
          <w:sz w:val="24"/>
          <w:szCs w:val="24"/>
          <w:lang w:eastAsia="hr-HR"/>
        </w:rPr>
        <w:t xml:space="preserve"> </w:t>
      </w:r>
      <w:r w:rsidR="00AD12F4">
        <w:rPr>
          <w:rFonts w:ascii="Times New Roman" w:eastAsia="Times New Roman" w:hAnsi="Times New Roman"/>
          <w:bCs/>
          <w:sz w:val="24"/>
          <w:szCs w:val="24"/>
          <w:lang w:eastAsia="hr-HR"/>
        </w:rPr>
        <w:t xml:space="preserve">pravilima </w:t>
      </w:r>
      <w:r w:rsidRPr="000947E5">
        <w:rPr>
          <w:rFonts w:ascii="Times New Roman" w:eastAsia="Times New Roman" w:hAnsi="Times New Roman"/>
          <w:bCs/>
          <w:sz w:val="24"/>
          <w:szCs w:val="24"/>
          <w:lang w:eastAsia="hr-HR"/>
        </w:rPr>
        <w:t xml:space="preserve">u skladu s kojima država članica odnosno druga jurisdikcija prikuplja svoj </w:t>
      </w:r>
      <w:proofErr w:type="spellStart"/>
      <w:r w:rsidRPr="000947E5">
        <w:rPr>
          <w:rFonts w:ascii="Times New Roman" w:eastAsia="Times New Roman" w:hAnsi="Times New Roman"/>
          <w:bCs/>
          <w:sz w:val="24"/>
          <w:szCs w:val="24"/>
          <w:lang w:eastAsia="hr-HR"/>
        </w:rPr>
        <w:t>dodjeljivi</w:t>
      </w:r>
      <w:proofErr w:type="spellEnd"/>
      <w:r w:rsidRPr="000947E5">
        <w:rPr>
          <w:rFonts w:ascii="Times New Roman" w:eastAsia="Times New Roman" w:hAnsi="Times New Roman"/>
          <w:bCs/>
          <w:sz w:val="24"/>
          <w:szCs w:val="24"/>
          <w:lang w:eastAsia="hr-HR"/>
        </w:rPr>
        <w:t xml:space="preserve"> udio u dopunskom porezu skupine multinacionalnih kompanija koji nije naplaćen na temelju pravila o uključivanju dobiti za sastavne subjekte te skupine multinacionalne kompanije koji podliježu niskoj poreznoj stopi</w:t>
      </w:r>
    </w:p>
    <w:p w14:paraId="6D2C1417" w14:textId="77777777" w:rsidR="000947E5" w:rsidRPr="000947E5" w:rsidRDefault="000947E5" w:rsidP="000947E5">
      <w:pPr>
        <w:pStyle w:val="Odlomakpopisa"/>
        <w:tabs>
          <w:tab w:val="left" w:pos="3075"/>
          <w:tab w:val="left" w:pos="3330"/>
          <w:tab w:val="left" w:pos="3975"/>
          <w:tab w:val="left" w:pos="4050"/>
          <w:tab w:val="center" w:pos="4890"/>
        </w:tabs>
        <w:spacing w:after="150" w:line="240" w:lineRule="auto"/>
        <w:ind w:left="1069"/>
        <w:jc w:val="both"/>
        <w:rPr>
          <w:rFonts w:ascii="Times New Roman" w:eastAsia="Times New Roman" w:hAnsi="Times New Roman"/>
          <w:bCs/>
          <w:sz w:val="24"/>
          <w:szCs w:val="24"/>
          <w:lang w:eastAsia="hr-HR"/>
        </w:rPr>
      </w:pPr>
    </w:p>
    <w:p w14:paraId="5CC7DFBF" w14:textId="399C9E98" w:rsidR="004700EF" w:rsidRPr="000947E5" w:rsidRDefault="004700EF" w:rsidP="00025B26">
      <w:pPr>
        <w:pStyle w:val="Odlomakpopisa"/>
        <w:numPr>
          <w:ilvl w:val="0"/>
          <w:numId w:val="22"/>
        </w:numPr>
        <w:tabs>
          <w:tab w:val="left" w:pos="3075"/>
          <w:tab w:val="left" w:pos="3330"/>
          <w:tab w:val="left" w:pos="3975"/>
          <w:tab w:val="left" w:pos="4050"/>
          <w:tab w:val="center" w:pos="4890"/>
        </w:tabs>
        <w:spacing w:after="150" w:line="240" w:lineRule="auto"/>
        <w:jc w:val="both"/>
        <w:rPr>
          <w:rFonts w:ascii="Times New Roman" w:eastAsia="Times New Roman" w:hAnsi="Times New Roman"/>
          <w:bCs/>
          <w:sz w:val="24"/>
          <w:szCs w:val="24"/>
          <w:lang w:eastAsia="hr-HR"/>
        </w:rPr>
      </w:pPr>
      <w:r w:rsidRPr="000947E5">
        <w:rPr>
          <w:rFonts w:ascii="Times New Roman" w:eastAsia="Times New Roman" w:hAnsi="Times New Roman"/>
          <w:bCs/>
          <w:sz w:val="24"/>
          <w:szCs w:val="24"/>
          <w:lang w:eastAsia="hr-HR"/>
        </w:rPr>
        <w:t xml:space="preserve">primjenjuje se na način koji je u skladu s pravilima utvrđenim u posebnom propisu kojim je reguliran minimalni globalni porez odnosno Pravila </w:t>
      </w:r>
      <w:proofErr w:type="spellStart"/>
      <w:r w:rsidRPr="000947E5">
        <w:rPr>
          <w:rFonts w:ascii="Times New Roman" w:eastAsia="Times New Roman" w:hAnsi="Times New Roman"/>
          <w:bCs/>
          <w:sz w:val="24"/>
          <w:szCs w:val="24"/>
          <w:lang w:eastAsia="hr-HR"/>
        </w:rPr>
        <w:t>GloBE</w:t>
      </w:r>
      <w:proofErr w:type="spellEnd"/>
      <w:r w:rsidRPr="000947E5">
        <w:rPr>
          <w:rFonts w:ascii="Times New Roman" w:eastAsia="Times New Roman" w:hAnsi="Times New Roman"/>
          <w:bCs/>
          <w:sz w:val="24"/>
          <w:szCs w:val="24"/>
          <w:lang w:eastAsia="hr-HR"/>
        </w:rPr>
        <w:t>.</w:t>
      </w:r>
    </w:p>
    <w:p w14:paraId="7ADF9BC4" w14:textId="77777777"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p>
    <w:p w14:paraId="79160C74" w14:textId="0DD4EFCE" w:rsidR="004700EF" w:rsidRPr="004700EF" w:rsidRDefault="004700EF" w:rsidP="000947E5">
      <w:pPr>
        <w:tabs>
          <w:tab w:val="left" w:pos="3075"/>
          <w:tab w:val="left" w:pos="3330"/>
          <w:tab w:val="left" w:pos="3975"/>
          <w:tab w:val="left" w:pos="4050"/>
          <w:tab w:val="center" w:pos="4890"/>
        </w:tabs>
        <w:spacing w:after="150" w:line="240" w:lineRule="auto"/>
        <w:ind w:firstLine="709"/>
        <w:jc w:val="center"/>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 xml:space="preserve">Pojam </w:t>
      </w:r>
      <w:proofErr w:type="spellStart"/>
      <w:r w:rsidRPr="004700EF">
        <w:rPr>
          <w:rFonts w:ascii="Times New Roman" w:eastAsia="Times New Roman" w:hAnsi="Times New Roman"/>
          <w:bCs/>
          <w:sz w:val="24"/>
          <w:szCs w:val="24"/>
          <w:lang w:eastAsia="hr-HR"/>
        </w:rPr>
        <w:t>GloBE</w:t>
      </w:r>
      <w:proofErr w:type="spellEnd"/>
      <w:r w:rsidRPr="004700EF">
        <w:rPr>
          <w:rFonts w:ascii="Times New Roman" w:eastAsia="Times New Roman" w:hAnsi="Times New Roman"/>
          <w:bCs/>
          <w:sz w:val="24"/>
          <w:szCs w:val="24"/>
          <w:lang w:eastAsia="hr-HR"/>
        </w:rPr>
        <w:t xml:space="preserve"> pravila</w:t>
      </w:r>
    </w:p>
    <w:p w14:paraId="5DE8BE0B" w14:textId="4463B6B3" w:rsidR="004700EF" w:rsidRPr="004700EF" w:rsidRDefault="004700EF" w:rsidP="000947E5">
      <w:pPr>
        <w:tabs>
          <w:tab w:val="left" w:pos="3075"/>
          <w:tab w:val="left" w:pos="3330"/>
          <w:tab w:val="left" w:pos="3975"/>
          <w:tab w:val="left" w:pos="4050"/>
          <w:tab w:val="center" w:pos="4890"/>
        </w:tabs>
        <w:spacing w:after="150" w:line="240" w:lineRule="auto"/>
        <w:ind w:firstLine="709"/>
        <w:jc w:val="center"/>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 xml:space="preserve">Članak </w:t>
      </w:r>
      <w:r w:rsidR="000947E5">
        <w:rPr>
          <w:rFonts w:ascii="Times New Roman" w:eastAsia="Times New Roman" w:hAnsi="Times New Roman"/>
          <w:bCs/>
          <w:sz w:val="24"/>
          <w:szCs w:val="24"/>
          <w:lang w:eastAsia="hr-HR"/>
        </w:rPr>
        <w:t>5</w:t>
      </w:r>
      <w:r w:rsidRPr="004700EF">
        <w:rPr>
          <w:rFonts w:ascii="Times New Roman" w:eastAsia="Times New Roman" w:hAnsi="Times New Roman"/>
          <w:bCs/>
          <w:sz w:val="24"/>
          <w:szCs w:val="24"/>
          <w:lang w:eastAsia="hr-HR"/>
        </w:rPr>
        <w:t>7.</w:t>
      </w:r>
      <w:r w:rsidR="000947E5">
        <w:rPr>
          <w:rFonts w:ascii="Times New Roman" w:eastAsia="Times New Roman" w:hAnsi="Times New Roman"/>
          <w:bCs/>
          <w:sz w:val="24"/>
          <w:szCs w:val="24"/>
          <w:lang w:eastAsia="hr-HR"/>
        </w:rPr>
        <w:t>b</w:t>
      </w:r>
      <w:r w:rsidR="00302C78">
        <w:rPr>
          <w:rFonts w:ascii="Times New Roman" w:eastAsia="Times New Roman" w:hAnsi="Times New Roman"/>
          <w:bCs/>
          <w:sz w:val="24"/>
          <w:szCs w:val="24"/>
          <w:lang w:eastAsia="hr-HR"/>
        </w:rPr>
        <w:t>o</w:t>
      </w:r>
    </w:p>
    <w:p w14:paraId="44CF883C" w14:textId="77777777"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 xml:space="preserve">(1) Pojam „ </w:t>
      </w:r>
      <w:proofErr w:type="spellStart"/>
      <w:r w:rsidRPr="004700EF">
        <w:rPr>
          <w:rFonts w:ascii="Times New Roman" w:eastAsia="Times New Roman" w:hAnsi="Times New Roman"/>
          <w:bCs/>
          <w:sz w:val="24"/>
          <w:szCs w:val="24"/>
          <w:lang w:eastAsia="hr-HR"/>
        </w:rPr>
        <w:t>GloBE</w:t>
      </w:r>
      <w:proofErr w:type="spellEnd"/>
      <w:r w:rsidRPr="004700EF">
        <w:rPr>
          <w:rFonts w:ascii="Times New Roman" w:eastAsia="Times New Roman" w:hAnsi="Times New Roman"/>
          <w:bCs/>
          <w:sz w:val="24"/>
          <w:szCs w:val="24"/>
          <w:lang w:eastAsia="hr-HR"/>
        </w:rPr>
        <w:t xml:space="preserve"> pravila“ podrazumijeva model </w:t>
      </w:r>
      <w:proofErr w:type="spellStart"/>
      <w:r w:rsidRPr="004700EF">
        <w:rPr>
          <w:rFonts w:ascii="Times New Roman" w:eastAsia="Times New Roman" w:hAnsi="Times New Roman"/>
          <w:bCs/>
          <w:sz w:val="24"/>
          <w:szCs w:val="24"/>
          <w:lang w:eastAsia="hr-HR"/>
        </w:rPr>
        <w:t>GloBE</w:t>
      </w:r>
      <w:proofErr w:type="spellEnd"/>
      <w:r w:rsidRPr="004700EF">
        <w:rPr>
          <w:rFonts w:ascii="Times New Roman" w:eastAsia="Times New Roman" w:hAnsi="Times New Roman"/>
          <w:bCs/>
          <w:sz w:val="24"/>
          <w:szCs w:val="24"/>
          <w:lang w:eastAsia="hr-HR"/>
        </w:rPr>
        <w:t xml:space="preserve"> pravila OECD-a, komentar na model </w:t>
      </w:r>
      <w:proofErr w:type="spellStart"/>
      <w:r w:rsidRPr="004700EF">
        <w:rPr>
          <w:rFonts w:ascii="Times New Roman" w:eastAsia="Times New Roman" w:hAnsi="Times New Roman"/>
          <w:bCs/>
          <w:sz w:val="24"/>
          <w:szCs w:val="24"/>
          <w:lang w:eastAsia="hr-HR"/>
        </w:rPr>
        <w:t>GloBE</w:t>
      </w:r>
      <w:proofErr w:type="spellEnd"/>
      <w:r w:rsidRPr="004700EF">
        <w:rPr>
          <w:rFonts w:ascii="Times New Roman" w:eastAsia="Times New Roman" w:hAnsi="Times New Roman"/>
          <w:bCs/>
          <w:sz w:val="24"/>
          <w:szCs w:val="24"/>
          <w:lang w:eastAsia="hr-HR"/>
        </w:rPr>
        <w:t xml:space="preserve"> pravila i sve sporazumne administrativne smjernice razvijene unutar </w:t>
      </w:r>
      <w:proofErr w:type="spellStart"/>
      <w:r w:rsidRPr="004700EF">
        <w:rPr>
          <w:rFonts w:ascii="Times New Roman" w:eastAsia="Times New Roman" w:hAnsi="Times New Roman"/>
          <w:bCs/>
          <w:sz w:val="24"/>
          <w:szCs w:val="24"/>
          <w:lang w:eastAsia="hr-HR"/>
        </w:rPr>
        <w:t>Uključivog</w:t>
      </w:r>
      <w:proofErr w:type="spellEnd"/>
      <w:r w:rsidRPr="004700EF">
        <w:rPr>
          <w:rFonts w:ascii="Times New Roman" w:eastAsia="Times New Roman" w:hAnsi="Times New Roman"/>
          <w:bCs/>
          <w:sz w:val="24"/>
          <w:szCs w:val="24"/>
          <w:lang w:eastAsia="hr-HR"/>
        </w:rPr>
        <w:t xml:space="preserve"> okvira OECD-a i zemalja skupine G20 za borbu protiv smanjenja porezne osnovice i premještanja dobiti, uključujući Prijavu s informacija o dopunskom porezu, „pristup širenja“ informacija i sve druge smjernice, uvjete ili zahtjeve dogovorene u okviru provedbenog okvira za </w:t>
      </w:r>
      <w:proofErr w:type="spellStart"/>
      <w:r w:rsidRPr="004700EF">
        <w:rPr>
          <w:rFonts w:ascii="Times New Roman" w:eastAsia="Times New Roman" w:hAnsi="Times New Roman"/>
          <w:bCs/>
          <w:sz w:val="24"/>
          <w:szCs w:val="24"/>
          <w:lang w:eastAsia="hr-HR"/>
        </w:rPr>
        <w:t>GloBE</w:t>
      </w:r>
      <w:proofErr w:type="spellEnd"/>
      <w:r w:rsidRPr="004700EF">
        <w:rPr>
          <w:rFonts w:ascii="Times New Roman" w:eastAsia="Times New Roman" w:hAnsi="Times New Roman"/>
          <w:bCs/>
          <w:sz w:val="24"/>
          <w:szCs w:val="24"/>
          <w:lang w:eastAsia="hr-HR"/>
        </w:rPr>
        <w:t>.</w:t>
      </w:r>
    </w:p>
    <w:p w14:paraId="68AA3046" w14:textId="77777777"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 xml:space="preserve">(2)  Pravila </w:t>
      </w:r>
      <w:proofErr w:type="spellStart"/>
      <w:r w:rsidRPr="004700EF">
        <w:rPr>
          <w:rFonts w:ascii="Times New Roman" w:eastAsia="Times New Roman" w:hAnsi="Times New Roman"/>
          <w:bCs/>
          <w:sz w:val="24"/>
          <w:szCs w:val="24"/>
          <w:lang w:eastAsia="hr-HR"/>
        </w:rPr>
        <w:t>GloBE</w:t>
      </w:r>
      <w:proofErr w:type="spellEnd"/>
      <w:r w:rsidRPr="004700EF">
        <w:rPr>
          <w:rFonts w:ascii="Times New Roman" w:eastAsia="Times New Roman" w:hAnsi="Times New Roman"/>
          <w:bCs/>
          <w:sz w:val="24"/>
          <w:szCs w:val="24"/>
          <w:lang w:eastAsia="hr-HR"/>
        </w:rPr>
        <w:t xml:space="preserve">-a primjenjuju se na sastavne subjekte koji su članovi skupine multinacionalnih kompanija s godišnjim prihodom od 750 milijuna EUR ili više u konsolidiranim financijskim izvještajima krajnjeg matičnog društva u najmanje dvije od četiri fiskalne godine koje neposredno prethode testiranoj fiskalnoj godini. Dodatnim pravilima se u određenim slučajevima mijenja primjena praga konsolidiranih prihoda sukladno propisanim </w:t>
      </w:r>
      <w:proofErr w:type="spellStart"/>
      <w:r w:rsidRPr="004700EF">
        <w:rPr>
          <w:rFonts w:ascii="Times New Roman" w:eastAsia="Times New Roman" w:hAnsi="Times New Roman"/>
          <w:bCs/>
          <w:sz w:val="24"/>
          <w:szCs w:val="24"/>
          <w:lang w:eastAsia="hr-HR"/>
        </w:rPr>
        <w:t>GloBE</w:t>
      </w:r>
      <w:proofErr w:type="spellEnd"/>
      <w:r w:rsidRPr="004700EF">
        <w:rPr>
          <w:rFonts w:ascii="Times New Roman" w:eastAsia="Times New Roman" w:hAnsi="Times New Roman"/>
          <w:bCs/>
          <w:sz w:val="24"/>
          <w:szCs w:val="24"/>
          <w:lang w:eastAsia="hr-HR"/>
        </w:rPr>
        <w:t xml:space="preserve"> pravilima.</w:t>
      </w:r>
    </w:p>
    <w:p w14:paraId="640ADC66" w14:textId="77777777"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(3) Ako jedna ili više fiskalnih godina skupine multinacionalnih kompanija koje se uzimaju u obzir za potrebe stavka 2. ovog članka nije razdoblje od dvanaest mjeseci, za svaku od tih fiskalnih godina prag od 750 milijuna EUR prilagođava se razmjerno trajanju relevantne fiskalne godine.</w:t>
      </w:r>
    </w:p>
    <w:p w14:paraId="0FB60F46" w14:textId="77777777" w:rsidR="004700EF" w:rsidRPr="004700EF" w:rsidRDefault="004700EF" w:rsidP="000947E5">
      <w:pPr>
        <w:tabs>
          <w:tab w:val="left" w:pos="3075"/>
          <w:tab w:val="left" w:pos="3330"/>
          <w:tab w:val="left" w:pos="3975"/>
          <w:tab w:val="left" w:pos="4050"/>
          <w:tab w:val="center" w:pos="4890"/>
        </w:tabs>
        <w:spacing w:after="150" w:line="240" w:lineRule="auto"/>
        <w:ind w:firstLine="709"/>
        <w:jc w:val="center"/>
        <w:rPr>
          <w:rFonts w:ascii="Times New Roman" w:eastAsia="Times New Roman" w:hAnsi="Times New Roman"/>
          <w:bCs/>
          <w:sz w:val="24"/>
          <w:szCs w:val="24"/>
          <w:lang w:eastAsia="hr-HR"/>
        </w:rPr>
      </w:pPr>
    </w:p>
    <w:p w14:paraId="56749837" w14:textId="424AB4FE" w:rsidR="004700EF" w:rsidRPr="004700EF" w:rsidRDefault="004700EF" w:rsidP="000947E5">
      <w:pPr>
        <w:tabs>
          <w:tab w:val="left" w:pos="3075"/>
          <w:tab w:val="left" w:pos="3330"/>
          <w:tab w:val="left" w:pos="3975"/>
          <w:tab w:val="left" w:pos="4050"/>
          <w:tab w:val="center" w:pos="4890"/>
        </w:tabs>
        <w:spacing w:after="150" w:line="240" w:lineRule="auto"/>
        <w:ind w:firstLine="709"/>
        <w:jc w:val="center"/>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Pojam kvalificirani domaći dopunski porez - QDMTT</w:t>
      </w:r>
    </w:p>
    <w:p w14:paraId="739AFF15" w14:textId="771D88ED" w:rsidR="004700EF" w:rsidRPr="004700EF" w:rsidRDefault="004700EF" w:rsidP="000947E5">
      <w:pPr>
        <w:tabs>
          <w:tab w:val="left" w:pos="3075"/>
          <w:tab w:val="left" w:pos="3330"/>
          <w:tab w:val="left" w:pos="3975"/>
          <w:tab w:val="left" w:pos="4050"/>
          <w:tab w:val="center" w:pos="4890"/>
        </w:tabs>
        <w:spacing w:after="150" w:line="240" w:lineRule="auto"/>
        <w:ind w:firstLine="709"/>
        <w:jc w:val="center"/>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 xml:space="preserve">Članak </w:t>
      </w:r>
      <w:r w:rsidR="000947E5">
        <w:rPr>
          <w:rFonts w:ascii="Times New Roman" w:eastAsia="Times New Roman" w:hAnsi="Times New Roman"/>
          <w:bCs/>
          <w:sz w:val="24"/>
          <w:szCs w:val="24"/>
          <w:lang w:eastAsia="hr-HR"/>
        </w:rPr>
        <w:t>57.b</w:t>
      </w:r>
      <w:r w:rsidR="00302C78">
        <w:rPr>
          <w:rFonts w:ascii="Times New Roman" w:eastAsia="Times New Roman" w:hAnsi="Times New Roman"/>
          <w:bCs/>
          <w:sz w:val="24"/>
          <w:szCs w:val="24"/>
          <w:lang w:eastAsia="hr-HR"/>
        </w:rPr>
        <w:t>p</w:t>
      </w:r>
    </w:p>
    <w:p w14:paraId="1C38CF81" w14:textId="0C476FA8"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Pojam kvalificirani domaći dopunski porez podrazumijeva dopunski porez koji se provodi u nacionalnom pravu određene jurisdikcije pod uvjetom da ta jurisdikcija ne pruža nikakve koristi povezane s tim pravilima i:</w:t>
      </w:r>
    </w:p>
    <w:p w14:paraId="4A7D398A" w14:textId="444017DA" w:rsidR="004700EF" w:rsidRDefault="004700EF" w:rsidP="00025B26">
      <w:pPr>
        <w:pStyle w:val="Odlomakpopisa"/>
        <w:numPr>
          <w:ilvl w:val="0"/>
          <w:numId w:val="23"/>
        </w:numPr>
        <w:tabs>
          <w:tab w:val="left" w:pos="3075"/>
          <w:tab w:val="left" w:pos="3330"/>
          <w:tab w:val="left" w:pos="3975"/>
          <w:tab w:val="left" w:pos="4050"/>
          <w:tab w:val="center" w:pos="4890"/>
        </w:tabs>
        <w:spacing w:after="150" w:line="240" w:lineRule="auto"/>
        <w:jc w:val="both"/>
        <w:rPr>
          <w:rFonts w:ascii="Times New Roman" w:eastAsia="Times New Roman" w:hAnsi="Times New Roman"/>
          <w:bCs/>
          <w:sz w:val="24"/>
          <w:szCs w:val="24"/>
          <w:lang w:eastAsia="hr-HR"/>
        </w:rPr>
      </w:pPr>
      <w:r w:rsidRPr="00025B26">
        <w:rPr>
          <w:rFonts w:ascii="Times New Roman" w:eastAsia="Times New Roman" w:hAnsi="Times New Roman"/>
          <w:bCs/>
          <w:sz w:val="24"/>
          <w:szCs w:val="24"/>
          <w:lang w:eastAsia="hr-HR"/>
        </w:rPr>
        <w:t xml:space="preserve">kojim se provodi utvrđivanje viška dobiti sastavnih subjekata koji se nalaze u toj jurisdikciji u skladu s pravilima utvrđenim u posebnom propisu kojim je reguliran minimalni globalni porez odnosno u skladu s </w:t>
      </w:r>
      <w:proofErr w:type="spellStart"/>
      <w:r w:rsidRPr="00025B26">
        <w:rPr>
          <w:rFonts w:ascii="Times New Roman" w:eastAsia="Times New Roman" w:hAnsi="Times New Roman"/>
          <w:bCs/>
          <w:sz w:val="24"/>
          <w:szCs w:val="24"/>
          <w:lang w:eastAsia="hr-HR"/>
        </w:rPr>
        <w:t>GloBE</w:t>
      </w:r>
      <w:proofErr w:type="spellEnd"/>
      <w:r w:rsidRPr="00025B26">
        <w:rPr>
          <w:rFonts w:ascii="Times New Roman" w:eastAsia="Times New Roman" w:hAnsi="Times New Roman"/>
          <w:bCs/>
          <w:sz w:val="24"/>
          <w:szCs w:val="24"/>
          <w:lang w:eastAsia="hr-HR"/>
        </w:rPr>
        <w:t xml:space="preserve"> </w:t>
      </w:r>
      <w:r w:rsidR="00AD12F4">
        <w:rPr>
          <w:rFonts w:ascii="Times New Roman" w:eastAsia="Times New Roman" w:hAnsi="Times New Roman"/>
          <w:bCs/>
          <w:sz w:val="24"/>
          <w:szCs w:val="24"/>
          <w:lang w:eastAsia="hr-HR"/>
        </w:rPr>
        <w:t xml:space="preserve">pravilima </w:t>
      </w:r>
      <w:r w:rsidRPr="00025B26">
        <w:rPr>
          <w:rFonts w:ascii="Times New Roman" w:eastAsia="Times New Roman" w:hAnsi="Times New Roman"/>
          <w:bCs/>
          <w:sz w:val="24"/>
          <w:szCs w:val="24"/>
          <w:lang w:eastAsia="hr-HR"/>
        </w:rPr>
        <w:t xml:space="preserve">i primjena minimalne porezne stope na taj višak dobiti na sastavne subjekte u toj jurisdikciji u skladu s pravilima utvrđenim u posebnom propisu kojim je reguliran minimalni globalni porez odnosno u skladu s </w:t>
      </w:r>
      <w:proofErr w:type="spellStart"/>
      <w:r w:rsidRPr="00025B26">
        <w:rPr>
          <w:rFonts w:ascii="Times New Roman" w:eastAsia="Times New Roman" w:hAnsi="Times New Roman"/>
          <w:bCs/>
          <w:sz w:val="24"/>
          <w:szCs w:val="24"/>
          <w:lang w:eastAsia="hr-HR"/>
        </w:rPr>
        <w:t>GloBE</w:t>
      </w:r>
      <w:proofErr w:type="spellEnd"/>
      <w:r w:rsidR="00AD12F4">
        <w:rPr>
          <w:rFonts w:ascii="Times New Roman" w:eastAsia="Times New Roman" w:hAnsi="Times New Roman"/>
          <w:bCs/>
          <w:sz w:val="24"/>
          <w:szCs w:val="24"/>
          <w:lang w:eastAsia="hr-HR"/>
        </w:rPr>
        <w:t xml:space="preserve"> pravilima.</w:t>
      </w:r>
    </w:p>
    <w:p w14:paraId="54709897" w14:textId="77777777" w:rsidR="00025B26" w:rsidRPr="00025B26" w:rsidRDefault="00025B26" w:rsidP="00025B26">
      <w:pPr>
        <w:pStyle w:val="Odlomakpopisa"/>
        <w:tabs>
          <w:tab w:val="left" w:pos="3075"/>
          <w:tab w:val="left" w:pos="3330"/>
          <w:tab w:val="left" w:pos="3975"/>
          <w:tab w:val="left" w:pos="4050"/>
          <w:tab w:val="center" w:pos="4890"/>
        </w:tabs>
        <w:spacing w:after="150" w:line="240" w:lineRule="auto"/>
        <w:ind w:left="1068"/>
        <w:jc w:val="both"/>
        <w:rPr>
          <w:rFonts w:ascii="Times New Roman" w:eastAsia="Times New Roman" w:hAnsi="Times New Roman"/>
          <w:bCs/>
          <w:sz w:val="24"/>
          <w:szCs w:val="24"/>
          <w:lang w:eastAsia="hr-HR"/>
        </w:rPr>
      </w:pPr>
    </w:p>
    <w:p w14:paraId="41154D62" w14:textId="69DFE773" w:rsidR="004700EF" w:rsidRPr="00025B26" w:rsidRDefault="00025B26" w:rsidP="00025B26">
      <w:pPr>
        <w:pStyle w:val="Odlomakpopisa"/>
        <w:numPr>
          <w:ilvl w:val="0"/>
          <w:numId w:val="23"/>
        </w:numPr>
        <w:tabs>
          <w:tab w:val="left" w:pos="3075"/>
          <w:tab w:val="left" w:pos="3330"/>
          <w:tab w:val="left" w:pos="3975"/>
          <w:tab w:val="left" w:pos="4050"/>
          <w:tab w:val="center" w:pos="4890"/>
        </w:tabs>
        <w:spacing w:after="150" w:line="240" w:lineRule="auto"/>
        <w:jc w:val="both"/>
        <w:rPr>
          <w:rFonts w:ascii="Times New Roman" w:eastAsia="Times New Roman" w:hAnsi="Times New Roman"/>
          <w:bCs/>
          <w:sz w:val="24"/>
          <w:szCs w:val="24"/>
          <w:lang w:eastAsia="hr-HR"/>
        </w:rPr>
      </w:pPr>
      <w:r w:rsidRPr="00025B26">
        <w:rPr>
          <w:rFonts w:ascii="Times New Roman" w:eastAsia="Times New Roman" w:hAnsi="Times New Roman"/>
          <w:bCs/>
          <w:sz w:val="24"/>
          <w:szCs w:val="24"/>
          <w:lang w:eastAsia="hr-HR"/>
        </w:rPr>
        <w:t>pr</w:t>
      </w:r>
      <w:r w:rsidR="004700EF" w:rsidRPr="00025B26">
        <w:rPr>
          <w:rFonts w:ascii="Times New Roman" w:eastAsia="Times New Roman" w:hAnsi="Times New Roman"/>
          <w:bCs/>
          <w:sz w:val="24"/>
          <w:szCs w:val="24"/>
          <w:lang w:eastAsia="hr-HR"/>
        </w:rPr>
        <w:t xml:space="preserve">imjenjuje se na način koji je u skladu s pravilima utvrđenim u posebnom propisu kojim je reguliran minimalni globalni porez odnosno </w:t>
      </w:r>
      <w:proofErr w:type="spellStart"/>
      <w:r w:rsidR="004700EF" w:rsidRPr="00025B26">
        <w:rPr>
          <w:rFonts w:ascii="Times New Roman" w:eastAsia="Times New Roman" w:hAnsi="Times New Roman"/>
          <w:bCs/>
          <w:sz w:val="24"/>
          <w:szCs w:val="24"/>
          <w:lang w:eastAsia="hr-HR"/>
        </w:rPr>
        <w:t>GloBE</w:t>
      </w:r>
      <w:proofErr w:type="spellEnd"/>
      <w:r w:rsidR="004700EF" w:rsidRPr="00025B26">
        <w:rPr>
          <w:rFonts w:ascii="Times New Roman" w:eastAsia="Times New Roman" w:hAnsi="Times New Roman"/>
          <w:bCs/>
          <w:sz w:val="24"/>
          <w:szCs w:val="24"/>
          <w:lang w:eastAsia="hr-HR"/>
        </w:rPr>
        <w:t xml:space="preserve"> pravila.</w:t>
      </w:r>
    </w:p>
    <w:p w14:paraId="694671CE" w14:textId="77777777"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p>
    <w:p w14:paraId="2DC2D164" w14:textId="77777777" w:rsidR="00025B26" w:rsidRDefault="00025B26" w:rsidP="00025B26">
      <w:pPr>
        <w:tabs>
          <w:tab w:val="left" w:pos="3075"/>
          <w:tab w:val="left" w:pos="3330"/>
          <w:tab w:val="left" w:pos="3975"/>
          <w:tab w:val="left" w:pos="4050"/>
          <w:tab w:val="center" w:pos="4890"/>
        </w:tabs>
        <w:spacing w:after="150" w:line="240" w:lineRule="auto"/>
        <w:ind w:firstLine="709"/>
        <w:jc w:val="center"/>
        <w:rPr>
          <w:rFonts w:ascii="Times New Roman" w:eastAsia="Times New Roman" w:hAnsi="Times New Roman"/>
          <w:bCs/>
          <w:sz w:val="24"/>
          <w:szCs w:val="24"/>
          <w:lang w:eastAsia="hr-HR"/>
        </w:rPr>
      </w:pPr>
    </w:p>
    <w:p w14:paraId="5FFEAA9B" w14:textId="58DEAC45" w:rsidR="00025B26" w:rsidRDefault="004700EF" w:rsidP="00025B26">
      <w:pPr>
        <w:tabs>
          <w:tab w:val="left" w:pos="3075"/>
          <w:tab w:val="left" w:pos="3330"/>
          <w:tab w:val="left" w:pos="3975"/>
          <w:tab w:val="left" w:pos="4050"/>
          <w:tab w:val="center" w:pos="4890"/>
        </w:tabs>
        <w:spacing w:after="0" w:line="240" w:lineRule="auto"/>
        <w:ind w:firstLine="709"/>
        <w:jc w:val="center"/>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Pojam jurisdikcija koja provodi samo pravilo</w:t>
      </w:r>
      <w:r w:rsidR="001058CE">
        <w:rPr>
          <w:rFonts w:ascii="Times New Roman" w:eastAsia="Times New Roman" w:hAnsi="Times New Roman"/>
          <w:bCs/>
          <w:sz w:val="24"/>
          <w:szCs w:val="24"/>
          <w:lang w:eastAsia="hr-HR"/>
        </w:rPr>
        <w:t xml:space="preserve"> za utvrđivanje </w:t>
      </w:r>
    </w:p>
    <w:p w14:paraId="4E88D76F" w14:textId="73644856" w:rsidR="004700EF" w:rsidRDefault="004700EF" w:rsidP="00025B26">
      <w:pPr>
        <w:tabs>
          <w:tab w:val="left" w:pos="3075"/>
          <w:tab w:val="left" w:pos="3330"/>
          <w:tab w:val="left" w:pos="3975"/>
          <w:tab w:val="left" w:pos="4050"/>
          <w:tab w:val="center" w:pos="4890"/>
        </w:tabs>
        <w:spacing w:after="0" w:line="240" w:lineRule="auto"/>
        <w:ind w:firstLine="709"/>
        <w:jc w:val="center"/>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 xml:space="preserve"> kvalificiran</w:t>
      </w:r>
      <w:r w:rsidR="001058CE">
        <w:rPr>
          <w:rFonts w:ascii="Times New Roman" w:eastAsia="Times New Roman" w:hAnsi="Times New Roman"/>
          <w:bCs/>
          <w:sz w:val="24"/>
          <w:szCs w:val="24"/>
          <w:lang w:eastAsia="hr-HR"/>
        </w:rPr>
        <w:t>og</w:t>
      </w:r>
      <w:r w:rsidRPr="004700EF">
        <w:rPr>
          <w:rFonts w:ascii="Times New Roman" w:eastAsia="Times New Roman" w:hAnsi="Times New Roman"/>
          <w:bCs/>
          <w:sz w:val="24"/>
          <w:szCs w:val="24"/>
          <w:lang w:eastAsia="hr-HR"/>
        </w:rPr>
        <w:t xml:space="preserve"> domać</w:t>
      </w:r>
      <w:r w:rsidR="001058CE">
        <w:rPr>
          <w:rFonts w:ascii="Times New Roman" w:eastAsia="Times New Roman" w:hAnsi="Times New Roman"/>
          <w:bCs/>
          <w:sz w:val="24"/>
          <w:szCs w:val="24"/>
          <w:lang w:eastAsia="hr-HR"/>
        </w:rPr>
        <w:t>eg</w:t>
      </w:r>
      <w:r w:rsidRPr="004700EF">
        <w:rPr>
          <w:rFonts w:ascii="Times New Roman" w:eastAsia="Times New Roman" w:hAnsi="Times New Roman"/>
          <w:bCs/>
          <w:sz w:val="24"/>
          <w:szCs w:val="24"/>
          <w:lang w:eastAsia="hr-HR"/>
        </w:rPr>
        <w:t xml:space="preserve"> dopunsk</w:t>
      </w:r>
      <w:r w:rsidR="001058CE">
        <w:rPr>
          <w:rFonts w:ascii="Times New Roman" w:eastAsia="Times New Roman" w:hAnsi="Times New Roman"/>
          <w:bCs/>
          <w:sz w:val="24"/>
          <w:szCs w:val="24"/>
          <w:lang w:eastAsia="hr-HR"/>
        </w:rPr>
        <w:t>og</w:t>
      </w:r>
      <w:r w:rsidRPr="004700EF">
        <w:rPr>
          <w:rFonts w:ascii="Times New Roman" w:eastAsia="Times New Roman" w:hAnsi="Times New Roman"/>
          <w:bCs/>
          <w:sz w:val="24"/>
          <w:szCs w:val="24"/>
          <w:lang w:eastAsia="hr-HR"/>
        </w:rPr>
        <w:t xml:space="preserve"> porez</w:t>
      </w:r>
      <w:r w:rsidR="001058CE">
        <w:rPr>
          <w:rFonts w:ascii="Times New Roman" w:eastAsia="Times New Roman" w:hAnsi="Times New Roman"/>
          <w:bCs/>
          <w:sz w:val="24"/>
          <w:szCs w:val="24"/>
          <w:lang w:eastAsia="hr-HR"/>
        </w:rPr>
        <w:t>a</w:t>
      </w:r>
    </w:p>
    <w:p w14:paraId="0D954399" w14:textId="77777777" w:rsidR="00025B26" w:rsidRPr="004700EF" w:rsidRDefault="00025B26" w:rsidP="00025B26">
      <w:pPr>
        <w:tabs>
          <w:tab w:val="left" w:pos="3075"/>
          <w:tab w:val="left" w:pos="3330"/>
          <w:tab w:val="left" w:pos="3975"/>
          <w:tab w:val="left" w:pos="4050"/>
          <w:tab w:val="center" w:pos="4890"/>
        </w:tabs>
        <w:spacing w:after="0" w:line="240" w:lineRule="auto"/>
        <w:ind w:firstLine="709"/>
        <w:jc w:val="center"/>
        <w:rPr>
          <w:rFonts w:ascii="Times New Roman" w:eastAsia="Times New Roman" w:hAnsi="Times New Roman"/>
          <w:bCs/>
          <w:sz w:val="24"/>
          <w:szCs w:val="24"/>
          <w:lang w:eastAsia="hr-HR"/>
        </w:rPr>
      </w:pPr>
    </w:p>
    <w:p w14:paraId="6D6B82CA" w14:textId="7C15EA10"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 xml:space="preserve">                                                         Članak </w:t>
      </w:r>
      <w:r w:rsidR="00025B26">
        <w:rPr>
          <w:rFonts w:ascii="Times New Roman" w:eastAsia="Times New Roman" w:hAnsi="Times New Roman"/>
          <w:bCs/>
          <w:sz w:val="24"/>
          <w:szCs w:val="24"/>
          <w:lang w:eastAsia="hr-HR"/>
        </w:rPr>
        <w:t>57</w:t>
      </w:r>
      <w:r w:rsidRPr="004700EF">
        <w:rPr>
          <w:rFonts w:ascii="Times New Roman" w:eastAsia="Times New Roman" w:hAnsi="Times New Roman"/>
          <w:bCs/>
          <w:sz w:val="24"/>
          <w:szCs w:val="24"/>
          <w:lang w:eastAsia="hr-HR"/>
        </w:rPr>
        <w:t>.</w:t>
      </w:r>
      <w:r w:rsidR="00025B26">
        <w:rPr>
          <w:rFonts w:ascii="Times New Roman" w:eastAsia="Times New Roman" w:hAnsi="Times New Roman"/>
          <w:bCs/>
          <w:sz w:val="24"/>
          <w:szCs w:val="24"/>
          <w:lang w:eastAsia="hr-HR"/>
        </w:rPr>
        <w:t>b</w:t>
      </w:r>
      <w:r w:rsidR="00302C78">
        <w:rPr>
          <w:rFonts w:ascii="Times New Roman" w:eastAsia="Times New Roman" w:hAnsi="Times New Roman"/>
          <w:bCs/>
          <w:sz w:val="24"/>
          <w:szCs w:val="24"/>
          <w:lang w:eastAsia="hr-HR"/>
        </w:rPr>
        <w:t>r</w:t>
      </w:r>
    </w:p>
    <w:p w14:paraId="5085802F" w14:textId="10B50C53" w:rsidR="004700EF" w:rsidRPr="004700EF" w:rsidRDefault="00025B26" w:rsidP="00025B26">
      <w:pPr>
        <w:tabs>
          <w:tab w:val="left" w:pos="3075"/>
          <w:tab w:val="left" w:pos="3330"/>
          <w:tab w:val="left" w:pos="3975"/>
          <w:tab w:val="left" w:pos="4050"/>
          <w:tab w:val="center" w:pos="4890"/>
        </w:tabs>
        <w:spacing w:after="15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lastRenderedPageBreak/>
        <w:t>J</w:t>
      </w:r>
      <w:r w:rsidR="004700EF" w:rsidRPr="004700EF">
        <w:rPr>
          <w:rFonts w:ascii="Times New Roman" w:eastAsia="Times New Roman" w:hAnsi="Times New Roman"/>
          <w:bCs/>
          <w:sz w:val="24"/>
          <w:szCs w:val="24"/>
          <w:lang w:eastAsia="hr-HR"/>
        </w:rPr>
        <w:t xml:space="preserve">urisdikcija koja ima uvedeno samo pravilo </w:t>
      </w:r>
      <w:r w:rsidR="001058CE">
        <w:rPr>
          <w:rFonts w:ascii="Times New Roman" w:eastAsia="Times New Roman" w:hAnsi="Times New Roman"/>
          <w:bCs/>
          <w:sz w:val="24"/>
          <w:szCs w:val="24"/>
          <w:lang w:eastAsia="hr-HR"/>
        </w:rPr>
        <w:t xml:space="preserve">za utvrđivanje </w:t>
      </w:r>
      <w:r w:rsidR="004700EF" w:rsidRPr="004700EF">
        <w:rPr>
          <w:rFonts w:ascii="Times New Roman" w:eastAsia="Times New Roman" w:hAnsi="Times New Roman"/>
          <w:bCs/>
          <w:sz w:val="24"/>
          <w:szCs w:val="24"/>
          <w:lang w:eastAsia="hr-HR"/>
        </w:rPr>
        <w:t>kvalificiran</w:t>
      </w:r>
      <w:r w:rsidR="001058CE">
        <w:rPr>
          <w:rFonts w:ascii="Times New Roman" w:eastAsia="Times New Roman" w:hAnsi="Times New Roman"/>
          <w:bCs/>
          <w:sz w:val="24"/>
          <w:szCs w:val="24"/>
          <w:lang w:eastAsia="hr-HR"/>
        </w:rPr>
        <w:t>og</w:t>
      </w:r>
      <w:r w:rsidR="004700EF" w:rsidRPr="004700EF">
        <w:rPr>
          <w:rFonts w:ascii="Times New Roman" w:eastAsia="Times New Roman" w:hAnsi="Times New Roman"/>
          <w:bCs/>
          <w:sz w:val="24"/>
          <w:szCs w:val="24"/>
          <w:lang w:eastAsia="hr-HR"/>
        </w:rPr>
        <w:t xml:space="preserve"> domać</w:t>
      </w:r>
      <w:r w:rsidR="001058CE">
        <w:rPr>
          <w:rFonts w:ascii="Times New Roman" w:eastAsia="Times New Roman" w:hAnsi="Times New Roman"/>
          <w:bCs/>
          <w:sz w:val="24"/>
          <w:szCs w:val="24"/>
          <w:lang w:eastAsia="hr-HR"/>
        </w:rPr>
        <w:t>eg</w:t>
      </w:r>
      <w:r w:rsidR="004700EF" w:rsidRPr="004700EF">
        <w:rPr>
          <w:rFonts w:ascii="Times New Roman" w:eastAsia="Times New Roman" w:hAnsi="Times New Roman"/>
          <w:bCs/>
          <w:sz w:val="24"/>
          <w:szCs w:val="24"/>
          <w:lang w:eastAsia="hr-HR"/>
        </w:rPr>
        <w:t xml:space="preserve"> dopunsk</w:t>
      </w:r>
      <w:r w:rsidR="001058CE">
        <w:rPr>
          <w:rFonts w:ascii="Times New Roman" w:eastAsia="Times New Roman" w:hAnsi="Times New Roman"/>
          <w:bCs/>
          <w:sz w:val="24"/>
          <w:szCs w:val="24"/>
          <w:lang w:eastAsia="hr-HR"/>
        </w:rPr>
        <w:t>og</w:t>
      </w:r>
      <w:r w:rsidR="004700EF" w:rsidRPr="004700EF">
        <w:rPr>
          <w:rFonts w:ascii="Times New Roman" w:eastAsia="Times New Roman" w:hAnsi="Times New Roman"/>
          <w:bCs/>
          <w:sz w:val="24"/>
          <w:szCs w:val="24"/>
          <w:lang w:eastAsia="hr-HR"/>
        </w:rPr>
        <w:t xml:space="preserve"> porez</w:t>
      </w:r>
      <w:r w:rsidR="001058CE">
        <w:rPr>
          <w:rFonts w:ascii="Times New Roman" w:eastAsia="Times New Roman" w:hAnsi="Times New Roman"/>
          <w:bCs/>
          <w:sz w:val="24"/>
          <w:szCs w:val="24"/>
          <w:lang w:eastAsia="hr-HR"/>
        </w:rPr>
        <w:t>a</w:t>
      </w:r>
      <w:r w:rsidR="00D8276F">
        <w:rPr>
          <w:rFonts w:ascii="Times New Roman" w:eastAsia="Times New Roman" w:hAnsi="Times New Roman"/>
          <w:bCs/>
          <w:sz w:val="24"/>
          <w:szCs w:val="24"/>
          <w:lang w:eastAsia="hr-HR"/>
        </w:rPr>
        <w:t xml:space="preserve"> </w:t>
      </w:r>
      <w:r w:rsidR="004700EF" w:rsidRPr="004700EF">
        <w:rPr>
          <w:rFonts w:ascii="Times New Roman" w:eastAsia="Times New Roman" w:hAnsi="Times New Roman"/>
          <w:bCs/>
          <w:sz w:val="24"/>
          <w:szCs w:val="24"/>
          <w:lang w:eastAsia="hr-HR"/>
        </w:rPr>
        <w:t>podrazumijeva jurisdikciju koja u određenoj fiskalnoj godini primjenj</w:t>
      </w:r>
      <w:r w:rsidR="00D8276F">
        <w:rPr>
          <w:rFonts w:ascii="Times New Roman" w:eastAsia="Times New Roman" w:hAnsi="Times New Roman"/>
          <w:bCs/>
          <w:sz w:val="24"/>
          <w:szCs w:val="24"/>
          <w:lang w:eastAsia="hr-HR"/>
        </w:rPr>
        <w:t>uje</w:t>
      </w:r>
      <w:r w:rsidR="004700EF" w:rsidRPr="004700EF">
        <w:rPr>
          <w:rFonts w:ascii="Times New Roman" w:eastAsia="Times New Roman" w:hAnsi="Times New Roman"/>
          <w:bCs/>
          <w:sz w:val="24"/>
          <w:szCs w:val="24"/>
          <w:lang w:eastAsia="hr-HR"/>
        </w:rPr>
        <w:t xml:space="preserve"> samo i isključivo </w:t>
      </w:r>
      <w:r w:rsidR="00D8276F" w:rsidRPr="00D8276F">
        <w:rPr>
          <w:rFonts w:ascii="Times New Roman" w:eastAsia="Times New Roman" w:hAnsi="Times New Roman"/>
          <w:bCs/>
          <w:sz w:val="24"/>
          <w:szCs w:val="24"/>
          <w:lang w:eastAsia="hr-HR"/>
        </w:rPr>
        <w:t xml:space="preserve">pravilo za utvrđivanje </w:t>
      </w:r>
      <w:r w:rsidR="004700EF" w:rsidRPr="004700EF">
        <w:rPr>
          <w:rFonts w:ascii="Times New Roman" w:eastAsia="Times New Roman" w:hAnsi="Times New Roman"/>
          <w:bCs/>
          <w:sz w:val="24"/>
          <w:szCs w:val="24"/>
          <w:lang w:eastAsia="hr-HR"/>
        </w:rPr>
        <w:t>kvalificiran</w:t>
      </w:r>
      <w:r w:rsidR="00D8276F">
        <w:rPr>
          <w:rFonts w:ascii="Times New Roman" w:eastAsia="Times New Roman" w:hAnsi="Times New Roman"/>
          <w:bCs/>
          <w:sz w:val="24"/>
          <w:szCs w:val="24"/>
          <w:lang w:eastAsia="hr-HR"/>
        </w:rPr>
        <w:t>og</w:t>
      </w:r>
      <w:r w:rsidR="004700EF" w:rsidRPr="004700EF">
        <w:rPr>
          <w:rFonts w:ascii="Times New Roman" w:eastAsia="Times New Roman" w:hAnsi="Times New Roman"/>
          <w:bCs/>
          <w:sz w:val="24"/>
          <w:szCs w:val="24"/>
          <w:lang w:eastAsia="hr-HR"/>
        </w:rPr>
        <w:t xml:space="preserve"> domać</w:t>
      </w:r>
      <w:r w:rsidR="00D8276F">
        <w:rPr>
          <w:rFonts w:ascii="Times New Roman" w:eastAsia="Times New Roman" w:hAnsi="Times New Roman"/>
          <w:bCs/>
          <w:sz w:val="24"/>
          <w:szCs w:val="24"/>
          <w:lang w:eastAsia="hr-HR"/>
        </w:rPr>
        <w:t>eg</w:t>
      </w:r>
      <w:r w:rsidR="004700EF" w:rsidRPr="004700EF">
        <w:rPr>
          <w:rFonts w:ascii="Times New Roman" w:eastAsia="Times New Roman" w:hAnsi="Times New Roman"/>
          <w:bCs/>
          <w:sz w:val="24"/>
          <w:szCs w:val="24"/>
          <w:lang w:eastAsia="hr-HR"/>
        </w:rPr>
        <w:t xml:space="preserve"> minimaln</w:t>
      </w:r>
      <w:r w:rsidR="00D8276F">
        <w:rPr>
          <w:rFonts w:ascii="Times New Roman" w:eastAsia="Times New Roman" w:hAnsi="Times New Roman"/>
          <w:bCs/>
          <w:sz w:val="24"/>
          <w:szCs w:val="24"/>
          <w:lang w:eastAsia="hr-HR"/>
        </w:rPr>
        <w:t>og</w:t>
      </w:r>
      <w:r w:rsidR="004700EF" w:rsidRPr="004700EF">
        <w:rPr>
          <w:rFonts w:ascii="Times New Roman" w:eastAsia="Times New Roman" w:hAnsi="Times New Roman"/>
          <w:bCs/>
          <w:sz w:val="24"/>
          <w:szCs w:val="24"/>
          <w:lang w:eastAsia="hr-HR"/>
        </w:rPr>
        <w:t xml:space="preserve"> dopunsk</w:t>
      </w:r>
      <w:r w:rsidR="00D8276F">
        <w:rPr>
          <w:rFonts w:ascii="Times New Roman" w:eastAsia="Times New Roman" w:hAnsi="Times New Roman"/>
          <w:bCs/>
          <w:sz w:val="24"/>
          <w:szCs w:val="24"/>
          <w:lang w:eastAsia="hr-HR"/>
        </w:rPr>
        <w:t>og</w:t>
      </w:r>
      <w:r w:rsidR="004700EF" w:rsidRPr="004700EF">
        <w:rPr>
          <w:rFonts w:ascii="Times New Roman" w:eastAsia="Times New Roman" w:hAnsi="Times New Roman"/>
          <w:bCs/>
          <w:sz w:val="24"/>
          <w:szCs w:val="24"/>
          <w:lang w:eastAsia="hr-HR"/>
        </w:rPr>
        <w:t xml:space="preserve"> pore</w:t>
      </w:r>
      <w:r w:rsidR="00D8276F">
        <w:rPr>
          <w:rFonts w:ascii="Times New Roman" w:eastAsia="Times New Roman" w:hAnsi="Times New Roman"/>
          <w:bCs/>
          <w:sz w:val="24"/>
          <w:szCs w:val="24"/>
          <w:lang w:eastAsia="hr-HR"/>
        </w:rPr>
        <w:t>za.</w:t>
      </w:r>
    </w:p>
    <w:p w14:paraId="2C936E35" w14:textId="77777777"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p>
    <w:p w14:paraId="2EF7A6A5" w14:textId="04C5DCD4" w:rsidR="004700EF" w:rsidRPr="004700EF" w:rsidRDefault="004700EF" w:rsidP="00025B26">
      <w:pPr>
        <w:tabs>
          <w:tab w:val="left" w:pos="3075"/>
          <w:tab w:val="left" w:pos="3330"/>
          <w:tab w:val="left" w:pos="3975"/>
          <w:tab w:val="left" w:pos="4050"/>
          <w:tab w:val="center" w:pos="4890"/>
        </w:tabs>
        <w:spacing w:after="150" w:line="240" w:lineRule="auto"/>
        <w:ind w:firstLine="709"/>
        <w:jc w:val="center"/>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Pojam izvještajna fiskalna godina</w:t>
      </w:r>
    </w:p>
    <w:p w14:paraId="6DC0D50A" w14:textId="29D58648" w:rsidR="004700EF" w:rsidRPr="004700EF" w:rsidRDefault="004700EF" w:rsidP="00025B26">
      <w:pPr>
        <w:tabs>
          <w:tab w:val="left" w:pos="3075"/>
          <w:tab w:val="left" w:pos="3330"/>
          <w:tab w:val="left" w:pos="3975"/>
          <w:tab w:val="left" w:pos="4050"/>
          <w:tab w:val="center" w:pos="4890"/>
        </w:tabs>
        <w:spacing w:after="150" w:line="240" w:lineRule="auto"/>
        <w:ind w:firstLine="709"/>
        <w:jc w:val="center"/>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Članak</w:t>
      </w:r>
      <w:r w:rsidR="00025B26">
        <w:rPr>
          <w:rFonts w:ascii="Times New Roman" w:eastAsia="Times New Roman" w:hAnsi="Times New Roman"/>
          <w:bCs/>
          <w:sz w:val="24"/>
          <w:szCs w:val="24"/>
          <w:lang w:eastAsia="hr-HR"/>
        </w:rPr>
        <w:t xml:space="preserve"> 57.b</w:t>
      </w:r>
      <w:r w:rsidR="00302C78">
        <w:rPr>
          <w:rFonts w:ascii="Times New Roman" w:eastAsia="Times New Roman" w:hAnsi="Times New Roman"/>
          <w:bCs/>
          <w:sz w:val="24"/>
          <w:szCs w:val="24"/>
          <w:lang w:eastAsia="hr-HR"/>
        </w:rPr>
        <w:t>s</w:t>
      </w:r>
    </w:p>
    <w:p w14:paraId="19B9DD51" w14:textId="77777777"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Izvještajna fiskalna godina podrazumijeva fiskalnu godinu za koju se odnosi Prijava s informacijama o dopunskom porezu.</w:t>
      </w:r>
    </w:p>
    <w:p w14:paraId="0A6C297F" w14:textId="77777777"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p>
    <w:p w14:paraId="7280A209" w14:textId="238D2BDD" w:rsidR="004700EF" w:rsidRPr="004700EF" w:rsidRDefault="004700EF" w:rsidP="00025B26">
      <w:pPr>
        <w:tabs>
          <w:tab w:val="left" w:pos="3075"/>
          <w:tab w:val="left" w:pos="3330"/>
          <w:tab w:val="left" w:pos="3975"/>
          <w:tab w:val="left" w:pos="4050"/>
          <w:tab w:val="center" w:pos="4890"/>
        </w:tabs>
        <w:spacing w:after="150" w:line="240" w:lineRule="auto"/>
        <w:ind w:firstLine="709"/>
        <w:jc w:val="center"/>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Pojam Sporazum između kvalificiranih nadležnih tijela</w:t>
      </w:r>
    </w:p>
    <w:p w14:paraId="48C36D24" w14:textId="68A9D6AC" w:rsidR="004700EF" w:rsidRPr="004700EF" w:rsidRDefault="004700EF" w:rsidP="00025B26">
      <w:pPr>
        <w:tabs>
          <w:tab w:val="left" w:pos="3075"/>
          <w:tab w:val="left" w:pos="3330"/>
          <w:tab w:val="left" w:pos="3975"/>
          <w:tab w:val="left" w:pos="4050"/>
          <w:tab w:val="center" w:pos="4890"/>
        </w:tabs>
        <w:spacing w:after="150" w:line="240" w:lineRule="auto"/>
        <w:ind w:firstLine="709"/>
        <w:jc w:val="center"/>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 xml:space="preserve">Članak </w:t>
      </w:r>
      <w:r w:rsidR="00025B26">
        <w:rPr>
          <w:rFonts w:ascii="Times New Roman" w:eastAsia="Times New Roman" w:hAnsi="Times New Roman"/>
          <w:bCs/>
          <w:sz w:val="24"/>
          <w:szCs w:val="24"/>
          <w:lang w:eastAsia="hr-HR"/>
        </w:rPr>
        <w:t>57.b</w:t>
      </w:r>
      <w:r w:rsidR="00302C78">
        <w:rPr>
          <w:rFonts w:ascii="Times New Roman" w:eastAsia="Times New Roman" w:hAnsi="Times New Roman"/>
          <w:bCs/>
          <w:sz w:val="24"/>
          <w:szCs w:val="24"/>
          <w:lang w:eastAsia="hr-HR"/>
        </w:rPr>
        <w:t>t</w:t>
      </w:r>
    </w:p>
    <w:p w14:paraId="0C3EDA65" w14:textId="77777777"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 xml:space="preserve">Sporazum o kvalificiranim nadležnim tijelima znači bilateralni ili multilateralni sporazum ili aranžman između nadležnih tijela koji omogućuje automatsku razmjenu informacija sadržanih u Prijavi s informacijama o dopunskom porezu za svaku izvještajnu fiskalnu godinu. Bilateralni i multilateralni modeli za Sporazum o kvalificiranim nadležnim tijelima razvijaju se kao dio Okvira za provedbu </w:t>
      </w:r>
      <w:proofErr w:type="spellStart"/>
      <w:r w:rsidRPr="004700EF">
        <w:rPr>
          <w:rFonts w:ascii="Times New Roman" w:eastAsia="Times New Roman" w:hAnsi="Times New Roman"/>
          <w:bCs/>
          <w:sz w:val="24"/>
          <w:szCs w:val="24"/>
          <w:lang w:eastAsia="hr-HR"/>
        </w:rPr>
        <w:t>GloBE</w:t>
      </w:r>
      <w:proofErr w:type="spellEnd"/>
      <w:r w:rsidRPr="004700EF">
        <w:rPr>
          <w:rFonts w:ascii="Times New Roman" w:eastAsia="Times New Roman" w:hAnsi="Times New Roman"/>
          <w:bCs/>
          <w:sz w:val="24"/>
          <w:szCs w:val="24"/>
          <w:lang w:eastAsia="hr-HR"/>
        </w:rPr>
        <w:t xml:space="preserve"> i temelje se na Konvenciji o međusobnoj administrativnoj pomoći u poreznim pitanjima, Sporazumu o razmjeni poreznih informacija, Poreznom ugovoru s odredbom ekvivalentnom članku 26. OECD-ovog Modela porezne konvencije ili bilo kojem drugom međunarodnom sporazumu koji omogućuje automatsku razmjenu informacija.        </w:t>
      </w:r>
    </w:p>
    <w:p w14:paraId="1C030D7A" w14:textId="37326ADA" w:rsidR="004700EF" w:rsidRPr="004700EF" w:rsidRDefault="004700EF" w:rsidP="004700EF">
      <w:pPr>
        <w:tabs>
          <w:tab w:val="left" w:pos="3075"/>
          <w:tab w:val="left" w:pos="3330"/>
          <w:tab w:val="left" w:pos="3975"/>
          <w:tab w:val="left" w:pos="4050"/>
          <w:tab w:val="center" w:pos="4890"/>
        </w:tabs>
        <w:spacing w:after="150" w:line="240" w:lineRule="auto"/>
        <w:ind w:firstLine="709"/>
        <w:jc w:val="both"/>
        <w:rPr>
          <w:rFonts w:ascii="Times New Roman" w:eastAsia="Times New Roman" w:hAnsi="Times New Roman"/>
          <w:bCs/>
          <w:sz w:val="24"/>
          <w:szCs w:val="24"/>
          <w:lang w:eastAsia="hr-HR"/>
        </w:rPr>
      </w:pPr>
      <w:r w:rsidRPr="004700EF">
        <w:rPr>
          <w:rFonts w:ascii="Times New Roman" w:eastAsia="Times New Roman" w:hAnsi="Times New Roman"/>
          <w:bCs/>
          <w:sz w:val="24"/>
          <w:szCs w:val="24"/>
          <w:lang w:eastAsia="hr-HR"/>
        </w:rPr>
        <w:t xml:space="preserve">                                                         </w:t>
      </w:r>
    </w:p>
    <w:p w14:paraId="0F43BF76" w14:textId="24877B35" w:rsidR="00B233F9" w:rsidRPr="00293457" w:rsidRDefault="00B233F9" w:rsidP="00197AA7">
      <w:pPr>
        <w:tabs>
          <w:tab w:val="left" w:pos="3075"/>
          <w:tab w:val="left" w:pos="3330"/>
          <w:tab w:val="left" w:pos="3975"/>
          <w:tab w:val="left" w:pos="4050"/>
          <w:tab w:val="center" w:pos="4890"/>
        </w:tabs>
        <w:spacing w:after="150" w:line="240" w:lineRule="auto"/>
        <w:ind w:firstLine="709"/>
        <w:jc w:val="center"/>
        <w:rPr>
          <w:rFonts w:ascii="Times New Roman" w:eastAsia="Times New Roman" w:hAnsi="Times New Roman"/>
          <w:bCs/>
          <w:sz w:val="24"/>
          <w:szCs w:val="24"/>
          <w:lang w:eastAsia="hr-HR"/>
        </w:rPr>
      </w:pPr>
    </w:p>
    <w:p w14:paraId="43DB3965" w14:textId="7FE6FAAE" w:rsidR="00B233F9" w:rsidRDefault="00197AA7" w:rsidP="00197AA7">
      <w:pPr>
        <w:tabs>
          <w:tab w:val="left" w:pos="2790"/>
          <w:tab w:val="left" w:pos="3075"/>
          <w:tab w:val="left" w:pos="3330"/>
          <w:tab w:val="left" w:pos="3975"/>
          <w:tab w:val="left" w:pos="4050"/>
          <w:tab w:val="center" w:pos="4890"/>
        </w:tabs>
        <w:spacing w:after="150" w:line="240" w:lineRule="auto"/>
        <w:ind w:firstLine="709"/>
        <w:jc w:val="center"/>
        <w:rPr>
          <w:rFonts w:ascii="Times New Roman" w:eastAsia="Times New Roman" w:hAnsi="Times New Roman"/>
          <w:b/>
          <w:sz w:val="24"/>
          <w:szCs w:val="24"/>
          <w:lang w:eastAsia="hr-HR"/>
        </w:rPr>
      </w:pPr>
      <w:r w:rsidRPr="001E1D1F">
        <w:rPr>
          <w:rFonts w:ascii="Times New Roman" w:eastAsia="Times New Roman" w:hAnsi="Times New Roman"/>
          <w:b/>
          <w:sz w:val="24"/>
          <w:szCs w:val="24"/>
          <w:lang w:eastAsia="hr-HR"/>
        </w:rPr>
        <w:t>Članak</w:t>
      </w:r>
      <w:r w:rsidR="001E1D1F" w:rsidRPr="001E1D1F">
        <w:rPr>
          <w:rFonts w:ascii="Times New Roman" w:eastAsia="Times New Roman" w:hAnsi="Times New Roman"/>
          <w:b/>
          <w:sz w:val="24"/>
          <w:szCs w:val="24"/>
          <w:lang w:eastAsia="hr-HR"/>
        </w:rPr>
        <w:t xml:space="preserve"> 16.</w:t>
      </w:r>
    </w:p>
    <w:p w14:paraId="2BEC2C72" w14:textId="1AF4F74C" w:rsidR="001E1D1F" w:rsidRDefault="001E1D1F" w:rsidP="001E1D1F">
      <w:pPr>
        <w:tabs>
          <w:tab w:val="left" w:pos="2790"/>
          <w:tab w:val="left" w:pos="3075"/>
          <w:tab w:val="left" w:pos="3330"/>
          <w:tab w:val="left" w:pos="3975"/>
          <w:tab w:val="left" w:pos="4050"/>
          <w:tab w:val="center" w:pos="4890"/>
        </w:tabs>
        <w:spacing w:after="150" w:line="240" w:lineRule="auto"/>
        <w:ind w:firstLine="709"/>
        <w:rPr>
          <w:rFonts w:ascii="Times New Roman" w:eastAsia="Times New Roman" w:hAnsi="Times New Roman"/>
          <w:bCs/>
          <w:sz w:val="24"/>
          <w:szCs w:val="24"/>
          <w:lang w:eastAsia="hr-HR"/>
        </w:rPr>
      </w:pPr>
    </w:p>
    <w:p w14:paraId="4EB47347" w14:textId="5EE7FA57" w:rsidR="00BB6D1C" w:rsidRPr="00BE164A" w:rsidRDefault="00BB6D1C" w:rsidP="00BB6D1C">
      <w:pPr>
        <w:tabs>
          <w:tab w:val="left" w:pos="300"/>
          <w:tab w:val="center" w:pos="4535"/>
        </w:tabs>
        <w:spacing w:after="150"/>
        <w:ind w:firstLine="851"/>
        <w:jc w:val="both"/>
        <w:rPr>
          <w:rFonts w:ascii="Times New Roman" w:hAnsi="Times New Roman"/>
          <w:sz w:val="24"/>
          <w:szCs w:val="24"/>
        </w:rPr>
      </w:pPr>
      <w:r w:rsidRPr="00BE164A">
        <w:rPr>
          <w:rFonts w:ascii="Times New Roman" w:hAnsi="Times New Roman"/>
          <w:sz w:val="24"/>
          <w:szCs w:val="24"/>
        </w:rPr>
        <w:t xml:space="preserve">U članku </w:t>
      </w:r>
      <w:r>
        <w:rPr>
          <w:rFonts w:ascii="Times New Roman" w:hAnsi="Times New Roman"/>
          <w:sz w:val="24"/>
          <w:szCs w:val="24"/>
        </w:rPr>
        <w:t>58</w:t>
      </w:r>
      <w:r w:rsidRPr="00BE164A">
        <w:rPr>
          <w:rFonts w:ascii="Times New Roman" w:hAnsi="Times New Roman"/>
          <w:sz w:val="24"/>
          <w:szCs w:val="24"/>
        </w:rPr>
        <w:t xml:space="preserve">. iza točke </w:t>
      </w:r>
      <w:r>
        <w:rPr>
          <w:rFonts w:ascii="Times New Roman" w:hAnsi="Times New Roman"/>
          <w:sz w:val="24"/>
          <w:szCs w:val="24"/>
        </w:rPr>
        <w:t xml:space="preserve">6. </w:t>
      </w:r>
      <w:r w:rsidRPr="00BE164A">
        <w:rPr>
          <w:rFonts w:ascii="Times New Roman" w:hAnsi="Times New Roman"/>
          <w:sz w:val="24"/>
          <w:szCs w:val="24"/>
        </w:rPr>
        <w:t xml:space="preserve"> dodaju se točke </w:t>
      </w:r>
      <w:r>
        <w:rPr>
          <w:rFonts w:ascii="Times New Roman" w:hAnsi="Times New Roman"/>
          <w:sz w:val="24"/>
          <w:szCs w:val="24"/>
        </w:rPr>
        <w:t>7</w:t>
      </w:r>
      <w:r w:rsidRPr="00BE164A">
        <w:rPr>
          <w:rFonts w:ascii="Times New Roman" w:hAnsi="Times New Roman"/>
          <w:sz w:val="24"/>
          <w:szCs w:val="24"/>
        </w:rPr>
        <w:t>. do 1</w:t>
      </w:r>
      <w:r>
        <w:rPr>
          <w:rFonts w:ascii="Times New Roman" w:hAnsi="Times New Roman"/>
          <w:sz w:val="24"/>
          <w:szCs w:val="24"/>
        </w:rPr>
        <w:t>1</w:t>
      </w:r>
      <w:r w:rsidRPr="00BE164A">
        <w:rPr>
          <w:rFonts w:ascii="Times New Roman" w:hAnsi="Times New Roman"/>
          <w:sz w:val="24"/>
          <w:szCs w:val="24"/>
        </w:rPr>
        <w:t>. koje glase:</w:t>
      </w:r>
    </w:p>
    <w:p w14:paraId="7BB748F9" w14:textId="00E0A6D8" w:rsidR="00BB6D1C" w:rsidRPr="00BE164A" w:rsidRDefault="00BB6D1C" w:rsidP="00BB6D1C">
      <w:pPr>
        <w:tabs>
          <w:tab w:val="left" w:pos="300"/>
          <w:tab w:val="center" w:pos="4535"/>
        </w:tabs>
        <w:spacing w:after="150"/>
        <w:jc w:val="both"/>
        <w:rPr>
          <w:rFonts w:ascii="Times New Roman" w:hAnsi="Times New Roman"/>
          <w:sz w:val="24"/>
          <w:szCs w:val="24"/>
        </w:rPr>
      </w:pPr>
      <w:r w:rsidRPr="00BE164A">
        <w:rPr>
          <w:rFonts w:ascii="Times New Roman" w:hAnsi="Times New Roman"/>
          <w:sz w:val="24"/>
          <w:szCs w:val="24"/>
        </w:rPr>
        <w:t>„</w:t>
      </w:r>
      <w:r>
        <w:rPr>
          <w:rFonts w:ascii="Times New Roman" w:hAnsi="Times New Roman"/>
          <w:sz w:val="24"/>
          <w:szCs w:val="24"/>
        </w:rPr>
        <w:t>7</w:t>
      </w:r>
      <w:r w:rsidRPr="00BE164A">
        <w:rPr>
          <w:rFonts w:ascii="Times New Roman" w:hAnsi="Times New Roman"/>
          <w:sz w:val="24"/>
          <w:szCs w:val="24"/>
        </w:rPr>
        <w:t xml:space="preserve">. </w:t>
      </w:r>
      <w:r>
        <w:rPr>
          <w:rFonts w:ascii="Times New Roman" w:hAnsi="Times New Roman"/>
          <w:sz w:val="24"/>
          <w:szCs w:val="24"/>
        </w:rPr>
        <w:t xml:space="preserve">je li </w:t>
      </w:r>
      <w:r w:rsidRPr="00BE164A">
        <w:rPr>
          <w:rFonts w:ascii="Times New Roman" w:hAnsi="Times New Roman"/>
          <w:sz w:val="24"/>
          <w:szCs w:val="24"/>
        </w:rPr>
        <w:t xml:space="preserve">za </w:t>
      </w:r>
      <w:r>
        <w:rPr>
          <w:rFonts w:ascii="Times New Roman" w:hAnsi="Times New Roman"/>
          <w:sz w:val="24"/>
          <w:szCs w:val="24"/>
        </w:rPr>
        <w:t xml:space="preserve">svakog imatelja računa pribavljena valjana izjava o </w:t>
      </w:r>
      <w:proofErr w:type="spellStart"/>
      <w:r>
        <w:rPr>
          <w:rFonts w:ascii="Times New Roman" w:hAnsi="Times New Roman"/>
          <w:sz w:val="24"/>
          <w:szCs w:val="24"/>
        </w:rPr>
        <w:t>rezidentnosti</w:t>
      </w:r>
      <w:proofErr w:type="spellEnd"/>
    </w:p>
    <w:p w14:paraId="41778506" w14:textId="109C11DE" w:rsidR="00BB6D1C" w:rsidRPr="00BE164A" w:rsidRDefault="00BB6D1C" w:rsidP="00BB6D1C">
      <w:pPr>
        <w:tabs>
          <w:tab w:val="left" w:pos="300"/>
          <w:tab w:val="center" w:pos="4535"/>
        </w:tabs>
        <w:spacing w:after="150"/>
        <w:jc w:val="both"/>
        <w:rPr>
          <w:rFonts w:ascii="Times New Roman" w:hAnsi="Times New Roman"/>
          <w:sz w:val="24"/>
          <w:szCs w:val="24"/>
        </w:rPr>
      </w:pPr>
      <w:r>
        <w:rPr>
          <w:rFonts w:ascii="Times New Roman" w:hAnsi="Times New Roman"/>
          <w:sz w:val="24"/>
          <w:szCs w:val="24"/>
        </w:rPr>
        <w:t>8</w:t>
      </w:r>
      <w:r w:rsidRPr="00BE164A">
        <w:rPr>
          <w:rFonts w:ascii="Times New Roman" w:hAnsi="Times New Roman"/>
          <w:sz w:val="24"/>
          <w:szCs w:val="24"/>
        </w:rPr>
        <w:t>. vrsta računa, radi li se postojećem računu ili o novom računu i je li račun zajednički račun, uključujući broj imatelja zajedničkog računa</w:t>
      </w:r>
    </w:p>
    <w:p w14:paraId="213707BB" w14:textId="383B09BA" w:rsidR="00BB6D1C" w:rsidRPr="00BE164A" w:rsidRDefault="00BB6D1C" w:rsidP="00BB6D1C">
      <w:pPr>
        <w:tabs>
          <w:tab w:val="left" w:pos="300"/>
          <w:tab w:val="center" w:pos="4535"/>
        </w:tabs>
        <w:spacing w:after="150"/>
        <w:jc w:val="both"/>
        <w:rPr>
          <w:rFonts w:ascii="Times New Roman" w:hAnsi="Times New Roman"/>
          <w:sz w:val="24"/>
          <w:szCs w:val="24"/>
        </w:rPr>
      </w:pPr>
      <w:r>
        <w:rPr>
          <w:rFonts w:ascii="Times New Roman" w:hAnsi="Times New Roman"/>
          <w:sz w:val="24"/>
          <w:szCs w:val="24"/>
        </w:rPr>
        <w:t>9</w:t>
      </w:r>
      <w:r w:rsidRPr="00BE164A">
        <w:rPr>
          <w:rFonts w:ascii="Times New Roman" w:hAnsi="Times New Roman"/>
          <w:sz w:val="24"/>
          <w:szCs w:val="24"/>
        </w:rPr>
        <w:t xml:space="preserve">. nedokumentirani račun, ako se pretraživanjem evidencija na papiru ne utvrdi indicija, a pokušaj dobivanja izjave o </w:t>
      </w:r>
      <w:proofErr w:type="spellStart"/>
      <w:r w:rsidRPr="00BE164A">
        <w:rPr>
          <w:rFonts w:ascii="Times New Roman" w:hAnsi="Times New Roman"/>
          <w:sz w:val="24"/>
          <w:szCs w:val="24"/>
        </w:rPr>
        <w:t>rezidentnosti</w:t>
      </w:r>
      <w:proofErr w:type="spellEnd"/>
      <w:r w:rsidRPr="00BE164A">
        <w:rPr>
          <w:rFonts w:ascii="Times New Roman" w:hAnsi="Times New Roman"/>
          <w:sz w:val="24"/>
          <w:szCs w:val="24"/>
        </w:rPr>
        <w:t xml:space="preserve"> ili dokumentiranog dokaza ne bude uspješan</w:t>
      </w:r>
    </w:p>
    <w:p w14:paraId="57304E86" w14:textId="7887C65D" w:rsidR="00BB6D1C" w:rsidRPr="00BE164A" w:rsidRDefault="00BB6D1C" w:rsidP="00BB6D1C">
      <w:pPr>
        <w:tabs>
          <w:tab w:val="left" w:pos="300"/>
          <w:tab w:val="center" w:pos="4535"/>
        </w:tabs>
        <w:spacing w:after="150"/>
        <w:jc w:val="both"/>
        <w:rPr>
          <w:rFonts w:ascii="Times New Roman" w:hAnsi="Times New Roman"/>
          <w:sz w:val="24"/>
          <w:szCs w:val="24"/>
        </w:rPr>
      </w:pPr>
      <w:r w:rsidRPr="00BE164A">
        <w:rPr>
          <w:rFonts w:ascii="Times New Roman" w:hAnsi="Times New Roman"/>
          <w:sz w:val="24"/>
          <w:szCs w:val="24"/>
        </w:rPr>
        <w:t>1</w:t>
      </w:r>
      <w:r>
        <w:rPr>
          <w:rFonts w:ascii="Times New Roman" w:hAnsi="Times New Roman"/>
          <w:sz w:val="24"/>
          <w:szCs w:val="24"/>
        </w:rPr>
        <w:t>0</w:t>
      </w:r>
      <w:r w:rsidRPr="00BE164A">
        <w:rPr>
          <w:rFonts w:ascii="Times New Roman" w:hAnsi="Times New Roman"/>
          <w:sz w:val="24"/>
          <w:szCs w:val="24"/>
        </w:rPr>
        <w:t>. u slučaju vlasničkih udjela u vlasništvu investicijskog subjekta koji je pravni aranžman uloga ili uloge na temelju kojih je osoba o kojoj se izvješćuje imatelj vlasničkog udjela</w:t>
      </w:r>
    </w:p>
    <w:p w14:paraId="7341505B" w14:textId="216A9FAB" w:rsidR="00BB6D1C" w:rsidRPr="00BE164A" w:rsidRDefault="00BB6D1C" w:rsidP="00BB6D1C">
      <w:pPr>
        <w:tabs>
          <w:tab w:val="left" w:pos="300"/>
          <w:tab w:val="center" w:pos="4535"/>
        </w:tabs>
        <w:spacing w:after="150"/>
        <w:jc w:val="both"/>
        <w:rPr>
          <w:rFonts w:ascii="Times New Roman" w:hAnsi="Times New Roman"/>
          <w:sz w:val="24"/>
          <w:szCs w:val="24"/>
        </w:rPr>
      </w:pPr>
      <w:r w:rsidRPr="00BE164A">
        <w:rPr>
          <w:rFonts w:ascii="Times New Roman" w:hAnsi="Times New Roman"/>
          <w:sz w:val="24"/>
          <w:szCs w:val="24"/>
        </w:rPr>
        <w:t>1</w:t>
      </w:r>
      <w:r>
        <w:rPr>
          <w:rFonts w:ascii="Times New Roman" w:hAnsi="Times New Roman"/>
          <w:sz w:val="24"/>
          <w:szCs w:val="24"/>
        </w:rPr>
        <w:t>1</w:t>
      </w:r>
      <w:r w:rsidRPr="00BE164A">
        <w:rPr>
          <w:rFonts w:ascii="Times New Roman" w:hAnsi="Times New Roman"/>
          <w:sz w:val="24"/>
          <w:szCs w:val="24"/>
        </w:rPr>
        <w:t xml:space="preserve"> u</w:t>
      </w:r>
      <w:r>
        <w:rPr>
          <w:rFonts w:ascii="Times New Roman" w:hAnsi="Times New Roman"/>
          <w:sz w:val="24"/>
          <w:szCs w:val="24"/>
        </w:rPr>
        <w:t xml:space="preserve">loga ili uloge  na temelju kojih je svaka osoba o kojoj se izvješćuje, koja je osoba koja ima kontrolu nad subjektom koji je imatelj računa, osoba koja ima kontrolu nad subjektom i je li za svaku takvu  osobu o kojoj se izvješćuje pribavljena valjana izjava o </w:t>
      </w:r>
      <w:proofErr w:type="spellStart"/>
      <w:r>
        <w:rPr>
          <w:rFonts w:ascii="Times New Roman" w:hAnsi="Times New Roman"/>
          <w:sz w:val="24"/>
          <w:szCs w:val="24"/>
        </w:rPr>
        <w:t>rezidentnosti</w:t>
      </w:r>
      <w:proofErr w:type="spellEnd"/>
      <w:r>
        <w:rPr>
          <w:rFonts w:ascii="Times New Roman" w:hAnsi="Times New Roman"/>
          <w:sz w:val="24"/>
          <w:szCs w:val="24"/>
        </w:rPr>
        <w:t>.</w:t>
      </w:r>
      <w:r w:rsidRPr="00BE164A">
        <w:rPr>
          <w:rFonts w:ascii="Times New Roman" w:hAnsi="Times New Roman"/>
          <w:sz w:val="24"/>
          <w:szCs w:val="24"/>
        </w:rPr>
        <w:t xml:space="preserve">“. </w:t>
      </w:r>
    </w:p>
    <w:p w14:paraId="56301A4D" w14:textId="77777777" w:rsidR="00BB6D1C" w:rsidRDefault="00BB6D1C" w:rsidP="00B233F9">
      <w:pPr>
        <w:tabs>
          <w:tab w:val="left" w:pos="142"/>
        </w:tabs>
        <w:spacing w:after="0" w:line="240" w:lineRule="auto"/>
        <w:jc w:val="both"/>
        <w:rPr>
          <w:rFonts w:ascii="Times New Roman" w:hAnsi="Times New Roman"/>
          <w:sz w:val="24"/>
          <w:szCs w:val="24"/>
        </w:rPr>
      </w:pPr>
    </w:p>
    <w:p w14:paraId="2A2E5604" w14:textId="3A8975E2" w:rsidR="00BB6D1C" w:rsidRPr="00BB6D1C" w:rsidRDefault="00BB6D1C" w:rsidP="00BB6D1C">
      <w:pPr>
        <w:tabs>
          <w:tab w:val="left" w:pos="142"/>
        </w:tabs>
        <w:spacing w:after="0" w:line="240" w:lineRule="auto"/>
        <w:jc w:val="center"/>
        <w:rPr>
          <w:rFonts w:ascii="Times New Roman" w:hAnsi="Times New Roman"/>
          <w:b/>
          <w:bCs/>
          <w:sz w:val="24"/>
          <w:szCs w:val="24"/>
        </w:rPr>
      </w:pPr>
      <w:r w:rsidRPr="00BB6D1C">
        <w:rPr>
          <w:rFonts w:ascii="Times New Roman" w:hAnsi="Times New Roman"/>
          <w:b/>
          <w:bCs/>
          <w:sz w:val="24"/>
          <w:szCs w:val="24"/>
        </w:rPr>
        <w:t>Članak 17.</w:t>
      </w:r>
    </w:p>
    <w:p w14:paraId="36153216" w14:textId="77777777" w:rsidR="006E3F39" w:rsidRDefault="006E3F39" w:rsidP="00B233F9">
      <w:pPr>
        <w:tabs>
          <w:tab w:val="left" w:pos="142"/>
        </w:tabs>
        <w:spacing w:after="0" w:line="240" w:lineRule="auto"/>
        <w:jc w:val="both"/>
        <w:rPr>
          <w:rFonts w:ascii="Times New Roman" w:hAnsi="Times New Roman"/>
          <w:sz w:val="24"/>
          <w:szCs w:val="24"/>
        </w:rPr>
      </w:pPr>
    </w:p>
    <w:p w14:paraId="4C35B820" w14:textId="61593362" w:rsidR="00B233F9" w:rsidRPr="00293457" w:rsidRDefault="00B233F9" w:rsidP="00B233F9">
      <w:pPr>
        <w:tabs>
          <w:tab w:val="left" w:pos="142"/>
        </w:tabs>
        <w:spacing w:after="0" w:line="240" w:lineRule="auto"/>
        <w:jc w:val="both"/>
        <w:rPr>
          <w:rFonts w:ascii="Times New Roman" w:hAnsi="Times New Roman"/>
          <w:sz w:val="24"/>
          <w:szCs w:val="24"/>
        </w:rPr>
      </w:pPr>
      <w:r w:rsidRPr="00293457">
        <w:rPr>
          <w:rFonts w:ascii="Times New Roman" w:hAnsi="Times New Roman"/>
          <w:sz w:val="24"/>
          <w:szCs w:val="24"/>
        </w:rPr>
        <w:lastRenderedPageBreak/>
        <w:tab/>
      </w:r>
      <w:r w:rsidRPr="00293457">
        <w:rPr>
          <w:rFonts w:ascii="Times New Roman" w:hAnsi="Times New Roman"/>
          <w:sz w:val="24"/>
          <w:szCs w:val="24"/>
        </w:rPr>
        <w:tab/>
        <w:t>Iza članka 122. dodaje se Poglavlje V. s člancima 122.</w:t>
      </w:r>
      <w:r w:rsidR="000549D0">
        <w:rPr>
          <w:rFonts w:ascii="Times New Roman" w:hAnsi="Times New Roman"/>
          <w:sz w:val="24"/>
          <w:szCs w:val="24"/>
        </w:rPr>
        <w:t>X</w:t>
      </w:r>
      <w:r w:rsidRPr="00293457">
        <w:rPr>
          <w:rFonts w:ascii="Times New Roman" w:hAnsi="Times New Roman"/>
          <w:sz w:val="24"/>
          <w:szCs w:val="24"/>
        </w:rPr>
        <w:t xml:space="preserve"> do 122.</w:t>
      </w:r>
      <w:r w:rsidR="000549D0">
        <w:rPr>
          <w:rFonts w:ascii="Times New Roman" w:hAnsi="Times New Roman"/>
          <w:sz w:val="24"/>
          <w:szCs w:val="24"/>
        </w:rPr>
        <w:t>X</w:t>
      </w:r>
      <w:r w:rsidRPr="00293457">
        <w:rPr>
          <w:rFonts w:ascii="Times New Roman" w:hAnsi="Times New Roman"/>
          <w:sz w:val="24"/>
          <w:szCs w:val="24"/>
        </w:rPr>
        <w:t xml:space="preserve"> i naslovima iznad njih koji glase:</w:t>
      </w:r>
    </w:p>
    <w:p w14:paraId="43E574B3" w14:textId="77777777" w:rsidR="00B233F9" w:rsidRPr="00293457" w:rsidRDefault="00B233F9" w:rsidP="00B233F9">
      <w:pPr>
        <w:tabs>
          <w:tab w:val="left" w:pos="142"/>
        </w:tabs>
        <w:spacing w:after="0" w:line="240" w:lineRule="auto"/>
        <w:jc w:val="both"/>
        <w:rPr>
          <w:rFonts w:ascii="Times New Roman" w:hAnsi="Times New Roman"/>
          <w:sz w:val="24"/>
          <w:szCs w:val="24"/>
        </w:rPr>
      </w:pPr>
    </w:p>
    <w:p w14:paraId="0589E69E" w14:textId="7CAF278B" w:rsidR="00B233F9" w:rsidRPr="00293457" w:rsidRDefault="00B233F9" w:rsidP="006E3F39">
      <w:pPr>
        <w:tabs>
          <w:tab w:val="left" w:pos="142"/>
          <w:tab w:val="left" w:pos="3405"/>
          <w:tab w:val="center" w:pos="4536"/>
        </w:tabs>
        <w:spacing w:after="0" w:line="240" w:lineRule="auto"/>
        <w:jc w:val="both"/>
        <w:rPr>
          <w:rFonts w:ascii="Times New Roman" w:hAnsi="Times New Roman"/>
          <w:sz w:val="24"/>
          <w:szCs w:val="24"/>
        </w:rPr>
      </w:pPr>
      <w:r w:rsidRPr="00293457">
        <w:rPr>
          <w:rFonts w:ascii="Times New Roman" w:hAnsi="Times New Roman"/>
          <w:sz w:val="24"/>
          <w:szCs w:val="24"/>
        </w:rPr>
        <w:tab/>
      </w:r>
      <w:r w:rsidRPr="00293457">
        <w:rPr>
          <w:rFonts w:ascii="Times New Roman" w:hAnsi="Times New Roman"/>
          <w:sz w:val="24"/>
          <w:szCs w:val="24"/>
        </w:rPr>
        <w:tab/>
      </w:r>
    </w:p>
    <w:p w14:paraId="668CEB3E" w14:textId="2B8433E8" w:rsidR="006E3F39" w:rsidRPr="001C013F" w:rsidRDefault="006E3F39" w:rsidP="006E3F39">
      <w:pPr>
        <w:tabs>
          <w:tab w:val="left" w:pos="3720"/>
          <w:tab w:val="center" w:pos="4536"/>
        </w:tabs>
        <w:spacing w:after="150" w:line="240" w:lineRule="auto"/>
        <w:jc w:val="center"/>
        <w:rPr>
          <w:rFonts w:ascii="Times New Roman" w:eastAsia="Times New Roman" w:hAnsi="Times New Roman"/>
          <w:b/>
          <w:bCs/>
          <w:sz w:val="24"/>
          <w:szCs w:val="24"/>
          <w:lang w:eastAsia="hr-HR"/>
        </w:rPr>
      </w:pPr>
      <w:bookmarkStart w:id="1" w:name="_Hlk212069897"/>
      <w:r w:rsidRPr="00682A70">
        <w:rPr>
          <w:rFonts w:ascii="Times New Roman" w:eastAsia="Times New Roman" w:hAnsi="Times New Roman"/>
          <w:b/>
          <w:bCs/>
          <w:sz w:val="24"/>
          <w:szCs w:val="24"/>
          <w:lang w:eastAsia="hr-HR"/>
        </w:rPr>
        <w:t xml:space="preserve">Članak </w:t>
      </w:r>
      <w:r>
        <w:rPr>
          <w:rFonts w:ascii="Times New Roman" w:eastAsia="Times New Roman" w:hAnsi="Times New Roman"/>
          <w:b/>
          <w:bCs/>
          <w:sz w:val="24"/>
          <w:szCs w:val="24"/>
          <w:lang w:eastAsia="hr-HR"/>
        </w:rPr>
        <w:t>1</w:t>
      </w:r>
      <w:r w:rsidR="00103139">
        <w:rPr>
          <w:rFonts w:ascii="Times New Roman" w:eastAsia="Times New Roman" w:hAnsi="Times New Roman"/>
          <w:b/>
          <w:bCs/>
          <w:sz w:val="24"/>
          <w:szCs w:val="24"/>
          <w:lang w:eastAsia="hr-HR"/>
        </w:rPr>
        <w:t>8</w:t>
      </w:r>
      <w:r>
        <w:rPr>
          <w:rFonts w:ascii="Times New Roman" w:eastAsia="Times New Roman" w:hAnsi="Times New Roman"/>
          <w:b/>
          <w:bCs/>
          <w:sz w:val="24"/>
          <w:szCs w:val="24"/>
          <w:lang w:eastAsia="hr-HR"/>
        </w:rPr>
        <w:t>.</w:t>
      </w:r>
    </w:p>
    <w:p w14:paraId="4729968B" w14:textId="77777777" w:rsidR="006E3F39" w:rsidRDefault="006E3F39" w:rsidP="006E3F39">
      <w:pPr>
        <w:tabs>
          <w:tab w:val="left" w:pos="3720"/>
          <w:tab w:val="center" w:pos="4536"/>
        </w:tabs>
        <w:spacing w:after="15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122.p stavak 3. briše se. </w:t>
      </w:r>
    </w:p>
    <w:p w14:paraId="2181375A" w14:textId="77777777" w:rsidR="006E3F39" w:rsidRPr="001C013F" w:rsidRDefault="006E3F39" w:rsidP="006E3F39">
      <w:pPr>
        <w:tabs>
          <w:tab w:val="left" w:pos="3720"/>
          <w:tab w:val="center" w:pos="4536"/>
        </w:tabs>
        <w:spacing w:after="15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Postojeći stavak 4. postaje stavak 3.</w:t>
      </w:r>
    </w:p>
    <w:p w14:paraId="75353DE6" w14:textId="77777777" w:rsidR="006E3F39" w:rsidRDefault="006E3F39" w:rsidP="006E3F39">
      <w:pPr>
        <w:tabs>
          <w:tab w:val="left" w:pos="3720"/>
          <w:tab w:val="center" w:pos="4536"/>
        </w:tabs>
        <w:spacing w:after="150" w:line="240" w:lineRule="auto"/>
        <w:rPr>
          <w:rFonts w:ascii="Times New Roman" w:eastAsia="Times New Roman" w:hAnsi="Times New Roman"/>
          <w:sz w:val="24"/>
          <w:szCs w:val="24"/>
          <w:lang w:eastAsia="hr-HR"/>
        </w:rPr>
      </w:pPr>
    </w:p>
    <w:p w14:paraId="1694A854" w14:textId="5D5EF247" w:rsidR="006E3F39" w:rsidRPr="001C013F" w:rsidRDefault="006E3F39" w:rsidP="006E3F39">
      <w:pPr>
        <w:tabs>
          <w:tab w:val="left" w:pos="3720"/>
          <w:tab w:val="center" w:pos="4536"/>
        </w:tabs>
        <w:spacing w:after="150" w:line="240" w:lineRule="auto"/>
        <w:jc w:val="center"/>
        <w:rPr>
          <w:rFonts w:ascii="Times New Roman" w:eastAsia="Times New Roman" w:hAnsi="Times New Roman"/>
          <w:b/>
          <w:bCs/>
          <w:sz w:val="24"/>
          <w:szCs w:val="24"/>
          <w:lang w:eastAsia="hr-HR"/>
        </w:rPr>
      </w:pPr>
      <w:r w:rsidRPr="00682A70">
        <w:rPr>
          <w:rFonts w:ascii="Times New Roman" w:eastAsia="Times New Roman" w:hAnsi="Times New Roman"/>
          <w:b/>
          <w:bCs/>
          <w:sz w:val="24"/>
          <w:szCs w:val="24"/>
          <w:lang w:eastAsia="hr-HR"/>
        </w:rPr>
        <w:t xml:space="preserve">Članak </w:t>
      </w:r>
      <w:r>
        <w:rPr>
          <w:rFonts w:ascii="Times New Roman" w:eastAsia="Times New Roman" w:hAnsi="Times New Roman"/>
          <w:b/>
          <w:bCs/>
          <w:sz w:val="24"/>
          <w:szCs w:val="24"/>
          <w:lang w:eastAsia="hr-HR"/>
        </w:rPr>
        <w:t>1</w:t>
      </w:r>
      <w:r w:rsidR="00103139">
        <w:rPr>
          <w:rFonts w:ascii="Times New Roman" w:eastAsia="Times New Roman" w:hAnsi="Times New Roman"/>
          <w:b/>
          <w:bCs/>
          <w:sz w:val="24"/>
          <w:szCs w:val="24"/>
          <w:lang w:eastAsia="hr-HR"/>
        </w:rPr>
        <w:t>9</w:t>
      </w:r>
      <w:r>
        <w:rPr>
          <w:rFonts w:ascii="Times New Roman" w:eastAsia="Times New Roman" w:hAnsi="Times New Roman"/>
          <w:b/>
          <w:bCs/>
          <w:sz w:val="24"/>
          <w:szCs w:val="24"/>
          <w:lang w:eastAsia="hr-HR"/>
        </w:rPr>
        <w:t>.</w:t>
      </w:r>
    </w:p>
    <w:p w14:paraId="600A5716" w14:textId="77777777" w:rsidR="006E3F39" w:rsidRPr="001C013F" w:rsidRDefault="006E3F39" w:rsidP="006E3F39">
      <w:pPr>
        <w:tabs>
          <w:tab w:val="left" w:pos="3720"/>
          <w:tab w:val="center" w:pos="4536"/>
        </w:tabs>
        <w:spacing w:after="15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članku 122.za iza stavka 2. dodaje se novi stavak 3. koji glasi: </w:t>
      </w:r>
    </w:p>
    <w:p w14:paraId="07BBC628" w14:textId="77777777" w:rsidR="006E3F39" w:rsidRPr="001C013F" w:rsidRDefault="006E3F39" w:rsidP="006E3F39">
      <w:pPr>
        <w:tabs>
          <w:tab w:val="left" w:pos="3720"/>
          <w:tab w:val="center" w:pos="4536"/>
        </w:tabs>
        <w:spacing w:after="15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 O</w:t>
      </w:r>
      <w:r w:rsidRPr="001C013F">
        <w:rPr>
          <w:rFonts w:ascii="Times New Roman" w:eastAsia="Times New Roman" w:hAnsi="Times New Roman"/>
          <w:sz w:val="24"/>
          <w:szCs w:val="24"/>
          <w:lang w:eastAsia="hr-HR"/>
        </w:rPr>
        <w:t xml:space="preserve">perater platforme koji izvješćuje nije dužan prijaviti informacijske stavke koje je potrebno prikupiti </w:t>
      </w:r>
      <w:r>
        <w:rPr>
          <w:rFonts w:ascii="Times New Roman" w:eastAsia="Times New Roman" w:hAnsi="Times New Roman"/>
          <w:sz w:val="24"/>
          <w:szCs w:val="24"/>
          <w:lang w:eastAsia="hr-HR"/>
        </w:rPr>
        <w:t xml:space="preserve">u skladu s člankom 122.p ovoga Pravilnika </w:t>
      </w:r>
      <w:r w:rsidRPr="001C013F">
        <w:rPr>
          <w:rFonts w:ascii="Times New Roman" w:eastAsia="Times New Roman" w:hAnsi="Times New Roman"/>
          <w:sz w:val="24"/>
          <w:szCs w:val="24"/>
          <w:lang w:eastAsia="hr-HR"/>
        </w:rPr>
        <w:t xml:space="preserve">ako ih prijavljuje nadležnom tijelu koje se koristi uslugom identifikacije i oslanja se na izravnu potvrdu identiteta i </w:t>
      </w:r>
      <w:proofErr w:type="spellStart"/>
      <w:r w:rsidRPr="001C013F">
        <w:rPr>
          <w:rFonts w:ascii="Times New Roman" w:eastAsia="Times New Roman" w:hAnsi="Times New Roman"/>
          <w:sz w:val="24"/>
          <w:szCs w:val="24"/>
          <w:lang w:eastAsia="hr-HR"/>
        </w:rPr>
        <w:t>rezidentnosti</w:t>
      </w:r>
      <w:proofErr w:type="spellEnd"/>
      <w:r w:rsidRPr="001C013F">
        <w:rPr>
          <w:rFonts w:ascii="Times New Roman" w:eastAsia="Times New Roman" w:hAnsi="Times New Roman"/>
          <w:sz w:val="24"/>
          <w:szCs w:val="24"/>
          <w:lang w:eastAsia="hr-HR"/>
        </w:rPr>
        <w:t xml:space="preserve"> prodavatelja putem usluge identifikacije koju su država članica ili Unija stavile na raspolaganje radi utvrđivanja identiteta i svih poreznih </w:t>
      </w:r>
      <w:proofErr w:type="spellStart"/>
      <w:r w:rsidRPr="001C013F">
        <w:rPr>
          <w:rFonts w:ascii="Times New Roman" w:eastAsia="Times New Roman" w:hAnsi="Times New Roman"/>
          <w:sz w:val="24"/>
          <w:szCs w:val="24"/>
          <w:lang w:eastAsia="hr-HR"/>
        </w:rPr>
        <w:t>rezidentnosti</w:t>
      </w:r>
      <w:proofErr w:type="spellEnd"/>
      <w:r w:rsidRPr="001C013F">
        <w:rPr>
          <w:rFonts w:ascii="Times New Roman" w:eastAsia="Times New Roman" w:hAnsi="Times New Roman"/>
          <w:sz w:val="24"/>
          <w:szCs w:val="24"/>
          <w:lang w:eastAsia="hr-HR"/>
        </w:rPr>
        <w:t xml:space="preserve"> prodavatelja. Ako se operater platforme koji izvješćuje oslonio na uslugu identifikacije kako bi utvrdio identitet i sve porezne </w:t>
      </w:r>
      <w:proofErr w:type="spellStart"/>
      <w:r w:rsidRPr="001C013F">
        <w:rPr>
          <w:rFonts w:ascii="Times New Roman" w:eastAsia="Times New Roman" w:hAnsi="Times New Roman"/>
          <w:sz w:val="24"/>
          <w:szCs w:val="24"/>
          <w:lang w:eastAsia="hr-HR"/>
        </w:rPr>
        <w:t>rezidentnosti</w:t>
      </w:r>
      <w:proofErr w:type="spellEnd"/>
      <w:r w:rsidRPr="001C013F">
        <w:rPr>
          <w:rFonts w:ascii="Times New Roman" w:eastAsia="Times New Roman" w:hAnsi="Times New Roman"/>
          <w:sz w:val="24"/>
          <w:szCs w:val="24"/>
          <w:lang w:eastAsia="hr-HR"/>
        </w:rPr>
        <w:t xml:space="preserve"> prodavatelja o kojem se izvješćuje, prijavljuju se ime, oznaka ili oznake usluge ili usluga identifikacije te država članica ili države članice izdavanja.”</w:t>
      </w:r>
      <w:r>
        <w:rPr>
          <w:rFonts w:ascii="Times New Roman" w:eastAsia="Times New Roman" w:hAnsi="Times New Roman"/>
          <w:sz w:val="24"/>
          <w:szCs w:val="24"/>
          <w:lang w:eastAsia="hr-HR"/>
        </w:rPr>
        <w:t>.</w:t>
      </w:r>
    </w:p>
    <w:p w14:paraId="49AD93DE" w14:textId="77777777" w:rsidR="006E3F39" w:rsidRPr="001C013F" w:rsidRDefault="006E3F39" w:rsidP="006E3F39">
      <w:pPr>
        <w:tabs>
          <w:tab w:val="left" w:pos="3720"/>
          <w:tab w:val="center" w:pos="4536"/>
        </w:tabs>
        <w:spacing w:after="150" w:line="240" w:lineRule="auto"/>
        <w:jc w:val="both"/>
        <w:rPr>
          <w:rFonts w:ascii="Times New Roman" w:eastAsia="Times New Roman" w:hAnsi="Times New Roman"/>
          <w:sz w:val="24"/>
          <w:szCs w:val="24"/>
          <w:lang w:eastAsia="hr-HR"/>
        </w:rPr>
      </w:pPr>
    </w:p>
    <w:p w14:paraId="230E935A" w14:textId="77777777" w:rsidR="006E3F39" w:rsidRPr="001C013F" w:rsidRDefault="006E3F39" w:rsidP="006E3F39">
      <w:pPr>
        <w:tabs>
          <w:tab w:val="left" w:pos="3720"/>
          <w:tab w:val="center" w:pos="4536"/>
        </w:tabs>
        <w:spacing w:after="150" w:line="240" w:lineRule="auto"/>
        <w:rPr>
          <w:rFonts w:ascii="Times New Roman" w:eastAsia="Times New Roman" w:hAnsi="Times New Roman"/>
          <w:sz w:val="24"/>
          <w:szCs w:val="24"/>
          <w:lang w:eastAsia="hr-HR"/>
        </w:rPr>
      </w:pPr>
    </w:p>
    <w:p w14:paraId="0137A629" w14:textId="61062E30" w:rsidR="006E3F39" w:rsidRPr="00292CE3" w:rsidRDefault="006E3F39" w:rsidP="006E3F39">
      <w:pPr>
        <w:tabs>
          <w:tab w:val="left" w:pos="3720"/>
          <w:tab w:val="center" w:pos="4536"/>
        </w:tabs>
        <w:spacing w:after="150" w:line="240" w:lineRule="auto"/>
        <w:jc w:val="center"/>
        <w:rPr>
          <w:rFonts w:ascii="Times New Roman" w:eastAsia="Times New Roman" w:hAnsi="Times New Roman"/>
          <w:b/>
          <w:bCs/>
          <w:sz w:val="24"/>
          <w:szCs w:val="24"/>
          <w:lang w:eastAsia="hr-HR"/>
        </w:rPr>
      </w:pPr>
      <w:r w:rsidRPr="00292CE3">
        <w:rPr>
          <w:rFonts w:ascii="Times New Roman" w:eastAsia="Times New Roman" w:hAnsi="Times New Roman"/>
          <w:b/>
          <w:bCs/>
          <w:sz w:val="24"/>
          <w:szCs w:val="24"/>
          <w:lang w:eastAsia="hr-HR"/>
        </w:rPr>
        <w:t>Članak</w:t>
      </w:r>
      <w:r>
        <w:rPr>
          <w:rFonts w:ascii="Times New Roman" w:eastAsia="Times New Roman" w:hAnsi="Times New Roman"/>
          <w:b/>
          <w:bCs/>
          <w:sz w:val="24"/>
          <w:szCs w:val="24"/>
          <w:lang w:eastAsia="hr-HR"/>
        </w:rPr>
        <w:t xml:space="preserve"> </w:t>
      </w:r>
      <w:r w:rsidR="00103139">
        <w:rPr>
          <w:rFonts w:ascii="Times New Roman" w:eastAsia="Times New Roman" w:hAnsi="Times New Roman"/>
          <w:b/>
          <w:bCs/>
          <w:sz w:val="24"/>
          <w:szCs w:val="24"/>
          <w:lang w:eastAsia="hr-HR"/>
        </w:rPr>
        <w:t>20</w:t>
      </w:r>
      <w:r>
        <w:rPr>
          <w:rFonts w:ascii="Times New Roman" w:eastAsia="Times New Roman" w:hAnsi="Times New Roman"/>
          <w:b/>
          <w:bCs/>
          <w:sz w:val="24"/>
          <w:szCs w:val="24"/>
          <w:lang w:eastAsia="hr-HR"/>
        </w:rPr>
        <w:t>.</w:t>
      </w:r>
    </w:p>
    <w:p w14:paraId="4EEE2ACA" w14:textId="77777777" w:rsidR="006E3F39" w:rsidRDefault="006E3F39" w:rsidP="006E3F39">
      <w:pPr>
        <w:tabs>
          <w:tab w:val="left" w:pos="3720"/>
          <w:tab w:val="center" w:pos="4536"/>
        </w:tabs>
        <w:spacing w:after="15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Članak 122. </w:t>
      </w:r>
      <w:proofErr w:type="spellStart"/>
      <w:r>
        <w:rPr>
          <w:rFonts w:ascii="Times New Roman" w:eastAsia="Times New Roman" w:hAnsi="Times New Roman"/>
          <w:sz w:val="24"/>
          <w:szCs w:val="24"/>
          <w:lang w:eastAsia="hr-HR"/>
        </w:rPr>
        <w:t>zc</w:t>
      </w:r>
      <w:proofErr w:type="spellEnd"/>
      <w:r>
        <w:rPr>
          <w:rFonts w:ascii="Times New Roman" w:eastAsia="Times New Roman" w:hAnsi="Times New Roman"/>
          <w:sz w:val="24"/>
          <w:szCs w:val="24"/>
          <w:lang w:eastAsia="hr-HR"/>
        </w:rPr>
        <w:t xml:space="preserve"> stavak 5. mijenja se i glasi: </w:t>
      </w:r>
    </w:p>
    <w:p w14:paraId="21EC748F" w14:textId="77777777" w:rsidR="006E3F39" w:rsidRPr="00292CE3" w:rsidRDefault="006E3F39" w:rsidP="006E3F39">
      <w:pPr>
        <w:tabs>
          <w:tab w:val="left" w:pos="3720"/>
          <w:tab w:val="center" w:pos="4536"/>
        </w:tabs>
        <w:spacing w:after="150" w:line="240" w:lineRule="auto"/>
        <w:jc w:val="both"/>
        <w:rPr>
          <w:rFonts w:ascii="Times New Roman" w:eastAsia="Times New Roman" w:hAnsi="Times New Roman"/>
          <w:sz w:val="24"/>
          <w:szCs w:val="24"/>
          <w:lang w:eastAsia="hr-HR"/>
        </w:rPr>
      </w:pPr>
      <w:r>
        <w:rPr>
          <w:rFonts w:ascii="Roboto" w:eastAsia="Times New Roman" w:hAnsi="Roboto" w:cs="Times New Roman"/>
          <w:color w:val="424242"/>
          <w:spacing w:val="3"/>
          <w:kern w:val="0"/>
          <w:sz w:val="24"/>
          <w:szCs w:val="24"/>
          <w:lang w:eastAsia="hr-HR"/>
          <w14:ligatures w14:val="none"/>
        </w:rPr>
        <w:t>„</w:t>
      </w:r>
      <w:r w:rsidRPr="00260F4C">
        <w:rPr>
          <w:rFonts w:ascii="Roboto" w:eastAsia="Times New Roman" w:hAnsi="Roboto" w:cs="Times New Roman"/>
          <w:color w:val="424242"/>
          <w:spacing w:val="3"/>
          <w:kern w:val="0"/>
          <w:sz w:val="24"/>
          <w:szCs w:val="24"/>
          <w:lang w:eastAsia="hr-HR"/>
          <w14:ligatures w14:val="none"/>
        </w:rPr>
        <w:t>(</w:t>
      </w:r>
      <w:r w:rsidRPr="00292CE3">
        <w:rPr>
          <w:rFonts w:ascii="Times New Roman" w:eastAsia="Times New Roman" w:hAnsi="Times New Roman"/>
          <w:sz w:val="24"/>
          <w:szCs w:val="24"/>
          <w:lang w:eastAsia="hr-HR"/>
        </w:rPr>
        <w:t xml:space="preserve">5) Ministarstvo financija, Porezna uprava </w:t>
      </w:r>
      <w:r>
        <w:rPr>
          <w:rFonts w:ascii="Times New Roman" w:eastAsia="Times New Roman" w:hAnsi="Times New Roman"/>
          <w:sz w:val="24"/>
          <w:szCs w:val="24"/>
          <w:lang w:eastAsia="hr-HR"/>
        </w:rPr>
        <w:t xml:space="preserve">briše </w:t>
      </w:r>
      <w:r w:rsidRPr="00292CE3">
        <w:rPr>
          <w:rFonts w:ascii="Times New Roman" w:eastAsia="Times New Roman" w:hAnsi="Times New Roman"/>
          <w:sz w:val="24"/>
          <w:szCs w:val="24"/>
          <w:lang w:eastAsia="hr-HR"/>
        </w:rPr>
        <w:t>operatera platforme koji izvješćuje iz središnjeg registra u sljedećim slučajevima:</w:t>
      </w:r>
    </w:p>
    <w:p w14:paraId="0740437B" w14:textId="77777777" w:rsidR="006E3F39" w:rsidRPr="00292CE3" w:rsidRDefault="006E3F39" w:rsidP="006E3F39">
      <w:pPr>
        <w:tabs>
          <w:tab w:val="left" w:pos="3720"/>
          <w:tab w:val="center" w:pos="4536"/>
        </w:tabs>
        <w:spacing w:after="150" w:line="240" w:lineRule="auto"/>
        <w:jc w:val="both"/>
        <w:rPr>
          <w:rFonts w:ascii="Times New Roman" w:eastAsia="Times New Roman" w:hAnsi="Times New Roman"/>
          <w:sz w:val="24"/>
          <w:szCs w:val="24"/>
          <w:lang w:eastAsia="hr-HR"/>
        </w:rPr>
      </w:pPr>
      <w:r w:rsidRPr="00292CE3">
        <w:rPr>
          <w:rFonts w:ascii="Times New Roman" w:eastAsia="Times New Roman" w:hAnsi="Times New Roman"/>
          <w:sz w:val="24"/>
          <w:szCs w:val="24"/>
          <w:lang w:eastAsia="hr-HR"/>
        </w:rPr>
        <w:t>1. operater platforme je obavijestio Ministarstvo financija, Poreznu upravu da više ne obavlja bilo kakvu aktivnost operatera platforme</w:t>
      </w:r>
    </w:p>
    <w:p w14:paraId="47697BA2" w14:textId="77777777" w:rsidR="006E3F39" w:rsidRPr="00292CE3" w:rsidRDefault="006E3F39" w:rsidP="006E3F39">
      <w:pPr>
        <w:tabs>
          <w:tab w:val="left" w:pos="3720"/>
          <w:tab w:val="center" w:pos="4536"/>
        </w:tabs>
        <w:spacing w:after="150" w:line="240" w:lineRule="auto"/>
        <w:jc w:val="both"/>
        <w:rPr>
          <w:rFonts w:ascii="Times New Roman" w:eastAsia="Times New Roman" w:hAnsi="Times New Roman"/>
          <w:sz w:val="24"/>
          <w:szCs w:val="24"/>
          <w:lang w:eastAsia="hr-HR"/>
        </w:rPr>
      </w:pPr>
      <w:r w:rsidRPr="00292CE3">
        <w:rPr>
          <w:rFonts w:ascii="Times New Roman" w:eastAsia="Times New Roman" w:hAnsi="Times New Roman"/>
          <w:sz w:val="24"/>
          <w:szCs w:val="24"/>
          <w:lang w:eastAsia="hr-HR"/>
        </w:rPr>
        <w:t>2. ako nije dostavljena obavijest na temelju točke 1. ovoga stavka, ali postoje razlozi za pretpostavku da je operater platforme prestao obavljati svoju aktivnost</w:t>
      </w:r>
    </w:p>
    <w:p w14:paraId="34B8C74D" w14:textId="77777777" w:rsidR="006E3F39" w:rsidRPr="00292CE3" w:rsidRDefault="006E3F39" w:rsidP="006E3F39">
      <w:pPr>
        <w:tabs>
          <w:tab w:val="left" w:pos="3720"/>
          <w:tab w:val="center" w:pos="4536"/>
        </w:tabs>
        <w:spacing w:after="150" w:line="240" w:lineRule="auto"/>
        <w:jc w:val="both"/>
        <w:rPr>
          <w:rFonts w:ascii="Times New Roman" w:eastAsia="Times New Roman" w:hAnsi="Times New Roman"/>
          <w:sz w:val="24"/>
          <w:szCs w:val="24"/>
          <w:lang w:eastAsia="hr-HR"/>
        </w:rPr>
      </w:pPr>
      <w:r w:rsidRPr="00292CE3">
        <w:rPr>
          <w:rFonts w:ascii="Times New Roman" w:eastAsia="Times New Roman" w:hAnsi="Times New Roman"/>
          <w:sz w:val="24"/>
          <w:szCs w:val="24"/>
          <w:lang w:eastAsia="hr-HR"/>
        </w:rPr>
        <w:t>3. operater platforme više ne ispunjava uvjete propisane u članku 57.h točki b) ovoga Pravilnika</w:t>
      </w:r>
    </w:p>
    <w:p w14:paraId="2FC29975" w14:textId="77777777" w:rsidR="006E3F39" w:rsidRPr="00292CE3" w:rsidRDefault="006E3F39" w:rsidP="006E3F39">
      <w:pPr>
        <w:tabs>
          <w:tab w:val="left" w:pos="3720"/>
          <w:tab w:val="center" w:pos="4536"/>
        </w:tabs>
        <w:spacing w:after="150" w:line="240" w:lineRule="auto"/>
        <w:jc w:val="both"/>
        <w:rPr>
          <w:rFonts w:ascii="Times New Roman" w:eastAsia="Times New Roman" w:hAnsi="Times New Roman"/>
          <w:sz w:val="24"/>
          <w:szCs w:val="24"/>
          <w:lang w:eastAsia="hr-HR"/>
        </w:rPr>
      </w:pPr>
      <w:r w:rsidRPr="00292CE3">
        <w:rPr>
          <w:rFonts w:ascii="Times New Roman" w:eastAsia="Times New Roman" w:hAnsi="Times New Roman"/>
          <w:sz w:val="24"/>
          <w:szCs w:val="24"/>
          <w:lang w:eastAsia="hr-HR"/>
        </w:rPr>
        <w:t>4. Ministarstvo financija, Porezna uprava opozvalo je registraciju na temelju članka 35.o stavka 4. Zakona.“</w:t>
      </w:r>
      <w:r>
        <w:rPr>
          <w:rFonts w:ascii="Times New Roman" w:eastAsia="Times New Roman" w:hAnsi="Times New Roman"/>
          <w:sz w:val="24"/>
          <w:szCs w:val="24"/>
          <w:lang w:eastAsia="hr-HR"/>
        </w:rPr>
        <w:t>.</w:t>
      </w:r>
    </w:p>
    <w:p w14:paraId="5785F817" w14:textId="77777777" w:rsidR="006E3F39" w:rsidRPr="006B528F" w:rsidRDefault="006E3F39" w:rsidP="006E3F39">
      <w:pPr>
        <w:tabs>
          <w:tab w:val="left" w:pos="3720"/>
          <w:tab w:val="center" w:pos="4536"/>
        </w:tabs>
        <w:spacing w:after="150" w:line="240" w:lineRule="auto"/>
        <w:jc w:val="both"/>
        <w:rPr>
          <w:rFonts w:ascii="Times New Roman" w:eastAsia="Times New Roman" w:hAnsi="Times New Roman"/>
          <w:sz w:val="24"/>
          <w:szCs w:val="24"/>
          <w:lang w:eastAsia="hr-HR"/>
        </w:rPr>
      </w:pPr>
    </w:p>
    <w:p w14:paraId="498B7B59" w14:textId="7A61FFD5" w:rsidR="006E3F39" w:rsidRPr="00DF2910" w:rsidRDefault="00DF2910" w:rsidP="00DF2910">
      <w:pPr>
        <w:tabs>
          <w:tab w:val="left" w:pos="3720"/>
          <w:tab w:val="center" w:pos="4536"/>
        </w:tabs>
        <w:spacing w:after="150" w:line="240" w:lineRule="auto"/>
        <w:jc w:val="center"/>
        <w:rPr>
          <w:rFonts w:ascii="Times New Roman" w:eastAsia="Times New Roman" w:hAnsi="Times New Roman"/>
          <w:b/>
          <w:bCs/>
          <w:sz w:val="24"/>
          <w:szCs w:val="24"/>
          <w:lang w:eastAsia="hr-HR"/>
        </w:rPr>
      </w:pPr>
      <w:r w:rsidRPr="00DF2910">
        <w:rPr>
          <w:rFonts w:ascii="Times New Roman" w:eastAsia="Times New Roman" w:hAnsi="Times New Roman"/>
          <w:b/>
          <w:bCs/>
          <w:sz w:val="24"/>
          <w:szCs w:val="24"/>
          <w:lang w:eastAsia="hr-HR"/>
        </w:rPr>
        <w:t>Članak 20.</w:t>
      </w:r>
    </w:p>
    <w:p w14:paraId="299F1C9E" w14:textId="5D2AB5F1" w:rsidR="00DF2910" w:rsidRPr="006B528F" w:rsidRDefault="00DF2910" w:rsidP="006E3F39">
      <w:pPr>
        <w:tabs>
          <w:tab w:val="left" w:pos="3720"/>
          <w:tab w:val="center" w:pos="4536"/>
        </w:tabs>
        <w:spacing w:after="15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Iza članka 122.zc Pravilnika dodaju se novi članci</w:t>
      </w:r>
      <w:r w:rsidR="00B6171D">
        <w:rPr>
          <w:rFonts w:ascii="Times New Roman" w:eastAsia="Times New Roman" w:hAnsi="Times New Roman"/>
          <w:sz w:val="24"/>
          <w:szCs w:val="24"/>
          <w:lang w:eastAsia="hr-HR"/>
        </w:rPr>
        <w:t xml:space="preserve"> 122.zd do 122.</w:t>
      </w:r>
      <w:r w:rsidR="003F4EA5">
        <w:rPr>
          <w:rFonts w:ascii="Times New Roman" w:eastAsia="Times New Roman" w:hAnsi="Times New Roman"/>
          <w:sz w:val="24"/>
          <w:szCs w:val="24"/>
          <w:lang w:eastAsia="hr-HR"/>
        </w:rPr>
        <w:t>al</w:t>
      </w:r>
      <w:r>
        <w:rPr>
          <w:rFonts w:ascii="Times New Roman" w:eastAsia="Times New Roman" w:hAnsi="Times New Roman"/>
          <w:sz w:val="24"/>
          <w:szCs w:val="24"/>
          <w:lang w:eastAsia="hr-HR"/>
        </w:rPr>
        <w:t xml:space="preserve"> i naslovi</w:t>
      </w:r>
      <w:r w:rsidR="00B6171D">
        <w:rPr>
          <w:rFonts w:ascii="Times New Roman" w:eastAsia="Times New Roman" w:hAnsi="Times New Roman"/>
          <w:sz w:val="24"/>
          <w:szCs w:val="24"/>
          <w:lang w:eastAsia="hr-HR"/>
        </w:rPr>
        <w:t xml:space="preserve"> iznad njih koji glase: </w:t>
      </w:r>
    </w:p>
    <w:p w14:paraId="79FDD14F" w14:textId="77777777" w:rsidR="000549D0" w:rsidRDefault="000549D0" w:rsidP="00D80729">
      <w:pPr>
        <w:suppressAutoHyphens/>
        <w:spacing w:after="0" w:line="240" w:lineRule="auto"/>
        <w:ind w:left="2832"/>
        <w:jc w:val="center"/>
        <w:rPr>
          <w:rFonts w:ascii="Times New Roman" w:eastAsia="Calibri" w:hAnsi="Times New Roman" w:cs="Times New Roman"/>
          <w:b/>
          <w:bCs/>
          <w:color w:val="00000A"/>
          <w:kern w:val="1"/>
          <w:sz w:val="24"/>
          <w:szCs w:val="24"/>
          <w14:ligatures w14:val="none"/>
        </w:rPr>
      </w:pPr>
    </w:p>
    <w:p w14:paraId="3A86E7E4" w14:textId="25F60FD0" w:rsidR="00275B11" w:rsidRDefault="00B6171D" w:rsidP="00DF2910">
      <w:pPr>
        <w:jc w:val="center"/>
        <w:rPr>
          <w:rFonts w:ascii="Times New Roman" w:hAnsi="Times New Roman" w:cs="Times New Roman"/>
          <w:sz w:val="24"/>
          <w:szCs w:val="24"/>
        </w:rPr>
      </w:pPr>
      <w:r>
        <w:rPr>
          <w:rFonts w:ascii="Times New Roman" w:hAnsi="Times New Roman" w:cs="Times New Roman"/>
          <w:sz w:val="24"/>
          <w:szCs w:val="24"/>
        </w:rPr>
        <w:t>„</w:t>
      </w:r>
      <w:r w:rsidR="00DF2910" w:rsidRPr="003611CC">
        <w:rPr>
          <w:rFonts w:ascii="Times New Roman" w:hAnsi="Times New Roman" w:cs="Times New Roman"/>
          <w:sz w:val="24"/>
          <w:szCs w:val="24"/>
        </w:rPr>
        <w:t>Poglavlje V.</w:t>
      </w:r>
    </w:p>
    <w:p w14:paraId="129BF8B7" w14:textId="77777777" w:rsidR="00BC2DCE" w:rsidRDefault="00DF2910" w:rsidP="00BC2DCE">
      <w:pPr>
        <w:spacing w:after="0"/>
        <w:jc w:val="center"/>
        <w:rPr>
          <w:rFonts w:ascii="Times New Roman" w:hAnsi="Times New Roman" w:cs="Times New Roman"/>
          <w:sz w:val="24"/>
          <w:szCs w:val="24"/>
        </w:rPr>
      </w:pPr>
      <w:r w:rsidRPr="003611CC">
        <w:rPr>
          <w:rFonts w:ascii="Times New Roman" w:hAnsi="Times New Roman" w:cs="Times New Roman"/>
          <w:sz w:val="24"/>
          <w:szCs w:val="24"/>
        </w:rPr>
        <w:t xml:space="preserve">Automatska razmjena informacija </w:t>
      </w:r>
      <w:r w:rsidR="00BC2DCE">
        <w:rPr>
          <w:rFonts w:ascii="Times New Roman" w:hAnsi="Times New Roman" w:cs="Times New Roman"/>
          <w:sz w:val="24"/>
          <w:szCs w:val="24"/>
        </w:rPr>
        <w:t>koje dostavljaju pružatelji usluga</w:t>
      </w:r>
    </w:p>
    <w:p w14:paraId="688FED54" w14:textId="389CE2E3" w:rsidR="00DF2910" w:rsidRDefault="00BC2DCE" w:rsidP="00BC2DCE">
      <w:pPr>
        <w:spacing w:after="0"/>
        <w:jc w:val="center"/>
        <w:rPr>
          <w:rFonts w:ascii="Times New Roman" w:hAnsi="Times New Roman" w:cs="Times New Roman"/>
          <w:sz w:val="24"/>
          <w:szCs w:val="24"/>
        </w:rPr>
      </w:pPr>
      <w:r>
        <w:rPr>
          <w:rFonts w:ascii="Times New Roman" w:hAnsi="Times New Roman" w:cs="Times New Roman"/>
          <w:sz w:val="24"/>
          <w:szCs w:val="24"/>
        </w:rPr>
        <w:t xml:space="preserve">povezanih s </w:t>
      </w:r>
      <w:proofErr w:type="spellStart"/>
      <w:r w:rsidR="00DF2910" w:rsidRPr="003611CC">
        <w:rPr>
          <w:rFonts w:ascii="Times New Roman" w:hAnsi="Times New Roman" w:cs="Times New Roman"/>
          <w:sz w:val="24"/>
          <w:szCs w:val="24"/>
        </w:rPr>
        <w:t>kriptoimovi</w:t>
      </w:r>
      <w:r>
        <w:rPr>
          <w:rFonts w:ascii="Times New Roman" w:hAnsi="Times New Roman" w:cs="Times New Roman"/>
          <w:sz w:val="24"/>
          <w:szCs w:val="24"/>
        </w:rPr>
        <w:t>nom</w:t>
      </w:r>
      <w:proofErr w:type="spellEnd"/>
      <w:r>
        <w:rPr>
          <w:rFonts w:ascii="Times New Roman" w:hAnsi="Times New Roman" w:cs="Times New Roman"/>
          <w:sz w:val="24"/>
          <w:szCs w:val="24"/>
        </w:rPr>
        <w:t xml:space="preserve"> koji izvješćuju</w:t>
      </w:r>
    </w:p>
    <w:p w14:paraId="081029C8" w14:textId="77777777" w:rsidR="00BC2DCE" w:rsidRDefault="00BC2DCE" w:rsidP="00BC2DCE">
      <w:pPr>
        <w:jc w:val="center"/>
        <w:rPr>
          <w:rFonts w:ascii="Times New Roman" w:hAnsi="Times New Roman" w:cs="Times New Roman"/>
          <w:sz w:val="24"/>
          <w:szCs w:val="24"/>
        </w:rPr>
      </w:pPr>
    </w:p>
    <w:p w14:paraId="20F2CC6A" w14:textId="0DC9509F" w:rsidR="00BC2DCE" w:rsidRPr="003611CC" w:rsidRDefault="00BC2DCE" w:rsidP="00BC2DCE">
      <w:pPr>
        <w:jc w:val="center"/>
        <w:rPr>
          <w:rFonts w:ascii="Times New Roman" w:hAnsi="Times New Roman" w:cs="Times New Roman"/>
          <w:sz w:val="24"/>
          <w:szCs w:val="24"/>
        </w:rPr>
      </w:pPr>
      <w:r>
        <w:rPr>
          <w:rFonts w:ascii="Times New Roman" w:hAnsi="Times New Roman" w:cs="Times New Roman"/>
          <w:sz w:val="24"/>
          <w:szCs w:val="24"/>
        </w:rPr>
        <w:t xml:space="preserve">Odjeljak </w:t>
      </w:r>
      <w:r w:rsidR="003217DD">
        <w:rPr>
          <w:rFonts w:ascii="Times New Roman" w:hAnsi="Times New Roman" w:cs="Times New Roman"/>
          <w:sz w:val="24"/>
          <w:szCs w:val="24"/>
        </w:rPr>
        <w:t>1</w:t>
      </w:r>
      <w:r>
        <w:rPr>
          <w:rFonts w:ascii="Times New Roman" w:hAnsi="Times New Roman" w:cs="Times New Roman"/>
          <w:sz w:val="24"/>
          <w:szCs w:val="24"/>
        </w:rPr>
        <w:t>.</w:t>
      </w:r>
    </w:p>
    <w:p w14:paraId="53114B12" w14:textId="77777777" w:rsidR="00BB0AE3" w:rsidRDefault="00D84F37" w:rsidP="00BC2DCE">
      <w:pPr>
        <w:spacing w:after="0"/>
        <w:jc w:val="center"/>
        <w:rPr>
          <w:rFonts w:ascii="Times New Roman" w:hAnsi="Times New Roman" w:cs="Times New Roman"/>
          <w:sz w:val="24"/>
          <w:szCs w:val="24"/>
        </w:rPr>
      </w:pPr>
      <w:r>
        <w:rPr>
          <w:rFonts w:ascii="Times New Roman" w:hAnsi="Times New Roman" w:cs="Times New Roman"/>
          <w:sz w:val="24"/>
          <w:szCs w:val="24"/>
        </w:rPr>
        <w:t>Obvez</w:t>
      </w:r>
      <w:r w:rsidR="00BB0AE3">
        <w:rPr>
          <w:rFonts w:ascii="Times New Roman" w:hAnsi="Times New Roman" w:cs="Times New Roman"/>
          <w:sz w:val="24"/>
          <w:szCs w:val="24"/>
        </w:rPr>
        <w:t>e</w:t>
      </w:r>
      <w:r w:rsidR="00306A9F">
        <w:rPr>
          <w:rFonts w:ascii="Times New Roman" w:hAnsi="Times New Roman" w:cs="Times New Roman"/>
          <w:sz w:val="24"/>
          <w:szCs w:val="24"/>
        </w:rPr>
        <w:t xml:space="preserve"> </w:t>
      </w:r>
      <w:r>
        <w:rPr>
          <w:rFonts w:ascii="Times New Roman" w:hAnsi="Times New Roman" w:cs="Times New Roman"/>
          <w:sz w:val="24"/>
          <w:szCs w:val="24"/>
        </w:rPr>
        <w:t xml:space="preserve"> </w:t>
      </w:r>
      <w:r w:rsidR="00BB0AE3">
        <w:rPr>
          <w:rFonts w:ascii="Times New Roman" w:hAnsi="Times New Roman" w:cs="Times New Roman"/>
          <w:sz w:val="24"/>
          <w:szCs w:val="24"/>
        </w:rPr>
        <w:t xml:space="preserve">podnošenja informacija za </w:t>
      </w:r>
    </w:p>
    <w:p w14:paraId="1E9DA5EA" w14:textId="5F5B77D7" w:rsidR="00BC2DCE" w:rsidRDefault="00BB0AE3" w:rsidP="00BC2DCE">
      <w:pPr>
        <w:spacing w:after="0"/>
        <w:jc w:val="center"/>
        <w:rPr>
          <w:rFonts w:ascii="Times New Roman" w:hAnsi="Times New Roman" w:cs="Times New Roman"/>
          <w:sz w:val="24"/>
          <w:szCs w:val="24"/>
        </w:rPr>
      </w:pPr>
      <w:r>
        <w:rPr>
          <w:rFonts w:ascii="Times New Roman" w:hAnsi="Times New Roman" w:cs="Times New Roman"/>
          <w:sz w:val="24"/>
          <w:szCs w:val="24"/>
        </w:rPr>
        <w:t xml:space="preserve">pružatelje usluga povezanih s </w:t>
      </w:r>
      <w:proofErr w:type="spellStart"/>
      <w:r>
        <w:rPr>
          <w:rFonts w:ascii="Times New Roman" w:hAnsi="Times New Roman" w:cs="Times New Roman"/>
          <w:sz w:val="24"/>
          <w:szCs w:val="24"/>
        </w:rPr>
        <w:t>kriptoimovinom</w:t>
      </w:r>
      <w:proofErr w:type="spellEnd"/>
    </w:p>
    <w:p w14:paraId="6C5D5F72" w14:textId="77777777" w:rsidR="00D84F37" w:rsidRPr="003611CC" w:rsidRDefault="00D84F37" w:rsidP="00BC2DCE">
      <w:pPr>
        <w:spacing w:after="0"/>
        <w:jc w:val="center"/>
        <w:rPr>
          <w:rFonts w:ascii="Times New Roman" w:hAnsi="Times New Roman" w:cs="Times New Roman"/>
          <w:sz w:val="24"/>
          <w:szCs w:val="24"/>
        </w:rPr>
      </w:pPr>
    </w:p>
    <w:p w14:paraId="72B4153A" w14:textId="2AEBFB4A" w:rsidR="00E8355B" w:rsidRPr="003611CC" w:rsidRDefault="007A4A69" w:rsidP="007A4A69">
      <w:pPr>
        <w:ind w:left="2124" w:firstLine="708"/>
        <w:rPr>
          <w:rFonts w:ascii="Times New Roman" w:hAnsi="Times New Roman" w:cs="Times New Roman"/>
          <w:sz w:val="24"/>
          <w:szCs w:val="24"/>
        </w:rPr>
      </w:pPr>
      <w:r w:rsidRPr="003611CC">
        <w:rPr>
          <w:rFonts w:ascii="Times New Roman" w:hAnsi="Times New Roman" w:cs="Times New Roman"/>
          <w:sz w:val="24"/>
          <w:szCs w:val="24"/>
        </w:rPr>
        <w:t xml:space="preserve">                  Članak 122.</w:t>
      </w:r>
      <w:r w:rsidR="00D84F37">
        <w:rPr>
          <w:rFonts w:ascii="Times New Roman" w:hAnsi="Times New Roman" w:cs="Times New Roman"/>
          <w:sz w:val="24"/>
          <w:szCs w:val="24"/>
        </w:rPr>
        <w:t>z</w:t>
      </w:r>
      <w:r w:rsidR="00B6171D">
        <w:rPr>
          <w:rFonts w:ascii="Times New Roman" w:hAnsi="Times New Roman" w:cs="Times New Roman"/>
          <w:sz w:val="24"/>
          <w:szCs w:val="24"/>
        </w:rPr>
        <w:t>d</w:t>
      </w:r>
    </w:p>
    <w:p w14:paraId="019F4EC1" w14:textId="704386CF" w:rsidR="00E8355B" w:rsidRPr="003611CC" w:rsidRDefault="007A4A69" w:rsidP="00306A9F">
      <w:pPr>
        <w:jc w:val="both"/>
        <w:rPr>
          <w:rFonts w:ascii="Times New Roman" w:hAnsi="Times New Roman" w:cs="Times New Roman"/>
          <w:sz w:val="24"/>
          <w:szCs w:val="24"/>
        </w:rPr>
      </w:pPr>
      <w:r w:rsidRPr="003611CC">
        <w:rPr>
          <w:rFonts w:ascii="Times New Roman" w:hAnsi="Times New Roman" w:cs="Times New Roman"/>
          <w:sz w:val="24"/>
          <w:szCs w:val="24"/>
        </w:rPr>
        <w:t>(1) P</w:t>
      </w:r>
      <w:r w:rsidR="00E8355B" w:rsidRPr="003611CC">
        <w:rPr>
          <w:rFonts w:ascii="Times New Roman" w:hAnsi="Times New Roman" w:cs="Times New Roman"/>
          <w:sz w:val="24"/>
          <w:szCs w:val="24"/>
        </w:rPr>
        <w:t xml:space="preserve">ružatelj usluga povezanih s </w:t>
      </w:r>
      <w:proofErr w:type="spellStart"/>
      <w:r w:rsidR="00E8355B" w:rsidRPr="003611CC">
        <w:rPr>
          <w:rFonts w:ascii="Times New Roman" w:hAnsi="Times New Roman" w:cs="Times New Roman"/>
          <w:sz w:val="24"/>
          <w:szCs w:val="24"/>
        </w:rPr>
        <w:t>kriptoimovinom</w:t>
      </w:r>
      <w:proofErr w:type="spellEnd"/>
      <w:r w:rsidR="00D51DF2">
        <w:rPr>
          <w:rFonts w:ascii="Times New Roman" w:hAnsi="Times New Roman" w:cs="Times New Roman"/>
          <w:sz w:val="24"/>
          <w:szCs w:val="24"/>
        </w:rPr>
        <w:t xml:space="preserve"> koji izvješćuje obvez</w:t>
      </w:r>
      <w:r w:rsidR="00306A9F">
        <w:rPr>
          <w:rFonts w:ascii="Times New Roman" w:hAnsi="Times New Roman" w:cs="Times New Roman"/>
          <w:sz w:val="24"/>
          <w:szCs w:val="24"/>
        </w:rPr>
        <w:t xml:space="preserve">nik je pravila izvješćivanja i </w:t>
      </w:r>
      <w:r w:rsidR="00D51DF2">
        <w:rPr>
          <w:rFonts w:ascii="Times New Roman" w:hAnsi="Times New Roman" w:cs="Times New Roman"/>
          <w:sz w:val="24"/>
          <w:szCs w:val="24"/>
        </w:rPr>
        <w:t>dubinsk</w:t>
      </w:r>
      <w:r w:rsidR="00306A9F">
        <w:rPr>
          <w:rFonts w:ascii="Times New Roman" w:hAnsi="Times New Roman" w:cs="Times New Roman"/>
          <w:sz w:val="24"/>
          <w:szCs w:val="24"/>
        </w:rPr>
        <w:t>e</w:t>
      </w:r>
      <w:r w:rsidR="00D51DF2">
        <w:rPr>
          <w:rFonts w:ascii="Times New Roman" w:hAnsi="Times New Roman" w:cs="Times New Roman"/>
          <w:sz w:val="24"/>
          <w:szCs w:val="24"/>
        </w:rPr>
        <w:t xml:space="preserve"> analizu u skladu s člancima </w:t>
      </w:r>
      <w:r w:rsidR="00F63739">
        <w:rPr>
          <w:rFonts w:ascii="Times New Roman" w:hAnsi="Times New Roman" w:cs="Times New Roman"/>
          <w:sz w:val="24"/>
          <w:szCs w:val="24"/>
        </w:rPr>
        <w:t xml:space="preserve">122.zc </w:t>
      </w:r>
      <w:r w:rsidR="00D51DF2">
        <w:rPr>
          <w:rFonts w:ascii="Times New Roman" w:hAnsi="Times New Roman" w:cs="Times New Roman"/>
          <w:sz w:val="24"/>
          <w:szCs w:val="24"/>
        </w:rPr>
        <w:t xml:space="preserve">do </w:t>
      </w:r>
      <w:r w:rsidR="00F63739">
        <w:rPr>
          <w:rFonts w:ascii="Times New Roman" w:hAnsi="Times New Roman" w:cs="Times New Roman"/>
          <w:sz w:val="24"/>
          <w:szCs w:val="24"/>
        </w:rPr>
        <w:t>122.zk</w:t>
      </w:r>
      <w:r w:rsidR="00D51DF2">
        <w:rPr>
          <w:rFonts w:ascii="Times New Roman" w:hAnsi="Times New Roman" w:cs="Times New Roman"/>
          <w:sz w:val="24"/>
          <w:szCs w:val="24"/>
        </w:rPr>
        <w:t xml:space="preserve"> ovoga </w:t>
      </w:r>
      <w:r w:rsidR="00E8355B" w:rsidRPr="003611CC">
        <w:rPr>
          <w:rFonts w:ascii="Times New Roman" w:hAnsi="Times New Roman" w:cs="Times New Roman"/>
          <w:sz w:val="24"/>
          <w:szCs w:val="24"/>
        </w:rPr>
        <w:t xml:space="preserve"> ako:</w:t>
      </w:r>
    </w:p>
    <w:p w14:paraId="70F65A30" w14:textId="6AC1C96A" w:rsidR="00D51DF2" w:rsidRPr="00D51DF2" w:rsidRDefault="00D51DF2" w:rsidP="00306A9F">
      <w:pPr>
        <w:jc w:val="both"/>
        <w:rPr>
          <w:rFonts w:ascii="Times New Roman" w:hAnsi="Times New Roman" w:cs="Times New Roman"/>
          <w:sz w:val="24"/>
          <w:szCs w:val="24"/>
        </w:rPr>
      </w:pPr>
      <w:r w:rsidRPr="00D51DF2">
        <w:rPr>
          <w:rFonts w:ascii="Times New Roman" w:hAnsi="Times New Roman" w:cs="Times New Roman"/>
          <w:sz w:val="24"/>
          <w:szCs w:val="24"/>
        </w:rPr>
        <w:t xml:space="preserve">1. je subjekt kojeg je  Agencija ovlastila za ili mu je omogućeno pružanje usluga povezanih s </w:t>
      </w:r>
      <w:proofErr w:type="spellStart"/>
      <w:r w:rsidRPr="00D51DF2">
        <w:rPr>
          <w:rFonts w:ascii="Times New Roman" w:hAnsi="Times New Roman" w:cs="Times New Roman"/>
          <w:sz w:val="24"/>
          <w:szCs w:val="24"/>
        </w:rPr>
        <w:t>kriptoimovinom</w:t>
      </w:r>
      <w:proofErr w:type="spellEnd"/>
      <w:r w:rsidRPr="00D51DF2">
        <w:rPr>
          <w:rFonts w:ascii="Times New Roman" w:hAnsi="Times New Roman" w:cs="Times New Roman"/>
          <w:sz w:val="24"/>
          <w:szCs w:val="24"/>
        </w:rPr>
        <w:t xml:space="preserve"> u skladu s </w:t>
      </w:r>
      <w:bookmarkStart w:id="2" w:name="_Hlk195193084"/>
      <w:r w:rsidRPr="00D51DF2">
        <w:rPr>
          <w:rFonts w:ascii="Times New Roman" w:hAnsi="Times New Roman" w:cs="Times New Roman"/>
          <w:sz w:val="24"/>
          <w:szCs w:val="24"/>
        </w:rPr>
        <w:t xml:space="preserve">propisom kojim se uređuje provedba Uredbe (EU) 2023/1114  </w:t>
      </w:r>
      <w:bookmarkEnd w:id="2"/>
      <w:r w:rsidRPr="00D51DF2">
        <w:rPr>
          <w:rFonts w:ascii="Times New Roman" w:hAnsi="Times New Roman" w:cs="Times New Roman"/>
          <w:sz w:val="24"/>
          <w:szCs w:val="24"/>
        </w:rPr>
        <w:t>i u skladu s člankom 63. Uredbe (EU) 2023/1114, a nakon obavijesti Agenciji u skladu s propisom kojim se uređuje provedba Uredbe (EU) 2023/1114 i u skladu s člankom 60. Uredbe (EU) 2023/1114 ili</w:t>
      </w:r>
    </w:p>
    <w:p w14:paraId="35EED4A8" w14:textId="77777777" w:rsidR="00D51DF2" w:rsidRPr="00D51DF2" w:rsidRDefault="00D51DF2" w:rsidP="00306A9F">
      <w:pPr>
        <w:jc w:val="both"/>
        <w:rPr>
          <w:rFonts w:ascii="Times New Roman" w:hAnsi="Times New Roman" w:cs="Times New Roman"/>
          <w:sz w:val="24"/>
          <w:szCs w:val="24"/>
        </w:rPr>
      </w:pPr>
      <w:r w:rsidRPr="00D51DF2">
        <w:rPr>
          <w:rFonts w:ascii="Times New Roman" w:hAnsi="Times New Roman" w:cs="Times New Roman"/>
          <w:sz w:val="24"/>
          <w:szCs w:val="24"/>
        </w:rPr>
        <w:t xml:space="preserve">2.  nije subjekt kojeg je  Agencija ovlastila za ili mu je omogućeno pružanje usluga povezanih s </w:t>
      </w:r>
      <w:proofErr w:type="spellStart"/>
      <w:r w:rsidRPr="00D51DF2">
        <w:rPr>
          <w:rFonts w:ascii="Times New Roman" w:hAnsi="Times New Roman" w:cs="Times New Roman"/>
          <w:sz w:val="24"/>
          <w:szCs w:val="24"/>
        </w:rPr>
        <w:t>kriptoimovinom</w:t>
      </w:r>
      <w:proofErr w:type="spellEnd"/>
      <w:r w:rsidRPr="00D51DF2">
        <w:rPr>
          <w:rFonts w:ascii="Times New Roman" w:hAnsi="Times New Roman" w:cs="Times New Roman"/>
          <w:sz w:val="24"/>
          <w:szCs w:val="24"/>
        </w:rPr>
        <w:t xml:space="preserve"> u skladu s </w:t>
      </w:r>
      <w:bookmarkStart w:id="3" w:name="_Hlk197521216"/>
      <w:r w:rsidRPr="00D51DF2">
        <w:rPr>
          <w:rFonts w:ascii="Times New Roman" w:hAnsi="Times New Roman" w:cs="Times New Roman"/>
          <w:sz w:val="24"/>
          <w:szCs w:val="24"/>
        </w:rPr>
        <w:t xml:space="preserve">propisom kojim se uređuje provedba Uredbe (EU) 2023/1114  </w:t>
      </w:r>
      <w:bookmarkEnd w:id="3"/>
      <w:r w:rsidRPr="00D51DF2">
        <w:rPr>
          <w:rFonts w:ascii="Times New Roman" w:hAnsi="Times New Roman" w:cs="Times New Roman"/>
          <w:sz w:val="24"/>
          <w:szCs w:val="24"/>
        </w:rPr>
        <w:t>i u skladu s člankom 63. Uredbe (EU) 2023/1114, a nakon obavijesti Agenciji u skladu s propisom kojim se uređuje provedba Uredbe (EU) 2023/1114  i u skladu s člankom 60. Uredbe (EU) 2023/1114, a ispunjava sljedeće kriterije:</w:t>
      </w:r>
    </w:p>
    <w:p w14:paraId="2660F631" w14:textId="77777777" w:rsidR="00D51DF2" w:rsidRPr="00D51DF2" w:rsidRDefault="00D51DF2" w:rsidP="00D51DF2">
      <w:pPr>
        <w:numPr>
          <w:ilvl w:val="0"/>
          <w:numId w:val="27"/>
        </w:numPr>
        <w:rPr>
          <w:rFonts w:ascii="Times New Roman" w:hAnsi="Times New Roman" w:cs="Times New Roman"/>
          <w:sz w:val="24"/>
          <w:szCs w:val="24"/>
        </w:rPr>
      </w:pPr>
      <w:r w:rsidRPr="00D51DF2">
        <w:rPr>
          <w:rFonts w:ascii="Times New Roman" w:hAnsi="Times New Roman" w:cs="Times New Roman"/>
          <w:sz w:val="24"/>
          <w:szCs w:val="24"/>
        </w:rPr>
        <w:t xml:space="preserve">subjekt ili fizička osoba je rezident u porezne svrhe u Republici Hrvatskoj </w:t>
      </w:r>
    </w:p>
    <w:p w14:paraId="70D18260" w14:textId="77777777" w:rsidR="00D51DF2" w:rsidRPr="00D51DF2" w:rsidRDefault="00D51DF2" w:rsidP="00D51DF2">
      <w:pPr>
        <w:numPr>
          <w:ilvl w:val="0"/>
          <w:numId w:val="27"/>
        </w:numPr>
        <w:rPr>
          <w:rFonts w:ascii="Times New Roman" w:hAnsi="Times New Roman" w:cs="Times New Roman"/>
          <w:sz w:val="24"/>
          <w:szCs w:val="24"/>
        </w:rPr>
      </w:pPr>
      <w:r w:rsidRPr="00D51DF2">
        <w:rPr>
          <w:rFonts w:ascii="Times New Roman" w:hAnsi="Times New Roman" w:cs="Times New Roman"/>
          <w:sz w:val="24"/>
          <w:szCs w:val="24"/>
        </w:rPr>
        <w:t>subjekt je  osnovan ili organiziran u skladu sa zakonima Republike Hrvatske i ima pravnu osobnost u Republici Hrvatskoj  ili ima obvezu podnositi porezne prijave ili ostale relevantne informacije poreznim tijelima u Republici Hrvatskoj koje se odnose na porez na dobit subjekta</w:t>
      </w:r>
    </w:p>
    <w:p w14:paraId="30838F24" w14:textId="77777777" w:rsidR="00D51DF2" w:rsidRPr="00D51DF2" w:rsidRDefault="00D51DF2" w:rsidP="00D51DF2">
      <w:pPr>
        <w:numPr>
          <w:ilvl w:val="0"/>
          <w:numId w:val="27"/>
        </w:numPr>
        <w:rPr>
          <w:rFonts w:ascii="Times New Roman" w:hAnsi="Times New Roman" w:cs="Times New Roman"/>
          <w:sz w:val="24"/>
          <w:szCs w:val="24"/>
        </w:rPr>
      </w:pPr>
      <w:r w:rsidRPr="00D51DF2">
        <w:rPr>
          <w:rFonts w:ascii="Times New Roman" w:hAnsi="Times New Roman" w:cs="Times New Roman"/>
          <w:sz w:val="24"/>
          <w:szCs w:val="24"/>
        </w:rPr>
        <w:t>subjektu je mjesto upravljanja u  Republici Hrvatskoj  ili</w:t>
      </w:r>
    </w:p>
    <w:p w14:paraId="42173211" w14:textId="77777777" w:rsidR="00D51DF2" w:rsidRPr="00D51DF2" w:rsidRDefault="00D51DF2" w:rsidP="00D51DF2">
      <w:pPr>
        <w:numPr>
          <w:ilvl w:val="0"/>
          <w:numId w:val="27"/>
        </w:numPr>
        <w:rPr>
          <w:rFonts w:ascii="Arial" w:hAnsi="Arial" w:cs="Arial"/>
          <w:sz w:val="20"/>
          <w:szCs w:val="20"/>
        </w:rPr>
      </w:pPr>
      <w:r w:rsidRPr="00D51DF2">
        <w:rPr>
          <w:rFonts w:ascii="Times New Roman" w:hAnsi="Times New Roman" w:cs="Times New Roman"/>
          <w:sz w:val="24"/>
          <w:szCs w:val="24"/>
        </w:rPr>
        <w:t>subjektu ili fizičkoj osobi je redovito mjesto poslovanja u  Republici Hrvatskoj</w:t>
      </w:r>
      <w:r w:rsidRPr="00D51DF2">
        <w:rPr>
          <w:rFonts w:ascii="Arial" w:hAnsi="Arial" w:cs="Arial"/>
          <w:sz w:val="20"/>
          <w:szCs w:val="20"/>
        </w:rPr>
        <w:t xml:space="preserve">.  </w:t>
      </w:r>
    </w:p>
    <w:p w14:paraId="0BC7112C" w14:textId="502B7DC8" w:rsidR="00D51DF2" w:rsidRPr="00D51DF2" w:rsidRDefault="00D51DF2" w:rsidP="00D47DA5">
      <w:pPr>
        <w:jc w:val="both"/>
        <w:rPr>
          <w:rFonts w:ascii="Times New Roman" w:hAnsi="Times New Roman" w:cs="Times New Roman"/>
          <w:sz w:val="24"/>
          <w:szCs w:val="24"/>
        </w:rPr>
      </w:pPr>
      <w:r w:rsidRPr="00D51DF2">
        <w:rPr>
          <w:rFonts w:ascii="Arial" w:hAnsi="Arial" w:cs="Arial"/>
          <w:sz w:val="20"/>
          <w:szCs w:val="20"/>
        </w:rPr>
        <w:t>(</w:t>
      </w:r>
      <w:r w:rsidRPr="00D51DF2">
        <w:rPr>
          <w:rFonts w:ascii="Times New Roman" w:hAnsi="Times New Roman" w:cs="Times New Roman"/>
          <w:sz w:val="24"/>
          <w:szCs w:val="24"/>
        </w:rPr>
        <w:t xml:space="preserve">2)Pružatelj usluga povezanih s </w:t>
      </w:r>
      <w:proofErr w:type="spellStart"/>
      <w:r w:rsidRPr="00D51DF2">
        <w:rPr>
          <w:rFonts w:ascii="Times New Roman" w:hAnsi="Times New Roman" w:cs="Times New Roman"/>
          <w:sz w:val="24"/>
          <w:szCs w:val="24"/>
        </w:rPr>
        <w:t>kriptoimovinom</w:t>
      </w:r>
      <w:proofErr w:type="spellEnd"/>
      <w:r w:rsidRPr="00D51DF2">
        <w:rPr>
          <w:rFonts w:ascii="Times New Roman" w:hAnsi="Times New Roman" w:cs="Times New Roman"/>
          <w:sz w:val="24"/>
          <w:szCs w:val="24"/>
        </w:rPr>
        <w:t xml:space="preserve"> koji izvješćuje, u skladu s pravilima izvješćivanja i dubinskom analizom, podnosi informacije o transakcijama o kojima se izvješćuje i koje su provedene preko podružnice koja se nalazi u Republici Hrvatskoj,  Ministarstvu financija, Poreznoj upravi. </w:t>
      </w:r>
    </w:p>
    <w:p w14:paraId="6EEA6D98" w14:textId="175FC594" w:rsidR="00D51DF2" w:rsidRPr="00D51DF2" w:rsidRDefault="00D51DF2" w:rsidP="00D47DA5">
      <w:pPr>
        <w:jc w:val="both"/>
        <w:rPr>
          <w:rFonts w:ascii="Arial" w:hAnsi="Arial" w:cs="Arial"/>
          <w:sz w:val="20"/>
          <w:szCs w:val="20"/>
        </w:rPr>
      </w:pPr>
      <w:r w:rsidRPr="00D51DF2">
        <w:rPr>
          <w:rFonts w:ascii="Times New Roman" w:hAnsi="Times New Roman" w:cs="Times New Roman"/>
          <w:sz w:val="24"/>
          <w:szCs w:val="24"/>
        </w:rPr>
        <w:t xml:space="preserve">(3) </w:t>
      </w:r>
      <w:r w:rsidR="005C1430" w:rsidRPr="005C1430">
        <w:rPr>
          <w:rFonts w:ascii="Times New Roman" w:hAnsi="Times New Roman" w:cs="Times New Roman"/>
          <w:sz w:val="24"/>
          <w:szCs w:val="24"/>
        </w:rPr>
        <w:t>P</w:t>
      </w:r>
      <w:r w:rsidRPr="00D51DF2">
        <w:rPr>
          <w:rFonts w:ascii="Times New Roman" w:hAnsi="Times New Roman" w:cs="Times New Roman"/>
          <w:sz w:val="24"/>
          <w:szCs w:val="24"/>
        </w:rPr>
        <w:t xml:space="preserve">ružatelj usluga povezanih s </w:t>
      </w:r>
      <w:proofErr w:type="spellStart"/>
      <w:r w:rsidRPr="00D51DF2">
        <w:rPr>
          <w:rFonts w:ascii="Times New Roman" w:hAnsi="Times New Roman" w:cs="Times New Roman"/>
          <w:sz w:val="24"/>
          <w:szCs w:val="24"/>
        </w:rPr>
        <w:t>kriptoimovinom</w:t>
      </w:r>
      <w:proofErr w:type="spellEnd"/>
      <w:r w:rsidRPr="00D51DF2">
        <w:rPr>
          <w:rFonts w:ascii="Times New Roman" w:hAnsi="Times New Roman" w:cs="Times New Roman"/>
          <w:sz w:val="24"/>
          <w:szCs w:val="24"/>
        </w:rPr>
        <w:t xml:space="preserve"> koji izvješćuje iz stavka 1. točke 2. </w:t>
      </w:r>
      <w:proofErr w:type="spellStart"/>
      <w:r w:rsidRPr="00D51DF2">
        <w:rPr>
          <w:rFonts w:ascii="Times New Roman" w:hAnsi="Times New Roman" w:cs="Times New Roman"/>
          <w:sz w:val="24"/>
          <w:szCs w:val="24"/>
        </w:rPr>
        <w:t>podtočke</w:t>
      </w:r>
      <w:proofErr w:type="spellEnd"/>
      <w:r w:rsidRPr="00D51DF2">
        <w:rPr>
          <w:rFonts w:ascii="Times New Roman" w:hAnsi="Times New Roman" w:cs="Times New Roman"/>
          <w:sz w:val="24"/>
          <w:szCs w:val="24"/>
        </w:rPr>
        <w:t xml:space="preserve"> b), c) ili d) ovoga članka nije obvezan podnijeti informacije Ministarstvu financija, Poreznoj upravi, ako je iste informacije podnio u drugoj državi članici ili kvalificiranoj jurisdikciji izvan Europske unije jer je rezident u porezne svrhe u toj državi članici ili kvalificiranoj jurisdikciji izvan Europske unije</w:t>
      </w:r>
      <w:r w:rsidRPr="00D51DF2">
        <w:rPr>
          <w:rFonts w:ascii="Arial" w:hAnsi="Arial" w:cs="Arial"/>
          <w:sz w:val="20"/>
          <w:szCs w:val="20"/>
        </w:rPr>
        <w:t xml:space="preserve">. </w:t>
      </w:r>
    </w:p>
    <w:p w14:paraId="327B4B4B" w14:textId="258DD3C7" w:rsidR="00D51DF2" w:rsidRPr="00D51DF2" w:rsidRDefault="00D51DF2" w:rsidP="00D47DA5">
      <w:pPr>
        <w:jc w:val="both"/>
        <w:rPr>
          <w:rFonts w:ascii="Times New Roman" w:hAnsi="Times New Roman" w:cs="Times New Roman"/>
          <w:sz w:val="24"/>
          <w:szCs w:val="24"/>
        </w:rPr>
      </w:pPr>
      <w:r w:rsidRPr="00D51DF2">
        <w:rPr>
          <w:rFonts w:ascii="Arial" w:hAnsi="Arial" w:cs="Arial"/>
          <w:sz w:val="20"/>
          <w:szCs w:val="20"/>
        </w:rPr>
        <w:t>(</w:t>
      </w:r>
      <w:r w:rsidRPr="00D51DF2">
        <w:rPr>
          <w:rFonts w:ascii="Times New Roman" w:hAnsi="Times New Roman" w:cs="Times New Roman"/>
          <w:sz w:val="24"/>
          <w:szCs w:val="24"/>
        </w:rPr>
        <w:t>4)</w:t>
      </w:r>
      <w:r w:rsidR="00D47DA5" w:rsidRPr="00D47DA5">
        <w:rPr>
          <w:rFonts w:ascii="Times New Roman" w:hAnsi="Times New Roman" w:cs="Times New Roman"/>
          <w:sz w:val="24"/>
          <w:szCs w:val="24"/>
        </w:rPr>
        <w:t>P</w:t>
      </w:r>
      <w:r w:rsidRPr="00D51DF2">
        <w:rPr>
          <w:rFonts w:ascii="Times New Roman" w:hAnsi="Times New Roman" w:cs="Times New Roman"/>
          <w:sz w:val="24"/>
          <w:szCs w:val="24"/>
        </w:rPr>
        <w:t xml:space="preserve">ružatelj usluga povezanih s </w:t>
      </w:r>
      <w:proofErr w:type="spellStart"/>
      <w:r w:rsidRPr="00D51DF2">
        <w:rPr>
          <w:rFonts w:ascii="Times New Roman" w:hAnsi="Times New Roman" w:cs="Times New Roman"/>
          <w:sz w:val="24"/>
          <w:szCs w:val="24"/>
        </w:rPr>
        <w:t>kriptoimovinom</w:t>
      </w:r>
      <w:proofErr w:type="spellEnd"/>
      <w:r w:rsidRPr="00D51DF2">
        <w:rPr>
          <w:rFonts w:ascii="Times New Roman" w:hAnsi="Times New Roman" w:cs="Times New Roman"/>
          <w:sz w:val="24"/>
          <w:szCs w:val="24"/>
        </w:rPr>
        <w:t xml:space="preserve"> koji izvješćuje iz stavka 1. točke 2. </w:t>
      </w:r>
      <w:proofErr w:type="spellStart"/>
      <w:r w:rsidRPr="00D51DF2">
        <w:rPr>
          <w:rFonts w:ascii="Times New Roman" w:hAnsi="Times New Roman" w:cs="Times New Roman"/>
          <w:sz w:val="24"/>
          <w:szCs w:val="24"/>
        </w:rPr>
        <w:t>podtočke</w:t>
      </w:r>
      <w:proofErr w:type="spellEnd"/>
      <w:r w:rsidRPr="00D51DF2">
        <w:rPr>
          <w:rFonts w:ascii="Times New Roman" w:hAnsi="Times New Roman" w:cs="Times New Roman"/>
          <w:sz w:val="24"/>
          <w:szCs w:val="24"/>
        </w:rPr>
        <w:t xml:space="preserve"> c) ili d) ovoga članka nije obvezan podnijeti informacije  Ministarstvu financija, Poreznoj upravi,  ako  je iste informacije podnio u bilo kojoj drugoj državi članici ili kvalificiranoj jurisdikciji izvan Europske unije jer je subjekt koji je  osnovan ili organiziran prema zakonima te države članice ili kvalificirane jurisdikcije izvan Europske unije, ima pravnu osobnost u drugoj državi članici ili kvalificiranoj jurisdikciji izvan Europske unije ili ima obvezu podnositi </w:t>
      </w:r>
      <w:r w:rsidRPr="00D51DF2">
        <w:rPr>
          <w:rFonts w:ascii="Times New Roman" w:hAnsi="Times New Roman" w:cs="Times New Roman"/>
          <w:sz w:val="24"/>
          <w:szCs w:val="24"/>
        </w:rPr>
        <w:lastRenderedPageBreak/>
        <w:t>porezne prijave ili ostale relevantne informacije koje se odnose na njegovu porez na dobit, poreznim tijelima u drugoj državi članici ili kvalificiranoj jurisdikciji izvan Europske unije.</w:t>
      </w:r>
    </w:p>
    <w:p w14:paraId="3F044574" w14:textId="64180DEE" w:rsidR="00D51DF2" w:rsidRPr="00D51DF2" w:rsidRDefault="00D51DF2" w:rsidP="00D47DA5">
      <w:pPr>
        <w:jc w:val="both"/>
        <w:rPr>
          <w:rFonts w:ascii="Times New Roman" w:hAnsi="Times New Roman" w:cs="Times New Roman"/>
          <w:sz w:val="24"/>
          <w:szCs w:val="24"/>
        </w:rPr>
      </w:pPr>
      <w:r w:rsidRPr="00D51DF2">
        <w:rPr>
          <w:rFonts w:ascii="Times New Roman" w:hAnsi="Times New Roman" w:cs="Times New Roman"/>
          <w:sz w:val="24"/>
          <w:szCs w:val="24"/>
        </w:rPr>
        <w:t>(5)</w:t>
      </w:r>
      <w:r w:rsidR="00484244">
        <w:rPr>
          <w:rFonts w:ascii="Times New Roman" w:hAnsi="Times New Roman" w:cs="Times New Roman"/>
          <w:sz w:val="24"/>
          <w:szCs w:val="24"/>
        </w:rPr>
        <w:t xml:space="preserve"> P</w:t>
      </w:r>
      <w:r w:rsidRPr="00D51DF2">
        <w:rPr>
          <w:rFonts w:ascii="Times New Roman" w:hAnsi="Times New Roman" w:cs="Times New Roman"/>
          <w:sz w:val="24"/>
          <w:szCs w:val="24"/>
        </w:rPr>
        <w:t xml:space="preserve">ružatelj usluga povezanih s </w:t>
      </w:r>
      <w:proofErr w:type="spellStart"/>
      <w:r w:rsidRPr="00D51DF2">
        <w:rPr>
          <w:rFonts w:ascii="Times New Roman" w:hAnsi="Times New Roman" w:cs="Times New Roman"/>
          <w:sz w:val="24"/>
          <w:szCs w:val="24"/>
        </w:rPr>
        <w:t>kriptoimovinom</w:t>
      </w:r>
      <w:proofErr w:type="spellEnd"/>
      <w:r w:rsidRPr="00D51DF2">
        <w:rPr>
          <w:rFonts w:ascii="Times New Roman" w:hAnsi="Times New Roman" w:cs="Times New Roman"/>
          <w:sz w:val="24"/>
          <w:szCs w:val="24"/>
        </w:rPr>
        <w:t xml:space="preserve"> koji izvješćuje iz stavka 1. točke 2. </w:t>
      </w:r>
      <w:proofErr w:type="spellStart"/>
      <w:r w:rsidRPr="00D51DF2">
        <w:rPr>
          <w:rFonts w:ascii="Times New Roman" w:hAnsi="Times New Roman" w:cs="Times New Roman"/>
          <w:sz w:val="24"/>
          <w:szCs w:val="24"/>
        </w:rPr>
        <w:t>podtočke</w:t>
      </w:r>
      <w:proofErr w:type="spellEnd"/>
      <w:r w:rsidRPr="00D51DF2">
        <w:rPr>
          <w:rFonts w:ascii="Times New Roman" w:hAnsi="Times New Roman" w:cs="Times New Roman"/>
          <w:sz w:val="24"/>
          <w:szCs w:val="24"/>
        </w:rPr>
        <w:t xml:space="preserve"> d) ovoga članka nije obvezan podnijeti informacije Ministarstvu financija, Poreznoj upravi, ako je iste informacije podnio u bilo kojoj drugoj državi članici ili kvalificiranoj jurisdikciji izvan Europske unije jer mu je mjesto upravljanja u toj  državi članici ili kvalificiranoj jurisdikciji izvan Europske unije. </w:t>
      </w:r>
    </w:p>
    <w:p w14:paraId="21E93860" w14:textId="09DB40C0" w:rsidR="00D51DF2" w:rsidRPr="00D51DF2" w:rsidRDefault="00D51DF2" w:rsidP="00D47DA5">
      <w:pPr>
        <w:jc w:val="both"/>
        <w:rPr>
          <w:rFonts w:ascii="Times New Roman" w:hAnsi="Times New Roman" w:cs="Times New Roman"/>
          <w:sz w:val="24"/>
          <w:szCs w:val="24"/>
        </w:rPr>
      </w:pPr>
      <w:r w:rsidRPr="00D51DF2">
        <w:rPr>
          <w:rFonts w:ascii="Times New Roman" w:hAnsi="Times New Roman" w:cs="Times New Roman"/>
          <w:sz w:val="24"/>
          <w:szCs w:val="24"/>
        </w:rPr>
        <w:t>(6)</w:t>
      </w:r>
      <w:bookmarkStart w:id="4" w:name="_Hlk206688379"/>
      <w:r w:rsidR="00484244">
        <w:rPr>
          <w:rFonts w:ascii="Times New Roman" w:hAnsi="Times New Roman" w:cs="Times New Roman"/>
          <w:sz w:val="24"/>
          <w:szCs w:val="24"/>
        </w:rPr>
        <w:t xml:space="preserve"> P</w:t>
      </w:r>
      <w:r w:rsidRPr="00D51DF2">
        <w:rPr>
          <w:rFonts w:ascii="Times New Roman" w:hAnsi="Times New Roman" w:cs="Times New Roman"/>
          <w:sz w:val="24"/>
          <w:szCs w:val="24"/>
        </w:rPr>
        <w:t xml:space="preserve">ružatelj usluga povezanih s </w:t>
      </w:r>
      <w:proofErr w:type="spellStart"/>
      <w:r w:rsidRPr="00D51DF2">
        <w:rPr>
          <w:rFonts w:ascii="Times New Roman" w:hAnsi="Times New Roman" w:cs="Times New Roman"/>
          <w:sz w:val="24"/>
          <w:szCs w:val="24"/>
        </w:rPr>
        <w:t>kriptoimovinom</w:t>
      </w:r>
      <w:proofErr w:type="spellEnd"/>
      <w:r w:rsidRPr="00D51DF2">
        <w:rPr>
          <w:rFonts w:ascii="Times New Roman" w:hAnsi="Times New Roman" w:cs="Times New Roman"/>
          <w:sz w:val="24"/>
          <w:szCs w:val="24"/>
        </w:rPr>
        <w:t xml:space="preserve"> koji izvješćuje </w:t>
      </w:r>
      <w:bookmarkEnd w:id="4"/>
      <w:r w:rsidRPr="00D51DF2">
        <w:rPr>
          <w:rFonts w:ascii="Times New Roman" w:hAnsi="Times New Roman" w:cs="Times New Roman"/>
          <w:sz w:val="24"/>
          <w:szCs w:val="24"/>
        </w:rPr>
        <w:t xml:space="preserve">koji je fizička osoba  iz stavka 1. točke 2. </w:t>
      </w:r>
      <w:proofErr w:type="spellStart"/>
      <w:r w:rsidRPr="00D51DF2">
        <w:rPr>
          <w:rFonts w:ascii="Times New Roman" w:hAnsi="Times New Roman" w:cs="Times New Roman"/>
          <w:sz w:val="24"/>
          <w:szCs w:val="24"/>
        </w:rPr>
        <w:t>podtočke</w:t>
      </w:r>
      <w:proofErr w:type="spellEnd"/>
      <w:r w:rsidRPr="00D51DF2">
        <w:rPr>
          <w:rFonts w:ascii="Times New Roman" w:hAnsi="Times New Roman" w:cs="Times New Roman"/>
          <w:sz w:val="24"/>
          <w:szCs w:val="24"/>
        </w:rPr>
        <w:t xml:space="preserve"> d) ovoga članka nije obvezan podnijeti informacije Ministarstvu financija, Poreznoj upravi, ako je iste informacije podnio u bilo kojoj drugoj državi članici ili kvalificiranoj jurisdikciji izvan Europske unije jer je rezident u porezne svrhe u toj državi članici ili kvalificiranoj jurisdikciji izvan Europske unije.</w:t>
      </w:r>
    </w:p>
    <w:p w14:paraId="0B248E6C" w14:textId="381406BA" w:rsidR="00D51DF2" w:rsidRPr="00D51DF2" w:rsidRDefault="00D51DF2" w:rsidP="00D47DA5">
      <w:pPr>
        <w:jc w:val="both"/>
        <w:rPr>
          <w:rFonts w:ascii="Times New Roman" w:hAnsi="Times New Roman" w:cs="Times New Roman"/>
          <w:sz w:val="24"/>
          <w:szCs w:val="24"/>
        </w:rPr>
      </w:pPr>
      <w:r w:rsidRPr="00D51DF2">
        <w:rPr>
          <w:rFonts w:ascii="Times New Roman" w:hAnsi="Times New Roman" w:cs="Times New Roman"/>
          <w:sz w:val="24"/>
          <w:szCs w:val="24"/>
        </w:rPr>
        <w:t>(7)</w:t>
      </w:r>
      <w:r w:rsidR="00484244">
        <w:rPr>
          <w:rFonts w:ascii="Times New Roman" w:hAnsi="Times New Roman" w:cs="Times New Roman"/>
          <w:sz w:val="24"/>
          <w:szCs w:val="24"/>
        </w:rPr>
        <w:t>P</w:t>
      </w:r>
      <w:r w:rsidRPr="00D51DF2">
        <w:rPr>
          <w:rFonts w:ascii="Times New Roman" w:hAnsi="Times New Roman" w:cs="Times New Roman"/>
          <w:sz w:val="24"/>
          <w:szCs w:val="24"/>
        </w:rPr>
        <w:t xml:space="preserve">ružatelj usluga povezanih s </w:t>
      </w:r>
      <w:proofErr w:type="spellStart"/>
      <w:r w:rsidRPr="00D51DF2">
        <w:rPr>
          <w:rFonts w:ascii="Times New Roman" w:hAnsi="Times New Roman" w:cs="Times New Roman"/>
          <w:sz w:val="24"/>
          <w:szCs w:val="24"/>
        </w:rPr>
        <w:t>kriptoimovinom</w:t>
      </w:r>
      <w:proofErr w:type="spellEnd"/>
      <w:r w:rsidRPr="00D51DF2">
        <w:rPr>
          <w:rFonts w:ascii="Times New Roman" w:hAnsi="Times New Roman" w:cs="Times New Roman"/>
          <w:sz w:val="24"/>
          <w:szCs w:val="24"/>
        </w:rPr>
        <w:t xml:space="preserve"> koji izvješćuje iz stavka 1. točke 2. </w:t>
      </w:r>
      <w:proofErr w:type="spellStart"/>
      <w:r w:rsidRPr="00D51DF2">
        <w:rPr>
          <w:rFonts w:ascii="Times New Roman" w:hAnsi="Times New Roman" w:cs="Times New Roman"/>
          <w:sz w:val="24"/>
          <w:szCs w:val="24"/>
        </w:rPr>
        <w:t>podtočke</w:t>
      </w:r>
      <w:proofErr w:type="spellEnd"/>
      <w:r w:rsidRPr="00D51DF2">
        <w:rPr>
          <w:rFonts w:ascii="Times New Roman" w:hAnsi="Times New Roman" w:cs="Times New Roman"/>
          <w:sz w:val="24"/>
          <w:szCs w:val="24"/>
        </w:rPr>
        <w:t xml:space="preserve"> a), b), c) ili d) ovoga članka nije obvezan podnijeti informacije Ministarstvu financija, Poreznoj upravi,  ako je Ministarstvu financija, Poreznoj upravi podnio dokaz kojim se potvrđuje da je iste informacije  podnio u drugoj državi članici ili  kvalificiranoj jurisdikciji izvan Europske unije. </w:t>
      </w:r>
    </w:p>
    <w:p w14:paraId="14788D05" w14:textId="115C0D00" w:rsidR="00D51DF2" w:rsidRPr="00D51DF2" w:rsidRDefault="00D51DF2" w:rsidP="00D47DA5">
      <w:pPr>
        <w:jc w:val="both"/>
        <w:rPr>
          <w:rFonts w:ascii="Times New Roman" w:hAnsi="Times New Roman" w:cs="Times New Roman"/>
          <w:sz w:val="24"/>
          <w:szCs w:val="24"/>
        </w:rPr>
      </w:pPr>
      <w:r w:rsidRPr="00D51DF2">
        <w:rPr>
          <w:rFonts w:ascii="Times New Roman" w:hAnsi="Times New Roman" w:cs="Times New Roman"/>
          <w:sz w:val="24"/>
          <w:szCs w:val="24"/>
        </w:rPr>
        <w:t>(8)</w:t>
      </w:r>
      <w:r w:rsidR="00484244">
        <w:rPr>
          <w:rFonts w:ascii="Times New Roman" w:hAnsi="Times New Roman" w:cs="Times New Roman"/>
          <w:sz w:val="24"/>
          <w:szCs w:val="24"/>
        </w:rPr>
        <w:t>P</w:t>
      </w:r>
      <w:r w:rsidRPr="00D51DF2">
        <w:rPr>
          <w:rFonts w:ascii="Times New Roman" w:hAnsi="Times New Roman" w:cs="Times New Roman"/>
          <w:sz w:val="24"/>
          <w:szCs w:val="24"/>
        </w:rPr>
        <w:t xml:space="preserve">ružatelj usluga povezanih s </w:t>
      </w:r>
      <w:proofErr w:type="spellStart"/>
      <w:r w:rsidRPr="00D51DF2">
        <w:rPr>
          <w:rFonts w:ascii="Times New Roman" w:hAnsi="Times New Roman" w:cs="Times New Roman"/>
          <w:sz w:val="24"/>
          <w:szCs w:val="24"/>
        </w:rPr>
        <w:t>kriptoimovinom</w:t>
      </w:r>
      <w:proofErr w:type="spellEnd"/>
      <w:r w:rsidRPr="00D51DF2">
        <w:rPr>
          <w:rFonts w:ascii="Times New Roman" w:hAnsi="Times New Roman" w:cs="Times New Roman"/>
          <w:sz w:val="24"/>
          <w:szCs w:val="24"/>
        </w:rPr>
        <w:t xml:space="preserve"> koji izvješćuje nije obvezan podnijeti informacije Ministarstvu financija, Poreznoj upravi o transakcijama o kojima se izvješćuje, a koje provodi preko podružnice u bilo kojoj drugoj državi članici ili kvalificiranoj jurisdikciji izvan Europske unije, ako ta podružnica takve zahtjeve ispunjava u bilo kojoj drugoj takvoj državi članici ili kvalificiranoj jurisdikciji izvan Europske unije.</w:t>
      </w:r>
    </w:p>
    <w:p w14:paraId="7CD39817" w14:textId="77777777" w:rsidR="00E8355B" w:rsidRDefault="00E8355B" w:rsidP="00BB0AE3">
      <w:pPr>
        <w:jc w:val="center"/>
        <w:rPr>
          <w:rFonts w:ascii="Times New Roman" w:hAnsi="Times New Roman" w:cs="Times New Roman"/>
          <w:sz w:val="24"/>
          <w:szCs w:val="24"/>
        </w:rPr>
      </w:pPr>
    </w:p>
    <w:p w14:paraId="31E6499E" w14:textId="30039A09" w:rsidR="00BB0AE3" w:rsidRPr="00D47DA5" w:rsidRDefault="00BB0AE3" w:rsidP="00BB0AE3">
      <w:pPr>
        <w:jc w:val="center"/>
        <w:rPr>
          <w:rFonts w:ascii="Times New Roman" w:hAnsi="Times New Roman" w:cs="Times New Roman"/>
          <w:sz w:val="24"/>
          <w:szCs w:val="24"/>
        </w:rPr>
      </w:pPr>
      <w:r>
        <w:rPr>
          <w:rFonts w:ascii="Times New Roman" w:hAnsi="Times New Roman" w:cs="Times New Roman"/>
          <w:sz w:val="24"/>
          <w:szCs w:val="24"/>
        </w:rPr>
        <w:t>Članak 122.z</w:t>
      </w:r>
      <w:r w:rsidR="00B6171D">
        <w:rPr>
          <w:rFonts w:ascii="Times New Roman" w:hAnsi="Times New Roman" w:cs="Times New Roman"/>
          <w:sz w:val="24"/>
          <w:szCs w:val="24"/>
        </w:rPr>
        <w:t>e</w:t>
      </w:r>
    </w:p>
    <w:p w14:paraId="2AE52ABF" w14:textId="77777777" w:rsidR="004D4990" w:rsidRPr="00BE164A" w:rsidRDefault="004D4990" w:rsidP="004D4990">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 xml:space="preserve">(1) Automatska razmjena informacija o kojima izvješćuju pružatelji usluga povezanih s </w:t>
      </w:r>
      <w:proofErr w:type="spellStart"/>
      <w:r w:rsidRPr="00BE164A">
        <w:rPr>
          <w:rFonts w:ascii="Times New Roman" w:hAnsi="Times New Roman"/>
          <w:sz w:val="24"/>
          <w:szCs w:val="24"/>
        </w:rPr>
        <w:t>kriptoimovinom</w:t>
      </w:r>
      <w:proofErr w:type="spellEnd"/>
      <w:r w:rsidRPr="00BE164A">
        <w:rPr>
          <w:rFonts w:ascii="Times New Roman" w:hAnsi="Times New Roman"/>
          <w:sz w:val="24"/>
          <w:szCs w:val="24"/>
        </w:rPr>
        <w:t xml:space="preserve">  obuhvaća sljedeće informacije:</w:t>
      </w:r>
    </w:p>
    <w:p w14:paraId="34A5BC47" w14:textId="77777777" w:rsidR="004D4990" w:rsidRPr="00BE164A" w:rsidRDefault="004D4990" w:rsidP="004D4990">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bCs/>
          <w:sz w:val="24"/>
          <w:szCs w:val="24"/>
        </w:rPr>
      </w:pPr>
      <w:r w:rsidRPr="00BE164A">
        <w:rPr>
          <w:rFonts w:ascii="Times New Roman" w:hAnsi="Times New Roman"/>
          <w:bCs/>
          <w:sz w:val="24"/>
          <w:szCs w:val="24"/>
        </w:rPr>
        <w:t xml:space="preserve">  1. ime, adresu, </w:t>
      </w:r>
      <w:r w:rsidRPr="008C6767">
        <w:rPr>
          <w:rFonts w:ascii="Times New Roman" w:hAnsi="Times New Roman"/>
          <w:bCs/>
          <w:sz w:val="24"/>
          <w:szCs w:val="24"/>
        </w:rPr>
        <w:t xml:space="preserve">državu članicu ili drugu jurisdikciju </w:t>
      </w:r>
      <w:proofErr w:type="spellStart"/>
      <w:r w:rsidRPr="008C6767">
        <w:rPr>
          <w:rFonts w:ascii="Times New Roman" w:hAnsi="Times New Roman"/>
          <w:bCs/>
          <w:sz w:val="24"/>
          <w:szCs w:val="24"/>
        </w:rPr>
        <w:t>rezidentnost</w:t>
      </w:r>
      <w:proofErr w:type="spellEnd"/>
      <w:r w:rsidRPr="008C6767">
        <w:rPr>
          <w:rFonts w:ascii="Times New Roman" w:hAnsi="Times New Roman"/>
          <w:bCs/>
          <w:sz w:val="24"/>
          <w:szCs w:val="24"/>
        </w:rPr>
        <w:t xml:space="preserve"> </w:t>
      </w:r>
      <w:bookmarkStart w:id="5" w:name="_Hlk211438835"/>
      <w:r w:rsidRPr="008C6767">
        <w:rPr>
          <w:rFonts w:ascii="Times New Roman" w:hAnsi="Times New Roman"/>
          <w:bCs/>
          <w:sz w:val="24"/>
          <w:szCs w:val="24"/>
        </w:rPr>
        <w:t xml:space="preserve">ili Republiku Hrvatsku ako je država </w:t>
      </w:r>
      <w:proofErr w:type="spellStart"/>
      <w:r w:rsidRPr="008C6767">
        <w:rPr>
          <w:rFonts w:ascii="Times New Roman" w:hAnsi="Times New Roman"/>
          <w:bCs/>
          <w:sz w:val="24"/>
          <w:szCs w:val="24"/>
        </w:rPr>
        <w:t>rezidentnosti</w:t>
      </w:r>
      <w:bookmarkEnd w:id="5"/>
      <w:proofErr w:type="spellEnd"/>
      <w:r>
        <w:rPr>
          <w:rFonts w:ascii="Times New Roman" w:hAnsi="Times New Roman"/>
          <w:bCs/>
          <w:sz w:val="24"/>
          <w:szCs w:val="24"/>
        </w:rPr>
        <w:t xml:space="preserve">, </w:t>
      </w:r>
      <w:r w:rsidRPr="00BE164A">
        <w:rPr>
          <w:rFonts w:ascii="Times New Roman" w:hAnsi="Times New Roman"/>
          <w:bCs/>
          <w:sz w:val="24"/>
          <w:szCs w:val="24"/>
        </w:rPr>
        <w:t xml:space="preserve">osobni identifikacijski broj (OIB), porezni identifikacijski broj ili više njih, datum i mjesto rođenja svakog korisnika o kojem se izvješćuje te, u slučaju bilo kojeg subjekta za koji je, nakon primjene postupaka dubinske analize utvrđeno da ima jednu ili više osoba koje imaju kontrolu, a koje su osobe o kojima se izvješćuje, ime, adresu, državu članicu ili drugu jurisdikciju </w:t>
      </w:r>
      <w:proofErr w:type="spellStart"/>
      <w:r w:rsidRPr="00BE164A">
        <w:rPr>
          <w:rFonts w:ascii="Times New Roman" w:hAnsi="Times New Roman"/>
          <w:bCs/>
          <w:sz w:val="24"/>
          <w:szCs w:val="24"/>
        </w:rPr>
        <w:t>rezidentnosti</w:t>
      </w:r>
      <w:proofErr w:type="spellEnd"/>
      <w:r w:rsidRPr="00BE164A">
        <w:rPr>
          <w:rFonts w:ascii="Times New Roman" w:hAnsi="Times New Roman"/>
          <w:bCs/>
          <w:sz w:val="24"/>
          <w:szCs w:val="24"/>
        </w:rPr>
        <w:t xml:space="preserve">, osobni identifikacijski broj (OIB), porezni identifikacijski broj subjekta ili više subjekata te ime, adresu, državu članicu ili drugu jurisdikciju </w:t>
      </w:r>
      <w:proofErr w:type="spellStart"/>
      <w:r w:rsidRPr="00BE164A">
        <w:rPr>
          <w:rFonts w:ascii="Times New Roman" w:hAnsi="Times New Roman"/>
          <w:bCs/>
          <w:sz w:val="24"/>
          <w:szCs w:val="24"/>
        </w:rPr>
        <w:t>rezidentnosti</w:t>
      </w:r>
      <w:proofErr w:type="spellEnd"/>
      <w:r w:rsidRPr="00BE164A">
        <w:rPr>
          <w:rFonts w:ascii="Times New Roman" w:hAnsi="Times New Roman"/>
          <w:bCs/>
          <w:sz w:val="24"/>
          <w:szCs w:val="24"/>
        </w:rPr>
        <w:t>, osobni identifikacijski broj (OIB), porezni identifikacijski broj ili više njih  te datum i mjesto rođenja svake osobe koja ima kontrolu nad subjektom koja je osoba o kojoj se izvješćuje, kao i ulogu ili uloge na temelju kojih svaka takva osoba o kojoj se izvješćuje jest osoba koja ima kontrolu nad subjektom</w:t>
      </w:r>
    </w:p>
    <w:p w14:paraId="5534AFEE" w14:textId="77777777" w:rsidR="004D4990" w:rsidRPr="00BE164A" w:rsidRDefault="004D4990" w:rsidP="004D4990">
      <w:pPr>
        <w:tabs>
          <w:tab w:val="left" w:pos="3435"/>
          <w:tab w:val="center" w:pos="4889"/>
        </w:tabs>
        <w:spacing w:after="150"/>
        <w:ind w:firstLine="709"/>
        <w:jc w:val="both"/>
        <w:rPr>
          <w:rFonts w:ascii="Times New Roman" w:hAnsi="Times New Roman"/>
          <w:bCs/>
          <w:sz w:val="24"/>
          <w:szCs w:val="24"/>
        </w:rPr>
      </w:pPr>
      <w:r w:rsidRPr="00BE164A">
        <w:rPr>
          <w:rFonts w:ascii="Times New Roman" w:hAnsi="Times New Roman"/>
          <w:bCs/>
          <w:sz w:val="24"/>
          <w:szCs w:val="24"/>
        </w:rPr>
        <w:t xml:space="preserve">2. </w:t>
      </w:r>
      <w:r w:rsidRPr="00BE164A">
        <w:rPr>
          <w:rFonts w:ascii="Times New Roman" w:hAnsi="Times New Roman"/>
          <w:sz w:val="24"/>
          <w:szCs w:val="24"/>
        </w:rPr>
        <w:t xml:space="preserve">ako se pružatelj usluga povezanih s </w:t>
      </w:r>
      <w:proofErr w:type="spellStart"/>
      <w:r w:rsidRPr="00BE164A">
        <w:rPr>
          <w:rFonts w:ascii="Times New Roman" w:hAnsi="Times New Roman"/>
          <w:sz w:val="24"/>
          <w:szCs w:val="24"/>
        </w:rPr>
        <w:t>kriptoimovinom</w:t>
      </w:r>
      <w:proofErr w:type="spellEnd"/>
      <w:r w:rsidRPr="00BE164A">
        <w:rPr>
          <w:rFonts w:ascii="Times New Roman" w:hAnsi="Times New Roman"/>
          <w:sz w:val="24"/>
          <w:szCs w:val="24"/>
        </w:rPr>
        <w:t xml:space="preserve"> koji izvješćuje oslanja na izravnu potvrdu identiteta i </w:t>
      </w:r>
      <w:proofErr w:type="spellStart"/>
      <w:r w:rsidRPr="00BE164A">
        <w:rPr>
          <w:rFonts w:ascii="Times New Roman" w:hAnsi="Times New Roman"/>
          <w:sz w:val="24"/>
          <w:szCs w:val="24"/>
        </w:rPr>
        <w:t>rezidentnosti</w:t>
      </w:r>
      <w:proofErr w:type="spellEnd"/>
      <w:r w:rsidRPr="00BE164A">
        <w:rPr>
          <w:rFonts w:ascii="Times New Roman" w:hAnsi="Times New Roman"/>
          <w:sz w:val="24"/>
          <w:szCs w:val="24"/>
        </w:rPr>
        <w:t xml:space="preserve"> osobe o kojoj se izvješćuje putem usluge identifikacije koju je država članica</w:t>
      </w:r>
      <w:r>
        <w:rPr>
          <w:rFonts w:ascii="Times New Roman" w:hAnsi="Times New Roman"/>
          <w:sz w:val="24"/>
          <w:szCs w:val="24"/>
        </w:rPr>
        <w:t>, druga jurisdikcija</w:t>
      </w:r>
      <w:r w:rsidRPr="00BE164A">
        <w:rPr>
          <w:rFonts w:ascii="Times New Roman" w:hAnsi="Times New Roman"/>
          <w:sz w:val="24"/>
          <w:szCs w:val="24"/>
        </w:rPr>
        <w:t xml:space="preserve"> ili Europska unija stavila na raspolaganje radi utvrđivanja identiteta i </w:t>
      </w:r>
      <w:proofErr w:type="spellStart"/>
      <w:r w:rsidRPr="00BE164A">
        <w:rPr>
          <w:rFonts w:ascii="Times New Roman" w:hAnsi="Times New Roman"/>
          <w:sz w:val="24"/>
          <w:szCs w:val="24"/>
        </w:rPr>
        <w:t>rezidentnosti</w:t>
      </w:r>
      <w:proofErr w:type="spellEnd"/>
      <w:r w:rsidRPr="00BE164A">
        <w:rPr>
          <w:rFonts w:ascii="Times New Roman" w:hAnsi="Times New Roman"/>
          <w:sz w:val="24"/>
          <w:szCs w:val="24"/>
        </w:rPr>
        <w:t xml:space="preserve"> u porezne svrhe osobe o kojoj se izvješćuje, informacije koje treba dostaviti državi članici</w:t>
      </w:r>
      <w:r>
        <w:rPr>
          <w:rFonts w:ascii="Times New Roman" w:hAnsi="Times New Roman"/>
          <w:sz w:val="24"/>
          <w:szCs w:val="24"/>
        </w:rPr>
        <w:t xml:space="preserve"> ili drugoj jurisdikciji</w:t>
      </w:r>
      <w:r w:rsidRPr="00BE164A">
        <w:rPr>
          <w:rFonts w:ascii="Times New Roman" w:hAnsi="Times New Roman"/>
          <w:sz w:val="24"/>
          <w:szCs w:val="24"/>
        </w:rPr>
        <w:t xml:space="preserve"> izdavanja oznake usluge identifikacije u pogledu </w:t>
      </w:r>
      <w:r w:rsidRPr="00BE164A">
        <w:rPr>
          <w:rFonts w:ascii="Times New Roman" w:hAnsi="Times New Roman"/>
          <w:sz w:val="24"/>
          <w:szCs w:val="24"/>
        </w:rPr>
        <w:lastRenderedPageBreak/>
        <w:t>osobe o kojoj se izvješćuje jesu ime, oznaka usluge identifikacije i država članica</w:t>
      </w:r>
      <w:r>
        <w:rPr>
          <w:rFonts w:ascii="Times New Roman" w:hAnsi="Times New Roman"/>
          <w:sz w:val="24"/>
          <w:szCs w:val="24"/>
        </w:rPr>
        <w:t xml:space="preserve"> ili druga jurisdikcija</w:t>
      </w:r>
      <w:r w:rsidRPr="00BE164A">
        <w:rPr>
          <w:rFonts w:ascii="Times New Roman" w:hAnsi="Times New Roman"/>
          <w:sz w:val="24"/>
          <w:szCs w:val="24"/>
        </w:rPr>
        <w:t xml:space="preserve"> izdavanja, kao i uloga ili više njih na temelju kojih je svaka osoba o kojoj se izvješćuje osoba koja ima kontrolu nad subjektom</w:t>
      </w:r>
    </w:p>
    <w:p w14:paraId="614E29E1" w14:textId="77777777" w:rsidR="004D4990" w:rsidRPr="00BE164A" w:rsidRDefault="004D4990" w:rsidP="004D4990">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 xml:space="preserve">3. ime, adresu, osobni identifikacijski broj (OIB), porezni identifikacijski broj i, ako je dostupan, individualni identifikacijski broj i globalnu identifikacijsku oznaku pravnog subjekta  pružatelja usluga povezanih s </w:t>
      </w:r>
      <w:proofErr w:type="spellStart"/>
      <w:r w:rsidRPr="00BE164A">
        <w:rPr>
          <w:rFonts w:ascii="Times New Roman" w:hAnsi="Times New Roman"/>
          <w:sz w:val="24"/>
          <w:szCs w:val="24"/>
        </w:rPr>
        <w:t>kriptoimovinom</w:t>
      </w:r>
      <w:proofErr w:type="spellEnd"/>
      <w:r w:rsidRPr="00BE164A">
        <w:rPr>
          <w:rFonts w:ascii="Times New Roman" w:hAnsi="Times New Roman"/>
          <w:sz w:val="24"/>
          <w:szCs w:val="24"/>
        </w:rPr>
        <w:t xml:space="preserve"> koji izvješćuje.</w:t>
      </w:r>
    </w:p>
    <w:p w14:paraId="0EA99693" w14:textId="77777777" w:rsidR="004D4990" w:rsidRPr="00BE164A" w:rsidRDefault="004D4990" w:rsidP="004D4990">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 xml:space="preserve">(2) Za svaku vrstu </w:t>
      </w:r>
      <w:proofErr w:type="spellStart"/>
      <w:r w:rsidRPr="00BE164A">
        <w:rPr>
          <w:rFonts w:ascii="Times New Roman" w:hAnsi="Times New Roman"/>
          <w:sz w:val="24"/>
          <w:szCs w:val="24"/>
        </w:rPr>
        <w:t>kriptoimovine</w:t>
      </w:r>
      <w:proofErr w:type="spellEnd"/>
      <w:r w:rsidRPr="00BE164A">
        <w:rPr>
          <w:rFonts w:ascii="Times New Roman" w:hAnsi="Times New Roman"/>
          <w:sz w:val="24"/>
          <w:szCs w:val="24"/>
        </w:rPr>
        <w:t xml:space="preserve"> o kojoj se izvješćuje u skladu sa stavkom 1. ovoga članka, u pogledu koje je pružatelj usluga povezanih s </w:t>
      </w:r>
      <w:proofErr w:type="spellStart"/>
      <w:r w:rsidRPr="00BE164A">
        <w:rPr>
          <w:rFonts w:ascii="Times New Roman" w:hAnsi="Times New Roman"/>
          <w:sz w:val="24"/>
          <w:szCs w:val="24"/>
        </w:rPr>
        <w:t>kriptoimovinom</w:t>
      </w:r>
      <w:proofErr w:type="spellEnd"/>
      <w:r w:rsidRPr="00BE164A">
        <w:rPr>
          <w:rFonts w:ascii="Times New Roman" w:hAnsi="Times New Roman"/>
          <w:sz w:val="24"/>
          <w:szCs w:val="24"/>
        </w:rPr>
        <w:t xml:space="preserve"> koji izvješćuje proveo transakcije o kojima se izvješćuje tijekom relevantne kalendarske godine ili drugog odgovarajućeg izvještajnog razdoblja, priopćuju se sljedeće informacije prema potrebi:</w:t>
      </w:r>
    </w:p>
    <w:p w14:paraId="1B024638" w14:textId="77777777" w:rsidR="004D4990" w:rsidRPr="00BE164A" w:rsidRDefault="004D4990" w:rsidP="004D4990">
      <w:pPr>
        <w:numPr>
          <w:ilvl w:val="0"/>
          <w:numId w:val="28"/>
        </w:numPr>
        <w:tabs>
          <w:tab w:val="left" w:pos="300"/>
          <w:tab w:val="left" w:pos="3345"/>
          <w:tab w:val="left" w:pos="3465"/>
          <w:tab w:val="left" w:pos="3525"/>
          <w:tab w:val="left" w:pos="3675"/>
          <w:tab w:val="left" w:pos="3825"/>
          <w:tab w:val="left" w:pos="3930"/>
          <w:tab w:val="left" w:pos="3969"/>
          <w:tab w:val="center" w:pos="4960"/>
        </w:tabs>
        <w:spacing w:after="150" w:line="276" w:lineRule="auto"/>
        <w:contextualSpacing/>
        <w:jc w:val="both"/>
        <w:rPr>
          <w:rFonts w:ascii="Times New Roman" w:hAnsi="Times New Roman"/>
          <w:sz w:val="24"/>
          <w:szCs w:val="24"/>
        </w:rPr>
      </w:pPr>
      <w:r w:rsidRPr="00BE164A">
        <w:rPr>
          <w:rFonts w:ascii="Times New Roman" w:hAnsi="Times New Roman"/>
          <w:sz w:val="24"/>
          <w:szCs w:val="24"/>
        </w:rPr>
        <w:t xml:space="preserve">puni naziv vrste </w:t>
      </w:r>
      <w:proofErr w:type="spellStart"/>
      <w:r w:rsidRPr="00BE164A">
        <w:rPr>
          <w:rFonts w:ascii="Times New Roman" w:hAnsi="Times New Roman"/>
          <w:sz w:val="24"/>
          <w:szCs w:val="24"/>
        </w:rPr>
        <w:t>kriptoimovine</w:t>
      </w:r>
      <w:proofErr w:type="spellEnd"/>
      <w:r w:rsidRPr="00BE164A">
        <w:rPr>
          <w:rFonts w:ascii="Times New Roman" w:hAnsi="Times New Roman"/>
          <w:sz w:val="24"/>
          <w:szCs w:val="24"/>
        </w:rPr>
        <w:t xml:space="preserve"> o kojoj se izvješćuje</w:t>
      </w:r>
    </w:p>
    <w:p w14:paraId="414C8A64" w14:textId="77777777" w:rsidR="004D4990" w:rsidRPr="00BE164A" w:rsidRDefault="004D4990" w:rsidP="004D4990">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2. ukupan bruto plaćeni iznos, ukupan broj jedinica i broj transakcija o kojima</w:t>
      </w:r>
      <w:r w:rsidRPr="00BE164A">
        <w:rPr>
          <w:rFonts w:ascii="Times New Roman" w:hAnsi="Times New Roman"/>
          <w:b/>
          <w:bCs/>
          <w:sz w:val="24"/>
          <w:szCs w:val="24"/>
        </w:rPr>
        <w:t xml:space="preserve"> </w:t>
      </w:r>
      <w:r w:rsidRPr="00BE164A">
        <w:rPr>
          <w:rFonts w:ascii="Times New Roman" w:hAnsi="Times New Roman"/>
          <w:sz w:val="24"/>
          <w:szCs w:val="24"/>
        </w:rPr>
        <w:t>se izvješćuje u pogledu stjecanja u fiducijarnoj valuti</w:t>
      </w:r>
    </w:p>
    <w:p w14:paraId="3065F313" w14:textId="77777777" w:rsidR="004D4990" w:rsidRPr="00BE164A" w:rsidRDefault="004D4990" w:rsidP="004D4990">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3. ukupan primljeni bruto iznos, ukupan broj jedinica i broj transakcija o kojima se izvješćuje u pogledu prodaje u fiducijarnoj valuti</w:t>
      </w:r>
    </w:p>
    <w:p w14:paraId="522AE416" w14:textId="77777777" w:rsidR="004D4990" w:rsidRPr="00BE164A" w:rsidRDefault="004D4990" w:rsidP="004D4990">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 xml:space="preserve">4. ukupnu fer tržišnu vrijednost, ukupan broj jedinica i broj transakcija o kojima se izvješćuje u pogledu stjecanja druge </w:t>
      </w:r>
      <w:proofErr w:type="spellStart"/>
      <w:r w:rsidRPr="00BE164A">
        <w:rPr>
          <w:rFonts w:ascii="Times New Roman" w:hAnsi="Times New Roman"/>
          <w:sz w:val="24"/>
          <w:szCs w:val="24"/>
        </w:rPr>
        <w:t>kriptoimovine</w:t>
      </w:r>
      <w:proofErr w:type="spellEnd"/>
      <w:r w:rsidRPr="00BE164A">
        <w:rPr>
          <w:rFonts w:ascii="Times New Roman" w:hAnsi="Times New Roman"/>
          <w:sz w:val="24"/>
          <w:szCs w:val="24"/>
        </w:rPr>
        <w:t xml:space="preserve"> o kojoj se izvješćuje</w:t>
      </w:r>
    </w:p>
    <w:p w14:paraId="527D0512" w14:textId="77777777" w:rsidR="004D4990" w:rsidRPr="00BE164A" w:rsidRDefault="004D4990" w:rsidP="004D4990">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 xml:space="preserve">5. ukupnu fer tržišnu vrijednost, ukupan broj jedinica i broj transakcija o kojima se izvješćuje u pogledu prodaje druge </w:t>
      </w:r>
      <w:proofErr w:type="spellStart"/>
      <w:r w:rsidRPr="00BE164A">
        <w:rPr>
          <w:rFonts w:ascii="Times New Roman" w:hAnsi="Times New Roman"/>
          <w:sz w:val="24"/>
          <w:szCs w:val="24"/>
        </w:rPr>
        <w:t>kriptoimovine</w:t>
      </w:r>
      <w:proofErr w:type="spellEnd"/>
      <w:r w:rsidRPr="00BE164A">
        <w:rPr>
          <w:rFonts w:ascii="Times New Roman" w:hAnsi="Times New Roman"/>
          <w:sz w:val="24"/>
          <w:szCs w:val="24"/>
        </w:rPr>
        <w:t xml:space="preserve"> o kojoj se izvješćuje</w:t>
      </w:r>
    </w:p>
    <w:p w14:paraId="21385EA7" w14:textId="77777777" w:rsidR="004D4990" w:rsidRPr="00BE164A" w:rsidRDefault="004D4990" w:rsidP="004D4990">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6. ukupnu fer tržišnu vrijednost, ukupan broj jedinica i broj maloprodajnih platnih transakcija o kojima se izvješćuje</w:t>
      </w:r>
    </w:p>
    <w:p w14:paraId="0A9401B7" w14:textId="77777777" w:rsidR="004D4990" w:rsidRPr="00BE164A" w:rsidRDefault="004D4990" w:rsidP="004D4990">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7. ukupnu fer tržišnu vrijednost, ukupan broj jedinica i broj transakcija o kojima se izvješćuje, dalje podijeljene prema vrsti prijenosa, ako je poznata</w:t>
      </w:r>
      <w:r w:rsidRPr="00BE164A">
        <w:rPr>
          <w:color w:val="000000"/>
          <w:shd w:val="clear" w:color="auto" w:fill="FFFFFF"/>
        </w:rPr>
        <w:t xml:space="preserve"> </w:t>
      </w:r>
      <w:r w:rsidRPr="00BE164A">
        <w:rPr>
          <w:rFonts w:ascii="Times New Roman" w:hAnsi="Times New Roman"/>
          <w:sz w:val="24"/>
          <w:szCs w:val="24"/>
        </w:rPr>
        <w:t xml:space="preserve">pružatelju usluga povezanih s </w:t>
      </w:r>
      <w:proofErr w:type="spellStart"/>
      <w:r w:rsidRPr="00BE164A">
        <w:rPr>
          <w:rFonts w:ascii="Times New Roman" w:hAnsi="Times New Roman"/>
          <w:sz w:val="24"/>
          <w:szCs w:val="24"/>
        </w:rPr>
        <w:t>kriptoimovinom</w:t>
      </w:r>
      <w:proofErr w:type="spellEnd"/>
      <w:r w:rsidRPr="00BE164A">
        <w:rPr>
          <w:rFonts w:ascii="Times New Roman" w:hAnsi="Times New Roman"/>
          <w:sz w:val="24"/>
          <w:szCs w:val="24"/>
        </w:rPr>
        <w:t xml:space="preserve"> koji izvješćuje, u pogledu prijenosa korisniku o kojem se izvješćuje koji nisu obuhvaćeni točkama 2. i 4. ovoga stavka</w:t>
      </w:r>
    </w:p>
    <w:p w14:paraId="6B12832C" w14:textId="77777777" w:rsidR="004D4990" w:rsidRPr="00BE164A" w:rsidRDefault="004D4990" w:rsidP="004D4990">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 xml:space="preserve">8. ukupnu fer tržišnu vrijednost, ukupan broj jedinica i broj transakcija o kojima se izvješćuje, dalje podijeljene prema vrsti prijenosa, ako je poznata pružatelju usluga povezanih s </w:t>
      </w:r>
      <w:proofErr w:type="spellStart"/>
      <w:r w:rsidRPr="00BE164A">
        <w:rPr>
          <w:rFonts w:ascii="Times New Roman" w:hAnsi="Times New Roman"/>
          <w:sz w:val="24"/>
          <w:szCs w:val="24"/>
        </w:rPr>
        <w:t>kriptoimovinom</w:t>
      </w:r>
      <w:proofErr w:type="spellEnd"/>
      <w:r w:rsidRPr="00BE164A">
        <w:rPr>
          <w:rFonts w:ascii="Times New Roman" w:hAnsi="Times New Roman"/>
          <w:sz w:val="24"/>
          <w:szCs w:val="24"/>
        </w:rPr>
        <w:t xml:space="preserve"> koji izvješćuje, u pogledu prijenosa korisnika o kojem se izvješćuje koji nisu obuhvaćeni točkama 3., 5. i 6. ovoga stavka  i</w:t>
      </w:r>
    </w:p>
    <w:p w14:paraId="403F29F1" w14:textId="77777777" w:rsidR="004D4990" w:rsidRPr="00BE164A" w:rsidRDefault="004D4990" w:rsidP="004D4990">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 xml:space="preserve">9. ukupnu fer tržišnu vrijednost i ukupan broj jedinica prijenosa koje je proveo pružatelj usluga povezanih s </w:t>
      </w:r>
      <w:proofErr w:type="spellStart"/>
      <w:r w:rsidRPr="00BE164A">
        <w:rPr>
          <w:rFonts w:ascii="Times New Roman" w:hAnsi="Times New Roman"/>
          <w:sz w:val="24"/>
          <w:szCs w:val="24"/>
        </w:rPr>
        <w:t>kriptoimovinom</w:t>
      </w:r>
      <w:proofErr w:type="spellEnd"/>
      <w:r w:rsidRPr="00BE164A">
        <w:rPr>
          <w:rFonts w:ascii="Times New Roman" w:hAnsi="Times New Roman"/>
          <w:sz w:val="24"/>
          <w:szCs w:val="24"/>
        </w:rPr>
        <w:t xml:space="preserve"> koji izvješćuje na adrese distribuiranog zapisa u skladu s propisima koji uređuju tržišta </w:t>
      </w:r>
      <w:proofErr w:type="spellStart"/>
      <w:r w:rsidRPr="00BE164A">
        <w:rPr>
          <w:rFonts w:ascii="Times New Roman" w:hAnsi="Times New Roman"/>
          <w:sz w:val="24"/>
          <w:szCs w:val="24"/>
        </w:rPr>
        <w:t>kriptoimovine</w:t>
      </w:r>
      <w:proofErr w:type="spellEnd"/>
      <w:r w:rsidRPr="00BE164A">
        <w:rPr>
          <w:rFonts w:ascii="Times New Roman" w:hAnsi="Times New Roman"/>
          <w:sz w:val="24"/>
          <w:szCs w:val="24"/>
        </w:rPr>
        <w:t xml:space="preserve"> za koje nije poznato da su povezane s pružateljem usluga povezanih s virtualnom imovinom ili financijskom institucijom.</w:t>
      </w:r>
    </w:p>
    <w:p w14:paraId="5238DF3C" w14:textId="77777777" w:rsidR="004D4990" w:rsidRPr="00BE164A" w:rsidRDefault="004D4990" w:rsidP="004D4990">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 xml:space="preserve">(3) Informacije iz stavka 2. točaka 2. i 3. ovoga članka priopćuje se u fiducijarnoj valuti u kojoj je plaćen ili primljen, a iznosi plaćeni ili primljeni u više fiducijarnih valuta, priopćuju se u jedinstvenoj fiducijarnoj valuti, u koju se preračunavaju u trenutku svake transakcije o kojoj se izvješćuje na način koji pružatelj usluga povezanih s </w:t>
      </w:r>
      <w:proofErr w:type="spellStart"/>
      <w:r w:rsidRPr="00BE164A">
        <w:rPr>
          <w:rFonts w:ascii="Times New Roman" w:hAnsi="Times New Roman"/>
          <w:sz w:val="24"/>
          <w:szCs w:val="24"/>
        </w:rPr>
        <w:t>kriptoimovinom</w:t>
      </w:r>
      <w:proofErr w:type="spellEnd"/>
      <w:r w:rsidRPr="00BE164A">
        <w:rPr>
          <w:rFonts w:ascii="Times New Roman" w:hAnsi="Times New Roman"/>
          <w:sz w:val="24"/>
          <w:szCs w:val="24"/>
        </w:rPr>
        <w:t xml:space="preserve"> koji izvješćuje dosljedno primjenjuje.</w:t>
      </w:r>
    </w:p>
    <w:p w14:paraId="6AD8F515" w14:textId="77777777" w:rsidR="004D4990" w:rsidRPr="00BE164A" w:rsidRDefault="004D4990" w:rsidP="004D4990">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 xml:space="preserve">(4) Fer tržišna vrijednost iz stavka 2. točaka 4. do 9. ovoga članka utvrđuje se i priopćuje u jedinstvenoj fiducijarnoj valuti, a vrednuje se u trenutku svake transakcije o kojoj </w:t>
      </w:r>
      <w:r w:rsidRPr="00BE164A">
        <w:rPr>
          <w:rFonts w:ascii="Times New Roman" w:hAnsi="Times New Roman"/>
          <w:sz w:val="24"/>
          <w:szCs w:val="24"/>
        </w:rPr>
        <w:lastRenderedPageBreak/>
        <w:t xml:space="preserve">se izvješćuje na način koji pružatelj usluga povezanih s </w:t>
      </w:r>
      <w:proofErr w:type="spellStart"/>
      <w:r w:rsidRPr="00BE164A">
        <w:rPr>
          <w:rFonts w:ascii="Times New Roman" w:hAnsi="Times New Roman"/>
          <w:sz w:val="24"/>
          <w:szCs w:val="24"/>
        </w:rPr>
        <w:t>kriptoimovinom</w:t>
      </w:r>
      <w:proofErr w:type="spellEnd"/>
      <w:r w:rsidRPr="00BE164A">
        <w:rPr>
          <w:rFonts w:ascii="Times New Roman" w:hAnsi="Times New Roman"/>
          <w:sz w:val="24"/>
          <w:szCs w:val="24"/>
        </w:rPr>
        <w:t xml:space="preserve"> koji izvješćuje dosljedno primjenjuje.</w:t>
      </w:r>
    </w:p>
    <w:p w14:paraId="203F233D" w14:textId="77777777" w:rsidR="004D4990" w:rsidRPr="00BE164A" w:rsidRDefault="004D4990" w:rsidP="004D4990">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(5) U dostavljenim informacijama iz stavka 2. ovoga članka navodi se fiducijarna valuta u kojoj se iskazuje svaki iznos.</w:t>
      </w:r>
    </w:p>
    <w:p w14:paraId="5FEE811E" w14:textId="4F66B374" w:rsidR="003F4EA5" w:rsidRPr="003F4EA5" w:rsidRDefault="003F4EA5" w:rsidP="003F4EA5">
      <w:pPr>
        <w:tabs>
          <w:tab w:val="left" w:pos="3720"/>
          <w:tab w:val="center" w:pos="4536"/>
        </w:tabs>
        <w:spacing w:after="150" w:line="240" w:lineRule="auto"/>
        <w:jc w:val="both"/>
        <w:rPr>
          <w:rFonts w:ascii="Times New Roman" w:eastAsia="Times New Roman" w:hAnsi="Times New Roman"/>
          <w:sz w:val="24"/>
          <w:szCs w:val="24"/>
          <w:lang w:eastAsia="hr-HR"/>
        </w:rPr>
      </w:pPr>
      <w:r w:rsidRPr="003F4EA5">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           </w:t>
      </w:r>
      <w:r w:rsidRPr="003F4EA5">
        <w:rPr>
          <w:rFonts w:ascii="Times New Roman" w:eastAsia="Times New Roman" w:hAnsi="Times New Roman"/>
          <w:sz w:val="24"/>
          <w:szCs w:val="24"/>
          <w:lang w:eastAsia="hr-HR"/>
        </w:rPr>
        <w:t>(6) za svaki račun o kojem se izvješćuje i koji izvještajna financijska institucija vodi na dan 31. prosinca 2025. i za izvještajna razdoblja koja završavaju do druge kalendarske godine nakon tog datuma, informacije o ulozi ili ulogama na temelju kojih je svaka osoba o kojoj se izvješćuje osoba koja ima kontrolu ili imatelj vlasničkog udjela u subjektu moraju se prijaviti samo ako su te informacije dostupne u podacima koji se mogu pretraživati elektroničkim putem i koji se vode u izvještajnoj financijskoj instituciji</w:t>
      </w:r>
    </w:p>
    <w:p w14:paraId="31379156" w14:textId="4CCFEF27" w:rsidR="004D4990" w:rsidRPr="00BE164A" w:rsidRDefault="004D4990" w:rsidP="004D4990">
      <w:pPr>
        <w:tabs>
          <w:tab w:val="left" w:pos="300"/>
          <w:tab w:val="left" w:pos="3345"/>
          <w:tab w:val="left" w:pos="3465"/>
          <w:tab w:val="left" w:pos="3525"/>
          <w:tab w:val="left" w:pos="3675"/>
          <w:tab w:val="left" w:pos="3825"/>
          <w:tab w:val="left" w:pos="3930"/>
          <w:tab w:val="left" w:pos="3969"/>
          <w:tab w:val="center" w:pos="4960"/>
        </w:tabs>
        <w:spacing w:after="150"/>
        <w:ind w:firstLine="851"/>
        <w:jc w:val="center"/>
        <w:rPr>
          <w:rFonts w:ascii="Times New Roman" w:hAnsi="Times New Roman"/>
          <w:sz w:val="24"/>
          <w:szCs w:val="24"/>
        </w:rPr>
      </w:pPr>
      <w:r w:rsidRPr="00BE164A">
        <w:rPr>
          <w:rFonts w:ascii="Times New Roman" w:hAnsi="Times New Roman"/>
          <w:sz w:val="24"/>
          <w:szCs w:val="24"/>
        </w:rPr>
        <w:br/>
        <w:t xml:space="preserve">Članak </w:t>
      </w:r>
      <w:r w:rsidR="00F4796D">
        <w:rPr>
          <w:rFonts w:ascii="Times New Roman" w:hAnsi="Times New Roman"/>
          <w:sz w:val="24"/>
          <w:szCs w:val="24"/>
        </w:rPr>
        <w:t>122.z</w:t>
      </w:r>
      <w:r w:rsidR="00B6171D">
        <w:rPr>
          <w:rFonts w:ascii="Times New Roman" w:hAnsi="Times New Roman"/>
          <w:sz w:val="24"/>
          <w:szCs w:val="24"/>
        </w:rPr>
        <w:t>f</w:t>
      </w:r>
    </w:p>
    <w:p w14:paraId="3BCF503B" w14:textId="2AC59552" w:rsidR="004D4990" w:rsidRDefault="004D4990" w:rsidP="004D4990">
      <w:pPr>
        <w:tabs>
          <w:tab w:val="left" w:pos="300"/>
          <w:tab w:val="left" w:pos="3345"/>
          <w:tab w:val="left" w:pos="3465"/>
          <w:tab w:val="left" w:pos="3525"/>
          <w:tab w:val="left" w:pos="3675"/>
          <w:tab w:val="left" w:pos="3825"/>
          <w:tab w:val="left" w:pos="3930"/>
          <w:tab w:val="left" w:pos="3969"/>
          <w:tab w:val="center" w:pos="4960"/>
        </w:tabs>
        <w:spacing w:after="150"/>
        <w:jc w:val="both"/>
        <w:rPr>
          <w:rFonts w:ascii="Times New Roman" w:hAnsi="Times New Roman"/>
          <w:sz w:val="24"/>
          <w:szCs w:val="24"/>
        </w:rPr>
      </w:pPr>
      <w:r w:rsidRPr="00BE164A">
        <w:rPr>
          <w:rFonts w:ascii="Times New Roman" w:hAnsi="Times New Roman"/>
          <w:sz w:val="24"/>
          <w:szCs w:val="24"/>
        </w:rPr>
        <w:tab/>
        <w:t xml:space="preserve">  (1) Točne i potpune informacije iz članka </w:t>
      </w:r>
      <w:r w:rsidR="00F4796D">
        <w:rPr>
          <w:rFonts w:ascii="Times New Roman" w:hAnsi="Times New Roman"/>
          <w:sz w:val="24"/>
          <w:szCs w:val="24"/>
        </w:rPr>
        <w:t>122</w:t>
      </w:r>
      <w:r w:rsidR="00B6171D">
        <w:rPr>
          <w:rFonts w:ascii="Times New Roman" w:hAnsi="Times New Roman"/>
          <w:sz w:val="24"/>
          <w:szCs w:val="24"/>
        </w:rPr>
        <w:t>.</w:t>
      </w:r>
      <w:r w:rsidR="00F4796D">
        <w:rPr>
          <w:rFonts w:ascii="Times New Roman" w:hAnsi="Times New Roman"/>
          <w:sz w:val="24"/>
          <w:szCs w:val="24"/>
        </w:rPr>
        <w:t>z</w:t>
      </w:r>
      <w:r w:rsidR="00B6171D">
        <w:rPr>
          <w:rFonts w:ascii="Times New Roman" w:hAnsi="Times New Roman"/>
          <w:sz w:val="24"/>
          <w:szCs w:val="24"/>
        </w:rPr>
        <w:t>e</w:t>
      </w:r>
      <w:r w:rsidRPr="00BE164A">
        <w:rPr>
          <w:rFonts w:ascii="Times New Roman" w:hAnsi="Times New Roman"/>
          <w:sz w:val="24"/>
          <w:szCs w:val="24"/>
        </w:rPr>
        <w:t xml:space="preserve"> stavaka 1. i 2. ovoga  </w:t>
      </w:r>
      <w:r w:rsidR="00F4796D">
        <w:rPr>
          <w:rFonts w:ascii="Times New Roman" w:hAnsi="Times New Roman"/>
          <w:sz w:val="24"/>
          <w:szCs w:val="24"/>
        </w:rPr>
        <w:t>Pravilnika</w:t>
      </w:r>
      <w:r w:rsidRPr="00BE164A">
        <w:rPr>
          <w:rFonts w:ascii="Times New Roman" w:hAnsi="Times New Roman"/>
          <w:sz w:val="24"/>
          <w:szCs w:val="24"/>
        </w:rPr>
        <w:t xml:space="preserve"> pružatelj usluga povezani s </w:t>
      </w:r>
      <w:proofErr w:type="spellStart"/>
      <w:r w:rsidRPr="00BE164A">
        <w:rPr>
          <w:rFonts w:ascii="Times New Roman" w:hAnsi="Times New Roman"/>
          <w:sz w:val="24"/>
          <w:szCs w:val="24"/>
        </w:rPr>
        <w:t>kriptoimovinom</w:t>
      </w:r>
      <w:proofErr w:type="spellEnd"/>
      <w:r w:rsidRPr="00BE164A">
        <w:rPr>
          <w:rFonts w:ascii="Times New Roman" w:hAnsi="Times New Roman"/>
          <w:sz w:val="24"/>
          <w:szCs w:val="24"/>
        </w:rPr>
        <w:t xml:space="preserve"> koji izvješćuje obvezan je prikupljati u skladu s pravilima izvješćivanja i dubinske analize te ih dostaviti  Ministarstvu financija, Poreznoj upravi do 30. lipnja tekuće godine za prethodnu kalendarsku godinu.</w:t>
      </w:r>
    </w:p>
    <w:p w14:paraId="688572F1" w14:textId="4EBBAACC" w:rsidR="006B4C23" w:rsidRPr="00BE164A" w:rsidRDefault="006B4C23" w:rsidP="006B4C23">
      <w:pPr>
        <w:tabs>
          <w:tab w:val="left" w:pos="300"/>
          <w:tab w:val="left" w:pos="3345"/>
          <w:tab w:val="left" w:pos="3465"/>
          <w:tab w:val="left" w:pos="3525"/>
          <w:tab w:val="left" w:pos="3675"/>
          <w:tab w:val="left" w:pos="3825"/>
          <w:tab w:val="left" w:pos="3930"/>
          <w:tab w:val="left" w:pos="3969"/>
          <w:tab w:val="center" w:pos="4960"/>
        </w:tabs>
        <w:spacing w:after="150"/>
        <w:jc w:val="both"/>
        <w:rPr>
          <w:rFonts w:ascii="Times New Roman" w:hAnsi="Times New Roman"/>
          <w:sz w:val="24"/>
          <w:szCs w:val="24"/>
        </w:rPr>
      </w:pPr>
      <w:r>
        <w:rPr>
          <w:rFonts w:ascii="Times New Roman" w:hAnsi="Times New Roman"/>
          <w:sz w:val="24"/>
          <w:szCs w:val="24"/>
        </w:rPr>
        <w:tab/>
      </w:r>
      <w:r w:rsidRPr="00BE164A">
        <w:rPr>
          <w:rFonts w:ascii="Times New Roman" w:hAnsi="Times New Roman"/>
          <w:sz w:val="24"/>
          <w:szCs w:val="24"/>
        </w:rPr>
        <w:t>(2</w:t>
      </w:r>
      <w:r w:rsidRPr="00BE164A">
        <w:rPr>
          <w:rFonts w:ascii="Times New Roman" w:hAnsi="Times New Roman"/>
          <w:i/>
          <w:iCs/>
          <w:sz w:val="24"/>
          <w:szCs w:val="24"/>
        </w:rPr>
        <w:t xml:space="preserve">) </w:t>
      </w:r>
      <w:r w:rsidRPr="00BE164A">
        <w:rPr>
          <w:rFonts w:ascii="Times New Roman" w:hAnsi="Times New Roman"/>
          <w:sz w:val="24"/>
          <w:szCs w:val="24"/>
        </w:rPr>
        <w:t>Automatska razmjena informacija odvija se elektroničkim putem u propisanom formatu objavljenom na mrežnim stranicama Ministarstva financija, Porezne uprave.</w:t>
      </w:r>
    </w:p>
    <w:p w14:paraId="0B990C7E" w14:textId="77777777" w:rsidR="006B4C23" w:rsidRDefault="006B4C23" w:rsidP="006B4C23">
      <w:pPr>
        <w:tabs>
          <w:tab w:val="left" w:pos="300"/>
          <w:tab w:val="left" w:pos="3345"/>
          <w:tab w:val="left" w:pos="3465"/>
          <w:tab w:val="left" w:pos="3525"/>
          <w:tab w:val="left" w:pos="3675"/>
          <w:tab w:val="left" w:pos="3825"/>
          <w:tab w:val="left" w:pos="3930"/>
          <w:tab w:val="left" w:pos="3969"/>
          <w:tab w:val="center" w:pos="4960"/>
        </w:tabs>
        <w:spacing w:after="150"/>
        <w:jc w:val="both"/>
        <w:rPr>
          <w:rFonts w:ascii="Times New Roman" w:hAnsi="Times New Roman"/>
          <w:sz w:val="24"/>
          <w:szCs w:val="24"/>
        </w:rPr>
      </w:pPr>
      <w:r>
        <w:rPr>
          <w:rFonts w:ascii="Times New Roman" w:hAnsi="Times New Roman"/>
          <w:sz w:val="24"/>
          <w:szCs w:val="24"/>
        </w:rPr>
        <w:tab/>
        <w:t xml:space="preserve">(3) </w:t>
      </w:r>
      <w:r w:rsidR="004D4990" w:rsidRPr="00BE164A">
        <w:rPr>
          <w:rFonts w:ascii="Times New Roman" w:hAnsi="Times New Roman"/>
          <w:sz w:val="24"/>
          <w:szCs w:val="24"/>
        </w:rPr>
        <w:t xml:space="preserve">Pružatelj usluga povezanih s </w:t>
      </w:r>
      <w:proofErr w:type="spellStart"/>
      <w:r w:rsidR="004D4990" w:rsidRPr="00BE164A">
        <w:rPr>
          <w:rFonts w:ascii="Times New Roman" w:hAnsi="Times New Roman"/>
          <w:sz w:val="24"/>
          <w:szCs w:val="24"/>
        </w:rPr>
        <w:t>kriptoimovinom</w:t>
      </w:r>
      <w:proofErr w:type="spellEnd"/>
      <w:r w:rsidR="004D4990" w:rsidRPr="00BE164A">
        <w:rPr>
          <w:rFonts w:ascii="Times New Roman" w:hAnsi="Times New Roman"/>
          <w:sz w:val="24"/>
          <w:szCs w:val="24"/>
        </w:rPr>
        <w:t xml:space="preserve"> koji izvješćuje obvezan je  prikupiti valjanu izjavu o </w:t>
      </w:r>
      <w:proofErr w:type="spellStart"/>
      <w:r w:rsidR="004D4990" w:rsidRPr="00BE164A">
        <w:rPr>
          <w:rFonts w:ascii="Times New Roman" w:hAnsi="Times New Roman"/>
          <w:sz w:val="24"/>
          <w:szCs w:val="24"/>
        </w:rPr>
        <w:t>rezidentnosti</w:t>
      </w:r>
      <w:proofErr w:type="spellEnd"/>
      <w:r w:rsidR="004D4990" w:rsidRPr="00BE164A">
        <w:rPr>
          <w:rFonts w:ascii="Times New Roman" w:hAnsi="Times New Roman"/>
          <w:sz w:val="24"/>
          <w:szCs w:val="24"/>
        </w:rPr>
        <w:t xml:space="preserve"> pojedinačnog korisnika </w:t>
      </w:r>
      <w:proofErr w:type="spellStart"/>
      <w:r w:rsidR="004D4990" w:rsidRPr="00BE164A">
        <w:rPr>
          <w:rFonts w:ascii="Times New Roman" w:hAnsi="Times New Roman"/>
          <w:sz w:val="24"/>
          <w:szCs w:val="24"/>
        </w:rPr>
        <w:t>kriptoimovine</w:t>
      </w:r>
      <w:proofErr w:type="spellEnd"/>
      <w:r w:rsidR="004D4990" w:rsidRPr="00BE164A">
        <w:rPr>
          <w:rFonts w:ascii="Times New Roman" w:hAnsi="Times New Roman"/>
          <w:sz w:val="24"/>
          <w:szCs w:val="24"/>
        </w:rPr>
        <w:t xml:space="preserve"> ili osobe koja ima kontrolu. </w:t>
      </w:r>
    </w:p>
    <w:p w14:paraId="5EC6A415" w14:textId="6F6EAF6B" w:rsidR="004D4990" w:rsidRPr="00BE164A" w:rsidRDefault="006B4C23" w:rsidP="006B4C23">
      <w:pPr>
        <w:tabs>
          <w:tab w:val="left" w:pos="300"/>
          <w:tab w:val="left" w:pos="3345"/>
          <w:tab w:val="left" w:pos="3465"/>
          <w:tab w:val="left" w:pos="3525"/>
          <w:tab w:val="left" w:pos="3675"/>
          <w:tab w:val="left" w:pos="3825"/>
          <w:tab w:val="left" w:pos="3930"/>
          <w:tab w:val="left" w:pos="3969"/>
          <w:tab w:val="center" w:pos="4960"/>
        </w:tabs>
        <w:spacing w:after="150"/>
        <w:jc w:val="both"/>
        <w:rPr>
          <w:rFonts w:ascii="Times New Roman" w:hAnsi="Times New Roman"/>
          <w:sz w:val="24"/>
          <w:szCs w:val="24"/>
        </w:rPr>
      </w:pPr>
      <w:r>
        <w:rPr>
          <w:rFonts w:ascii="Times New Roman" w:hAnsi="Times New Roman"/>
          <w:sz w:val="24"/>
          <w:szCs w:val="24"/>
        </w:rPr>
        <w:tab/>
        <w:t>(4) P</w:t>
      </w:r>
      <w:r w:rsidR="004D4990" w:rsidRPr="00BE164A">
        <w:rPr>
          <w:rFonts w:ascii="Times New Roman" w:hAnsi="Times New Roman"/>
          <w:sz w:val="24"/>
          <w:szCs w:val="24"/>
        </w:rPr>
        <w:t xml:space="preserve">ružatelj usluga povezanih s </w:t>
      </w:r>
      <w:proofErr w:type="spellStart"/>
      <w:r w:rsidR="004D4990" w:rsidRPr="00BE164A">
        <w:rPr>
          <w:rFonts w:ascii="Times New Roman" w:hAnsi="Times New Roman"/>
          <w:sz w:val="24"/>
          <w:szCs w:val="24"/>
        </w:rPr>
        <w:t>kriptoimovinom</w:t>
      </w:r>
      <w:proofErr w:type="spellEnd"/>
      <w:r w:rsidR="004D4990" w:rsidRPr="00BE164A">
        <w:rPr>
          <w:rFonts w:ascii="Times New Roman" w:hAnsi="Times New Roman"/>
          <w:sz w:val="24"/>
          <w:szCs w:val="24"/>
        </w:rPr>
        <w:t xml:space="preserve"> koji izvješćuje obvezan je evidentirati poduzete radnje i informacije na koje se oslanjao pri ispunjavanju obveza izvješćivanja i provedbe postupaka dubinske analize. </w:t>
      </w:r>
    </w:p>
    <w:p w14:paraId="0591A00F" w14:textId="4C093844" w:rsidR="004D4990" w:rsidRPr="00BE164A" w:rsidRDefault="004D4990" w:rsidP="004D4990">
      <w:pPr>
        <w:tabs>
          <w:tab w:val="left" w:pos="300"/>
          <w:tab w:val="left" w:pos="3345"/>
          <w:tab w:val="left" w:pos="3465"/>
          <w:tab w:val="left" w:pos="3525"/>
          <w:tab w:val="left" w:pos="3675"/>
          <w:tab w:val="left" w:pos="3825"/>
          <w:tab w:val="left" w:pos="3930"/>
          <w:tab w:val="left" w:pos="3969"/>
          <w:tab w:val="center" w:pos="4960"/>
        </w:tabs>
        <w:spacing w:after="150"/>
        <w:ind w:firstLine="551"/>
        <w:jc w:val="both"/>
        <w:rPr>
          <w:rFonts w:ascii="Times New Roman" w:hAnsi="Times New Roman"/>
          <w:sz w:val="24"/>
          <w:szCs w:val="24"/>
        </w:rPr>
      </w:pPr>
      <w:r w:rsidRPr="00BE164A">
        <w:rPr>
          <w:rFonts w:ascii="Times New Roman" w:hAnsi="Times New Roman"/>
          <w:sz w:val="24"/>
          <w:szCs w:val="24"/>
        </w:rPr>
        <w:t>(</w:t>
      </w:r>
      <w:r w:rsidR="006B4C23">
        <w:rPr>
          <w:rFonts w:ascii="Times New Roman" w:hAnsi="Times New Roman"/>
          <w:sz w:val="24"/>
          <w:szCs w:val="24"/>
        </w:rPr>
        <w:t>5</w:t>
      </w:r>
      <w:r w:rsidRPr="00BE164A">
        <w:rPr>
          <w:rFonts w:ascii="Times New Roman" w:hAnsi="Times New Roman"/>
          <w:sz w:val="24"/>
          <w:szCs w:val="24"/>
        </w:rPr>
        <w:t xml:space="preserve">) Pružatelj usluga povezanih s </w:t>
      </w:r>
      <w:proofErr w:type="spellStart"/>
      <w:r w:rsidRPr="00BE164A">
        <w:rPr>
          <w:rFonts w:ascii="Times New Roman" w:hAnsi="Times New Roman"/>
          <w:sz w:val="24"/>
          <w:szCs w:val="24"/>
        </w:rPr>
        <w:t>kriptoimovinom</w:t>
      </w:r>
      <w:proofErr w:type="spellEnd"/>
      <w:r w:rsidRPr="00BE164A">
        <w:rPr>
          <w:rFonts w:ascii="Times New Roman" w:hAnsi="Times New Roman"/>
          <w:sz w:val="24"/>
          <w:szCs w:val="24"/>
        </w:rPr>
        <w:t xml:space="preserve"> koji izvješćuje obvezan je evidencije iz stavka 1. ovoga članka čuvati najmanje pet godina, a najviše deset godina nakon isteka razdoblja unutar kojeg je pružatelj usluga povezanih s </w:t>
      </w:r>
      <w:proofErr w:type="spellStart"/>
      <w:r w:rsidRPr="00BE164A">
        <w:rPr>
          <w:rFonts w:ascii="Times New Roman" w:hAnsi="Times New Roman"/>
          <w:sz w:val="24"/>
          <w:szCs w:val="24"/>
        </w:rPr>
        <w:t>kriptoimovinom</w:t>
      </w:r>
      <w:proofErr w:type="spellEnd"/>
      <w:r w:rsidRPr="00BE164A">
        <w:rPr>
          <w:rFonts w:ascii="Times New Roman" w:hAnsi="Times New Roman"/>
          <w:sz w:val="24"/>
          <w:szCs w:val="24"/>
        </w:rPr>
        <w:t xml:space="preserve"> koji izvješćuje dužan prijaviti informacije u skladu s člankom </w:t>
      </w:r>
      <w:r w:rsidR="00F4796D">
        <w:rPr>
          <w:rFonts w:ascii="Times New Roman" w:hAnsi="Times New Roman"/>
          <w:sz w:val="24"/>
          <w:szCs w:val="24"/>
        </w:rPr>
        <w:t>122.z</w:t>
      </w:r>
      <w:r w:rsidR="00B6171D">
        <w:rPr>
          <w:rFonts w:ascii="Times New Roman" w:hAnsi="Times New Roman"/>
          <w:sz w:val="24"/>
          <w:szCs w:val="24"/>
        </w:rPr>
        <w:t>e</w:t>
      </w:r>
      <w:r w:rsidR="00F4796D">
        <w:rPr>
          <w:rFonts w:ascii="Times New Roman" w:hAnsi="Times New Roman"/>
          <w:sz w:val="24"/>
          <w:szCs w:val="24"/>
        </w:rPr>
        <w:t xml:space="preserve"> ovoga Pravilnika</w:t>
      </w:r>
      <w:r w:rsidRPr="00BE164A">
        <w:rPr>
          <w:rFonts w:ascii="Times New Roman" w:hAnsi="Times New Roman"/>
          <w:sz w:val="24"/>
          <w:szCs w:val="24"/>
        </w:rPr>
        <w:t xml:space="preserve"> Zakona.</w:t>
      </w:r>
    </w:p>
    <w:p w14:paraId="218BB5E8" w14:textId="27BF3E1A" w:rsidR="00E8355B" w:rsidRPr="00F4796D" w:rsidRDefault="00F4796D" w:rsidP="00F4796D">
      <w:pPr>
        <w:ind w:firstLine="551"/>
        <w:jc w:val="both"/>
        <w:rPr>
          <w:rFonts w:ascii="Times New Roman" w:hAnsi="Times New Roman"/>
          <w:sz w:val="24"/>
          <w:szCs w:val="24"/>
        </w:rPr>
      </w:pPr>
      <w:r>
        <w:rPr>
          <w:rFonts w:ascii="Arial" w:hAnsi="Arial" w:cs="Arial"/>
          <w:sz w:val="20"/>
          <w:szCs w:val="20"/>
        </w:rPr>
        <w:t>(</w:t>
      </w:r>
      <w:r w:rsidR="006B4C23">
        <w:rPr>
          <w:rFonts w:ascii="Arial" w:hAnsi="Arial" w:cs="Arial"/>
          <w:sz w:val="20"/>
          <w:szCs w:val="20"/>
        </w:rPr>
        <w:t>6</w:t>
      </w:r>
      <w:r w:rsidRPr="00F4796D">
        <w:rPr>
          <w:rFonts w:ascii="Times New Roman" w:hAnsi="Times New Roman"/>
          <w:sz w:val="24"/>
          <w:szCs w:val="24"/>
        </w:rPr>
        <w:t>) Neovisno o članku 122.z</w:t>
      </w:r>
      <w:r w:rsidR="00B6171D">
        <w:rPr>
          <w:rFonts w:ascii="Times New Roman" w:hAnsi="Times New Roman"/>
          <w:sz w:val="24"/>
          <w:szCs w:val="24"/>
        </w:rPr>
        <w:t>e</w:t>
      </w:r>
      <w:r w:rsidRPr="00F4796D">
        <w:rPr>
          <w:rFonts w:ascii="Times New Roman" w:hAnsi="Times New Roman"/>
          <w:sz w:val="24"/>
          <w:szCs w:val="24"/>
        </w:rPr>
        <w:t xml:space="preserve"> stavku 1. ovoga Pravilnika </w:t>
      </w:r>
      <w:r w:rsidR="00E8355B" w:rsidRPr="00F4796D">
        <w:rPr>
          <w:rFonts w:ascii="Times New Roman" w:hAnsi="Times New Roman"/>
          <w:sz w:val="24"/>
          <w:szCs w:val="24"/>
        </w:rPr>
        <w:t xml:space="preserve">mjesto rođenja nije potrebno prijaviti ako izvještajni pružatelj usluga povezanih s </w:t>
      </w:r>
      <w:proofErr w:type="spellStart"/>
      <w:r w:rsidR="00E8355B" w:rsidRPr="00F4796D">
        <w:rPr>
          <w:rFonts w:ascii="Times New Roman" w:hAnsi="Times New Roman"/>
          <w:sz w:val="24"/>
          <w:szCs w:val="24"/>
        </w:rPr>
        <w:t>kriptoimovinom</w:t>
      </w:r>
      <w:proofErr w:type="spellEnd"/>
      <w:r w:rsidR="00E8355B" w:rsidRPr="00F4796D">
        <w:rPr>
          <w:rFonts w:ascii="Times New Roman" w:hAnsi="Times New Roman"/>
          <w:sz w:val="24"/>
          <w:szCs w:val="24"/>
        </w:rPr>
        <w:t xml:space="preserve"> inače nije dužan pribaviti i prijaviti taj podatak prema domaćem pravu.</w:t>
      </w:r>
    </w:p>
    <w:p w14:paraId="4D3F9E63" w14:textId="799BF693" w:rsidR="00E8355B" w:rsidRDefault="00895D86" w:rsidP="003217DD">
      <w:pPr>
        <w:ind w:firstLine="551"/>
        <w:jc w:val="both"/>
        <w:rPr>
          <w:rFonts w:ascii="Times New Roman" w:hAnsi="Times New Roman"/>
          <w:sz w:val="24"/>
          <w:szCs w:val="24"/>
        </w:rPr>
      </w:pPr>
      <w:r>
        <w:rPr>
          <w:rFonts w:ascii="Arial" w:hAnsi="Arial" w:cs="Arial"/>
          <w:sz w:val="20"/>
          <w:szCs w:val="20"/>
        </w:rPr>
        <w:t>(</w:t>
      </w:r>
      <w:r w:rsidR="006B4C23">
        <w:rPr>
          <w:rFonts w:ascii="Arial" w:hAnsi="Arial" w:cs="Arial"/>
          <w:sz w:val="20"/>
          <w:szCs w:val="20"/>
        </w:rPr>
        <w:t>7</w:t>
      </w:r>
      <w:r w:rsidRPr="003217DD">
        <w:rPr>
          <w:rFonts w:ascii="Times New Roman" w:hAnsi="Times New Roman"/>
          <w:sz w:val="24"/>
          <w:szCs w:val="24"/>
        </w:rPr>
        <w:t xml:space="preserve">) </w:t>
      </w:r>
      <w:r w:rsidR="003217DD" w:rsidRPr="003217DD">
        <w:rPr>
          <w:rFonts w:ascii="Times New Roman" w:hAnsi="Times New Roman"/>
          <w:sz w:val="24"/>
          <w:szCs w:val="24"/>
        </w:rPr>
        <w:t>Neovisno o članku 122.z</w:t>
      </w:r>
      <w:r w:rsidR="00B6171D">
        <w:rPr>
          <w:rFonts w:ascii="Times New Roman" w:hAnsi="Times New Roman"/>
          <w:sz w:val="24"/>
          <w:szCs w:val="24"/>
        </w:rPr>
        <w:t>e</w:t>
      </w:r>
      <w:r w:rsidR="003217DD" w:rsidRPr="003217DD">
        <w:rPr>
          <w:rFonts w:ascii="Times New Roman" w:hAnsi="Times New Roman"/>
          <w:sz w:val="24"/>
          <w:szCs w:val="24"/>
        </w:rPr>
        <w:t xml:space="preserve"> </w:t>
      </w:r>
      <w:r w:rsidR="00E8355B" w:rsidRPr="003217DD">
        <w:rPr>
          <w:rFonts w:ascii="Times New Roman" w:hAnsi="Times New Roman"/>
          <w:sz w:val="24"/>
          <w:szCs w:val="24"/>
        </w:rPr>
        <w:t>pružatelj</w:t>
      </w:r>
      <w:r w:rsidR="003217DD">
        <w:rPr>
          <w:rFonts w:ascii="Times New Roman" w:hAnsi="Times New Roman"/>
          <w:sz w:val="24"/>
          <w:szCs w:val="24"/>
        </w:rPr>
        <w:t>i</w:t>
      </w:r>
      <w:r w:rsidR="00E8355B" w:rsidRPr="003217DD">
        <w:rPr>
          <w:rFonts w:ascii="Times New Roman" w:hAnsi="Times New Roman"/>
          <w:sz w:val="24"/>
          <w:szCs w:val="24"/>
        </w:rPr>
        <w:t xml:space="preserve"> usluga povezanih s </w:t>
      </w:r>
      <w:proofErr w:type="spellStart"/>
      <w:r w:rsidR="00E8355B" w:rsidRPr="003217DD">
        <w:rPr>
          <w:rFonts w:ascii="Times New Roman" w:hAnsi="Times New Roman"/>
          <w:sz w:val="24"/>
          <w:szCs w:val="24"/>
        </w:rPr>
        <w:t>kriptoimovinom</w:t>
      </w:r>
      <w:proofErr w:type="spellEnd"/>
      <w:r w:rsidR="003217DD" w:rsidRPr="003217DD">
        <w:rPr>
          <w:rFonts w:ascii="Times New Roman" w:hAnsi="Times New Roman"/>
          <w:sz w:val="24"/>
          <w:szCs w:val="24"/>
        </w:rPr>
        <w:t xml:space="preserve"> koji izvješćuju iz članka 122.z</w:t>
      </w:r>
      <w:r w:rsidR="00B6171D">
        <w:rPr>
          <w:rFonts w:ascii="Times New Roman" w:hAnsi="Times New Roman"/>
          <w:sz w:val="24"/>
          <w:szCs w:val="24"/>
        </w:rPr>
        <w:t>d</w:t>
      </w:r>
      <w:r w:rsidR="003217DD" w:rsidRPr="003217DD">
        <w:rPr>
          <w:rFonts w:ascii="Times New Roman" w:hAnsi="Times New Roman"/>
          <w:sz w:val="24"/>
          <w:szCs w:val="24"/>
        </w:rPr>
        <w:t xml:space="preserve"> stavka </w:t>
      </w:r>
      <w:r w:rsidR="00E8355B" w:rsidRPr="003217DD">
        <w:rPr>
          <w:rFonts w:ascii="Times New Roman" w:hAnsi="Times New Roman"/>
          <w:sz w:val="24"/>
          <w:szCs w:val="24"/>
        </w:rPr>
        <w:t xml:space="preserve"> 2. točaka a), b), c) ili d)</w:t>
      </w:r>
      <w:r w:rsidR="003217DD">
        <w:rPr>
          <w:rFonts w:ascii="Times New Roman" w:hAnsi="Times New Roman"/>
          <w:sz w:val="24"/>
          <w:szCs w:val="24"/>
        </w:rPr>
        <w:t>ovoga Pravilnika</w:t>
      </w:r>
      <w:r w:rsidR="00E8355B" w:rsidRPr="003217DD">
        <w:rPr>
          <w:rFonts w:ascii="Times New Roman" w:hAnsi="Times New Roman"/>
          <w:sz w:val="24"/>
          <w:szCs w:val="24"/>
        </w:rPr>
        <w:t xml:space="preserve"> nije dužan dostaviti informacije iz </w:t>
      </w:r>
      <w:r w:rsidR="003217DD" w:rsidRPr="003217DD">
        <w:rPr>
          <w:rFonts w:ascii="Times New Roman" w:hAnsi="Times New Roman"/>
          <w:sz w:val="24"/>
          <w:szCs w:val="24"/>
        </w:rPr>
        <w:t>članka 122.z</w:t>
      </w:r>
      <w:r w:rsidR="00B6171D">
        <w:rPr>
          <w:rFonts w:ascii="Times New Roman" w:hAnsi="Times New Roman"/>
          <w:sz w:val="24"/>
          <w:szCs w:val="24"/>
        </w:rPr>
        <w:t>e</w:t>
      </w:r>
      <w:r w:rsidR="003217DD" w:rsidRPr="003217DD">
        <w:rPr>
          <w:rFonts w:ascii="Times New Roman" w:hAnsi="Times New Roman"/>
          <w:sz w:val="24"/>
          <w:szCs w:val="24"/>
        </w:rPr>
        <w:t xml:space="preserve"> ovoga Pravilnika </w:t>
      </w:r>
      <w:r w:rsidR="00E8355B" w:rsidRPr="003217DD">
        <w:rPr>
          <w:rFonts w:ascii="Times New Roman" w:hAnsi="Times New Roman"/>
          <w:sz w:val="24"/>
          <w:szCs w:val="24"/>
        </w:rPr>
        <w:t xml:space="preserve">u pogledu korisnika o kojem se izvješćuje ili osobe koja ima kontrolu za koje izvještajni pružatelj usluga povezanih s </w:t>
      </w:r>
      <w:proofErr w:type="spellStart"/>
      <w:r w:rsidR="00E8355B" w:rsidRPr="003217DD">
        <w:rPr>
          <w:rFonts w:ascii="Times New Roman" w:hAnsi="Times New Roman"/>
          <w:sz w:val="24"/>
          <w:szCs w:val="24"/>
        </w:rPr>
        <w:t>kriptoimovinom</w:t>
      </w:r>
      <w:proofErr w:type="spellEnd"/>
      <w:r w:rsidR="00E8355B" w:rsidRPr="003217DD">
        <w:rPr>
          <w:rFonts w:ascii="Times New Roman" w:hAnsi="Times New Roman"/>
          <w:sz w:val="24"/>
          <w:szCs w:val="24"/>
        </w:rPr>
        <w:t xml:space="preserve"> dovršava prijavljivanje takvih informacija u jurisdikciji izvan </w:t>
      </w:r>
      <w:r w:rsidR="003217DD" w:rsidRPr="003217DD">
        <w:rPr>
          <w:rFonts w:ascii="Times New Roman" w:hAnsi="Times New Roman"/>
          <w:sz w:val="24"/>
          <w:szCs w:val="24"/>
        </w:rPr>
        <w:t>Europske unije</w:t>
      </w:r>
      <w:r w:rsidR="00E8355B" w:rsidRPr="003217DD">
        <w:rPr>
          <w:rFonts w:ascii="Times New Roman" w:hAnsi="Times New Roman"/>
          <w:sz w:val="24"/>
          <w:szCs w:val="24"/>
        </w:rPr>
        <w:t xml:space="preserve"> koja je obuhvaćena važećim sporazumom između kvalificiranih nadležnih tijela s državom članicom </w:t>
      </w:r>
      <w:proofErr w:type="spellStart"/>
      <w:r w:rsidR="00E8355B" w:rsidRPr="003217DD">
        <w:rPr>
          <w:rFonts w:ascii="Times New Roman" w:hAnsi="Times New Roman"/>
          <w:sz w:val="24"/>
          <w:szCs w:val="24"/>
        </w:rPr>
        <w:t>rezidentnosti</w:t>
      </w:r>
      <w:proofErr w:type="spellEnd"/>
      <w:r w:rsidR="00E8355B" w:rsidRPr="003217DD">
        <w:rPr>
          <w:rFonts w:ascii="Times New Roman" w:hAnsi="Times New Roman"/>
          <w:sz w:val="24"/>
          <w:szCs w:val="24"/>
        </w:rPr>
        <w:t xml:space="preserve"> tog korisnika o kojem se izvješćuje ili te osobe koja ima kontrolu.</w:t>
      </w:r>
    </w:p>
    <w:p w14:paraId="0C8B4B78" w14:textId="35357C4E" w:rsidR="003F4EA5" w:rsidRPr="00B343CF" w:rsidRDefault="003F4EA5" w:rsidP="003F4EA5">
      <w:pPr>
        <w:tabs>
          <w:tab w:val="left" w:pos="3720"/>
          <w:tab w:val="center" w:pos="4536"/>
        </w:tabs>
        <w:spacing w:after="150" w:line="240" w:lineRule="auto"/>
        <w:rPr>
          <w:rFonts w:ascii="Times New Roman" w:eastAsia="Times New Roman" w:hAnsi="Times New Roman"/>
          <w:color w:val="FF0000"/>
          <w:sz w:val="24"/>
          <w:szCs w:val="24"/>
          <w:lang w:eastAsia="hr-HR"/>
        </w:rPr>
      </w:pPr>
    </w:p>
    <w:p w14:paraId="2BEEF97D" w14:textId="77A01EE0" w:rsidR="00E8355B" w:rsidRPr="001C79CC" w:rsidRDefault="00895D86" w:rsidP="00E8355B">
      <w:pPr>
        <w:jc w:val="center"/>
        <w:rPr>
          <w:rFonts w:ascii="Times New Roman" w:hAnsi="Times New Roman" w:cs="Times New Roman"/>
          <w:sz w:val="24"/>
          <w:szCs w:val="24"/>
        </w:rPr>
      </w:pPr>
      <w:r w:rsidRPr="001C79CC">
        <w:rPr>
          <w:rFonts w:ascii="Times New Roman" w:hAnsi="Times New Roman" w:cs="Times New Roman"/>
          <w:sz w:val="24"/>
          <w:szCs w:val="24"/>
        </w:rPr>
        <w:t>Odjeljak</w:t>
      </w:r>
      <w:r w:rsidR="00E8355B" w:rsidRPr="001C79CC">
        <w:rPr>
          <w:rFonts w:ascii="Times New Roman" w:hAnsi="Times New Roman" w:cs="Times New Roman"/>
          <w:sz w:val="24"/>
          <w:szCs w:val="24"/>
        </w:rPr>
        <w:t xml:space="preserve"> </w:t>
      </w:r>
      <w:r w:rsidR="001C79CC" w:rsidRPr="001C79CC">
        <w:rPr>
          <w:rFonts w:ascii="Times New Roman" w:hAnsi="Times New Roman" w:cs="Times New Roman"/>
          <w:sz w:val="24"/>
          <w:szCs w:val="24"/>
        </w:rPr>
        <w:t>2</w:t>
      </w:r>
      <w:r w:rsidRPr="001C79CC">
        <w:rPr>
          <w:rFonts w:ascii="Times New Roman" w:hAnsi="Times New Roman" w:cs="Times New Roman"/>
          <w:sz w:val="24"/>
          <w:szCs w:val="24"/>
        </w:rPr>
        <w:t>.</w:t>
      </w:r>
    </w:p>
    <w:p w14:paraId="09E60A07" w14:textId="1D3236BD" w:rsidR="00E8355B" w:rsidRDefault="001C79CC" w:rsidP="00E8355B">
      <w:pPr>
        <w:jc w:val="center"/>
        <w:rPr>
          <w:rFonts w:ascii="Times New Roman" w:hAnsi="Times New Roman" w:cs="Times New Roman"/>
          <w:sz w:val="24"/>
          <w:szCs w:val="24"/>
        </w:rPr>
      </w:pPr>
      <w:r w:rsidRPr="001C79CC">
        <w:rPr>
          <w:rFonts w:ascii="Times New Roman" w:hAnsi="Times New Roman" w:cs="Times New Roman"/>
          <w:sz w:val="24"/>
          <w:szCs w:val="24"/>
        </w:rPr>
        <w:lastRenderedPageBreak/>
        <w:t>Postupci dubinske analize</w:t>
      </w:r>
    </w:p>
    <w:p w14:paraId="7683F2A4" w14:textId="5386C23A" w:rsidR="001C79CC" w:rsidRPr="001C79CC" w:rsidRDefault="001C79CC" w:rsidP="00E8355B">
      <w:pPr>
        <w:jc w:val="center"/>
        <w:rPr>
          <w:rFonts w:ascii="Times New Roman" w:hAnsi="Times New Roman" w:cs="Times New Roman"/>
          <w:sz w:val="24"/>
          <w:szCs w:val="24"/>
        </w:rPr>
      </w:pPr>
      <w:r w:rsidRPr="001C79CC">
        <w:rPr>
          <w:rFonts w:ascii="Times New Roman" w:hAnsi="Times New Roman" w:cs="Times New Roman"/>
          <w:sz w:val="24"/>
          <w:szCs w:val="24"/>
        </w:rPr>
        <w:t>Članak 122.z</w:t>
      </w:r>
      <w:r w:rsidR="00B6171D">
        <w:rPr>
          <w:rFonts w:ascii="Times New Roman" w:hAnsi="Times New Roman" w:cs="Times New Roman"/>
          <w:sz w:val="24"/>
          <w:szCs w:val="24"/>
        </w:rPr>
        <w:t>g</w:t>
      </w:r>
    </w:p>
    <w:p w14:paraId="591B6B4F" w14:textId="2176AABA" w:rsidR="00E8355B" w:rsidRPr="00573B8E" w:rsidRDefault="00E8355B" w:rsidP="00B45304">
      <w:pPr>
        <w:jc w:val="both"/>
        <w:rPr>
          <w:rFonts w:ascii="Times New Roman" w:hAnsi="Times New Roman" w:cs="Times New Roman"/>
          <w:sz w:val="24"/>
          <w:szCs w:val="24"/>
        </w:rPr>
      </w:pPr>
      <w:r w:rsidRPr="00573B8E">
        <w:rPr>
          <w:rFonts w:ascii="Times New Roman" w:hAnsi="Times New Roman" w:cs="Times New Roman"/>
          <w:sz w:val="24"/>
          <w:szCs w:val="24"/>
        </w:rPr>
        <w:t xml:space="preserve">S korisnikom </w:t>
      </w:r>
      <w:proofErr w:type="spellStart"/>
      <w:r w:rsidRPr="00573B8E">
        <w:rPr>
          <w:rFonts w:ascii="Times New Roman" w:hAnsi="Times New Roman" w:cs="Times New Roman"/>
          <w:sz w:val="24"/>
          <w:szCs w:val="24"/>
        </w:rPr>
        <w:t>kriptoimovine</w:t>
      </w:r>
      <w:proofErr w:type="spellEnd"/>
      <w:r w:rsidRPr="00573B8E">
        <w:rPr>
          <w:rFonts w:ascii="Times New Roman" w:hAnsi="Times New Roman" w:cs="Times New Roman"/>
          <w:sz w:val="24"/>
          <w:szCs w:val="24"/>
        </w:rPr>
        <w:t xml:space="preserve"> postupa se kao s korisnikom o kojem se izvješćuje počevši od datuma kada je identificiran kao takav u skladu s postupcima dubinske analize </w:t>
      </w:r>
      <w:r w:rsidR="001246A1" w:rsidRPr="00573B8E">
        <w:rPr>
          <w:rFonts w:ascii="Times New Roman" w:hAnsi="Times New Roman" w:cs="Times New Roman"/>
          <w:sz w:val="24"/>
          <w:szCs w:val="24"/>
        </w:rPr>
        <w:t>u skladu s člancima 122.z</w:t>
      </w:r>
      <w:r w:rsidR="00B6171D" w:rsidRPr="00573B8E">
        <w:rPr>
          <w:rFonts w:ascii="Times New Roman" w:hAnsi="Times New Roman" w:cs="Times New Roman"/>
          <w:sz w:val="24"/>
          <w:szCs w:val="24"/>
        </w:rPr>
        <w:t>h</w:t>
      </w:r>
      <w:r w:rsidR="001246A1" w:rsidRPr="00573B8E">
        <w:rPr>
          <w:rFonts w:ascii="Times New Roman" w:hAnsi="Times New Roman" w:cs="Times New Roman"/>
          <w:sz w:val="24"/>
          <w:szCs w:val="24"/>
        </w:rPr>
        <w:t xml:space="preserve"> do</w:t>
      </w:r>
      <w:r w:rsidR="00DD7C49" w:rsidRPr="00573B8E">
        <w:rPr>
          <w:rFonts w:ascii="Times New Roman" w:hAnsi="Times New Roman" w:cs="Times New Roman"/>
          <w:sz w:val="24"/>
          <w:szCs w:val="24"/>
        </w:rPr>
        <w:t xml:space="preserve"> 122.zm</w:t>
      </w:r>
    </w:p>
    <w:p w14:paraId="175FE6D8" w14:textId="42087B4A" w:rsidR="00E8355B" w:rsidRDefault="00B45304" w:rsidP="00B453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46A1">
        <w:rPr>
          <w:rFonts w:ascii="Times New Roman" w:hAnsi="Times New Roman" w:cs="Times New Roman"/>
          <w:sz w:val="24"/>
          <w:szCs w:val="24"/>
        </w:rPr>
        <w:t>Dubinska</w:t>
      </w:r>
      <w:r w:rsidR="00E8355B" w:rsidRPr="001C79CC">
        <w:rPr>
          <w:rFonts w:ascii="Times New Roman" w:hAnsi="Times New Roman" w:cs="Times New Roman"/>
          <w:sz w:val="24"/>
          <w:szCs w:val="24"/>
        </w:rPr>
        <w:t xml:space="preserve"> analiz</w:t>
      </w:r>
      <w:r w:rsidR="001246A1">
        <w:rPr>
          <w:rFonts w:ascii="Times New Roman" w:hAnsi="Times New Roman" w:cs="Times New Roman"/>
          <w:sz w:val="24"/>
          <w:szCs w:val="24"/>
        </w:rPr>
        <w:t>a</w:t>
      </w:r>
      <w:r w:rsidR="00E8355B" w:rsidRPr="001C79CC">
        <w:rPr>
          <w:rFonts w:ascii="Times New Roman" w:hAnsi="Times New Roman" w:cs="Times New Roman"/>
          <w:sz w:val="24"/>
          <w:szCs w:val="24"/>
        </w:rPr>
        <w:t xml:space="preserve"> pojedinačn</w:t>
      </w:r>
      <w:r w:rsidR="001246A1">
        <w:rPr>
          <w:rFonts w:ascii="Times New Roman" w:hAnsi="Times New Roman" w:cs="Times New Roman"/>
          <w:sz w:val="24"/>
          <w:szCs w:val="24"/>
        </w:rPr>
        <w:t>ih</w:t>
      </w:r>
      <w:r w:rsidR="00E8355B" w:rsidRPr="001C79CC">
        <w:rPr>
          <w:rFonts w:ascii="Times New Roman" w:hAnsi="Times New Roman" w:cs="Times New Roman"/>
          <w:sz w:val="24"/>
          <w:szCs w:val="24"/>
        </w:rPr>
        <w:t xml:space="preserve"> korisnik</w:t>
      </w:r>
      <w:r w:rsidR="001246A1">
        <w:rPr>
          <w:rFonts w:ascii="Times New Roman" w:hAnsi="Times New Roman" w:cs="Times New Roman"/>
          <w:sz w:val="24"/>
          <w:szCs w:val="24"/>
        </w:rPr>
        <w:t>a</w:t>
      </w:r>
      <w:r w:rsidR="00E8355B" w:rsidRPr="001C79CC">
        <w:rPr>
          <w:rFonts w:ascii="Times New Roman" w:hAnsi="Times New Roman" w:cs="Times New Roman"/>
          <w:sz w:val="24"/>
          <w:szCs w:val="24"/>
        </w:rPr>
        <w:t xml:space="preserve"> </w:t>
      </w:r>
      <w:proofErr w:type="spellStart"/>
      <w:r w:rsidR="00E8355B" w:rsidRPr="001C79CC">
        <w:rPr>
          <w:rFonts w:ascii="Times New Roman" w:hAnsi="Times New Roman" w:cs="Times New Roman"/>
          <w:sz w:val="24"/>
          <w:szCs w:val="24"/>
        </w:rPr>
        <w:t>kriptoimovine</w:t>
      </w:r>
      <w:proofErr w:type="spellEnd"/>
    </w:p>
    <w:p w14:paraId="37E11808" w14:textId="77777777" w:rsidR="001246A1" w:rsidRDefault="001246A1" w:rsidP="00B45304">
      <w:pPr>
        <w:spacing w:after="0" w:line="240" w:lineRule="auto"/>
        <w:jc w:val="both"/>
        <w:rPr>
          <w:rFonts w:ascii="Times New Roman" w:hAnsi="Times New Roman" w:cs="Times New Roman"/>
          <w:sz w:val="24"/>
          <w:szCs w:val="24"/>
        </w:rPr>
      </w:pPr>
    </w:p>
    <w:p w14:paraId="6605AA58" w14:textId="77391146" w:rsidR="00BF5BC0" w:rsidRPr="001C79CC" w:rsidRDefault="00BF5BC0" w:rsidP="00BF5BC0">
      <w:pPr>
        <w:jc w:val="center"/>
        <w:rPr>
          <w:rFonts w:ascii="Times New Roman" w:hAnsi="Times New Roman" w:cs="Times New Roman"/>
          <w:sz w:val="24"/>
          <w:szCs w:val="24"/>
        </w:rPr>
      </w:pPr>
      <w:r>
        <w:rPr>
          <w:rFonts w:ascii="Times New Roman" w:hAnsi="Times New Roman" w:cs="Times New Roman"/>
          <w:sz w:val="24"/>
          <w:szCs w:val="24"/>
        </w:rPr>
        <w:t>Članak 122.z</w:t>
      </w:r>
      <w:r w:rsidR="00B6171D">
        <w:rPr>
          <w:rFonts w:ascii="Times New Roman" w:hAnsi="Times New Roman" w:cs="Times New Roman"/>
          <w:sz w:val="24"/>
          <w:szCs w:val="24"/>
        </w:rPr>
        <w:t>h</w:t>
      </w:r>
    </w:p>
    <w:p w14:paraId="5527A989" w14:textId="0BD8F5FE" w:rsidR="00E8355B" w:rsidRPr="001C79CC" w:rsidRDefault="00E8355B" w:rsidP="001246A1">
      <w:pPr>
        <w:ind w:firstLine="708"/>
        <w:jc w:val="both"/>
        <w:rPr>
          <w:rFonts w:ascii="Times New Roman" w:hAnsi="Times New Roman" w:cs="Times New Roman"/>
          <w:sz w:val="24"/>
          <w:szCs w:val="24"/>
        </w:rPr>
      </w:pPr>
      <w:r w:rsidRPr="001C79CC">
        <w:rPr>
          <w:rFonts w:ascii="Times New Roman" w:hAnsi="Times New Roman" w:cs="Times New Roman"/>
          <w:sz w:val="24"/>
          <w:szCs w:val="24"/>
        </w:rPr>
        <w:t xml:space="preserve">Sljedeći postupci primjenjuju se u svrhu utvrđivanja je li pojedinačni korisnik </w:t>
      </w:r>
      <w:proofErr w:type="spellStart"/>
      <w:r w:rsidRPr="001C79CC">
        <w:rPr>
          <w:rFonts w:ascii="Times New Roman" w:hAnsi="Times New Roman" w:cs="Times New Roman"/>
          <w:sz w:val="24"/>
          <w:szCs w:val="24"/>
        </w:rPr>
        <w:t>kriptoimovine</w:t>
      </w:r>
      <w:proofErr w:type="spellEnd"/>
      <w:r w:rsidRPr="001C79CC">
        <w:rPr>
          <w:rFonts w:ascii="Times New Roman" w:hAnsi="Times New Roman" w:cs="Times New Roman"/>
          <w:sz w:val="24"/>
          <w:szCs w:val="24"/>
        </w:rPr>
        <w:t xml:space="preserve"> korisnik o kojem se izvješćuje</w:t>
      </w:r>
      <w:r w:rsidR="001246A1">
        <w:rPr>
          <w:rFonts w:ascii="Times New Roman" w:hAnsi="Times New Roman" w:cs="Times New Roman"/>
          <w:sz w:val="24"/>
          <w:szCs w:val="24"/>
        </w:rPr>
        <w:t>:</w:t>
      </w:r>
    </w:p>
    <w:p w14:paraId="25C9BDE3" w14:textId="652483FD" w:rsidR="00E8355B" w:rsidRPr="00B76048" w:rsidRDefault="00E8355B" w:rsidP="00B76048">
      <w:pPr>
        <w:pStyle w:val="Odlomakpopisa"/>
        <w:numPr>
          <w:ilvl w:val="0"/>
          <w:numId w:val="29"/>
        </w:numPr>
        <w:jc w:val="both"/>
        <w:rPr>
          <w:rFonts w:ascii="Times New Roman" w:hAnsi="Times New Roman" w:cs="Times New Roman"/>
          <w:sz w:val="24"/>
          <w:szCs w:val="24"/>
        </w:rPr>
      </w:pPr>
      <w:r w:rsidRPr="00B76048">
        <w:rPr>
          <w:rFonts w:ascii="Times New Roman" w:hAnsi="Times New Roman" w:cs="Times New Roman"/>
          <w:sz w:val="24"/>
          <w:szCs w:val="24"/>
        </w:rPr>
        <w:t xml:space="preserve">Pri utvrđivanju odnosa s pojedinačnim korisnikom </w:t>
      </w:r>
      <w:proofErr w:type="spellStart"/>
      <w:r w:rsidRPr="00B76048">
        <w:rPr>
          <w:rFonts w:ascii="Times New Roman" w:hAnsi="Times New Roman" w:cs="Times New Roman"/>
          <w:sz w:val="24"/>
          <w:szCs w:val="24"/>
        </w:rPr>
        <w:t>kriptoimovine</w:t>
      </w:r>
      <w:proofErr w:type="spellEnd"/>
      <w:r w:rsidRPr="00B76048">
        <w:rPr>
          <w:rFonts w:ascii="Times New Roman" w:hAnsi="Times New Roman" w:cs="Times New Roman"/>
          <w:sz w:val="24"/>
          <w:szCs w:val="24"/>
        </w:rPr>
        <w:t xml:space="preserve"> ili u pogledu postojećih pojedinačnih korisnika </w:t>
      </w:r>
      <w:proofErr w:type="spellStart"/>
      <w:r w:rsidRPr="00B76048">
        <w:rPr>
          <w:rFonts w:ascii="Times New Roman" w:hAnsi="Times New Roman" w:cs="Times New Roman"/>
          <w:sz w:val="24"/>
          <w:szCs w:val="24"/>
        </w:rPr>
        <w:t>kriptoimovine</w:t>
      </w:r>
      <w:proofErr w:type="spellEnd"/>
      <w:r w:rsidRPr="00B76048">
        <w:rPr>
          <w:rFonts w:ascii="Times New Roman" w:hAnsi="Times New Roman" w:cs="Times New Roman"/>
          <w:sz w:val="24"/>
          <w:szCs w:val="24"/>
        </w:rPr>
        <w:t xml:space="preserve"> do 1. siječnja 2027.  pružatelj usluga povezanih s </w:t>
      </w:r>
      <w:proofErr w:type="spellStart"/>
      <w:r w:rsidRPr="00B76048">
        <w:rPr>
          <w:rFonts w:ascii="Times New Roman" w:hAnsi="Times New Roman" w:cs="Times New Roman"/>
          <w:sz w:val="24"/>
          <w:szCs w:val="24"/>
        </w:rPr>
        <w:t>kriptoimovinom</w:t>
      </w:r>
      <w:proofErr w:type="spellEnd"/>
      <w:r w:rsidRPr="00B76048">
        <w:rPr>
          <w:rFonts w:ascii="Times New Roman" w:hAnsi="Times New Roman" w:cs="Times New Roman"/>
          <w:sz w:val="24"/>
          <w:szCs w:val="24"/>
        </w:rPr>
        <w:t xml:space="preserve"> </w:t>
      </w:r>
      <w:r w:rsidR="00BE3C86" w:rsidRPr="00B76048">
        <w:rPr>
          <w:rFonts w:ascii="Times New Roman" w:hAnsi="Times New Roman" w:cs="Times New Roman"/>
          <w:sz w:val="24"/>
          <w:szCs w:val="24"/>
        </w:rPr>
        <w:t xml:space="preserve">koji </w:t>
      </w:r>
      <w:proofErr w:type="spellStart"/>
      <w:r w:rsidR="00BE3C86" w:rsidRPr="00B76048">
        <w:rPr>
          <w:rFonts w:ascii="Times New Roman" w:hAnsi="Times New Roman" w:cs="Times New Roman"/>
          <w:sz w:val="24"/>
          <w:szCs w:val="24"/>
        </w:rPr>
        <w:t>izvješčuje</w:t>
      </w:r>
      <w:proofErr w:type="spellEnd"/>
      <w:r w:rsidR="00BE3C86" w:rsidRPr="00B76048">
        <w:rPr>
          <w:rFonts w:ascii="Times New Roman" w:hAnsi="Times New Roman" w:cs="Times New Roman"/>
          <w:sz w:val="24"/>
          <w:szCs w:val="24"/>
        </w:rPr>
        <w:t xml:space="preserve"> obvezan je pribaviti </w:t>
      </w:r>
      <w:r w:rsidRPr="00B76048">
        <w:rPr>
          <w:rFonts w:ascii="Times New Roman" w:hAnsi="Times New Roman" w:cs="Times New Roman"/>
          <w:sz w:val="24"/>
          <w:szCs w:val="24"/>
        </w:rPr>
        <w:t xml:space="preserve">izjavu o </w:t>
      </w:r>
      <w:proofErr w:type="spellStart"/>
      <w:r w:rsidRPr="00B76048">
        <w:rPr>
          <w:rFonts w:ascii="Times New Roman" w:hAnsi="Times New Roman" w:cs="Times New Roman"/>
          <w:sz w:val="24"/>
          <w:szCs w:val="24"/>
        </w:rPr>
        <w:t>rezidentnosti</w:t>
      </w:r>
      <w:proofErr w:type="spellEnd"/>
      <w:r w:rsidRPr="00B76048">
        <w:rPr>
          <w:rFonts w:ascii="Times New Roman" w:hAnsi="Times New Roman" w:cs="Times New Roman"/>
          <w:sz w:val="24"/>
          <w:szCs w:val="24"/>
        </w:rPr>
        <w:t xml:space="preserve"> koja tom pružatelju omogućuje</w:t>
      </w:r>
      <w:r w:rsidR="000158ED" w:rsidRPr="00B76048">
        <w:rPr>
          <w:rFonts w:ascii="Times New Roman" w:hAnsi="Times New Roman" w:cs="Times New Roman"/>
          <w:sz w:val="24"/>
          <w:szCs w:val="24"/>
        </w:rPr>
        <w:t xml:space="preserve"> utvrditi </w:t>
      </w:r>
      <w:proofErr w:type="spellStart"/>
      <w:r w:rsidRPr="00B76048">
        <w:rPr>
          <w:rFonts w:ascii="Times New Roman" w:hAnsi="Times New Roman" w:cs="Times New Roman"/>
          <w:sz w:val="24"/>
          <w:szCs w:val="24"/>
        </w:rPr>
        <w:t>rezidentnost</w:t>
      </w:r>
      <w:proofErr w:type="spellEnd"/>
      <w:r w:rsidRPr="00B76048">
        <w:rPr>
          <w:rFonts w:ascii="Times New Roman" w:hAnsi="Times New Roman" w:cs="Times New Roman"/>
          <w:sz w:val="24"/>
          <w:szCs w:val="24"/>
        </w:rPr>
        <w:t xml:space="preserve"> ili </w:t>
      </w:r>
      <w:proofErr w:type="spellStart"/>
      <w:r w:rsidRPr="00B76048">
        <w:rPr>
          <w:rFonts w:ascii="Times New Roman" w:hAnsi="Times New Roman" w:cs="Times New Roman"/>
          <w:sz w:val="24"/>
          <w:szCs w:val="24"/>
        </w:rPr>
        <w:t>rezidentnosti</w:t>
      </w:r>
      <w:proofErr w:type="spellEnd"/>
      <w:r w:rsidRPr="00B76048">
        <w:rPr>
          <w:rFonts w:ascii="Times New Roman" w:hAnsi="Times New Roman" w:cs="Times New Roman"/>
          <w:sz w:val="24"/>
          <w:szCs w:val="24"/>
        </w:rPr>
        <w:t xml:space="preserve"> pojedinačnog korisnika </w:t>
      </w:r>
      <w:proofErr w:type="spellStart"/>
      <w:r w:rsidRPr="00B76048">
        <w:rPr>
          <w:rFonts w:ascii="Times New Roman" w:hAnsi="Times New Roman" w:cs="Times New Roman"/>
          <w:sz w:val="24"/>
          <w:szCs w:val="24"/>
        </w:rPr>
        <w:t>kriptoimovine</w:t>
      </w:r>
      <w:proofErr w:type="spellEnd"/>
      <w:r w:rsidRPr="00B76048">
        <w:rPr>
          <w:rFonts w:ascii="Times New Roman" w:hAnsi="Times New Roman" w:cs="Times New Roman"/>
          <w:sz w:val="24"/>
          <w:szCs w:val="24"/>
        </w:rPr>
        <w:t xml:space="preserve"> u porezne svrhe te da potvrdi opravdanost te izjave o </w:t>
      </w:r>
      <w:proofErr w:type="spellStart"/>
      <w:r w:rsidRPr="00B76048">
        <w:rPr>
          <w:rFonts w:ascii="Times New Roman" w:hAnsi="Times New Roman" w:cs="Times New Roman"/>
          <w:sz w:val="24"/>
          <w:szCs w:val="24"/>
        </w:rPr>
        <w:t>rezidentnosti</w:t>
      </w:r>
      <w:proofErr w:type="spellEnd"/>
      <w:r w:rsidRPr="00B76048">
        <w:rPr>
          <w:rFonts w:ascii="Times New Roman" w:hAnsi="Times New Roman" w:cs="Times New Roman"/>
          <w:sz w:val="24"/>
          <w:szCs w:val="24"/>
        </w:rPr>
        <w:t xml:space="preserve"> na temelju informacija koje je taj pružatelj pribavio, uključujući svu dokumentaciju prikupljenu na temelju postupaka dubinske analize </w:t>
      </w:r>
      <w:r w:rsidR="000158ED" w:rsidRPr="00B76048">
        <w:rPr>
          <w:rFonts w:ascii="Times New Roman" w:hAnsi="Times New Roman" w:cs="Times New Roman"/>
          <w:sz w:val="24"/>
          <w:szCs w:val="24"/>
        </w:rPr>
        <w:t>stranke</w:t>
      </w:r>
      <w:r w:rsidRPr="00B76048">
        <w:rPr>
          <w:rFonts w:ascii="Times New Roman" w:hAnsi="Times New Roman" w:cs="Times New Roman"/>
          <w:sz w:val="24"/>
          <w:szCs w:val="24"/>
        </w:rPr>
        <w:t>.</w:t>
      </w:r>
    </w:p>
    <w:p w14:paraId="16649DF6" w14:textId="0458FBB6" w:rsidR="00E8355B" w:rsidRPr="00B76048" w:rsidRDefault="00E8355B" w:rsidP="00B76048">
      <w:pPr>
        <w:pStyle w:val="Odlomakpopisa"/>
        <w:numPr>
          <w:ilvl w:val="0"/>
          <w:numId w:val="29"/>
        </w:numPr>
        <w:jc w:val="both"/>
        <w:rPr>
          <w:rFonts w:ascii="Times New Roman" w:hAnsi="Times New Roman" w:cs="Times New Roman"/>
          <w:sz w:val="24"/>
          <w:szCs w:val="24"/>
        </w:rPr>
      </w:pPr>
      <w:r w:rsidRPr="00B76048">
        <w:rPr>
          <w:rFonts w:ascii="Times New Roman" w:hAnsi="Times New Roman" w:cs="Times New Roman"/>
          <w:sz w:val="24"/>
          <w:szCs w:val="24"/>
        </w:rPr>
        <w:t xml:space="preserve">Ako se u bilo kojem trenutku promijene okolnosti s obzirom na pojedinačnog korisnika </w:t>
      </w:r>
      <w:proofErr w:type="spellStart"/>
      <w:r w:rsidRPr="00B76048">
        <w:rPr>
          <w:rFonts w:ascii="Times New Roman" w:hAnsi="Times New Roman" w:cs="Times New Roman"/>
          <w:sz w:val="24"/>
          <w:szCs w:val="24"/>
        </w:rPr>
        <w:t>kriptoimovine</w:t>
      </w:r>
      <w:proofErr w:type="spellEnd"/>
      <w:r w:rsidRPr="00B76048">
        <w:rPr>
          <w:rFonts w:ascii="Times New Roman" w:hAnsi="Times New Roman" w:cs="Times New Roman"/>
          <w:sz w:val="24"/>
          <w:szCs w:val="24"/>
        </w:rPr>
        <w:t xml:space="preserve"> zbog kojih pružatelj usluga povezanih s </w:t>
      </w:r>
      <w:proofErr w:type="spellStart"/>
      <w:r w:rsidRPr="00B76048">
        <w:rPr>
          <w:rFonts w:ascii="Times New Roman" w:hAnsi="Times New Roman" w:cs="Times New Roman"/>
          <w:sz w:val="24"/>
          <w:szCs w:val="24"/>
        </w:rPr>
        <w:t>kriptoimovinom</w:t>
      </w:r>
      <w:proofErr w:type="spellEnd"/>
      <w:r w:rsidRPr="00B76048">
        <w:rPr>
          <w:rFonts w:ascii="Times New Roman" w:hAnsi="Times New Roman" w:cs="Times New Roman"/>
          <w:sz w:val="24"/>
          <w:szCs w:val="24"/>
        </w:rPr>
        <w:t xml:space="preserve"> </w:t>
      </w:r>
      <w:r w:rsidR="000158ED" w:rsidRPr="00B76048">
        <w:rPr>
          <w:rFonts w:ascii="Times New Roman" w:hAnsi="Times New Roman" w:cs="Times New Roman"/>
          <w:sz w:val="24"/>
          <w:szCs w:val="24"/>
        </w:rPr>
        <w:t xml:space="preserve">koji izvješćuje </w:t>
      </w:r>
      <w:r w:rsidRPr="00B76048">
        <w:rPr>
          <w:rFonts w:ascii="Times New Roman" w:hAnsi="Times New Roman" w:cs="Times New Roman"/>
          <w:sz w:val="24"/>
          <w:szCs w:val="24"/>
        </w:rPr>
        <w:t xml:space="preserve">zna ili ima razloga pretpostaviti da je izvorna izjava o </w:t>
      </w:r>
      <w:proofErr w:type="spellStart"/>
      <w:r w:rsidRPr="00B76048">
        <w:rPr>
          <w:rFonts w:ascii="Times New Roman" w:hAnsi="Times New Roman" w:cs="Times New Roman"/>
          <w:sz w:val="24"/>
          <w:szCs w:val="24"/>
        </w:rPr>
        <w:t>rezidentnosti</w:t>
      </w:r>
      <w:proofErr w:type="spellEnd"/>
      <w:r w:rsidRPr="00B76048">
        <w:rPr>
          <w:rFonts w:ascii="Times New Roman" w:hAnsi="Times New Roman" w:cs="Times New Roman"/>
          <w:sz w:val="24"/>
          <w:szCs w:val="24"/>
        </w:rPr>
        <w:t xml:space="preserve"> netočna ili nepouzdana,  pružatelj usluga povezanih s </w:t>
      </w:r>
      <w:proofErr w:type="spellStart"/>
      <w:r w:rsidRPr="00B76048">
        <w:rPr>
          <w:rFonts w:ascii="Times New Roman" w:hAnsi="Times New Roman" w:cs="Times New Roman"/>
          <w:sz w:val="24"/>
          <w:szCs w:val="24"/>
        </w:rPr>
        <w:t>kriptoimovinom</w:t>
      </w:r>
      <w:proofErr w:type="spellEnd"/>
      <w:r w:rsidRPr="00B76048">
        <w:rPr>
          <w:rFonts w:ascii="Times New Roman" w:hAnsi="Times New Roman" w:cs="Times New Roman"/>
          <w:sz w:val="24"/>
          <w:szCs w:val="24"/>
        </w:rPr>
        <w:t xml:space="preserve"> </w:t>
      </w:r>
      <w:r w:rsidR="000158ED" w:rsidRPr="00B76048">
        <w:rPr>
          <w:rFonts w:ascii="Times New Roman" w:hAnsi="Times New Roman" w:cs="Times New Roman"/>
          <w:sz w:val="24"/>
          <w:szCs w:val="24"/>
        </w:rPr>
        <w:t xml:space="preserve"> koji izvješćuje </w:t>
      </w:r>
      <w:r w:rsidRPr="00B76048">
        <w:rPr>
          <w:rFonts w:ascii="Times New Roman" w:hAnsi="Times New Roman" w:cs="Times New Roman"/>
          <w:sz w:val="24"/>
          <w:szCs w:val="24"/>
        </w:rPr>
        <w:t xml:space="preserve">ne može se osloniti na izvornu izjavu o </w:t>
      </w:r>
      <w:proofErr w:type="spellStart"/>
      <w:r w:rsidRPr="00B76048">
        <w:rPr>
          <w:rFonts w:ascii="Times New Roman" w:hAnsi="Times New Roman" w:cs="Times New Roman"/>
          <w:sz w:val="24"/>
          <w:szCs w:val="24"/>
        </w:rPr>
        <w:t>rezidentnosti</w:t>
      </w:r>
      <w:proofErr w:type="spellEnd"/>
      <w:r w:rsidRPr="00B76048">
        <w:rPr>
          <w:rFonts w:ascii="Times New Roman" w:hAnsi="Times New Roman" w:cs="Times New Roman"/>
          <w:sz w:val="24"/>
          <w:szCs w:val="24"/>
        </w:rPr>
        <w:t xml:space="preserve"> te pribavlja valjanu izjavu o </w:t>
      </w:r>
      <w:proofErr w:type="spellStart"/>
      <w:r w:rsidRPr="00B76048">
        <w:rPr>
          <w:rFonts w:ascii="Times New Roman" w:hAnsi="Times New Roman" w:cs="Times New Roman"/>
          <w:sz w:val="24"/>
          <w:szCs w:val="24"/>
        </w:rPr>
        <w:t>rezidentnosti</w:t>
      </w:r>
      <w:proofErr w:type="spellEnd"/>
      <w:r w:rsidRPr="00B76048">
        <w:rPr>
          <w:rFonts w:ascii="Times New Roman" w:hAnsi="Times New Roman" w:cs="Times New Roman"/>
          <w:sz w:val="24"/>
          <w:szCs w:val="24"/>
        </w:rPr>
        <w:t xml:space="preserve"> ili razumno objašnjenje i, prema potrebi, dokumentaciju kojom se potkrepljuje valjanost izvorne izjave o </w:t>
      </w:r>
      <w:proofErr w:type="spellStart"/>
      <w:r w:rsidRPr="00B76048">
        <w:rPr>
          <w:rFonts w:ascii="Times New Roman" w:hAnsi="Times New Roman" w:cs="Times New Roman"/>
          <w:sz w:val="24"/>
          <w:szCs w:val="24"/>
        </w:rPr>
        <w:t>rezidentnosti</w:t>
      </w:r>
      <w:proofErr w:type="spellEnd"/>
      <w:r w:rsidRPr="00B76048">
        <w:rPr>
          <w:rFonts w:ascii="Times New Roman" w:hAnsi="Times New Roman" w:cs="Times New Roman"/>
          <w:sz w:val="24"/>
          <w:szCs w:val="24"/>
        </w:rPr>
        <w:t>.</w:t>
      </w:r>
    </w:p>
    <w:p w14:paraId="4AE5B4A6" w14:textId="2CE6B989" w:rsidR="00E8355B" w:rsidRPr="001C79CC" w:rsidRDefault="00E8355B" w:rsidP="00E8355B">
      <w:pPr>
        <w:rPr>
          <w:rFonts w:ascii="Times New Roman" w:hAnsi="Times New Roman" w:cs="Times New Roman"/>
          <w:sz w:val="24"/>
          <w:szCs w:val="24"/>
        </w:rPr>
      </w:pPr>
    </w:p>
    <w:p w14:paraId="69501AD8" w14:textId="214F1F6B" w:rsidR="00E8355B" w:rsidRDefault="000137DE" w:rsidP="00363B84">
      <w:pPr>
        <w:jc w:val="center"/>
        <w:rPr>
          <w:rFonts w:ascii="Times New Roman" w:hAnsi="Times New Roman" w:cs="Times New Roman"/>
          <w:sz w:val="24"/>
          <w:szCs w:val="24"/>
        </w:rPr>
      </w:pPr>
      <w:r>
        <w:rPr>
          <w:rFonts w:ascii="Times New Roman" w:hAnsi="Times New Roman" w:cs="Times New Roman"/>
          <w:sz w:val="24"/>
          <w:szCs w:val="24"/>
        </w:rPr>
        <w:t>D</w:t>
      </w:r>
      <w:r w:rsidR="00E8355B" w:rsidRPr="001C79CC">
        <w:rPr>
          <w:rFonts w:ascii="Times New Roman" w:hAnsi="Times New Roman" w:cs="Times New Roman"/>
          <w:sz w:val="24"/>
          <w:szCs w:val="24"/>
        </w:rPr>
        <w:t>ubinske analiz</w:t>
      </w:r>
      <w:r>
        <w:rPr>
          <w:rFonts w:ascii="Times New Roman" w:hAnsi="Times New Roman" w:cs="Times New Roman"/>
          <w:sz w:val="24"/>
          <w:szCs w:val="24"/>
        </w:rPr>
        <w:t xml:space="preserve">a </w:t>
      </w:r>
      <w:r w:rsidR="00E8355B" w:rsidRPr="001C79CC">
        <w:rPr>
          <w:rFonts w:ascii="Times New Roman" w:hAnsi="Times New Roman" w:cs="Times New Roman"/>
          <w:sz w:val="24"/>
          <w:szCs w:val="24"/>
        </w:rPr>
        <w:t>subjek</w:t>
      </w:r>
      <w:r>
        <w:rPr>
          <w:rFonts w:ascii="Times New Roman" w:hAnsi="Times New Roman" w:cs="Times New Roman"/>
          <w:sz w:val="24"/>
          <w:szCs w:val="24"/>
        </w:rPr>
        <w:t>ata</w:t>
      </w:r>
      <w:r w:rsidR="00E8355B" w:rsidRPr="001C79CC">
        <w:rPr>
          <w:rFonts w:ascii="Times New Roman" w:hAnsi="Times New Roman" w:cs="Times New Roman"/>
          <w:sz w:val="24"/>
          <w:szCs w:val="24"/>
        </w:rPr>
        <w:t xml:space="preserve"> korisnik</w:t>
      </w:r>
      <w:r>
        <w:rPr>
          <w:rFonts w:ascii="Times New Roman" w:hAnsi="Times New Roman" w:cs="Times New Roman"/>
          <w:sz w:val="24"/>
          <w:szCs w:val="24"/>
        </w:rPr>
        <w:t>a</w:t>
      </w:r>
      <w:r w:rsidR="00E8355B" w:rsidRPr="001C79CC">
        <w:rPr>
          <w:rFonts w:ascii="Times New Roman" w:hAnsi="Times New Roman" w:cs="Times New Roman"/>
          <w:sz w:val="24"/>
          <w:szCs w:val="24"/>
        </w:rPr>
        <w:t xml:space="preserve"> </w:t>
      </w:r>
      <w:proofErr w:type="spellStart"/>
      <w:r w:rsidR="00E8355B" w:rsidRPr="001C79CC">
        <w:rPr>
          <w:rFonts w:ascii="Times New Roman" w:hAnsi="Times New Roman" w:cs="Times New Roman"/>
          <w:sz w:val="24"/>
          <w:szCs w:val="24"/>
        </w:rPr>
        <w:t>kriptoimovine</w:t>
      </w:r>
      <w:proofErr w:type="spellEnd"/>
    </w:p>
    <w:p w14:paraId="707597B5" w14:textId="310E1345" w:rsidR="00DD7C49" w:rsidRDefault="000158ED" w:rsidP="00B6171D">
      <w:pPr>
        <w:jc w:val="center"/>
        <w:rPr>
          <w:rFonts w:ascii="Times New Roman" w:hAnsi="Times New Roman" w:cs="Times New Roman"/>
          <w:sz w:val="24"/>
          <w:szCs w:val="24"/>
        </w:rPr>
      </w:pPr>
      <w:r>
        <w:rPr>
          <w:rFonts w:ascii="Times New Roman" w:hAnsi="Times New Roman" w:cs="Times New Roman"/>
          <w:sz w:val="24"/>
          <w:szCs w:val="24"/>
        </w:rPr>
        <w:t xml:space="preserve">Članak </w:t>
      </w:r>
      <w:r w:rsidR="00363B84">
        <w:rPr>
          <w:rFonts w:ascii="Times New Roman" w:hAnsi="Times New Roman" w:cs="Times New Roman"/>
          <w:sz w:val="24"/>
          <w:szCs w:val="24"/>
        </w:rPr>
        <w:t>122.z</w:t>
      </w:r>
      <w:r w:rsidR="00DD7C49">
        <w:rPr>
          <w:rFonts w:ascii="Times New Roman" w:hAnsi="Times New Roman" w:cs="Times New Roman"/>
          <w:sz w:val="24"/>
          <w:szCs w:val="24"/>
        </w:rPr>
        <w:t>i</w:t>
      </w:r>
      <w:r w:rsidR="00ED3B16">
        <w:rPr>
          <w:rFonts w:ascii="Times New Roman" w:hAnsi="Times New Roman" w:cs="Times New Roman"/>
          <w:sz w:val="24"/>
          <w:szCs w:val="24"/>
        </w:rPr>
        <w:t xml:space="preserve"> </w:t>
      </w:r>
    </w:p>
    <w:p w14:paraId="4122C8CE" w14:textId="2713CBCD" w:rsidR="00E8355B" w:rsidRDefault="00ED3B16" w:rsidP="00F91F9D">
      <w:pPr>
        <w:rPr>
          <w:rFonts w:ascii="Times New Roman" w:hAnsi="Times New Roman" w:cs="Times New Roman"/>
          <w:sz w:val="24"/>
          <w:szCs w:val="24"/>
        </w:rPr>
      </w:pPr>
      <w:r>
        <w:rPr>
          <w:rFonts w:ascii="Times New Roman" w:hAnsi="Times New Roman" w:cs="Times New Roman"/>
          <w:sz w:val="24"/>
          <w:szCs w:val="24"/>
        </w:rPr>
        <w:t>U</w:t>
      </w:r>
      <w:r w:rsidR="00E8355B" w:rsidRPr="001C79CC">
        <w:rPr>
          <w:rFonts w:ascii="Times New Roman" w:hAnsi="Times New Roman" w:cs="Times New Roman"/>
          <w:sz w:val="24"/>
          <w:szCs w:val="24"/>
        </w:rPr>
        <w:t xml:space="preserve"> svrhu utvrđivanja je li subjekt korisnik </w:t>
      </w:r>
      <w:proofErr w:type="spellStart"/>
      <w:r w:rsidR="00E8355B" w:rsidRPr="001C79CC">
        <w:rPr>
          <w:rFonts w:ascii="Times New Roman" w:hAnsi="Times New Roman" w:cs="Times New Roman"/>
          <w:sz w:val="24"/>
          <w:szCs w:val="24"/>
        </w:rPr>
        <w:t>kriptoimovine</w:t>
      </w:r>
      <w:proofErr w:type="spellEnd"/>
      <w:r w:rsidR="00E8355B" w:rsidRPr="001C79CC">
        <w:rPr>
          <w:rFonts w:ascii="Times New Roman" w:hAnsi="Times New Roman" w:cs="Times New Roman"/>
          <w:sz w:val="24"/>
          <w:szCs w:val="24"/>
        </w:rPr>
        <w:t xml:space="preserve"> korisnik o kojem se izvješćuje ili subjekt, osim isključene osobe ili aktivnog subjekta, s jednom ili više osoba koje imaju kontrolu, a koje su osobe o kojima se izvješćuje</w:t>
      </w:r>
      <w:r w:rsidR="00F63739">
        <w:rPr>
          <w:rFonts w:ascii="Times New Roman" w:hAnsi="Times New Roman" w:cs="Times New Roman"/>
          <w:sz w:val="24"/>
          <w:szCs w:val="24"/>
        </w:rPr>
        <w:t xml:space="preserve">, pružatelji usluga koji izvješćuju obvezni su primjenjivati postupke u skladu s </w:t>
      </w:r>
      <w:proofErr w:type="spellStart"/>
      <w:r w:rsidR="00F63739">
        <w:rPr>
          <w:rFonts w:ascii="Times New Roman" w:hAnsi="Times New Roman" w:cs="Times New Roman"/>
          <w:sz w:val="24"/>
          <w:szCs w:val="24"/>
        </w:rPr>
        <w:t>članicam</w:t>
      </w:r>
      <w:proofErr w:type="spellEnd"/>
      <w:r w:rsidR="00F63739">
        <w:rPr>
          <w:rFonts w:ascii="Times New Roman" w:hAnsi="Times New Roman" w:cs="Times New Roman"/>
          <w:sz w:val="24"/>
          <w:szCs w:val="24"/>
        </w:rPr>
        <w:t xml:space="preserve"> 122.z</w:t>
      </w:r>
      <w:r w:rsidR="00F91F9D">
        <w:rPr>
          <w:rFonts w:ascii="Times New Roman" w:hAnsi="Times New Roman" w:cs="Times New Roman"/>
          <w:sz w:val="24"/>
          <w:szCs w:val="24"/>
        </w:rPr>
        <w:t>j</w:t>
      </w:r>
      <w:r w:rsidR="00F63739">
        <w:rPr>
          <w:rFonts w:ascii="Times New Roman" w:hAnsi="Times New Roman" w:cs="Times New Roman"/>
          <w:sz w:val="24"/>
          <w:szCs w:val="24"/>
        </w:rPr>
        <w:t xml:space="preserve"> do 122.z</w:t>
      </w:r>
      <w:r w:rsidR="00573B8E">
        <w:rPr>
          <w:rFonts w:ascii="Times New Roman" w:hAnsi="Times New Roman" w:cs="Times New Roman"/>
          <w:sz w:val="24"/>
          <w:szCs w:val="24"/>
        </w:rPr>
        <w:t>m</w:t>
      </w:r>
    </w:p>
    <w:p w14:paraId="65B8967A" w14:textId="77777777" w:rsidR="00F91F9D" w:rsidRPr="001C79CC" w:rsidRDefault="00F91F9D" w:rsidP="00F91F9D">
      <w:pPr>
        <w:rPr>
          <w:rFonts w:ascii="Times New Roman" w:hAnsi="Times New Roman" w:cs="Times New Roman"/>
          <w:sz w:val="24"/>
          <w:szCs w:val="24"/>
        </w:rPr>
      </w:pPr>
    </w:p>
    <w:p w14:paraId="7FABF166" w14:textId="465200C7" w:rsidR="00E8355B" w:rsidRPr="00B45304" w:rsidRDefault="00E8355B" w:rsidP="00F63739">
      <w:pPr>
        <w:jc w:val="center"/>
        <w:rPr>
          <w:rFonts w:ascii="Times New Roman" w:hAnsi="Times New Roman" w:cs="Times New Roman"/>
          <w:sz w:val="24"/>
          <w:szCs w:val="24"/>
        </w:rPr>
      </w:pPr>
      <w:r w:rsidRPr="00B45304">
        <w:rPr>
          <w:rFonts w:ascii="Times New Roman" w:hAnsi="Times New Roman" w:cs="Times New Roman"/>
          <w:sz w:val="24"/>
          <w:szCs w:val="24"/>
        </w:rPr>
        <w:t xml:space="preserve">Utvrđivanje je li subjekt korisnik </w:t>
      </w:r>
      <w:proofErr w:type="spellStart"/>
      <w:r w:rsidRPr="00B45304">
        <w:rPr>
          <w:rFonts w:ascii="Times New Roman" w:hAnsi="Times New Roman" w:cs="Times New Roman"/>
          <w:sz w:val="24"/>
          <w:szCs w:val="24"/>
        </w:rPr>
        <w:t>kriptoimovine</w:t>
      </w:r>
      <w:proofErr w:type="spellEnd"/>
      <w:r w:rsidRPr="00B45304">
        <w:rPr>
          <w:rFonts w:ascii="Times New Roman" w:hAnsi="Times New Roman" w:cs="Times New Roman"/>
          <w:sz w:val="24"/>
          <w:szCs w:val="24"/>
        </w:rPr>
        <w:t xml:space="preserve"> osoba o kojoj se izvješćuje.</w:t>
      </w:r>
    </w:p>
    <w:p w14:paraId="2CB91A85" w14:textId="3F5249F1" w:rsidR="00F63739" w:rsidRPr="00B45304" w:rsidRDefault="00F63739" w:rsidP="00F63739">
      <w:pPr>
        <w:jc w:val="center"/>
        <w:rPr>
          <w:rFonts w:ascii="Times New Roman" w:hAnsi="Times New Roman" w:cs="Times New Roman"/>
          <w:sz w:val="24"/>
          <w:szCs w:val="24"/>
        </w:rPr>
      </w:pPr>
      <w:r w:rsidRPr="00B45304">
        <w:rPr>
          <w:rFonts w:ascii="Times New Roman" w:hAnsi="Times New Roman" w:cs="Times New Roman"/>
          <w:sz w:val="24"/>
          <w:szCs w:val="24"/>
        </w:rPr>
        <w:t>Članak 122.z</w:t>
      </w:r>
      <w:r w:rsidR="00DD7C49" w:rsidRPr="00B45304">
        <w:rPr>
          <w:rFonts w:ascii="Times New Roman" w:hAnsi="Times New Roman" w:cs="Times New Roman"/>
          <w:sz w:val="24"/>
          <w:szCs w:val="24"/>
        </w:rPr>
        <w:t>j</w:t>
      </w:r>
    </w:p>
    <w:p w14:paraId="0542DDA6" w14:textId="7508C4AE" w:rsidR="00F63739" w:rsidRPr="00B45304" w:rsidRDefault="00F63739" w:rsidP="00F63739">
      <w:pPr>
        <w:jc w:val="both"/>
        <w:rPr>
          <w:rFonts w:ascii="Times New Roman" w:hAnsi="Times New Roman" w:cs="Times New Roman"/>
          <w:sz w:val="24"/>
          <w:szCs w:val="24"/>
        </w:rPr>
      </w:pPr>
      <w:r w:rsidRPr="00B45304">
        <w:rPr>
          <w:rFonts w:ascii="Times New Roman" w:hAnsi="Times New Roman" w:cs="Times New Roman"/>
          <w:sz w:val="24"/>
          <w:szCs w:val="24"/>
        </w:rPr>
        <w:t xml:space="preserve">a) </w:t>
      </w:r>
      <w:r w:rsidR="00E8355B" w:rsidRPr="00B45304">
        <w:rPr>
          <w:rFonts w:ascii="Times New Roman" w:hAnsi="Times New Roman" w:cs="Times New Roman"/>
          <w:sz w:val="24"/>
          <w:szCs w:val="24"/>
        </w:rPr>
        <w:t xml:space="preserve">Pri utvrđivanju odnosa sa subjektom korisnikom </w:t>
      </w:r>
      <w:proofErr w:type="spellStart"/>
      <w:r w:rsidR="00E8355B" w:rsidRPr="00B45304">
        <w:rPr>
          <w:rFonts w:ascii="Times New Roman" w:hAnsi="Times New Roman" w:cs="Times New Roman"/>
          <w:sz w:val="24"/>
          <w:szCs w:val="24"/>
        </w:rPr>
        <w:t>kriptoimovine</w:t>
      </w:r>
      <w:proofErr w:type="spellEnd"/>
      <w:r w:rsidR="00E8355B" w:rsidRPr="00B45304">
        <w:rPr>
          <w:rFonts w:ascii="Times New Roman" w:hAnsi="Times New Roman" w:cs="Times New Roman"/>
          <w:sz w:val="24"/>
          <w:szCs w:val="24"/>
        </w:rPr>
        <w:t xml:space="preserve"> ili u pogledu postojećih subjekata korisnika </w:t>
      </w:r>
      <w:proofErr w:type="spellStart"/>
      <w:r w:rsidR="00E8355B" w:rsidRPr="00B45304">
        <w:rPr>
          <w:rFonts w:ascii="Times New Roman" w:hAnsi="Times New Roman" w:cs="Times New Roman"/>
          <w:sz w:val="24"/>
          <w:szCs w:val="24"/>
        </w:rPr>
        <w:t>kriptoimovine</w:t>
      </w:r>
      <w:proofErr w:type="spellEnd"/>
      <w:r w:rsidR="00E8355B" w:rsidRPr="00B45304">
        <w:rPr>
          <w:rFonts w:ascii="Times New Roman" w:hAnsi="Times New Roman" w:cs="Times New Roman"/>
          <w:sz w:val="24"/>
          <w:szCs w:val="24"/>
        </w:rPr>
        <w:t xml:space="preserve"> do 1. siječnja 2027.  pružatelj usluga povezanih s </w:t>
      </w:r>
      <w:proofErr w:type="spellStart"/>
      <w:r w:rsidR="00E8355B" w:rsidRPr="00B45304">
        <w:rPr>
          <w:rFonts w:ascii="Times New Roman" w:hAnsi="Times New Roman" w:cs="Times New Roman"/>
          <w:sz w:val="24"/>
          <w:szCs w:val="24"/>
        </w:rPr>
        <w:t>kriptoimovinom</w:t>
      </w:r>
      <w:proofErr w:type="spellEnd"/>
      <w:r w:rsidR="00E8355B" w:rsidRPr="00B45304">
        <w:rPr>
          <w:rFonts w:ascii="Times New Roman" w:hAnsi="Times New Roman" w:cs="Times New Roman"/>
          <w:sz w:val="24"/>
          <w:szCs w:val="24"/>
        </w:rPr>
        <w:t xml:space="preserve"> </w:t>
      </w:r>
      <w:r w:rsidR="00ED3B16" w:rsidRPr="00B45304">
        <w:rPr>
          <w:rFonts w:ascii="Times New Roman" w:hAnsi="Times New Roman" w:cs="Times New Roman"/>
          <w:sz w:val="24"/>
          <w:szCs w:val="24"/>
        </w:rPr>
        <w:t xml:space="preserve"> koji izvješćuje obvezan je  pribaviti </w:t>
      </w:r>
      <w:r w:rsidR="00E8355B" w:rsidRPr="00B45304">
        <w:rPr>
          <w:rFonts w:ascii="Times New Roman" w:hAnsi="Times New Roman" w:cs="Times New Roman"/>
          <w:sz w:val="24"/>
          <w:szCs w:val="24"/>
        </w:rPr>
        <w:t xml:space="preserve">izjavu o </w:t>
      </w:r>
      <w:proofErr w:type="spellStart"/>
      <w:r w:rsidR="00E8355B" w:rsidRPr="00B45304">
        <w:rPr>
          <w:rFonts w:ascii="Times New Roman" w:hAnsi="Times New Roman" w:cs="Times New Roman"/>
          <w:sz w:val="24"/>
          <w:szCs w:val="24"/>
        </w:rPr>
        <w:t>rezidentnosti</w:t>
      </w:r>
      <w:proofErr w:type="spellEnd"/>
      <w:r w:rsidR="00E8355B" w:rsidRPr="00B45304">
        <w:rPr>
          <w:rFonts w:ascii="Times New Roman" w:hAnsi="Times New Roman" w:cs="Times New Roman"/>
          <w:sz w:val="24"/>
          <w:szCs w:val="24"/>
        </w:rPr>
        <w:t xml:space="preserve"> koja tom pružatelju omogućuje da utvrdi </w:t>
      </w:r>
      <w:proofErr w:type="spellStart"/>
      <w:r w:rsidR="00E8355B" w:rsidRPr="00B45304">
        <w:rPr>
          <w:rFonts w:ascii="Times New Roman" w:hAnsi="Times New Roman" w:cs="Times New Roman"/>
          <w:sz w:val="24"/>
          <w:szCs w:val="24"/>
        </w:rPr>
        <w:t>rezidentnost</w:t>
      </w:r>
      <w:proofErr w:type="spellEnd"/>
      <w:r w:rsidR="00E8355B" w:rsidRPr="00B45304">
        <w:rPr>
          <w:rFonts w:ascii="Times New Roman" w:hAnsi="Times New Roman" w:cs="Times New Roman"/>
          <w:sz w:val="24"/>
          <w:szCs w:val="24"/>
        </w:rPr>
        <w:t xml:space="preserve"> ili </w:t>
      </w:r>
      <w:proofErr w:type="spellStart"/>
      <w:r w:rsidR="00E8355B" w:rsidRPr="00B45304">
        <w:rPr>
          <w:rFonts w:ascii="Times New Roman" w:hAnsi="Times New Roman" w:cs="Times New Roman"/>
          <w:sz w:val="24"/>
          <w:szCs w:val="24"/>
        </w:rPr>
        <w:t>rezidentnosti</w:t>
      </w:r>
      <w:proofErr w:type="spellEnd"/>
      <w:r w:rsidR="00E8355B" w:rsidRPr="00B45304">
        <w:rPr>
          <w:rFonts w:ascii="Times New Roman" w:hAnsi="Times New Roman" w:cs="Times New Roman"/>
          <w:sz w:val="24"/>
          <w:szCs w:val="24"/>
        </w:rPr>
        <w:t xml:space="preserve"> subjekta korisnika </w:t>
      </w:r>
      <w:proofErr w:type="spellStart"/>
      <w:r w:rsidR="00E8355B" w:rsidRPr="00B45304">
        <w:rPr>
          <w:rFonts w:ascii="Times New Roman" w:hAnsi="Times New Roman" w:cs="Times New Roman"/>
          <w:sz w:val="24"/>
          <w:szCs w:val="24"/>
        </w:rPr>
        <w:t>kriptoimovine</w:t>
      </w:r>
      <w:proofErr w:type="spellEnd"/>
      <w:r w:rsidR="00E8355B" w:rsidRPr="00B45304">
        <w:rPr>
          <w:rFonts w:ascii="Times New Roman" w:hAnsi="Times New Roman" w:cs="Times New Roman"/>
          <w:sz w:val="24"/>
          <w:szCs w:val="24"/>
        </w:rPr>
        <w:t xml:space="preserve"> u porezne svrhe te da potvrdi opravdanost te izjave o </w:t>
      </w:r>
      <w:proofErr w:type="spellStart"/>
      <w:r w:rsidR="00E8355B" w:rsidRPr="00B45304">
        <w:rPr>
          <w:rFonts w:ascii="Times New Roman" w:hAnsi="Times New Roman" w:cs="Times New Roman"/>
          <w:sz w:val="24"/>
          <w:szCs w:val="24"/>
        </w:rPr>
        <w:t>rezidentnosti</w:t>
      </w:r>
      <w:proofErr w:type="spellEnd"/>
      <w:r w:rsidR="00E8355B" w:rsidRPr="00B45304">
        <w:rPr>
          <w:rFonts w:ascii="Times New Roman" w:hAnsi="Times New Roman" w:cs="Times New Roman"/>
          <w:sz w:val="24"/>
          <w:szCs w:val="24"/>
        </w:rPr>
        <w:t xml:space="preserve"> na temelju informacija koje je taj </w:t>
      </w:r>
      <w:r w:rsidR="00E8355B" w:rsidRPr="00B45304">
        <w:rPr>
          <w:rFonts w:ascii="Times New Roman" w:hAnsi="Times New Roman" w:cs="Times New Roman"/>
          <w:sz w:val="24"/>
          <w:szCs w:val="24"/>
        </w:rPr>
        <w:lastRenderedPageBreak/>
        <w:t xml:space="preserve">pružatelj pribavio, uključujući svu dokumentaciju prikupljenu u skladu s postupcima dubinske analize klijenta. </w:t>
      </w:r>
    </w:p>
    <w:p w14:paraId="233D8974" w14:textId="0DA4C5BF" w:rsidR="00E8355B" w:rsidRPr="00B45304" w:rsidRDefault="00E8355B" w:rsidP="00F63739">
      <w:pPr>
        <w:rPr>
          <w:rFonts w:ascii="Times New Roman" w:hAnsi="Times New Roman" w:cs="Times New Roman"/>
          <w:sz w:val="24"/>
          <w:szCs w:val="24"/>
        </w:rPr>
      </w:pPr>
      <w:r w:rsidRPr="00B45304">
        <w:rPr>
          <w:rFonts w:ascii="Times New Roman" w:hAnsi="Times New Roman" w:cs="Times New Roman"/>
          <w:sz w:val="24"/>
          <w:szCs w:val="24"/>
        </w:rPr>
        <w:t xml:space="preserve">Ako subjekt korisnik </w:t>
      </w:r>
      <w:proofErr w:type="spellStart"/>
      <w:r w:rsidRPr="00B45304">
        <w:rPr>
          <w:rFonts w:ascii="Times New Roman" w:hAnsi="Times New Roman" w:cs="Times New Roman"/>
          <w:sz w:val="24"/>
          <w:szCs w:val="24"/>
        </w:rPr>
        <w:t>kriptoimovine</w:t>
      </w:r>
      <w:proofErr w:type="spellEnd"/>
      <w:r w:rsidRPr="00B45304">
        <w:rPr>
          <w:rFonts w:ascii="Times New Roman" w:hAnsi="Times New Roman" w:cs="Times New Roman"/>
          <w:sz w:val="24"/>
          <w:szCs w:val="24"/>
        </w:rPr>
        <w:t xml:space="preserve"> potvrdi da nema </w:t>
      </w:r>
      <w:proofErr w:type="spellStart"/>
      <w:r w:rsidRPr="00B45304">
        <w:rPr>
          <w:rFonts w:ascii="Times New Roman" w:hAnsi="Times New Roman" w:cs="Times New Roman"/>
          <w:sz w:val="24"/>
          <w:szCs w:val="24"/>
        </w:rPr>
        <w:t>rezidentnost</w:t>
      </w:r>
      <w:proofErr w:type="spellEnd"/>
      <w:r w:rsidRPr="00B45304">
        <w:rPr>
          <w:rFonts w:ascii="Times New Roman" w:hAnsi="Times New Roman" w:cs="Times New Roman"/>
          <w:sz w:val="24"/>
          <w:szCs w:val="24"/>
        </w:rPr>
        <w:t xml:space="preserve"> u porezne svrhe,  pružatelj usluga povezanih s </w:t>
      </w:r>
      <w:proofErr w:type="spellStart"/>
      <w:r w:rsidRPr="00B45304">
        <w:rPr>
          <w:rFonts w:ascii="Times New Roman" w:hAnsi="Times New Roman" w:cs="Times New Roman"/>
          <w:sz w:val="24"/>
          <w:szCs w:val="24"/>
        </w:rPr>
        <w:t>kriptoimovinom</w:t>
      </w:r>
      <w:proofErr w:type="spellEnd"/>
      <w:r w:rsidR="00ED3B16" w:rsidRPr="00B45304">
        <w:rPr>
          <w:rFonts w:ascii="Times New Roman" w:hAnsi="Times New Roman" w:cs="Times New Roman"/>
          <w:sz w:val="24"/>
          <w:szCs w:val="24"/>
        </w:rPr>
        <w:t xml:space="preserve"> koji izvješćuje </w:t>
      </w:r>
      <w:r w:rsidRPr="00B45304">
        <w:rPr>
          <w:rFonts w:ascii="Times New Roman" w:hAnsi="Times New Roman" w:cs="Times New Roman"/>
          <w:sz w:val="24"/>
          <w:szCs w:val="24"/>
        </w:rPr>
        <w:t xml:space="preserve"> može se osloniti na mjesto stvarne uprave ili adresu sjedišta kako bi utvrdio </w:t>
      </w:r>
      <w:proofErr w:type="spellStart"/>
      <w:r w:rsidRPr="00B45304">
        <w:rPr>
          <w:rFonts w:ascii="Times New Roman" w:hAnsi="Times New Roman" w:cs="Times New Roman"/>
          <w:sz w:val="24"/>
          <w:szCs w:val="24"/>
        </w:rPr>
        <w:t>rezidentnost</w:t>
      </w:r>
      <w:proofErr w:type="spellEnd"/>
      <w:r w:rsidRPr="00B45304">
        <w:rPr>
          <w:rFonts w:ascii="Times New Roman" w:hAnsi="Times New Roman" w:cs="Times New Roman"/>
          <w:sz w:val="24"/>
          <w:szCs w:val="24"/>
        </w:rPr>
        <w:t xml:space="preserve"> subjekta korisnika </w:t>
      </w:r>
      <w:proofErr w:type="spellStart"/>
      <w:r w:rsidRPr="00B45304">
        <w:rPr>
          <w:rFonts w:ascii="Times New Roman" w:hAnsi="Times New Roman" w:cs="Times New Roman"/>
          <w:sz w:val="24"/>
          <w:szCs w:val="24"/>
        </w:rPr>
        <w:t>kriptoimovine</w:t>
      </w:r>
      <w:proofErr w:type="spellEnd"/>
      <w:r w:rsidRPr="00B45304">
        <w:rPr>
          <w:rFonts w:ascii="Times New Roman" w:hAnsi="Times New Roman" w:cs="Times New Roman"/>
          <w:sz w:val="24"/>
          <w:szCs w:val="24"/>
        </w:rPr>
        <w:t>.</w:t>
      </w:r>
    </w:p>
    <w:p w14:paraId="0F813B18" w14:textId="704936EC" w:rsidR="00E8355B" w:rsidRPr="00B45304" w:rsidRDefault="001F076C" w:rsidP="00E8355B">
      <w:pPr>
        <w:rPr>
          <w:rFonts w:ascii="Times New Roman" w:hAnsi="Times New Roman" w:cs="Times New Roman"/>
          <w:sz w:val="24"/>
          <w:szCs w:val="24"/>
        </w:rPr>
      </w:pPr>
      <w:r w:rsidRPr="00B45304">
        <w:rPr>
          <w:rFonts w:ascii="Times New Roman" w:hAnsi="Times New Roman" w:cs="Times New Roman"/>
          <w:sz w:val="24"/>
          <w:szCs w:val="24"/>
        </w:rPr>
        <w:t xml:space="preserve">b) </w:t>
      </w:r>
      <w:r w:rsidR="00E8355B" w:rsidRPr="00B45304">
        <w:rPr>
          <w:rFonts w:ascii="Times New Roman" w:hAnsi="Times New Roman" w:cs="Times New Roman"/>
          <w:sz w:val="24"/>
          <w:szCs w:val="24"/>
        </w:rPr>
        <w:t xml:space="preserve">Ako izjava o </w:t>
      </w:r>
      <w:proofErr w:type="spellStart"/>
      <w:r w:rsidR="00E8355B" w:rsidRPr="00B45304">
        <w:rPr>
          <w:rFonts w:ascii="Times New Roman" w:hAnsi="Times New Roman" w:cs="Times New Roman"/>
          <w:sz w:val="24"/>
          <w:szCs w:val="24"/>
        </w:rPr>
        <w:t>rezidentnosti</w:t>
      </w:r>
      <w:proofErr w:type="spellEnd"/>
      <w:r w:rsidR="00E8355B" w:rsidRPr="00B45304">
        <w:rPr>
          <w:rFonts w:ascii="Times New Roman" w:hAnsi="Times New Roman" w:cs="Times New Roman"/>
          <w:sz w:val="24"/>
          <w:szCs w:val="24"/>
        </w:rPr>
        <w:t xml:space="preserve"> upućuje na to da je subjekt korisnik </w:t>
      </w:r>
      <w:proofErr w:type="spellStart"/>
      <w:r w:rsidR="00E8355B" w:rsidRPr="00B45304">
        <w:rPr>
          <w:rFonts w:ascii="Times New Roman" w:hAnsi="Times New Roman" w:cs="Times New Roman"/>
          <w:sz w:val="24"/>
          <w:szCs w:val="24"/>
        </w:rPr>
        <w:t>kriptoimovine</w:t>
      </w:r>
      <w:proofErr w:type="spellEnd"/>
      <w:r w:rsidR="00E8355B" w:rsidRPr="00B45304">
        <w:rPr>
          <w:rFonts w:ascii="Times New Roman" w:hAnsi="Times New Roman" w:cs="Times New Roman"/>
          <w:sz w:val="24"/>
          <w:szCs w:val="24"/>
        </w:rPr>
        <w:t xml:space="preserve"> rezident države članice, izvještajni pružatelj usluga povezanih s </w:t>
      </w:r>
      <w:proofErr w:type="spellStart"/>
      <w:r w:rsidR="00E8355B" w:rsidRPr="00B45304">
        <w:rPr>
          <w:rFonts w:ascii="Times New Roman" w:hAnsi="Times New Roman" w:cs="Times New Roman"/>
          <w:sz w:val="24"/>
          <w:szCs w:val="24"/>
        </w:rPr>
        <w:t>kriptoimovinom</w:t>
      </w:r>
      <w:proofErr w:type="spellEnd"/>
      <w:r w:rsidR="00E8355B" w:rsidRPr="00B45304">
        <w:rPr>
          <w:rFonts w:ascii="Times New Roman" w:hAnsi="Times New Roman" w:cs="Times New Roman"/>
          <w:sz w:val="24"/>
          <w:szCs w:val="24"/>
        </w:rPr>
        <w:t xml:space="preserve"> postupa sa subjektom korisnikom </w:t>
      </w:r>
      <w:proofErr w:type="spellStart"/>
      <w:r w:rsidR="00E8355B" w:rsidRPr="00B45304">
        <w:rPr>
          <w:rFonts w:ascii="Times New Roman" w:hAnsi="Times New Roman" w:cs="Times New Roman"/>
          <w:sz w:val="24"/>
          <w:szCs w:val="24"/>
        </w:rPr>
        <w:t>kriptoimovine</w:t>
      </w:r>
      <w:proofErr w:type="spellEnd"/>
      <w:r w:rsidR="00E8355B" w:rsidRPr="00B45304">
        <w:rPr>
          <w:rFonts w:ascii="Times New Roman" w:hAnsi="Times New Roman" w:cs="Times New Roman"/>
          <w:sz w:val="24"/>
          <w:szCs w:val="24"/>
        </w:rPr>
        <w:t xml:space="preserve"> kao s korisnikom o kojem se izvješćuje, osim ako na temelju izjave o </w:t>
      </w:r>
      <w:proofErr w:type="spellStart"/>
      <w:r w:rsidR="00E8355B" w:rsidRPr="00B45304">
        <w:rPr>
          <w:rFonts w:ascii="Times New Roman" w:hAnsi="Times New Roman" w:cs="Times New Roman"/>
          <w:sz w:val="24"/>
          <w:szCs w:val="24"/>
        </w:rPr>
        <w:t>rezidentnosti</w:t>
      </w:r>
      <w:proofErr w:type="spellEnd"/>
      <w:r w:rsidR="00E8355B" w:rsidRPr="00B45304">
        <w:rPr>
          <w:rFonts w:ascii="Times New Roman" w:hAnsi="Times New Roman" w:cs="Times New Roman"/>
          <w:sz w:val="24"/>
          <w:szCs w:val="24"/>
        </w:rPr>
        <w:t xml:space="preserve"> ili informacija koje posjeduje ili koje su javno dostupne utemeljeno utvrdi da je subjekt korisnik </w:t>
      </w:r>
      <w:proofErr w:type="spellStart"/>
      <w:r w:rsidR="00E8355B" w:rsidRPr="00B45304">
        <w:rPr>
          <w:rFonts w:ascii="Times New Roman" w:hAnsi="Times New Roman" w:cs="Times New Roman"/>
          <w:sz w:val="24"/>
          <w:szCs w:val="24"/>
        </w:rPr>
        <w:t>kriptoimovine</w:t>
      </w:r>
      <w:proofErr w:type="spellEnd"/>
      <w:r w:rsidR="00E8355B" w:rsidRPr="00B45304">
        <w:rPr>
          <w:rFonts w:ascii="Times New Roman" w:hAnsi="Times New Roman" w:cs="Times New Roman"/>
          <w:sz w:val="24"/>
          <w:szCs w:val="24"/>
        </w:rPr>
        <w:t xml:space="preserve"> isključena osoba.</w:t>
      </w:r>
    </w:p>
    <w:p w14:paraId="3F46E3D2" w14:textId="77777777" w:rsidR="00573B8E" w:rsidRPr="001C79CC" w:rsidRDefault="00573B8E" w:rsidP="00E8355B">
      <w:pPr>
        <w:rPr>
          <w:rFonts w:ascii="Times New Roman" w:hAnsi="Times New Roman" w:cs="Times New Roman"/>
          <w:sz w:val="24"/>
          <w:szCs w:val="24"/>
        </w:rPr>
      </w:pPr>
    </w:p>
    <w:p w14:paraId="57F289F0" w14:textId="77777777" w:rsidR="00573B8E" w:rsidRDefault="00E8355B" w:rsidP="00573B8E">
      <w:pPr>
        <w:spacing w:after="0"/>
        <w:jc w:val="center"/>
        <w:rPr>
          <w:rFonts w:ascii="Times New Roman" w:hAnsi="Times New Roman" w:cs="Times New Roman"/>
          <w:sz w:val="24"/>
          <w:szCs w:val="24"/>
        </w:rPr>
      </w:pPr>
      <w:r w:rsidRPr="001F076C">
        <w:rPr>
          <w:rFonts w:ascii="Times New Roman" w:hAnsi="Times New Roman" w:cs="Times New Roman"/>
          <w:sz w:val="24"/>
          <w:szCs w:val="24"/>
        </w:rPr>
        <w:t xml:space="preserve">Utvrđivanje ima li subjekt jednu ili više osoba koje nad njim </w:t>
      </w:r>
    </w:p>
    <w:p w14:paraId="7535D77E" w14:textId="585A7171" w:rsidR="00ED3B16" w:rsidRDefault="00E8355B" w:rsidP="00573B8E">
      <w:pPr>
        <w:spacing w:after="0"/>
        <w:jc w:val="center"/>
        <w:rPr>
          <w:rFonts w:ascii="Times New Roman" w:hAnsi="Times New Roman" w:cs="Times New Roman"/>
          <w:sz w:val="24"/>
          <w:szCs w:val="24"/>
        </w:rPr>
      </w:pPr>
      <w:r w:rsidRPr="001F076C">
        <w:rPr>
          <w:rFonts w:ascii="Times New Roman" w:hAnsi="Times New Roman" w:cs="Times New Roman"/>
          <w:sz w:val="24"/>
          <w:szCs w:val="24"/>
        </w:rPr>
        <w:t>imaju kontrolu, a koje su osobe o kojima se izvješćuje</w:t>
      </w:r>
    </w:p>
    <w:p w14:paraId="559BCC6E" w14:textId="77777777" w:rsidR="00573B8E" w:rsidRDefault="00573B8E" w:rsidP="00573B8E">
      <w:pPr>
        <w:spacing w:after="0"/>
        <w:jc w:val="center"/>
        <w:rPr>
          <w:rFonts w:ascii="Times New Roman" w:hAnsi="Times New Roman" w:cs="Times New Roman"/>
          <w:sz w:val="24"/>
          <w:szCs w:val="24"/>
        </w:rPr>
      </w:pPr>
    </w:p>
    <w:p w14:paraId="6D86080C" w14:textId="2E24249B" w:rsidR="00F63739" w:rsidRDefault="00F63739" w:rsidP="00573B8E">
      <w:pPr>
        <w:jc w:val="center"/>
        <w:rPr>
          <w:rFonts w:ascii="Times New Roman" w:hAnsi="Times New Roman" w:cs="Times New Roman"/>
          <w:sz w:val="24"/>
          <w:szCs w:val="24"/>
        </w:rPr>
      </w:pPr>
      <w:r>
        <w:rPr>
          <w:rFonts w:ascii="Times New Roman" w:hAnsi="Times New Roman" w:cs="Times New Roman"/>
          <w:sz w:val="24"/>
          <w:szCs w:val="24"/>
        </w:rPr>
        <w:t>Članak 122.z</w:t>
      </w:r>
      <w:r w:rsidR="00DD7C49">
        <w:rPr>
          <w:rFonts w:ascii="Times New Roman" w:hAnsi="Times New Roman" w:cs="Times New Roman"/>
          <w:sz w:val="24"/>
          <w:szCs w:val="24"/>
        </w:rPr>
        <w:t>k</w:t>
      </w:r>
    </w:p>
    <w:p w14:paraId="78612F0A" w14:textId="0E1DFEC0" w:rsidR="00E8355B" w:rsidRPr="001F076C" w:rsidRDefault="00573B8E" w:rsidP="00F91F9D">
      <w:pPr>
        <w:ind w:firstLine="708"/>
        <w:jc w:val="both"/>
        <w:rPr>
          <w:rFonts w:ascii="Times New Roman" w:hAnsi="Times New Roman" w:cs="Times New Roman"/>
          <w:sz w:val="24"/>
          <w:szCs w:val="24"/>
        </w:rPr>
      </w:pPr>
      <w:r>
        <w:rPr>
          <w:rFonts w:ascii="Times New Roman" w:hAnsi="Times New Roman" w:cs="Times New Roman"/>
          <w:sz w:val="24"/>
          <w:szCs w:val="24"/>
        </w:rPr>
        <w:t xml:space="preserve">(1) Ako </w:t>
      </w:r>
      <w:r w:rsidR="00E8355B" w:rsidRPr="001F076C">
        <w:rPr>
          <w:rFonts w:ascii="Times New Roman" w:hAnsi="Times New Roman" w:cs="Times New Roman"/>
          <w:sz w:val="24"/>
          <w:szCs w:val="24"/>
        </w:rPr>
        <w:t xml:space="preserve"> subjekt korisnik </w:t>
      </w:r>
      <w:proofErr w:type="spellStart"/>
      <w:r w:rsidR="00E8355B" w:rsidRPr="001F076C">
        <w:rPr>
          <w:rFonts w:ascii="Times New Roman" w:hAnsi="Times New Roman" w:cs="Times New Roman"/>
          <w:sz w:val="24"/>
          <w:szCs w:val="24"/>
        </w:rPr>
        <w:t>kriptoimovine</w:t>
      </w:r>
      <w:proofErr w:type="spellEnd"/>
      <w:r w:rsidR="00E8355B" w:rsidRPr="001F076C">
        <w:rPr>
          <w:rFonts w:ascii="Times New Roman" w:hAnsi="Times New Roman" w:cs="Times New Roman"/>
          <w:sz w:val="24"/>
          <w:szCs w:val="24"/>
        </w:rPr>
        <w:t xml:space="preserve"> nije isključena osoba,  pružatelj usluga povezanih s </w:t>
      </w:r>
      <w:proofErr w:type="spellStart"/>
      <w:r w:rsidR="00E8355B" w:rsidRPr="001F076C">
        <w:rPr>
          <w:rFonts w:ascii="Times New Roman" w:hAnsi="Times New Roman" w:cs="Times New Roman"/>
          <w:sz w:val="24"/>
          <w:szCs w:val="24"/>
        </w:rPr>
        <w:t>kriptoimovinom</w:t>
      </w:r>
      <w:proofErr w:type="spellEnd"/>
      <w:r w:rsidR="00E8355B" w:rsidRPr="001F076C">
        <w:rPr>
          <w:rFonts w:ascii="Times New Roman" w:hAnsi="Times New Roman" w:cs="Times New Roman"/>
          <w:sz w:val="24"/>
          <w:szCs w:val="24"/>
        </w:rPr>
        <w:t xml:space="preserve"> </w:t>
      </w:r>
      <w:r>
        <w:rPr>
          <w:rFonts w:ascii="Times New Roman" w:hAnsi="Times New Roman" w:cs="Times New Roman"/>
          <w:sz w:val="24"/>
          <w:szCs w:val="24"/>
        </w:rPr>
        <w:t xml:space="preserve">koji izvješćuje </w:t>
      </w:r>
      <w:r w:rsidR="00E8355B" w:rsidRPr="001F076C">
        <w:rPr>
          <w:rFonts w:ascii="Times New Roman" w:hAnsi="Times New Roman" w:cs="Times New Roman"/>
          <w:sz w:val="24"/>
          <w:szCs w:val="24"/>
        </w:rPr>
        <w:t xml:space="preserve">utvrđuje ima li subjekt jednu ili više osoba koje nad njim imaju kontrolu, a koje su osobe o kojima se izvješćuje, osim ako utvrdi da je subjekt korisnik </w:t>
      </w:r>
      <w:proofErr w:type="spellStart"/>
      <w:r w:rsidR="00E8355B" w:rsidRPr="001F076C">
        <w:rPr>
          <w:rFonts w:ascii="Times New Roman" w:hAnsi="Times New Roman" w:cs="Times New Roman"/>
          <w:sz w:val="24"/>
          <w:szCs w:val="24"/>
        </w:rPr>
        <w:t>kriptoimovine</w:t>
      </w:r>
      <w:proofErr w:type="spellEnd"/>
      <w:r w:rsidR="00E8355B" w:rsidRPr="001F076C">
        <w:rPr>
          <w:rFonts w:ascii="Times New Roman" w:hAnsi="Times New Roman" w:cs="Times New Roman"/>
          <w:sz w:val="24"/>
          <w:szCs w:val="24"/>
        </w:rPr>
        <w:t xml:space="preserve"> aktivni subjekt, na temelju izjave o </w:t>
      </w:r>
      <w:proofErr w:type="spellStart"/>
      <w:r w:rsidR="00E8355B" w:rsidRPr="001F076C">
        <w:rPr>
          <w:rFonts w:ascii="Times New Roman" w:hAnsi="Times New Roman" w:cs="Times New Roman"/>
          <w:sz w:val="24"/>
          <w:szCs w:val="24"/>
        </w:rPr>
        <w:t>rezidentnosti</w:t>
      </w:r>
      <w:proofErr w:type="spellEnd"/>
      <w:r w:rsidR="00E8355B" w:rsidRPr="001F076C">
        <w:rPr>
          <w:rFonts w:ascii="Times New Roman" w:hAnsi="Times New Roman" w:cs="Times New Roman"/>
          <w:sz w:val="24"/>
          <w:szCs w:val="24"/>
        </w:rPr>
        <w:t xml:space="preserve"> subjekta korisnika </w:t>
      </w:r>
      <w:proofErr w:type="spellStart"/>
      <w:r w:rsidR="00E8355B" w:rsidRPr="001F076C">
        <w:rPr>
          <w:rFonts w:ascii="Times New Roman" w:hAnsi="Times New Roman" w:cs="Times New Roman"/>
          <w:sz w:val="24"/>
          <w:szCs w:val="24"/>
        </w:rPr>
        <w:t>kriptoimovine</w:t>
      </w:r>
      <w:proofErr w:type="spellEnd"/>
      <w:r w:rsidR="00E8355B" w:rsidRPr="001F076C">
        <w:rPr>
          <w:rFonts w:ascii="Times New Roman" w:hAnsi="Times New Roman" w:cs="Times New Roman"/>
          <w:sz w:val="24"/>
          <w:szCs w:val="24"/>
        </w:rPr>
        <w:t xml:space="preserve">. </w:t>
      </w:r>
    </w:p>
    <w:p w14:paraId="51654C94" w14:textId="77777777" w:rsidR="00F91F9D" w:rsidRDefault="00573B8E" w:rsidP="00F91F9D">
      <w:pPr>
        <w:ind w:firstLine="708"/>
        <w:jc w:val="both"/>
        <w:rPr>
          <w:rFonts w:ascii="Times New Roman" w:hAnsi="Times New Roman" w:cs="Times New Roman"/>
          <w:sz w:val="24"/>
          <w:szCs w:val="24"/>
        </w:rPr>
      </w:pPr>
      <w:r>
        <w:rPr>
          <w:rFonts w:ascii="Times New Roman" w:hAnsi="Times New Roman" w:cs="Times New Roman"/>
          <w:sz w:val="24"/>
          <w:szCs w:val="24"/>
        </w:rPr>
        <w:t>(2)</w:t>
      </w:r>
      <w:r w:rsidR="001F076C">
        <w:rPr>
          <w:rFonts w:ascii="Times New Roman" w:hAnsi="Times New Roman" w:cs="Times New Roman"/>
          <w:sz w:val="24"/>
          <w:szCs w:val="24"/>
        </w:rPr>
        <w:t xml:space="preserve"> </w:t>
      </w:r>
      <w:r w:rsidR="00E8355B" w:rsidRPr="001F076C">
        <w:rPr>
          <w:rFonts w:ascii="Times New Roman" w:hAnsi="Times New Roman" w:cs="Times New Roman"/>
          <w:sz w:val="24"/>
          <w:szCs w:val="24"/>
        </w:rPr>
        <w:t xml:space="preserve">U svrhu utvrđivanja osoba koje imaju kontrolu nad subjektom korisnikom </w:t>
      </w:r>
      <w:proofErr w:type="spellStart"/>
      <w:r w:rsidR="00E8355B" w:rsidRPr="001F076C">
        <w:rPr>
          <w:rFonts w:ascii="Times New Roman" w:hAnsi="Times New Roman" w:cs="Times New Roman"/>
          <w:sz w:val="24"/>
          <w:szCs w:val="24"/>
        </w:rPr>
        <w:t>kriptoimovine</w:t>
      </w:r>
      <w:proofErr w:type="spellEnd"/>
      <w:r w:rsidR="00E8355B" w:rsidRPr="001F076C">
        <w:rPr>
          <w:rFonts w:ascii="Times New Roman" w:hAnsi="Times New Roman" w:cs="Times New Roman"/>
          <w:sz w:val="24"/>
          <w:szCs w:val="24"/>
        </w:rPr>
        <w:t xml:space="preserve">,  pružatelj usluga povezanih s </w:t>
      </w:r>
      <w:proofErr w:type="spellStart"/>
      <w:r w:rsidR="00E8355B" w:rsidRPr="001F076C">
        <w:rPr>
          <w:rFonts w:ascii="Times New Roman" w:hAnsi="Times New Roman" w:cs="Times New Roman"/>
          <w:sz w:val="24"/>
          <w:szCs w:val="24"/>
        </w:rPr>
        <w:t>kriptoimovinom</w:t>
      </w:r>
      <w:proofErr w:type="spellEnd"/>
      <w:r w:rsidR="00E8355B" w:rsidRPr="001F076C">
        <w:rPr>
          <w:rFonts w:ascii="Times New Roman" w:hAnsi="Times New Roman" w:cs="Times New Roman"/>
          <w:sz w:val="24"/>
          <w:szCs w:val="24"/>
        </w:rPr>
        <w:t xml:space="preserve"> </w:t>
      </w:r>
      <w:r w:rsidR="00F91F9D">
        <w:rPr>
          <w:rFonts w:ascii="Times New Roman" w:hAnsi="Times New Roman" w:cs="Times New Roman"/>
          <w:sz w:val="24"/>
          <w:szCs w:val="24"/>
        </w:rPr>
        <w:t xml:space="preserve"> koji izvješćuje </w:t>
      </w:r>
      <w:r w:rsidR="00E8355B" w:rsidRPr="001F076C">
        <w:rPr>
          <w:rFonts w:ascii="Times New Roman" w:hAnsi="Times New Roman" w:cs="Times New Roman"/>
          <w:sz w:val="24"/>
          <w:szCs w:val="24"/>
        </w:rPr>
        <w:t xml:space="preserve">može se osloniti na informacije koje se prikupljaju i čuvaju u skladu s postupcima dubinske analize </w:t>
      </w:r>
      <w:r w:rsidR="00F91F9D">
        <w:rPr>
          <w:rFonts w:ascii="Times New Roman" w:hAnsi="Times New Roman" w:cs="Times New Roman"/>
          <w:sz w:val="24"/>
          <w:szCs w:val="24"/>
        </w:rPr>
        <w:t>stranke u skladu s propisom koji uređuje sprječavanje pranja novca i financiranje terorizma</w:t>
      </w:r>
    </w:p>
    <w:p w14:paraId="1BF2636B" w14:textId="5AC26FB7" w:rsidR="00E8355B" w:rsidRPr="001F076C" w:rsidRDefault="00F91F9D" w:rsidP="00F91F9D">
      <w:pPr>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E8355B" w:rsidRPr="001F076C">
        <w:rPr>
          <w:rFonts w:ascii="Times New Roman" w:hAnsi="Times New Roman" w:cs="Times New Roman"/>
          <w:sz w:val="24"/>
          <w:szCs w:val="24"/>
        </w:rPr>
        <w:t xml:space="preserve">Ako izvještajni pružatelj usluga povezanih s </w:t>
      </w:r>
      <w:proofErr w:type="spellStart"/>
      <w:r w:rsidR="00E8355B" w:rsidRPr="001F076C">
        <w:rPr>
          <w:rFonts w:ascii="Times New Roman" w:hAnsi="Times New Roman" w:cs="Times New Roman"/>
          <w:sz w:val="24"/>
          <w:szCs w:val="24"/>
        </w:rPr>
        <w:t>kriptoimovinom</w:t>
      </w:r>
      <w:proofErr w:type="spellEnd"/>
      <w:r w:rsidR="00E8355B" w:rsidRPr="001F076C">
        <w:rPr>
          <w:rFonts w:ascii="Times New Roman" w:hAnsi="Times New Roman" w:cs="Times New Roman"/>
          <w:sz w:val="24"/>
          <w:szCs w:val="24"/>
        </w:rPr>
        <w:t xml:space="preserve"> nije zakonski obvezan primjenjivati postupke dubinske analize </w:t>
      </w:r>
      <w:r>
        <w:rPr>
          <w:rFonts w:ascii="Times New Roman" w:hAnsi="Times New Roman" w:cs="Times New Roman"/>
          <w:sz w:val="24"/>
          <w:szCs w:val="24"/>
        </w:rPr>
        <w:t xml:space="preserve">strane u skladu s propisima o sprječavanju pranja novca i financiranja terorizma, </w:t>
      </w:r>
      <w:r w:rsidR="00E8355B" w:rsidRPr="001F076C">
        <w:rPr>
          <w:rFonts w:ascii="Times New Roman" w:hAnsi="Times New Roman" w:cs="Times New Roman"/>
          <w:sz w:val="24"/>
          <w:szCs w:val="24"/>
        </w:rPr>
        <w:t>primjenjuje u suštini slične postupke za potrebe utvrđivanja osoba koje imaju kontrolu.</w:t>
      </w:r>
    </w:p>
    <w:p w14:paraId="3F2204C2" w14:textId="40B56E45" w:rsidR="00E8355B" w:rsidRPr="001C79CC" w:rsidRDefault="00F91F9D" w:rsidP="00F91F9D">
      <w:pPr>
        <w:ind w:firstLine="708"/>
        <w:jc w:val="both"/>
        <w:rPr>
          <w:rFonts w:ascii="Times New Roman" w:hAnsi="Times New Roman" w:cs="Times New Roman"/>
          <w:sz w:val="24"/>
          <w:szCs w:val="24"/>
        </w:rPr>
      </w:pPr>
      <w:r>
        <w:rPr>
          <w:rFonts w:ascii="Times New Roman" w:hAnsi="Times New Roman" w:cs="Times New Roman"/>
          <w:sz w:val="24"/>
          <w:szCs w:val="24"/>
        </w:rPr>
        <w:t>(4)</w:t>
      </w:r>
      <w:r w:rsidR="00E8355B" w:rsidRPr="001C79CC">
        <w:rPr>
          <w:rFonts w:ascii="Times New Roman" w:hAnsi="Times New Roman" w:cs="Times New Roman"/>
          <w:sz w:val="24"/>
          <w:szCs w:val="24"/>
        </w:rPr>
        <w:t xml:space="preserve"> U svrhu utvrđivanja je li osoba koja ima kontrolu osoba o kojoj se izvješćuje, izvještajni pružatelj usluga povezanih s </w:t>
      </w:r>
      <w:proofErr w:type="spellStart"/>
      <w:r w:rsidR="00E8355B" w:rsidRPr="001C79CC">
        <w:rPr>
          <w:rFonts w:ascii="Times New Roman" w:hAnsi="Times New Roman" w:cs="Times New Roman"/>
          <w:sz w:val="24"/>
          <w:szCs w:val="24"/>
        </w:rPr>
        <w:t>kriptoimovinom</w:t>
      </w:r>
      <w:proofErr w:type="spellEnd"/>
      <w:r w:rsidR="00E8355B" w:rsidRPr="001C79CC">
        <w:rPr>
          <w:rFonts w:ascii="Times New Roman" w:hAnsi="Times New Roman" w:cs="Times New Roman"/>
          <w:sz w:val="24"/>
          <w:szCs w:val="24"/>
        </w:rPr>
        <w:t xml:space="preserve"> oslanja se na izjavu o </w:t>
      </w:r>
      <w:proofErr w:type="spellStart"/>
      <w:r w:rsidR="00E8355B" w:rsidRPr="001C79CC">
        <w:rPr>
          <w:rFonts w:ascii="Times New Roman" w:hAnsi="Times New Roman" w:cs="Times New Roman"/>
          <w:sz w:val="24"/>
          <w:szCs w:val="24"/>
        </w:rPr>
        <w:t>rezidentnosti</w:t>
      </w:r>
      <w:proofErr w:type="spellEnd"/>
      <w:r w:rsidR="00E8355B" w:rsidRPr="001C79CC">
        <w:rPr>
          <w:rFonts w:ascii="Times New Roman" w:hAnsi="Times New Roman" w:cs="Times New Roman"/>
          <w:sz w:val="24"/>
          <w:szCs w:val="24"/>
        </w:rPr>
        <w:t xml:space="preserve"> subjekta korisnika </w:t>
      </w:r>
      <w:proofErr w:type="spellStart"/>
      <w:r w:rsidR="00E8355B" w:rsidRPr="001C79CC">
        <w:rPr>
          <w:rFonts w:ascii="Times New Roman" w:hAnsi="Times New Roman" w:cs="Times New Roman"/>
          <w:sz w:val="24"/>
          <w:szCs w:val="24"/>
        </w:rPr>
        <w:t>kriptoimovine</w:t>
      </w:r>
      <w:proofErr w:type="spellEnd"/>
      <w:r w:rsidR="00E8355B" w:rsidRPr="001C79CC">
        <w:rPr>
          <w:rFonts w:ascii="Times New Roman" w:hAnsi="Times New Roman" w:cs="Times New Roman"/>
          <w:sz w:val="24"/>
          <w:szCs w:val="24"/>
        </w:rPr>
        <w:t xml:space="preserve"> ili takve osobe koja ima kontrolu, na temelju koje taj pružatelj može utvrditi </w:t>
      </w:r>
      <w:proofErr w:type="spellStart"/>
      <w:r w:rsidR="00E8355B" w:rsidRPr="001C79CC">
        <w:rPr>
          <w:rFonts w:ascii="Times New Roman" w:hAnsi="Times New Roman" w:cs="Times New Roman"/>
          <w:sz w:val="24"/>
          <w:szCs w:val="24"/>
        </w:rPr>
        <w:t>rezidentnost</w:t>
      </w:r>
      <w:proofErr w:type="spellEnd"/>
      <w:r w:rsidR="00E8355B" w:rsidRPr="001C79CC">
        <w:rPr>
          <w:rFonts w:ascii="Times New Roman" w:hAnsi="Times New Roman" w:cs="Times New Roman"/>
          <w:sz w:val="24"/>
          <w:szCs w:val="24"/>
        </w:rPr>
        <w:t xml:space="preserve"> ili </w:t>
      </w:r>
      <w:proofErr w:type="spellStart"/>
      <w:r w:rsidR="00E8355B" w:rsidRPr="001C79CC">
        <w:rPr>
          <w:rFonts w:ascii="Times New Roman" w:hAnsi="Times New Roman" w:cs="Times New Roman"/>
          <w:sz w:val="24"/>
          <w:szCs w:val="24"/>
        </w:rPr>
        <w:t>rezidentnosti</w:t>
      </w:r>
      <w:proofErr w:type="spellEnd"/>
      <w:r w:rsidR="00E8355B" w:rsidRPr="001C79CC">
        <w:rPr>
          <w:rFonts w:ascii="Times New Roman" w:hAnsi="Times New Roman" w:cs="Times New Roman"/>
          <w:sz w:val="24"/>
          <w:szCs w:val="24"/>
        </w:rPr>
        <w:t xml:space="preserve"> osobe koja ima kontrolu u porezne svrhe te potvrditi opravdanost takve izjave o </w:t>
      </w:r>
      <w:proofErr w:type="spellStart"/>
      <w:r w:rsidR="00E8355B" w:rsidRPr="001C79CC">
        <w:rPr>
          <w:rFonts w:ascii="Times New Roman" w:hAnsi="Times New Roman" w:cs="Times New Roman"/>
          <w:sz w:val="24"/>
          <w:szCs w:val="24"/>
        </w:rPr>
        <w:t>rezidentnosti</w:t>
      </w:r>
      <w:proofErr w:type="spellEnd"/>
      <w:r w:rsidR="00E8355B" w:rsidRPr="001C79CC">
        <w:rPr>
          <w:rFonts w:ascii="Times New Roman" w:hAnsi="Times New Roman" w:cs="Times New Roman"/>
          <w:sz w:val="24"/>
          <w:szCs w:val="24"/>
        </w:rPr>
        <w:t xml:space="preserve"> na temelju informacija koje je taj pružatelj pribavio, uključujući svu dokumentaciju prikupljenu u skladu s postupcima dubinske analize klijenta.</w:t>
      </w:r>
    </w:p>
    <w:p w14:paraId="16023FEA" w14:textId="256BCD11" w:rsidR="00E8355B" w:rsidRPr="001F076C" w:rsidRDefault="00F91F9D" w:rsidP="00F91F9D">
      <w:pPr>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E8355B" w:rsidRPr="001F076C">
        <w:rPr>
          <w:rFonts w:ascii="Times New Roman" w:hAnsi="Times New Roman" w:cs="Times New Roman"/>
          <w:sz w:val="24"/>
          <w:szCs w:val="24"/>
        </w:rPr>
        <w:t xml:space="preserve">Ako u bilo kojem trenutku dođe do promjene okolnosti u pogledu subjekta korisnika </w:t>
      </w:r>
      <w:proofErr w:type="spellStart"/>
      <w:r w:rsidR="00E8355B" w:rsidRPr="001F076C">
        <w:rPr>
          <w:rFonts w:ascii="Times New Roman" w:hAnsi="Times New Roman" w:cs="Times New Roman"/>
          <w:sz w:val="24"/>
          <w:szCs w:val="24"/>
        </w:rPr>
        <w:t>kriptoimovine</w:t>
      </w:r>
      <w:proofErr w:type="spellEnd"/>
      <w:r w:rsidR="00E8355B" w:rsidRPr="001F076C">
        <w:rPr>
          <w:rFonts w:ascii="Times New Roman" w:hAnsi="Times New Roman" w:cs="Times New Roman"/>
          <w:sz w:val="24"/>
          <w:szCs w:val="24"/>
        </w:rPr>
        <w:t xml:space="preserve"> ili osoba koje nad njim imaju kontrolu, zbog čega  pružatelj usluga povezanih s </w:t>
      </w:r>
      <w:proofErr w:type="spellStart"/>
      <w:r w:rsidR="00E8355B" w:rsidRPr="001F076C">
        <w:rPr>
          <w:rFonts w:ascii="Times New Roman" w:hAnsi="Times New Roman" w:cs="Times New Roman"/>
          <w:sz w:val="24"/>
          <w:szCs w:val="24"/>
        </w:rPr>
        <w:t>kriptoimovinom</w:t>
      </w:r>
      <w:proofErr w:type="spellEnd"/>
      <w:r w:rsidR="00E8355B" w:rsidRPr="001F076C">
        <w:rPr>
          <w:rFonts w:ascii="Times New Roman" w:hAnsi="Times New Roman" w:cs="Times New Roman"/>
          <w:sz w:val="24"/>
          <w:szCs w:val="24"/>
        </w:rPr>
        <w:t xml:space="preserve"> </w:t>
      </w:r>
      <w:r w:rsidR="001F076C">
        <w:rPr>
          <w:rFonts w:ascii="Times New Roman" w:hAnsi="Times New Roman" w:cs="Times New Roman"/>
          <w:sz w:val="24"/>
          <w:szCs w:val="24"/>
        </w:rPr>
        <w:t xml:space="preserve">koji </w:t>
      </w:r>
      <w:proofErr w:type="spellStart"/>
      <w:r w:rsidR="001F076C">
        <w:rPr>
          <w:rFonts w:ascii="Times New Roman" w:hAnsi="Times New Roman" w:cs="Times New Roman"/>
          <w:sz w:val="24"/>
          <w:szCs w:val="24"/>
        </w:rPr>
        <w:t>izjvešćuje</w:t>
      </w:r>
      <w:proofErr w:type="spellEnd"/>
      <w:r w:rsidR="001F076C">
        <w:rPr>
          <w:rFonts w:ascii="Times New Roman" w:hAnsi="Times New Roman" w:cs="Times New Roman"/>
          <w:sz w:val="24"/>
          <w:szCs w:val="24"/>
        </w:rPr>
        <w:t xml:space="preserve"> </w:t>
      </w:r>
      <w:r w:rsidR="00E8355B" w:rsidRPr="001F076C">
        <w:rPr>
          <w:rFonts w:ascii="Times New Roman" w:hAnsi="Times New Roman" w:cs="Times New Roman"/>
          <w:sz w:val="24"/>
          <w:szCs w:val="24"/>
        </w:rPr>
        <w:t xml:space="preserve">zna ili ima razloga pretpostaviti da je izvorna izjava o </w:t>
      </w:r>
      <w:proofErr w:type="spellStart"/>
      <w:r w:rsidR="00E8355B" w:rsidRPr="001F076C">
        <w:rPr>
          <w:rFonts w:ascii="Times New Roman" w:hAnsi="Times New Roman" w:cs="Times New Roman"/>
          <w:sz w:val="24"/>
          <w:szCs w:val="24"/>
        </w:rPr>
        <w:t>rezidentnosti</w:t>
      </w:r>
      <w:proofErr w:type="spellEnd"/>
      <w:r w:rsidR="00E8355B" w:rsidRPr="001F076C">
        <w:rPr>
          <w:rFonts w:ascii="Times New Roman" w:hAnsi="Times New Roman" w:cs="Times New Roman"/>
          <w:sz w:val="24"/>
          <w:szCs w:val="24"/>
        </w:rPr>
        <w:t xml:space="preserve"> netočna ili nepouzdana,  pružatelj usluga povezanih s </w:t>
      </w:r>
      <w:proofErr w:type="spellStart"/>
      <w:r w:rsidR="00E8355B" w:rsidRPr="001F076C">
        <w:rPr>
          <w:rFonts w:ascii="Times New Roman" w:hAnsi="Times New Roman" w:cs="Times New Roman"/>
          <w:sz w:val="24"/>
          <w:szCs w:val="24"/>
        </w:rPr>
        <w:t>kriptoimovinom</w:t>
      </w:r>
      <w:proofErr w:type="spellEnd"/>
      <w:r w:rsidR="001F076C">
        <w:rPr>
          <w:rFonts w:ascii="Times New Roman" w:hAnsi="Times New Roman" w:cs="Times New Roman"/>
          <w:sz w:val="24"/>
          <w:szCs w:val="24"/>
        </w:rPr>
        <w:t xml:space="preserve"> koji </w:t>
      </w:r>
      <w:r w:rsidR="00B45304">
        <w:rPr>
          <w:rFonts w:ascii="Times New Roman" w:hAnsi="Times New Roman" w:cs="Times New Roman"/>
          <w:sz w:val="24"/>
          <w:szCs w:val="24"/>
        </w:rPr>
        <w:t>izvješćuje</w:t>
      </w:r>
      <w:r w:rsidR="001F076C">
        <w:rPr>
          <w:rFonts w:ascii="Times New Roman" w:hAnsi="Times New Roman" w:cs="Times New Roman"/>
          <w:sz w:val="24"/>
          <w:szCs w:val="24"/>
        </w:rPr>
        <w:t xml:space="preserve"> </w:t>
      </w:r>
      <w:r w:rsidR="00E8355B" w:rsidRPr="001F076C">
        <w:rPr>
          <w:rFonts w:ascii="Times New Roman" w:hAnsi="Times New Roman" w:cs="Times New Roman"/>
          <w:sz w:val="24"/>
          <w:szCs w:val="24"/>
        </w:rPr>
        <w:t xml:space="preserve"> ne može se osloniti na izvornu izjavu o </w:t>
      </w:r>
      <w:proofErr w:type="spellStart"/>
      <w:r w:rsidR="00E8355B" w:rsidRPr="001F076C">
        <w:rPr>
          <w:rFonts w:ascii="Times New Roman" w:hAnsi="Times New Roman" w:cs="Times New Roman"/>
          <w:sz w:val="24"/>
          <w:szCs w:val="24"/>
        </w:rPr>
        <w:t>rezidentnosti</w:t>
      </w:r>
      <w:proofErr w:type="spellEnd"/>
      <w:r w:rsidR="00E8355B" w:rsidRPr="001F076C">
        <w:rPr>
          <w:rFonts w:ascii="Times New Roman" w:hAnsi="Times New Roman" w:cs="Times New Roman"/>
          <w:sz w:val="24"/>
          <w:szCs w:val="24"/>
        </w:rPr>
        <w:t xml:space="preserve"> te pribavlja valjanu izjavu o </w:t>
      </w:r>
      <w:proofErr w:type="spellStart"/>
      <w:r w:rsidR="00E8355B" w:rsidRPr="001F076C">
        <w:rPr>
          <w:rFonts w:ascii="Times New Roman" w:hAnsi="Times New Roman" w:cs="Times New Roman"/>
          <w:sz w:val="24"/>
          <w:szCs w:val="24"/>
        </w:rPr>
        <w:t>rezidentnosti</w:t>
      </w:r>
      <w:proofErr w:type="spellEnd"/>
      <w:r w:rsidR="00E8355B" w:rsidRPr="001F076C">
        <w:rPr>
          <w:rFonts w:ascii="Times New Roman" w:hAnsi="Times New Roman" w:cs="Times New Roman"/>
          <w:sz w:val="24"/>
          <w:szCs w:val="24"/>
        </w:rPr>
        <w:t xml:space="preserve"> ili razumno objašnjenje i, prema potrebi, dokumentaciju kojom se potkrepljuje valjanost izvorne izjave o </w:t>
      </w:r>
      <w:proofErr w:type="spellStart"/>
      <w:r w:rsidR="00E8355B" w:rsidRPr="001F076C">
        <w:rPr>
          <w:rFonts w:ascii="Times New Roman" w:hAnsi="Times New Roman" w:cs="Times New Roman"/>
          <w:sz w:val="24"/>
          <w:szCs w:val="24"/>
        </w:rPr>
        <w:t>rezidentnosti</w:t>
      </w:r>
      <w:proofErr w:type="spellEnd"/>
      <w:r w:rsidR="00E8355B" w:rsidRPr="001F076C">
        <w:rPr>
          <w:rFonts w:ascii="Times New Roman" w:hAnsi="Times New Roman" w:cs="Times New Roman"/>
          <w:sz w:val="24"/>
          <w:szCs w:val="24"/>
        </w:rPr>
        <w:t>.</w:t>
      </w:r>
    </w:p>
    <w:p w14:paraId="6F5AA83B" w14:textId="77777777" w:rsidR="00E8355B" w:rsidRPr="001C79CC" w:rsidRDefault="00E8355B" w:rsidP="00F91F9D">
      <w:pPr>
        <w:jc w:val="both"/>
        <w:rPr>
          <w:rFonts w:ascii="Times New Roman" w:hAnsi="Times New Roman" w:cs="Times New Roman"/>
          <w:sz w:val="24"/>
          <w:szCs w:val="24"/>
        </w:rPr>
      </w:pPr>
    </w:p>
    <w:p w14:paraId="51FA830D" w14:textId="77777777" w:rsidR="00E8355B" w:rsidRPr="001C79CC" w:rsidRDefault="00E8355B" w:rsidP="00F91F9D">
      <w:pPr>
        <w:jc w:val="center"/>
        <w:rPr>
          <w:rFonts w:ascii="Times New Roman" w:hAnsi="Times New Roman" w:cs="Times New Roman"/>
          <w:sz w:val="24"/>
          <w:szCs w:val="24"/>
        </w:rPr>
      </w:pPr>
      <w:r w:rsidRPr="001C79CC">
        <w:rPr>
          <w:rFonts w:ascii="Times New Roman" w:hAnsi="Times New Roman" w:cs="Times New Roman"/>
          <w:sz w:val="24"/>
          <w:szCs w:val="24"/>
        </w:rPr>
        <w:t xml:space="preserve">Zahtjevi za valjanost izjave o </w:t>
      </w:r>
      <w:proofErr w:type="spellStart"/>
      <w:r w:rsidRPr="001C79CC">
        <w:rPr>
          <w:rFonts w:ascii="Times New Roman" w:hAnsi="Times New Roman" w:cs="Times New Roman"/>
          <w:sz w:val="24"/>
          <w:szCs w:val="24"/>
        </w:rPr>
        <w:t>rezidentnosti</w:t>
      </w:r>
      <w:proofErr w:type="spellEnd"/>
    </w:p>
    <w:p w14:paraId="128258A0" w14:textId="15EF18EE" w:rsidR="00E8355B" w:rsidRPr="001C79CC" w:rsidRDefault="001F076C" w:rsidP="00F91F9D">
      <w:pPr>
        <w:jc w:val="center"/>
        <w:rPr>
          <w:rFonts w:ascii="Times New Roman" w:hAnsi="Times New Roman" w:cs="Times New Roman"/>
          <w:sz w:val="24"/>
          <w:szCs w:val="24"/>
        </w:rPr>
      </w:pPr>
      <w:r>
        <w:rPr>
          <w:rFonts w:ascii="Times New Roman" w:hAnsi="Times New Roman" w:cs="Times New Roman"/>
          <w:sz w:val="24"/>
          <w:szCs w:val="24"/>
        </w:rPr>
        <w:t>Članak</w:t>
      </w:r>
      <w:r w:rsidR="00ED3B16">
        <w:rPr>
          <w:rFonts w:ascii="Times New Roman" w:hAnsi="Times New Roman" w:cs="Times New Roman"/>
          <w:sz w:val="24"/>
          <w:szCs w:val="24"/>
        </w:rPr>
        <w:t xml:space="preserve"> 122.z</w:t>
      </w:r>
      <w:r w:rsidR="00DD7C49">
        <w:rPr>
          <w:rFonts w:ascii="Times New Roman" w:hAnsi="Times New Roman" w:cs="Times New Roman"/>
          <w:sz w:val="24"/>
          <w:szCs w:val="24"/>
        </w:rPr>
        <w:t>l</w:t>
      </w:r>
    </w:p>
    <w:p w14:paraId="2D8EAFDE" w14:textId="2C260988" w:rsidR="00E8355B" w:rsidRPr="001C79CC" w:rsidRDefault="00CF2404" w:rsidP="00F63739">
      <w:pPr>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E8355B" w:rsidRPr="001C79CC">
        <w:rPr>
          <w:rFonts w:ascii="Times New Roman" w:hAnsi="Times New Roman" w:cs="Times New Roman"/>
          <w:sz w:val="24"/>
          <w:szCs w:val="24"/>
        </w:rPr>
        <w:t xml:space="preserve">Izjava o </w:t>
      </w:r>
      <w:proofErr w:type="spellStart"/>
      <w:r w:rsidR="00E8355B" w:rsidRPr="001C79CC">
        <w:rPr>
          <w:rFonts w:ascii="Times New Roman" w:hAnsi="Times New Roman" w:cs="Times New Roman"/>
          <w:sz w:val="24"/>
          <w:szCs w:val="24"/>
        </w:rPr>
        <w:t>rezidentnosti</w:t>
      </w:r>
      <w:proofErr w:type="spellEnd"/>
      <w:r w:rsidR="00E8355B" w:rsidRPr="001C79CC">
        <w:rPr>
          <w:rFonts w:ascii="Times New Roman" w:hAnsi="Times New Roman" w:cs="Times New Roman"/>
          <w:sz w:val="24"/>
          <w:szCs w:val="24"/>
        </w:rPr>
        <w:t xml:space="preserve"> pojedinačnog korisnika </w:t>
      </w:r>
      <w:proofErr w:type="spellStart"/>
      <w:r w:rsidR="00E8355B" w:rsidRPr="001C79CC">
        <w:rPr>
          <w:rFonts w:ascii="Times New Roman" w:hAnsi="Times New Roman" w:cs="Times New Roman"/>
          <w:sz w:val="24"/>
          <w:szCs w:val="24"/>
        </w:rPr>
        <w:t>kriptoimovine</w:t>
      </w:r>
      <w:proofErr w:type="spellEnd"/>
      <w:r w:rsidR="00E8355B" w:rsidRPr="001C79CC">
        <w:rPr>
          <w:rFonts w:ascii="Times New Roman" w:hAnsi="Times New Roman" w:cs="Times New Roman"/>
          <w:sz w:val="24"/>
          <w:szCs w:val="24"/>
        </w:rPr>
        <w:t xml:space="preserve"> ili osobe koja ima kontrolu valjana je samo ako ju je pojedinačni korisnik </w:t>
      </w:r>
      <w:proofErr w:type="spellStart"/>
      <w:r w:rsidR="00E8355B" w:rsidRPr="001C79CC">
        <w:rPr>
          <w:rFonts w:ascii="Times New Roman" w:hAnsi="Times New Roman" w:cs="Times New Roman"/>
          <w:sz w:val="24"/>
          <w:szCs w:val="24"/>
        </w:rPr>
        <w:t>kriptoimovine</w:t>
      </w:r>
      <w:proofErr w:type="spellEnd"/>
      <w:r w:rsidR="00E8355B" w:rsidRPr="001C79CC">
        <w:rPr>
          <w:rFonts w:ascii="Times New Roman" w:hAnsi="Times New Roman" w:cs="Times New Roman"/>
          <w:sz w:val="24"/>
          <w:szCs w:val="24"/>
        </w:rPr>
        <w:t xml:space="preserve"> ili osoba koja ima kontrolu potpisala ili ako je na drugi način potvrdila njezinu valjanost, ako je datirana najkasnije na datum primitka i ako sadržava sljedeće informacije o pojedinačnom korisniku </w:t>
      </w:r>
      <w:proofErr w:type="spellStart"/>
      <w:r w:rsidR="00E8355B" w:rsidRPr="001C79CC">
        <w:rPr>
          <w:rFonts w:ascii="Times New Roman" w:hAnsi="Times New Roman" w:cs="Times New Roman"/>
          <w:sz w:val="24"/>
          <w:szCs w:val="24"/>
        </w:rPr>
        <w:t>kriptoimovine</w:t>
      </w:r>
      <w:proofErr w:type="spellEnd"/>
      <w:r w:rsidR="00E8355B" w:rsidRPr="001C79CC">
        <w:rPr>
          <w:rFonts w:ascii="Times New Roman" w:hAnsi="Times New Roman" w:cs="Times New Roman"/>
          <w:sz w:val="24"/>
          <w:szCs w:val="24"/>
        </w:rPr>
        <w:t xml:space="preserve"> ili osobi koja ima kontrolu:</w:t>
      </w:r>
    </w:p>
    <w:p w14:paraId="7EABEFCE" w14:textId="7722AAD1" w:rsidR="00E8355B" w:rsidRPr="001C79CC" w:rsidRDefault="00ED3B16" w:rsidP="00E8355B">
      <w:pPr>
        <w:rPr>
          <w:rFonts w:ascii="Times New Roman" w:hAnsi="Times New Roman" w:cs="Times New Roman"/>
          <w:sz w:val="24"/>
          <w:szCs w:val="24"/>
        </w:rPr>
      </w:pPr>
      <w:r>
        <w:rPr>
          <w:rFonts w:ascii="Times New Roman" w:hAnsi="Times New Roman" w:cs="Times New Roman"/>
          <w:sz w:val="24"/>
          <w:szCs w:val="24"/>
        </w:rPr>
        <w:t xml:space="preserve">1. </w:t>
      </w:r>
      <w:r w:rsidR="00E8355B" w:rsidRPr="001C79CC">
        <w:rPr>
          <w:rFonts w:ascii="Times New Roman" w:hAnsi="Times New Roman" w:cs="Times New Roman"/>
          <w:sz w:val="24"/>
          <w:szCs w:val="24"/>
        </w:rPr>
        <w:t>ime i prezime</w:t>
      </w:r>
    </w:p>
    <w:p w14:paraId="33710AA1" w14:textId="08000B71" w:rsidR="00E8355B" w:rsidRPr="001C79CC" w:rsidRDefault="00ED3B16" w:rsidP="00E8355B">
      <w:pPr>
        <w:rPr>
          <w:rFonts w:ascii="Times New Roman" w:hAnsi="Times New Roman" w:cs="Times New Roman"/>
          <w:sz w:val="24"/>
          <w:szCs w:val="24"/>
        </w:rPr>
      </w:pPr>
      <w:r>
        <w:rPr>
          <w:rFonts w:ascii="Times New Roman" w:hAnsi="Times New Roman" w:cs="Times New Roman"/>
          <w:sz w:val="24"/>
          <w:szCs w:val="24"/>
        </w:rPr>
        <w:t xml:space="preserve">2. </w:t>
      </w:r>
      <w:r w:rsidR="00E8355B" w:rsidRPr="001C79CC">
        <w:rPr>
          <w:rFonts w:ascii="Times New Roman" w:hAnsi="Times New Roman" w:cs="Times New Roman"/>
          <w:sz w:val="24"/>
          <w:szCs w:val="24"/>
        </w:rPr>
        <w:t>adresu prebivališta</w:t>
      </w:r>
    </w:p>
    <w:p w14:paraId="395CABF3" w14:textId="4A0AFF70" w:rsidR="00E8355B" w:rsidRPr="001C79CC" w:rsidRDefault="00ED3B16" w:rsidP="00E8355B">
      <w:pPr>
        <w:rPr>
          <w:rFonts w:ascii="Times New Roman" w:hAnsi="Times New Roman" w:cs="Times New Roman"/>
          <w:sz w:val="24"/>
          <w:szCs w:val="24"/>
        </w:rPr>
      </w:pPr>
      <w:r>
        <w:rPr>
          <w:rFonts w:ascii="Times New Roman" w:hAnsi="Times New Roman" w:cs="Times New Roman"/>
          <w:sz w:val="24"/>
          <w:szCs w:val="24"/>
        </w:rPr>
        <w:t xml:space="preserve">3. </w:t>
      </w:r>
      <w:r w:rsidR="00E8355B" w:rsidRPr="001C79CC">
        <w:rPr>
          <w:rFonts w:ascii="Times New Roman" w:hAnsi="Times New Roman" w:cs="Times New Roman"/>
          <w:sz w:val="24"/>
          <w:szCs w:val="24"/>
        </w:rPr>
        <w:t xml:space="preserve">državu članicu ili države članice </w:t>
      </w:r>
      <w:proofErr w:type="spellStart"/>
      <w:r w:rsidR="00E8355B" w:rsidRPr="001C79CC">
        <w:rPr>
          <w:rFonts w:ascii="Times New Roman" w:hAnsi="Times New Roman" w:cs="Times New Roman"/>
          <w:sz w:val="24"/>
          <w:szCs w:val="24"/>
        </w:rPr>
        <w:t>rezidentnosti</w:t>
      </w:r>
      <w:proofErr w:type="spellEnd"/>
      <w:r w:rsidR="00E8355B" w:rsidRPr="001C79CC">
        <w:rPr>
          <w:rFonts w:ascii="Times New Roman" w:hAnsi="Times New Roman" w:cs="Times New Roman"/>
          <w:sz w:val="24"/>
          <w:szCs w:val="24"/>
        </w:rPr>
        <w:t xml:space="preserve"> u porezne svrhe</w:t>
      </w:r>
    </w:p>
    <w:p w14:paraId="3FC001FF" w14:textId="27AF4106" w:rsidR="00E8355B" w:rsidRPr="001C79CC" w:rsidRDefault="00ED3B16" w:rsidP="00E8355B">
      <w:pPr>
        <w:rPr>
          <w:rFonts w:ascii="Times New Roman" w:hAnsi="Times New Roman" w:cs="Times New Roman"/>
          <w:sz w:val="24"/>
          <w:szCs w:val="24"/>
        </w:rPr>
      </w:pPr>
      <w:r>
        <w:rPr>
          <w:rFonts w:ascii="Times New Roman" w:hAnsi="Times New Roman" w:cs="Times New Roman"/>
          <w:sz w:val="24"/>
          <w:szCs w:val="24"/>
        </w:rPr>
        <w:t xml:space="preserve">4. </w:t>
      </w:r>
      <w:r w:rsidR="00E8355B" w:rsidRPr="001C79CC">
        <w:rPr>
          <w:rFonts w:ascii="Times New Roman" w:hAnsi="Times New Roman" w:cs="Times New Roman"/>
          <w:sz w:val="24"/>
          <w:szCs w:val="24"/>
        </w:rPr>
        <w:t>za svaku osobu o kojoj se izvješćuje, PIB za svaku državu članicu</w:t>
      </w:r>
      <w:r>
        <w:rPr>
          <w:rFonts w:ascii="Times New Roman" w:hAnsi="Times New Roman" w:cs="Times New Roman"/>
          <w:sz w:val="24"/>
          <w:szCs w:val="24"/>
        </w:rPr>
        <w:t xml:space="preserve"> i/ili drugu </w:t>
      </w:r>
      <w:proofErr w:type="spellStart"/>
      <w:r>
        <w:rPr>
          <w:rFonts w:ascii="Times New Roman" w:hAnsi="Times New Roman" w:cs="Times New Roman"/>
          <w:sz w:val="24"/>
          <w:szCs w:val="24"/>
        </w:rPr>
        <w:t>jurisdickiju</w:t>
      </w:r>
      <w:proofErr w:type="spellEnd"/>
    </w:p>
    <w:p w14:paraId="254D3D84" w14:textId="65E074DD" w:rsidR="00E8355B" w:rsidRPr="001C79CC" w:rsidRDefault="00ED3B16" w:rsidP="00E8355B">
      <w:pPr>
        <w:rPr>
          <w:rFonts w:ascii="Times New Roman" w:hAnsi="Times New Roman" w:cs="Times New Roman"/>
          <w:sz w:val="24"/>
          <w:szCs w:val="24"/>
        </w:rPr>
      </w:pPr>
      <w:r>
        <w:rPr>
          <w:rFonts w:ascii="Times New Roman" w:hAnsi="Times New Roman" w:cs="Times New Roman"/>
          <w:sz w:val="24"/>
          <w:szCs w:val="24"/>
        </w:rPr>
        <w:t xml:space="preserve">5. </w:t>
      </w:r>
      <w:r w:rsidR="00E8355B" w:rsidRPr="001C79CC">
        <w:rPr>
          <w:rFonts w:ascii="Times New Roman" w:hAnsi="Times New Roman" w:cs="Times New Roman"/>
          <w:sz w:val="24"/>
          <w:szCs w:val="24"/>
        </w:rPr>
        <w:t>datum rođenja.</w:t>
      </w:r>
    </w:p>
    <w:p w14:paraId="631872CC" w14:textId="69957260" w:rsidR="00E8355B" w:rsidRPr="001C79CC" w:rsidRDefault="00CF2404" w:rsidP="00CF2404">
      <w:pPr>
        <w:jc w:val="both"/>
        <w:rPr>
          <w:rFonts w:ascii="Times New Roman" w:hAnsi="Times New Roman" w:cs="Times New Roman"/>
          <w:sz w:val="24"/>
          <w:szCs w:val="24"/>
        </w:rPr>
      </w:pPr>
      <w:r>
        <w:rPr>
          <w:rFonts w:ascii="Times New Roman" w:hAnsi="Times New Roman" w:cs="Times New Roman"/>
          <w:sz w:val="24"/>
          <w:szCs w:val="24"/>
        </w:rPr>
        <w:t xml:space="preserve">(2) </w:t>
      </w:r>
      <w:r w:rsidR="00E8355B" w:rsidRPr="001C79CC">
        <w:rPr>
          <w:rFonts w:ascii="Times New Roman" w:hAnsi="Times New Roman" w:cs="Times New Roman"/>
          <w:sz w:val="24"/>
          <w:szCs w:val="24"/>
        </w:rPr>
        <w:t xml:space="preserve">Izjava o </w:t>
      </w:r>
      <w:proofErr w:type="spellStart"/>
      <w:r w:rsidR="00E8355B" w:rsidRPr="001C79CC">
        <w:rPr>
          <w:rFonts w:ascii="Times New Roman" w:hAnsi="Times New Roman" w:cs="Times New Roman"/>
          <w:sz w:val="24"/>
          <w:szCs w:val="24"/>
        </w:rPr>
        <w:t>rezidentnosti</w:t>
      </w:r>
      <w:proofErr w:type="spellEnd"/>
      <w:r w:rsidR="00E8355B" w:rsidRPr="001C79CC">
        <w:rPr>
          <w:rFonts w:ascii="Times New Roman" w:hAnsi="Times New Roman" w:cs="Times New Roman"/>
          <w:sz w:val="24"/>
          <w:szCs w:val="24"/>
        </w:rPr>
        <w:t xml:space="preserve"> subjekta korisnika </w:t>
      </w:r>
      <w:proofErr w:type="spellStart"/>
      <w:r w:rsidR="00E8355B" w:rsidRPr="001C79CC">
        <w:rPr>
          <w:rFonts w:ascii="Times New Roman" w:hAnsi="Times New Roman" w:cs="Times New Roman"/>
          <w:sz w:val="24"/>
          <w:szCs w:val="24"/>
        </w:rPr>
        <w:t>kriptoimovine</w:t>
      </w:r>
      <w:proofErr w:type="spellEnd"/>
      <w:r w:rsidR="00E8355B" w:rsidRPr="001C79CC">
        <w:rPr>
          <w:rFonts w:ascii="Times New Roman" w:hAnsi="Times New Roman" w:cs="Times New Roman"/>
          <w:sz w:val="24"/>
          <w:szCs w:val="24"/>
        </w:rPr>
        <w:t xml:space="preserve"> valjana je samo ako ju je subjekt korisnik </w:t>
      </w:r>
      <w:proofErr w:type="spellStart"/>
      <w:r w:rsidR="00E8355B" w:rsidRPr="001C79CC">
        <w:rPr>
          <w:rFonts w:ascii="Times New Roman" w:hAnsi="Times New Roman" w:cs="Times New Roman"/>
          <w:sz w:val="24"/>
          <w:szCs w:val="24"/>
        </w:rPr>
        <w:t>kriptoimovine</w:t>
      </w:r>
      <w:proofErr w:type="spellEnd"/>
      <w:r w:rsidR="00E8355B" w:rsidRPr="001C79CC">
        <w:rPr>
          <w:rFonts w:ascii="Times New Roman" w:hAnsi="Times New Roman" w:cs="Times New Roman"/>
          <w:sz w:val="24"/>
          <w:szCs w:val="24"/>
        </w:rPr>
        <w:t xml:space="preserve"> potpisao ili ako je na drugi način potvrdio njezinu valjanost, ako je datirana najkasnije na datum primitka i ako sadržava sljedeće informacije o subjektu korisniku </w:t>
      </w:r>
      <w:proofErr w:type="spellStart"/>
      <w:r w:rsidR="00E8355B" w:rsidRPr="001C79CC">
        <w:rPr>
          <w:rFonts w:ascii="Times New Roman" w:hAnsi="Times New Roman" w:cs="Times New Roman"/>
          <w:sz w:val="24"/>
          <w:szCs w:val="24"/>
        </w:rPr>
        <w:t>kriptoimovine</w:t>
      </w:r>
      <w:proofErr w:type="spellEnd"/>
      <w:r w:rsidR="00E8355B" w:rsidRPr="001C79CC">
        <w:rPr>
          <w:rFonts w:ascii="Times New Roman" w:hAnsi="Times New Roman" w:cs="Times New Roman"/>
          <w:sz w:val="24"/>
          <w:szCs w:val="24"/>
        </w:rPr>
        <w:t>:</w:t>
      </w:r>
    </w:p>
    <w:p w14:paraId="580E9097" w14:textId="72C8E29D" w:rsidR="00E8355B" w:rsidRPr="001C79CC" w:rsidRDefault="00CF2404" w:rsidP="00E8355B">
      <w:pPr>
        <w:rPr>
          <w:rFonts w:ascii="Times New Roman" w:hAnsi="Times New Roman" w:cs="Times New Roman"/>
          <w:sz w:val="24"/>
          <w:szCs w:val="24"/>
        </w:rPr>
      </w:pPr>
      <w:r>
        <w:rPr>
          <w:rFonts w:ascii="Times New Roman" w:hAnsi="Times New Roman" w:cs="Times New Roman"/>
          <w:sz w:val="24"/>
          <w:szCs w:val="24"/>
        </w:rPr>
        <w:t xml:space="preserve">1. </w:t>
      </w:r>
      <w:r w:rsidR="00E8355B" w:rsidRPr="001C79CC">
        <w:rPr>
          <w:rFonts w:ascii="Times New Roman" w:hAnsi="Times New Roman" w:cs="Times New Roman"/>
          <w:sz w:val="24"/>
          <w:szCs w:val="24"/>
        </w:rPr>
        <w:t>pravni naziv</w:t>
      </w:r>
    </w:p>
    <w:p w14:paraId="15F04EA7" w14:textId="25596D75" w:rsidR="00E8355B" w:rsidRPr="001C79CC" w:rsidRDefault="00CF2404" w:rsidP="00E8355B">
      <w:pPr>
        <w:rPr>
          <w:rFonts w:ascii="Times New Roman" w:hAnsi="Times New Roman" w:cs="Times New Roman"/>
          <w:sz w:val="24"/>
          <w:szCs w:val="24"/>
        </w:rPr>
      </w:pPr>
      <w:r>
        <w:rPr>
          <w:rFonts w:ascii="Times New Roman" w:hAnsi="Times New Roman" w:cs="Times New Roman"/>
          <w:sz w:val="24"/>
          <w:szCs w:val="24"/>
        </w:rPr>
        <w:t xml:space="preserve">2. </w:t>
      </w:r>
      <w:r w:rsidR="00E8355B" w:rsidRPr="001C79CC">
        <w:rPr>
          <w:rFonts w:ascii="Times New Roman" w:hAnsi="Times New Roman" w:cs="Times New Roman"/>
          <w:sz w:val="24"/>
          <w:szCs w:val="24"/>
        </w:rPr>
        <w:t>adresu</w:t>
      </w:r>
    </w:p>
    <w:p w14:paraId="05E067F8" w14:textId="1903C0B0" w:rsidR="00E8355B" w:rsidRPr="001C79CC" w:rsidRDefault="00CF2404" w:rsidP="00E8355B">
      <w:pPr>
        <w:rPr>
          <w:rFonts w:ascii="Times New Roman" w:hAnsi="Times New Roman" w:cs="Times New Roman"/>
          <w:sz w:val="24"/>
          <w:szCs w:val="24"/>
        </w:rPr>
      </w:pPr>
      <w:r>
        <w:rPr>
          <w:rFonts w:ascii="Times New Roman" w:hAnsi="Times New Roman" w:cs="Times New Roman"/>
          <w:sz w:val="24"/>
          <w:szCs w:val="24"/>
        </w:rPr>
        <w:t xml:space="preserve">3. </w:t>
      </w:r>
      <w:r w:rsidR="00E8355B" w:rsidRPr="001C79CC">
        <w:rPr>
          <w:rFonts w:ascii="Times New Roman" w:hAnsi="Times New Roman" w:cs="Times New Roman"/>
          <w:sz w:val="24"/>
          <w:szCs w:val="24"/>
        </w:rPr>
        <w:t xml:space="preserve">državu članicu ili države članice </w:t>
      </w:r>
      <w:proofErr w:type="spellStart"/>
      <w:r w:rsidR="00E8355B" w:rsidRPr="001C79CC">
        <w:rPr>
          <w:rFonts w:ascii="Times New Roman" w:hAnsi="Times New Roman" w:cs="Times New Roman"/>
          <w:sz w:val="24"/>
          <w:szCs w:val="24"/>
        </w:rPr>
        <w:t>rezidentnosti</w:t>
      </w:r>
      <w:proofErr w:type="spellEnd"/>
      <w:r>
        <w:rPr>
          <w:rFonts w:ascii="Times New Roman" w:hAnsi="Times New Roman" w:cs="Times New Roman"/>
          <w:sz w:val="24"/>
          <w:szCs w:val="24"/>
        </w:rPr>
        <w:t xml:space="preserve"> ili drugu jurisdikciju ili druge jurisdikcije </w:t>
      </w:r>
      <w:r w:rsidR="00E8355B" w:rsidRPr="001C79CC">
        <w:rPr>
          <w:rFonts w:ascii="Times New Roman" w:hAnsi="Times New Roman" w:cs="Times New Roman"/>
          <w:sz w:val="24"/>
          <w:szCs w:val="24"/>
        </w:rPr>
        <w:t>u porezne svrhe;</w:t>
      </w:r>
    </w:p>
    <w:p w14:paraId="6BDCF59C" w14:textId="18AD947B" w:rsidR="00E8355B" w:rsidRPr="001C79CC" w:rsidRDefault="00CF2404" w:rsidP="00E8355B">
      <w:pPr>
        <w:rPr>
          <w:rFonts w:ascii="Times New Roman" w:hAnsi="Times New Roman" w:cs="Times New Roman"/>
          <w:sz w:val="24"/>
          <w:szCs w:val="24"/>
        </w:rPr>
      </w:pPr>
      <w:r>
        <w:rPr>
          <w:rFonts w:ascii="Times New Roman" w:hAnsi="Times New Roman" w:cs="Times New Roman"/>
          <w:sz w:val="24"/>
          <w:szCs w:val="24"/>
        </w:rPr>
        <w:t xml:space="preserve">4. </w:t>
      </w:r>
      <w:r w:rsidR="00E8355B" w:rsidRPr="001C79CC">
        <w:rPr>
          <w:rFonts w:ascii="Times New Roman" w:hAnsi="Times New Roman" w:cs="Times New Roman"/>
          <w:sz w:val="24"/>
          <w:szCs w:val="24"/>
        </w:rPr>
        <w:t>za svaku osobu o kojoj se izvješćuje, PIB za svaku državu članic</w:t>
      </w:r>
      <w:r>
        <w:rPr>
          <w:rFonts w:ascii="Times New Roman" w:hAnsi="Times New Roman" w:cs="Times New Roman"/>
          <w:sz w:val="24"/>
          <w:szCs w:val="24"/>
        </w:rPr>
        <w:t>u i/ili drugu jurisdikciju</w:t>
      </w:r>
    </w:p>
    <w:p w14:paraId="428E851C" w14:textId="3D3398E4" w:rsidR="00E8355B" w:rsidRPr="001C79CC" w:rsidRDefault="00CF2404" w:rsidP="00F63739">
      <w:pPr>
        <w:jc w:val="both"/>
        <w:rPr>
          <w:rFonts w:ascii="Times New Roman" w:hAnsi="Times New Roman" w:cs="Times New Roman"/>
          <w:sz w:val="24"/>
          <w:szCs w:val="24"/>
        </w:rPr>
      </w:pPr>
      <w:r>
        <w:rPr>
          <w:rFonts w:ascii="Times New Roman" w:hAnsi="Times New Roman" w:cs="Times New Roman"/>
          <w:sz w:val="24"/>
          <w:szCs w:val="24"/>
        </w:rPr>
        <w:t xml:space="preserve">5. </w:t>
      </w:r>
      <w:r w:rsidR="00E8355B" w:rsidRPr="001C79CC">
        <w:rPr>
          <w:rFonts w:ascii="Times New Roman" w:hAnsi="Times New Roman" w:cs="Times New Roman"/>
          <w:sz w:val="24"/>
          <w:szCs w:val="24"/>
        </w:rPr>
        <w:t xml:space="preserve">u slučaju subjekta korisnika </w:t>
      </w:r>
      <w:proofErr w:type="spellStart"/>
      <w:r w:rsidR="00E8355B" w:rsidRPr="001C79CC">
        <w:rPr>
          <w:rFonts w:ascii="Times New Roman" w:hAnsi="Times New Roman" w:cs="Times New Roman"/>
          <w:sz w:val="24"/>
          <w:szCs w:val="24"/>
        </w:rPr>
        <w:t>kriptoimovine</w:t>
      </w:r>
      <w:proofErr w:type="spellEnd"/>
      <w:r w:rsidR="00E8355B" w:rsidRPr="001C79CC">
        <w:rPr>
          <w:rFonts w:ascii="Times New Roman" w:hAnsi="Times New Roman" w:cs="Times New Roman"/>
          <w:sz w:val="24"/>
          <w:szCs w:val="24"/>
        </w:rPr>
        <w:t xml:space="preserve"> koji nije aktivni subjekt ili isključena osoba, informacije opisane u stavku 1. </w:t>
      </w:r>
      <w:r w:rsidR="00E267F4">
        <w:rPr>
          <w:rFonts w:ascii="Times New Roman" w:hAnsi="Times New Roman" w:cs="Times New Roman"/>
          <w:sz w:val="24"/>
          <w:szCs w:val="24"/>
        </w:rPr>
        <w:t xml:space="preserve">ovoga članka </w:t>
      </w:r>
      <w:r w:rsidR="00E8355B" w:rsidRPr="001C79CC">
        <w:rPr>
          <w:rFonts w:ascii="Times New Roman" w:hAnsi="Times New Roman" w:cs="Times New Roman"/>
          <w:sz w:val="24"/>
          <w:szCs w:val="24"/>
        </w:rPr>
        <w:t xml:space="preserve">o svakoj osobi koja ima kontrolu nad subjektom korisnikom </w:t>
      </w:r>
      <w:proofErr w:type="spellStart"/>
      <w:r w:rsidR="00E8355B" w:rsidRPr="001C79CC">
        <w:rPr>
          <w:rFonts w:ascii="Times New Roman" w:hAnsi="Times New Roman" w:cs="Times New Roman"/>
          <w:sz w:val="24"/>
          <w:szCs w:val="24"/>
        </w:rPr>
        <w:t>kriptoimovine</w:t>
      </w:r>
      <w:proofErr w:type="spellEnd"/>
      <w:r w:rsidR="00E8355B" w:rsidRPr="001C79CC">
        <w:rPr>
          <w:rFonts w:ascii="Times New Roman" w:hAnsi="Times New Roman" w:cs="Times New Roman"/>
          <w:sz w:val="24"/>
          <w:szCs w:val="24"/>
        </w:rPr>
        <w:t xml:space="preserve">, osim ako je ta osoba dostavila izjavu o </w:t>
      </w:r>
      <w:proofErr w:type="spellStart"/>
      <w:r w:rsidR="00E8355B" w:rsidRPr="001C79CC">
        <w:rPr>
          <w:rFonts w:ascii="Times New Roman" w:hAnsi="Times New Roman" w:cs="Times New Roman"/>
          <w:sz w:val="24"/>
          <w:szCs w:val="24"/>
        </w:rPr>
        <w:t>rezidentnosti</w:t>
      </w:r>
      <w:proofErr w:type="spellEnd"/>
      <w:r w:rsidR="00E8355B" w:rsidRPr="001C79CC">
        <w:rPr>
          <w:rFonts w:ascii="Times New Roman" w:hAnsi="Times New Roman" w:cs="Times New Roman"/>
          <w:sz w:val="24"/>
          <w:szCs w:val="24"/>
        </w:rPr>
        <w:t xml:space="preserve"> </w:t>
      </w:r>
      <w:r w:rsidR="00695553">
        <w:rPr>
          <w:rFonts w:ascii="Times New Roman" w:hAnsi="Times New Roman" w:cs="Times New Roman"/>
          <w:sz w:val="24"/>
          <w:szCs w:val="24"/>
        </w:rPr>
        <w:t xml:space="preserve">u skladu s </w:t>
      </w:r>
      <w:r w:rsidR="00E267F4">
        <w:rPr>
          <w:rFonts w:ascii="Times New Roman" w:hAnsi="Times New Roman" w:cs="Times New Roman"/>
          <w:sz w:val="24"/>
          <w:szCs w:val="24"/>
        </w:rPr>
        <w:t xml:space="preserve">ovim </w:t>
      </w:r>
      <w:r w:rsidR="00695553">
        <w:rPr>
          <w:rFonts w:ascii="Times New Roman" w:hAnsi="Times New Roman" w:cs="Times New Roman"/>
          <w:sz w:val="24"/>
          <w:szCs w:val="24"/>
        </w:rPr>
        <w:t xml:space="preserve">člankom </w:t>
      </w:r>
      <w:r w:rsidR="00E8355B" w:rsidRPr="001C79CC">
        <w:rPr>
          <w:rFonts w:ascii="Times New Roman" w:hAnsi="Times New Roman" w:cs="Times New Roman"/>
          <w:sz w:val="24"/>
          <w:szCs w:val="24"/>
        </w:rPr>
        <w:t xml:space="preserve">te ulogu ili uloge na temelju kojih je svaka osoba o kojoj se izvješćuje osoba koja ima kontrolu nad subjektom, ako već nisu utvrđene na temelju postupaka dubinske analize </w:t>
      </w:r>
      <w:r w:rsidR="00E267F4">
        <w:rPr>
          <w:rFonts w:ascii="Times New Roman" w:hAnsi="Times New Roman" w:cs="Times New Roman"/>
          <w:sz w:val="24"/>
          <w:szCs w:val="24"/>
        </w:rPr>
        <w:t xml:space="preserve">stranke. </w:t>
      </w:r>
    </w:p>
    <w:p w14:paraId="363477A0" w14:textId="0650B8B8" w:rsidR="00E8355B" w:rsidRPr="001C79CC" w:rsidRDefault="00F63739" w:rsidP="00E8355B">
      <w:pPr>
        <w:rPr>
          <w:rFonts w:ascii="Times New Roman" w:hAnsi="Times New Roman" w:cs="Times New Roman"/>
          <w:sz w:val="24"/>
          <w:szCs w:val="24"/>
        </w:rPr>
      </w:pPr>
      <w:r>
        <w:rPr>
          <w:rFonts w:ascii="Times New Roman" w:hAnsi="Times New Roman" w:cs="Times New Roman"/>
          <w:sz w:val="24"/>
          <w:szCs w:val="24"/>
        </w:rPr>
        <w:t xml:space="preserve">6. </w:t>
      </w:r>
      <w:r w:rsidR="00E8355B" w:rsidRPr="001C79CC">
        <w:rPr>
          <w:rFonts w:ascii="Times New Roman" w:hAnsi="Times New Roman" w:cs="Times New Roman"/>
          <w:sz w:val="24"/>
          <w:szCs w:val="24"/>
        </w:rPr>
        <w:t xml:space="preserve">ako je primjenjivo, informacije o kriterijima koje ispunjava kako bi ga se smatralo aktivnim subjektom ili isključenom osobom. </w:t>
      </w:r>
    </w:p>
    <w:p w14:paraId="4720713D" w14:textId="77777777" w:rsidR="00E2053C" w:rsidRDefault="00E2053C" w:rsidP="000137DE">
      <w:pPr>
        <w:jc w:val="center"/>
        <w:rPr>
          <w:rFonts w:ascii="Times New Roman" w:hAnsi="Times New Roman" w:cs="Times New Roman"/>
          <w:sz w:val="24"/>
          <w:szCs w:val="24"/>
        </w:rPr>
      </w:pPr>
    </w:p>
    <w:p w14:paraId="0034E9B1" w14:textId="194A014C" w:rsidR="00E8355B" w:rsidRDefault="00E8355B" w:rsidP="000137DE">
      <w:pPr>
        <w:jc w:val="center"/>
        <w:rPr>
          <w:rFonts w:ascii="Times New Roman" w:hAnsi="Times New Roman" w:cs="Times New Roman"/>
          <w:sz w:val="24"/>
          <w:szCs w:val="24"/>
        </w:rPr>
      </w:pPr>
      <w:r w:rsidRPr="001C79CC">
        <w:rPr>
          <w:rFonts w:ascii="Times New Roman" w:hAnsi="Times New Roman" w:cs="Times New Roman"/>
          <w:sz w:val="24"/>
          <w:szCs w:val="24"/>
        </w:rPr>
        <w:t>Opći zahtjevi za dubinsku analizu</w:t>
      </w:r>
    </w:p>
    <w:p w14:paraId="3AE7D888" w14:textId="4FEE1F41" w:rsidR="000137DE" w:rsidRPr="001C79CC" w:rsidRDefault="000137DE" w:rsidP="000137DE">
      <w:pPr>
        <w:jc w:val="center"/>
        <w:rPr>
          <w:rFonts w:ascii="Times New Roman" w:hAnsi="Times New Roman" w:cs="Times New Roman"/>
          <w:sz w:val="24"/>
          <w:szCs w:val="24"/>
        </w:rPr>
      </w:pPr>
      <w:r>
        <w:rPr>
          <w:rFonts w:ascii="Times New Roman" w:hAnsi="Times New Roman" w:cs="Times New Roman"/>
          <w:sz w:val="24"/>
          <w:szCs w:val="24"/>
        </w:rPr>
        <w:t>Članak</w:t>
      </w:r>
      <w:r w:rsidR="00ED3B16">
        <w:rPr>
          <w:rFonts w:ascii="Times New Roman" w:hAnsi="Times New Roman" w:cs="Times New Roman"/>
          <w:sz w:val="24"/>
          <w:szCs w:val="24"/>
        </w:rPr>
        <w:t xml:space="preserve"> 122.z</w:t>
      </w:r>
      <w:r w:rsidR="00DD7C49">
        <w:rPr>
          <w:rFonts w:ascii="Times New Roman" w:hAnsi="Times New Roman" w:cs="Times New Roman"/>
          <w:sz w:val="24"/>
          <w:szCs w:val="24"/>
        </w:rPr>
        <w:t>m</w:t>
      </w:r>
    </w:p>
    <w:p w14:paraId="67FCBDA1" w14:textId="1369E6D6" w:rsidR="00695553" w:rsidRPr="00695553" w:rsidRDefault="00695553" w:rsidP="00695553">
      <w:pPr>
        <w:ind w:firstLine="708"/>
        <w:jc w:val="both"/>
        <w:rPr>
          <w:rFonts w:ascii="Times New Roman" w:hAnsi="Times New Roman" w:cs="Times New Roman"/>
          <w:sz w:val="24"/>
          <w:szCs w:val="24"/>
        </w:rPr>
      </w:pPr>
      <w:r w:rsidRPr="00695553">
        <w:rPr>
          <w:rFonts w:ascii="Times New Roman" w:hAnsi="Times New Roman" w:cs="Times New Roman"/>
          <w:sz w:val="24"/>
          <w:szCs w:val="24"/>
        </w:rPr>
        <w:t>(1) P</w:t>
      </w:r>
      <w:r w:rsidR="00E8355B" w:rsidRPr="00695553">
        <w:rPr>
          <w:rFonts w:ascii="Times New Roman" w:hAnsi="Times New Roman" w:cs="Times New Roman"/>
          <w:sz w:val="24"/>
          <w:szCs w:val="24"/>
        </w:rPr>
        <w:t xml:space="preserve">ružatelj usluga povezanih s </w:t>
      </w:r>
      <w:proofErr w:type="spellStart"/>
      <w:r w:rsidR="00E8355B" w:rsidRPr="00695553">
        <w:rPr>
          <w:rFonts w:ascii="Times New Roman" w:hAnsi="Times New Roman" w:cs="Times New Roman"/>
          <w:sz w:val="24"/>
          <w:szCs w:val="24"/>
        </w:rPr>
        <w:t>kriptoimovinom</w:t>
      </w:r>
      <w:proofErr w:type="spellEnd"/>
      <w:r w:rsidR="00E8355B" w:rsidRPr="00695553">
        <w:rPr>
          <w:rFonts w:ascii="Times New Roman" w:hAnsi="Times New Roman" w:cs="Times New Roman"/>
          <w:sz w:val="24"/>
          <w:szCs w:val="24"/>
        </w:rPr>
        <w:t xml:space="preserve"> </w:t>
      </w:r>
      <w:r w:rsidRPr="00695553">
        <w:rPr>
          <w:rFonts w:ascii="Times New Roman" w:hAnsi="Times New Roman" w:cs="Times New Roman"/>
          <w:sz w:val="24"/>
          <w:szCs w:val="24"/>
        </w:rPr>
        <w:t xml:space="preserve">koji izvješćuje </w:t>
      </w:r>
      <w:r w:rsidR="00E8355B" w:rsidRPr="00695553">
        <w:rPr>
          <w:rFonts w:ascii="Times New Roman" w:hAnsi="Times New Roman" w:cs="Times New Roman"/>
          <w:sz w:val="24"/>
          <w:szCs w:val="24"/>
        </w:rPr>
        <w:t>koji je ujedno i financijska institucija može se osloniti na postupke dubinske analize provedene u skladu s odjeljcima IV. i VI. Priloga I. za potrebe postupaka dubinske analize u skladu s</w:t>
      </w:r>
      <w:r>
        <w:rPr>
          <w:rFonts w:ascii="Times New Roman" w:hAnsi="Times New Roman" w:cs="Times New Roman"/>
          <w:sz w:val="24"/>
          <w:szCs w:val="24"/>
        </w:rPr>
        <w:t xml:space="preserve"> člancima 122,</w:t>
      </w:r>
      <w:r w:rsidR="00E8355B" w:rsidRPr="00695553">
        <w:rPr>
          <w:rFonts w:ascii="Times New Roman" w:hAnsi="Times New Roman" w:cs="Times New Roman"/>
          <w:sz w:val="24"/>
          <w:szCs w:val="24"/>
        </w:rPr>
        <w:t xml:space="preserve"> </w:t>
      </w:r>
      <w:proofErr w:type="spellStart"/>
      <w:r>
        <w:rPr>
          <w:rFonts w:ascii="Times New Roman" w:hAnsi="Times New Roman" w:cs="Times New Roman"/>
          <w:sz w:val="24"/>
          <w:szCs w:val="24"/>
        </w:rPr>
        <w:t>zh</w:t>
      </w:r>
      <w:proofErr w:type="spellEnd"/>
      <w:r>
        <w:rPr>
          <w:rFonts w:ascii="Times New Roman" w:hAnsi="Times New Roman" w:cs="Times New Roman"/>
          <w:sz w:val="24"/>
          <w:szCs w:val="24"/>
        </w:rPr>
        <w:t xml:space="preserve"> do 122. </w:t>
      </w:r>
      <w:proofErr w:type="spellStart"/>
      <w:r>
        <w:rPr>
          <w:rFonts w:ascii="Times New Roman" w:hAnsi="Times New Roman" w:cs="Times New Roman"/>
          <w:sz w:val="24"/>
          <w:szCs w:val="24"/>
        </w:rPr>
        <w:t>zm</w:t>
      </w:r>
      <w:proofErr w:type="spellEnd"/>
      <w:r>
        <w:rPr>
          <w:rFonts w:ascii="Times New Roman" w:hAnsi="Times New Roman" w:cs="Times New Roman"/>
          <w:sz w:val="24"/>
          <w:szCs w:val="24"/>
        </w:rPr>
        <w:t xml:space="preserve"> ovoga Pravilnika</w:t>
      </w:r>
      <w:r w:rsidR="00E2053C">
        <w:rPr>
          <w:rFonts w:ascii="Times New Roman" w:hAnsi="Times New Roman" w:cs="Times New Roman"/>
          <w:sz w:val="24"/>
          <w:szCs w:val="24"/>
        </w:rPr>
        <w:t>.</w:t>
      </w:r>
    </w:p>
    <w:p w14:paraId="5873AC5E" w14:textId="60C94A14" w:rsidR="00E8355B" w:rsidRPr="00695553" w:rsidRDefault="00695553" w:rsidP="00695553">
      <w:pPr>
        <w:ind w:firstLine="708"/>
        <w:jc w:val="both"/>
        <w:rPr>
          <w:rFonts w:ascii="Times New Roman" w:hAnsi="Times New Roman" w:cs="Times New Roman"/>
          <w:sz w:val="24"/>
          <w:szCs w:val="24"/>
        </w:rPr>
      </w:pPr>
      <w:r w:rsidRPr="00695553">
        <w:rPr>
          <w:rFonts w:ascii="Times New Roman" w:hAnsi="Times New Roman" w:cs="Times New Roman"/>
          <w:sz w:val="24"/>
          <w:szCs w:val="24"/>
        </w:rPr>
        <w:lastRenderedPageBreak/>
        <w:t xml:space="preserve">(2) </w:t>
      </w:r>
      <w:r w:rsidR="00E8355B" w:rsidRPr="00695553">
        <w:rPr>
          <w:rFonts w:ascii="Times New Roman" w:hAnsi="Times New Roman" w:cs="Times New Roman"/>
          <w:sz w:val="24"/>
          <w:szCs w:val="24"/>
        </w:rPr>
        <w:t xml:space="preserve">Izvještajni pružatelj usluga povezanih s </w:t>
      </w:r>
      <w:proofErr w:type="spellStart"/>
      <w:r w:rsidR="00E8355B" w:rsidRPr="00695553">
        <w:rPr>
          <w:rFonts w:ascii="Times New Roman" w:hAnsi="Times New Roman" w:cs="Times New Roman"/>
          <w:sz w:val="24"/>
          <w:szCs w:val="24"/>
        </w:rPr>
        <w:t>kriptoimovinom</w:t>
      </w:r>
      <w:proofErr w:type="spellEnd"/>
      <w:r w:rsidR="00E8355B" w:rsidRPr="00695553">
        <w:rPr>
          <w:rFonts w:ascii="Times New Roman" w:hAnsi="Times New Roman" w:cs="Times New Roman"/>
          <w:sz w:val="24"/>
          <w:szCs w:val="24"/>
        </w:rPr>
        <w:t xml:space="preserve"> može se osloniti i na izjavu o </w:t>
      </w:r>
      <w:proofErr w:type="spellStart"/>
      <w:r w:rsidR="00E8355B" w:rsidRPr="00695553">
        <w:rPr>
          <w:rFonts w:ascii="Times New Roman" w:hAnsi="Times New Roman" w:cs="Times New Roman"/>
          <w:sz w:val="24"/>
          <w:szCs w:val="24"/>
        </w:rPr>
        <w:t>rezidentnosti</w:t>
      </w:r>
      <w:proofErr w:type="spellEnd"/>
      <w:r w:rsidR="00E8355B" w:rsidRPr="00695553">
        <w:rPr>
          <w:rFonts w:ascii="Times New Roman" w:hAnsi="Times New Roman" w:cs="Times New Roman"/>
          <w:sz w:val="24"/>
          <w:szCs w:val="24"/>
        </w:rPr>
        <w:t xml:space="preserve"> koja je već pribavljena u druge svrhe oporezivanja, pod uvjetom da </w:t>
      </w:r>
      <w:r>
        <w:rPr>
          <w:rFonts w:ascii="Times New Roman" w:hAnsi="Times New Roman" w:cs="Times New Roman"/>
          <w:sz w:val="24"/>
          <w:szCs w:val="24"/>
        </w:rPr>
        <w:t xml:space="preserve">je </w:t>
      </w:r>
      <w:r w:rsidR="00E8355B" w:rsidRPr="00695553">
        <w:rPr>
          <w:rFonts w:ascii="Times New Roman" w:hAnsi="Times New Roman" w:cs="Times New Roman"/>
          <w:sz w:val="24"/>
          <w:szCs w:val="24"/>
        </w:rPr>
        <w:t xml:space="preserve">takva izjava o </w:t>
      </w:r>
      <w:proofErr w:type="spellStart"/>
      <w:r w:rsidR="00E8355B" w:rsidRPr="00695553">
        <w:rPr>
          <w:rFonts w:ascii="Times New Roman" w:hAnsi="Times New Roman" w:cs="Times New Roman"/>
          <w:sz w:val="24"/>
          <w:szCs w:val="24"/>
        </w:rPr>
        <w:t>rezidentnosti</w:t>
      </w:r>
      <w:proofErr w:type="spellEnd"/>
      <w:r w:rsidR="00E8355B" w:rsidRPr="00695553">
        <w:rPr>
          <w:rFonts w:ascii="Times New Roman" w:hAnsi="Times New Roman" w:cs="Times New Roman"/>
          <w:sz w:val="24"/>
          <w:szCs w:val="24"/>
        </w:rPr>
        <w:t xml:space="preserve"> </w:t>
      </w:r>
      <w:r>
        <w:rPr>
          <w:rFonts w:ascii="Times New Roman" w:hAnsi="Times New Roman" w:cs="Times New Roman"/>
          <w:sz w:val="24"/>
          <w:szCs w:val="24"/>
        </w:rPr>
        <w:t>u skladu s člankom 122</w:t>
      </w:r>
      <w:r w:rsidR="00E8355B" w:rsidRPr="00695553">
        <w:rPr>
          <w:rFonts w:ascii="Times New Roman" w:hAnsi="Times New Roman" w:cs="Times New Roman"/>
          <w:sz w:val="24"/>
          <w:szCs w:val="24"/>
        </w:rPr>
        <w:t>.</w:t>
      </w:r>
      <w:r>
        <w:rPr>
          <w:rFonts w:ascii="Times New Roman" w:hAnsi="Times New Roman" w:cs="Times New Roman"/>
          <w:sz w:val="24"/>
          <w:szCs w:val="24"/>
        </w:rPr>
        <w:t>zl ovoga Pravilnika</w:t>
      </w:r>
      <w:r w:rsidR="00E2053C">
        <w:rPr>
          <w:rFonts w:ascii="Times New Roman" w:hAnsi="Times New Roman" w:cs="Times New Roman"/>
          <w:sz w:val="24"/>
          <w:szCs w:val="24"/>
        </w:rPr>
        <w:t>.</w:t>
      </w:r>
    </w:p>
    <w:p w14:paraId="05F701D5" w14:textId="252BB84C" w:rsidR="00E8355B" w:rsidRPr="00695553" w:rsidRDefault="00CF2404" w:rsidP="00695553">
      <w:pPr>
        <w:ind w:firstLine="708"/>
        <w:jc w:val="both"/>
        <w:rPr>
          <w:rFonts w:ascii="Times New Roman" w:hAnsi="Times New Roman" w:cs="Times New Roman"/>
          <w:sz w:val="24"/>
          <w:szCs w:val="24"/>
        </w:rPr>
      </w:pPr>
      <w:r w:rsidRPr="00695553">
        <w:rPr>
          <w:rFonts w:ascii="Times New Roman" w:hAnsi="Times New Roman" w:cs="Times New Roman"/>
          <w:sz w:val="24"/>
          <w:szCs w:val="24"/>
        </w:rPr>
        <w:t>(</w:t>
      </w:r>
      <w:r w:rsidR="00695553" w:rsidRPr="00695553">
        <w:rPr>
          <w:rFonts w:ascii="Times New Roman" w:hAnsi="Times New Roman" w:cs="Times New Roman"/>
          <w:sz w:val="24"/>
          <w:szCs w:val="24"/>
        </w:rPr>
        <w:t>3</w:t>
      </w:r>
      <w:r w:rsidRPr="00695553">
        <w:rPr>
          <w:rFonts w:ascii="Times New Roman" w:hAnsi="Times New Roman" w:cs="Times New Roman"/>
          <w:sz w:val="24"/>
          <w:szCs w:val="24"/>
        </w:rPr>
        <w:t xml:space="preserve">) </w:t>
      </w:r>
      <w:r w:rsidR="00E8355B" w:rsidRPr="00695553">
        <w:rPr>
          <w:rFonts w:ascii="Times New Roman" w:hAnsi="Times New Roman" w:cs="Times New Roman"/>
          <w:sz w:val="24"/>
          <w:szCs w:val="24"/>
        </w:rPr>
        <w:t xml:space="preserve">Izvještajni pružatelj usluga povezanih s </w:t>
      </w:r>
      <w:proofErr w:type="spellStart"/>
      <w:r w:rsidR="00E8355B" w:rsidRPr="00695553">
        <w:rPr>
          <w:rFonts w:ascii="Times New Roman" w:hAnsi="Times New Roman" w:cs="Times New Roman"/>
          <w:sz w:val="24"/>
          <w:szCs w:val="24"/>
        </w:rPr>
        <w:t>kriptoimovinom</w:t>
      </w:r>
      <w:proofErr w:type="spellEnd"/>
      <w:r w:rsidR="00E8355B" w:rsidRPr="00695553">
        <w:rPr>
          <w:rFonts w:ascii="Times New Roman" w:hAnsi="Times New Roman" w:cs="Times New Roman"/>
          <w:sz w:val="24"/>
          <w:szCs w:val="24"/>
        </w:rPr>
        <w:t xml:space="preserve"> može se osloniti na treću stranu kako bi ispunio obveze dubinske analize utvrđene u ovom odjeljku, ali za takve obveze i dalje je odgovoran izvještajni pružatelj usluga povezanih s </w:t>
      </w:r>
      <w:proofErr w:type="spellStart"/>
      <w:r w:rsidR="00E8355B" w:rsidRPr="00695553">
        <w:rPr>
          <w:rFonts w:ascii="Times New Roman" w:hAnsi="Times New Roman" w:cs="Times New Roman"/>
          <w:sz w:val="24"/>
          <w:szCs w:val="24"/>
        </w:rPr>
        <w:t>kriptoimovinom</w:t>
      </w:r>
      <w:proofErr w:type="spellEnd"/>
      <w:r w:rsidR="00E2053C">
        <w:rPr>
          <w:rFonts w:ascii="Times New Roman" w:hAnsi="Times New Roman" w:cs="Times New Roman"/>
          <w:sz w:val="24"/>
          <w:szCs w:val="24"/>
        </w:rPr>
        <w:t>.</w:t>
      </w:r>
    </w:p>
    <w:p w14:paraId="2B52A73B" w14:textId="77777777" w:rsidR="00103139" w:rsidRDefault="00275B11" w:rsidP="00695553">
      <w:pPr>
        <w:jc w:val="both"/>
        <w:rPr>
          <w:rFonts w:ascii="Times New Roman" w:hAnsi="Times New Roman" w:cs="Times New Roman"/>
          <w:sz w:val="24"/>
          <w:szCs w:val="24"/>
        </w:rPr>
      </w:pPr>
      <w:r w:rsidRPr="00695553">
        <w:rPr>
          <w:rFonts w:ascii="Times New Roman" w:hAnsi="Times New Roman" w:cs="Times New Roman"/>
          <w:sz w:val="24"/>
          <w:szCs w:val="24"/>
        </w:rPr>
        <w:t xml:space="preserve">                                                           </w:t>
      </w:r>
      <w:r w:rsidR="00103139">
        <w:rPr>
          <w:rFonts w:ascii="Times New Roman" w:hAnsi="Times New Roman" w:cs="Times New Roman"/>
          <w:sz w:val="24"/>
          <w:szCs w:val="24"/>
        </w:rPr>
        <w:t xml:space="preserve">     </w:t>
      </w:r>
      <w:r w:rsidRPr="00695553">
        <w:rPr>
          <w:rFonts w:ascii="Times New Roman" w:hAnsi="Times New Roman" w:cs="Times New Roman"/>
          <w:sz w:val="24"/>
          <w:szCs w:val="24"/>
        </w:rPr>
        <w:t xml:space="preserve">    </w:t>
      </w:r>
      <w:r w:rsidR="00E22018">
        <w:rPr>
          <w:rFonts w:ascii="Times New Roman" w:hAnsi="Times New Roman" w:cs="Times New Roman"/>
          <w:sz w:val="24"/>
          <w:szCs w:val="24"/>
        </w:rPr>
        <w:t>Odjeljak 3.</w:t>
      </w:r>
    </w:p>
    <w:p w14:paraId="7CC6350C" w14:textId="436CDD4C" w:rsidR="00275B11" w:rsidRDefault="00103139" w:rsidP="001031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Ostale obveze koje se odnose na </w:t>
      </w:r>
      <w:proofErr w:type="spellStart"/>
      <w:r>
        <w:rPr>
          <w:rFonts w:ascii="Times New Roman" w:hAnsi="Times New Roman" w:cs="Times New Roman"/>
          <w:sz w:val="24"/>
          <w:szCs w:val="24"/>
        </w:rPr>
        <w:t>korinsika</w:t>
      </w:r>
      <w:proofErr w:type="spellEnd"/>
      <w:r>
        <w:rPr>
          <w:rFonts w:ascii="Times New Roman" w:hAnsi="Times New Roman" w:cs="Times New Roman"/>
          <w:sz w:val="24"/>
          <w:szCs w:val="24"/>
        </w:rPr>
        <w:t xml:space="preserve"> imovine i subjekata </w:t>
      </w:r>
    </w:p>
    <w:p w14:paraId="3F9F6FCF" w14:textId="0A83FB82" w:rsidR="00103139" w:rsidRDefault="00103139" w:rsidP="00103139">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povezih</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kriptoimovinom</w:t>
      </w:r>
      <w:proofErr w:type="spellEnd"/>
    </w:p>
    <w:p w14:paraId="0B630269" w14:textId="77777777" w:rsidR="00103139" w:rsidRDefault="00103139" w:rsidP="00103139">
      <w:pPr>
        <w:tabs>
          <w:tab w:val="left" w:pos="300"/>
          <w:tab w:val="left" w:pos="3345"/>
          <w:tab w:val="left" w:pos="3465"/>
          <w:tab w:val="left" w:pos="3525"/>
          <w:tab w:val="left" w:pos="3675"/>
          <w:tab w:val="left" w:pos="3825"/>
          <w:tab w:val="left" w:pos="3930"/>
          <w:tab w:val="left" w:pos="3969"/>
          <w:tab w:val="center" w:pos="4960"/>
        </w:tabs>
        <w:spacing w:after="150"/>
        <w:ind w:left="300" w:firstLine="551"/>
        <w:jc w:val="center"/>
        <w:rPr>
          <w:rFonts w:ascii="Times New Roman" w:hAnsi="Times New Roman"/>
          <w:sz w:val="24"/>
          <w:szCs w:val="24"/>
        </w:rPr>
      </w:pPr>
    </w:p>
    <w:p w14:paraId="4526CBEB" w14:textId="449B0D88" w:rsidR="00103139" w:rsidRPr="00BE164A" w:rsidRDefault="00103139" w:rsidP="00103139">
      <w:pPr>
        <w:tabs>
          <w:tab w:val="left" w:pos="300"/>
          <w:tab w:val="left" w:pos="3345"/>
          <w:tab w:val="left" w:pos="3465"/>
          <w:tab w:val="left" w:pos="3525"/>
          <w:tab w:val="left" w:pos="3675"/>
          <w:tab w:val="left" w:pos="3825"/>
          <w:tab w:val="left" w:pos="3930"/>
          <w:tab w:val="left" w:pos="3969"/>
          <w:tab w:val="center" w:pos="4960"/>
        </w:tabs>
        <w:spacing w:after="150"/>
        <w:ind w:left="300" w:firstLine="551"/>
        <w:jc w:val="center"/>
        <w:rPr>
          <w:rFonts w:ascii="Times New Roman" w:hAnsi="Times New Roman"/>
          <w:sz w:val="24"/>
          <w:szCs w:val="24"/>
        </w:rPr>
      </w:pPr>
      <w:r w:rsidRPr="00BE164A">
        <w:rPr>
          <w:rFonts w:ascii="Times New Roman" w:hAnsi="Times New Roman"/>
          <w:sz w:val="24"/>
          <w:szCs w:val="24"/>
        </w:rPr>
        <w:t>Obveze korisnika imovine</w:t>
      </w:r>
    </w:p>
    <w:p w14:paraId="7C69C019" w14:textId="62BA6590" w:rsidR="00103139" w:rsidRPr="00BE164A" w:rsidRDefault="00103139" w:rsidP="00103139">
      <w:pPr>
        <w:tabs>
          <w:tab w:val="left" w:pos="300"/>
          <w:tab w:val="left" w:pos="3345"/>
          <w:tab w:val="left" w:pos="3465"/>
          <w:tab w:val="left" w:pos="3525"/>
          <w:tab w:val="left" w:pos="3675"/>
          <w:tab w:val="left" w:pos="3825"/>
          <w:tab w:val="left" w:pos="3930"/>
          <w:tab w:val="left" w:pos="3969"/>
          <w:tab w:val="center" w:pos="4960"/>
        </w:tabs>
        <w:spacing w:after="150"/>
        <w:ind w:left="300" w:firstLine="551"/>
        <w:jc w:val="center"/>
        <w:rPr>
          <w:rFonts w:ascii="Times New Roman" w:hAnsi="Times New Roman"/>
          <w:sz w:val="24"/>
          <w:szCs w:val="24"/>
        </w:rPr>
      </w:pPr>
      <w:r w:rsidRPr="00BE164A">
        <w:rPr>
          <w:rFonts w:ascii="Times New Roman" w:hAnsi="Times New Roman"/>
          <w:sz w:val="24"/>
          <w:szCs w:val="24"/>
        </w:rPr>
        <w:t xml:space="preserve">Članak </w:t>
      </w:r>
      <w:r>
        <w:rPr>
          <w:rFonts w:ascii="Times New Roman" w:hAnsi="Times New Roman"/>
          <w:sz w:val="24"/>
          <w:szCs w:val="24"/>
        </w:rPr>
        <w:t>122.</w:t>
      </w:r>
      <w:r w:rsidR="00B14098">
        <w:rPr>
          <w:rFonts w:ascii="Times New Roman" w:hAnsi="Times New Roman"/>
          <w:sz w:val="24"/>
          <w:szCs w:val="24"/>
        </w:rPr>
        <w:t>zn</w:t>
      </w:r>
    </w:p>
    <w:p w14:paraId="7FFB7517" w14:textId="053E8C76" w:rsidR="00103139" w:rsidRPr="00BE164A" w:rsidRDefault="00103139" w:rsidP="00103139">
      <w:pPr>
        <w:tabs>
          <w:tab w:val="left" w:pos="300"/>
          <w:tab w:val="left" w:pos="3345"/>
          <w:tab w:val="left" w:pos="3465"/>
          <w:tab w:val="left" w:pos="3525"/>
          <w:tab w:val="left" w:pos="3675"/>
          <w:tab w:val="left" w:pos="3825"/>
          <w:tab w:val="left" w:pos="3930"/>
          <w:tab w:val="left" w:pos="3969"/>
          <w:tab w:val="center" w:pos="4960"/>
        </w:tabs>
        <w:spacing w:after="150"/>
        <w:ind w:left="300" w:firstLine="551"/>
        <w:jc w:val="both"/>
        <w:rPr>
          <w:rFonts w:ascii="Times New Roman" w:hAnsi="Times New Roman"/>
          <w:sz w:val="24"/>
          <w:szCs w:val="24"/>
        </w:rPr>
      </w:pPr>
      <w:r w:rsidRPr="00BE164A">
        <w:rPr>
          <w:rFonts w:ascii="Times New Roman" w:hAnsi="Times New Roman"/>
          <w:sz w:val="24"/>
          <w:szCs w:val="24"/>
        </w:rPr>
        <w:t xml:space="preserve">Ako korisnik </w:t>
      </w:r>
      <w:proofErr w:type="spellStart"/>
      <w:r w:rsidRPr="00BE164A">
        <w:rPr>
          <w:rFonts w:ascii="Times New Roman" w:hAnsi="Times New Roman"/>
          <w:sz w:val="24"/>
          <w:szCs w:val="24"/>
        </w:rPr>
        <w:t>kriptoimovine</w:t>
      </w:r>
      <w:proofErr w:type="spellEnd"/>
      <w:r w:rsidRPr="00BE164A">
        <w:rPr>
          <w:rFonts w:ascii="Times New Roman" w:hAnsi="Times New Roman"/>
          <w:sz w:val="24"/>
          <w:szCs w:val="24"/>
        </w:rPr>
        <w:t xml:space="preserve"> ne dostavi informacije nakon dva podsjetnika kojima je prethodio početni zahtjev pružatelja usluga povezanih s </w:t>
      </w:r>
      <w:proofErr w:type="spellStart"/>
      <w:r w:rsidRPr="00BE164A">
        <w:rPr>
          <w:rFonts w:ascii="Times New Roman" w:hAnsi="Times New Roman"/>
          <w:sz w:val="24"/>
          <w:szCs w:val="24"/>
        </w:rPr>
        <w:t>kriptoimovinom</w:t>
      </w:r>
      <w:proofErr w:type="spellEnd"/>
      <w:r w:rsidRPr="00BE164A">
        <w:rPr>
          <w:rFonts w:ascii="Times New Roman" w:hAnsi="Times New Roman"/>
          <w:sz w:val="24"/>
          <w:szCs w:val="24"/>
        </w:rPr>
        <w:t xml:space="preserve"> koji izvješćuje, ali ne prije isteka roka od 60 dana, pružatelj usluga povezanih s </w:t>
      </w:r>
      <w:proofErr w:type="spellStart"/>
      <w:r w:rsidRPr="00BE164A">
        <w:rPr>
          <w:rFonts w:ascii="Times New Roman" w:hAnsi="Times New Roman"/>
          <w:sz w:val="24"/>
          <w:szCs w:val="24"/>
        </w:rPr>
        <w:t>kriptoimovinom</w:t>
      </w:r>
      <w:proofErr w:type="spellEnd"/>
      <w:r w:rsidRPr="00BE164A">
        <w:rPr>
          <w:rFonts w:ascii="Times New Roman" w:hAnsi="Times New Roman"/>
          <w:sz w:val="24"/>
          <w:szCs w:val="24"/>
        </w:rPr>
        <w:t xml:space="preserve"> koji izvješćuje će spriječiti tog korisnika </w:t>
      </w:r>
      <w:proofErr w:type="spellStart"/>
      <w:r w:rsidRPr="00BE164A">
        <w:rPr>
          <w:rFonts w:ascii="Times New Roman" w:hAnsi="Times New Roman"/>
          <w:sz w:val="24"/>
          <w:szCs w:val="24"/>
        </w:rPr>
        <w:t>kriptoimovine</w:t>
      </w:r>
      <w:proofErr w:type="spellEnd"/>
      <w:r w:rsidRPr="00BE164A">
        <w:rPr>
          <w:rFonts w:ascii="Times New Roman" w:hAnsi="Times New Roman"/>
          <w:sz w:val="24"/>
          <w:szCs w:val="24"/>
        </w:rPr>
        <w:t xml:space="preserve"> u obavljanju transakcija o kojima se izvješćuje.</w:t>
      </w:r>
    </w:p>
    <w:p w14:paraId="6CC7F6DA" w14:textId="77777777" w:rsidR="00103139" w:rsidRPr="00BE164A" w:rsidRDefault="00103139" w:rsidP="00103139">
      <w:pPr>
        <w:tabs>
          <w:tab w:val="left" w:pos="300"/>
          <w:tab w:val="left" w:pos="3345"/>
          <w:tab w:val="left" w:pos="3465"/>
          <w:tab w:val="left" w:pos="3525"/>
          <w:tab w:val="left" w:pos="3675"/>
          <w:tab w:val="left" w:pos="3825"/>
          <w:tab w:val="left" w:pos="3930"/>
          <w:tab w:val="left" w:pos="3969"/>
          <w:tab w:val="center" w:pos="4960"/>
        </w:tabs>
        <w:spacing w:after="150"/>
        <w:ind w:left="300" w:firstLine="551"/>
        <w:jc w:val="both"/>
        <w:rPr>
          <w:rFonts w:ascii="Times New Roman" w:hAnsi="Times New Roman"/>
          <w:sz w:val="24"/>
          <w:szCs w:val="24"/>
        </w:rPr>
      </w:pPr>
    </w:p>
    <w:p w14:paraId="4E560101" w14:textId="77777777" w:rsidR="00103139" w:rsidRPr="00EC7602" w:rsidRDefault="00103139" w:rsidP="00103139">
      <w:pPr>
        <w:tabs>
          <w:tab w:val="left" w:pos="300"/>
          <w:tab w:val="left" w:pos="3345"/>
          <w:tab w:val="left" w:pos="3465"/>
          <w:tab w:val="left" w:pos="3525"/>
          <w:tab w:val="left" w:pos="3675"/>
          <w:tab w:val="left" w:pos="3825"/>
          <w:tab w:val="left" w:pos="3930"/>
          <w:tab w:val="left" w:pos="3969"/>
          <w:tab w:val="center" w:pos="4960"/>
        </w:tabs>
        <w:spacing w:after="150"/>
        <w:ind w:firstLine="851"/>
        <w:jc w:val="center"/>
        <w:rPr>
          <w:rFonts w:ascii="Times New Roman" w:hAnsi="Times New Roman"/>
          <w:sz w:val="24"/>
          <w:szCs w:val="24"/>
        </w:rPr>
      </w:pPr>
      <w:r w:rsidRPr="00EC7602">
        <w:rPr>
          <w:rFonts w:ascii="Times New Roman" w:hAnsi="Times New Roman"/>
          <w:sz w:val="24"/>
          <w:szCs w:val="24"/>
        </w:rPr>
        <w:t xml:space="preserve">Obveza registracije subjekta koji je povezan s </w:t>
      </w:r>
      <w:proofErr w:type="spellStart"/>
      <w:r w:rsidRPr="00EC7602">
        <w:rPr>
          <w:rFonts w:ascii="Times New Roman" w:hAnsi="Times New Roman"/>
          <w:sz w:val="24"/>
          <w:szCs w:val="24"/>
        </w:rPr>
        <w:t>kriptoimovinom</w:t>
      </w:r>
      <w:proofErr w:type="spellEnd"/>
    </w:p>
    <w:p w14:paraId="54716E49" w14:textId="20179B8F" w:rsidR="00103139" w:rsidRPr="00EC7602" w:rsidRDefault="00103139" w:rsidP="00103139">
      <w:pPr>
        <w:tabs>
          <w:tab w:val="left" w:pos="300"/>
          <w:tab w:val="left" w:pos="3345"/>
          <w:tab w:val="left" w:pos="3465"/>
          <w:tab w:val="left" w:pos="3525"/>
          <w:tab w:val="left" w:pos="3675"/>
          <w:tab w:val="left" w:pos="3825"/>
          <w:tab w:val="left" w:pos="3930"/>
          <w:tab w:val="left" w:pos="3969"/>
          <w:tab w:val="center" w:pos="4960"/>
        </w:tabs>
        <w:spacing w:after="150"/>
        <w:ind w:firstLine="851"/>
        <w:jc w:val="center"/>
        <w:rPr>
          <w:rFonts w:ascii="Times New Roman" w:hAnsi="Times New Roman"/>
          <w:sz w:val="24"/>
          <w:szCs w:val="24"/>
        </w:rPr>
      </w:pPr>
      <w:r w:rsidRPr="00EC7602">
        <w:rPr>
          <w:rFonts w:ascii="Times New Roman" w:hAnsi="Times New Roman"/>
          <w:sz w:val="24"/>
          <w:szCs w:val="24"/>
        </w:rPr>
        <w:t xml:space="preserve">Članak </w:t>
      </w:r>
      <w:r w:rsidR="00B14098">
        <w:rPr>
          <w:rFonts w:ascii="Times New Roman" w:hAnsi="Times New Roman"/>
          <w:sz w:val="24"/>
          <w:szCs w:val="24"/>
        </w:rPr>
        <w:t>122.zo</w:t>
      </w:r>
    </w:p>
    <w:p w14:paraId="1EA0C814" w14:textId="77777777" w:rsidR="00103139" w:rsidRPr="00EC7602" w:rsidRDefault="00103139" w:rsidP="001031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EC7602">
        <w:rPr>
          <w:rFonts w:ascii="Times New Roman" w:hAnsi="Times New Roman"/>
          <w:sz w:val="24"/>
          <w:szCs w:val="24"/>
        </w:rPr>
        <w:t xml:space="preserve">(1) Subjekt povezan s </w:t>
      </w:r>
      <w:proofErr w:type="spellStart"/>
      <w:r w:rsidRPr="00EC7602">
        <w:rPr>
          <w:rFonts w:ascii="Times New Roman" w:hAnsi="Times New Roman"/>
          <w:sz w:val="24"/>
          <w:szCs w:val="24"/>
        </w:rPr>
        <w:t>kriptoimovinom</w:t>
      </w:r>
      <w:proofErr w:type="spellEnd"/>
      <w:r w:rsidRPr="00EC7602">
        <w:rPr>
          <w:rFonts w:ascii="Times New Roman" w:hAnsi="Times New Roman"/>
          <w:sz w:val="24"/>
          <w:szCs w:val="24"/>
        </w:rPr>
        <w:t xml:space="preserve"> koji je pružatelj usluga povezanih s </w:t>
      </w:r>
      <w:proofErr w:type="spellStart"/>
      <w:r w:rsidRPr="00EC7602">
        <w:rPr>
          <w:rFonts w:ascii="Times New Roman" w:hAnsi="Times New Roman"/>
          <w:sz w:val="24"/>
          <w:szCs w:val="24"/>
        </w:rPr>
        <w:t>kriptoimovinom</w:t>
      </w:r>
      <w:proofErr w:type="spellEnd"/>
      <w:r w:rsidRPr="00EC7602">
        <w:rPr>
          <w:rFonts w:ascii="Times New Roman" w:hAnsi="Times New Roman"/>
          <w:sz w:val="24"/>
          <w:szCs w:val="24"/>
        </w:rPr>
        <w:t xml:space="preserve"> koji izvješćuje obvezan je registrirati se kod Ministarstva financija, Porezne uprave prije isteka razdoblja u kojem je bio obvezan dostaviti informacije iz članka 35.u ovoga Zakona. </w:t>
      </w:r>
    </w:p>
    <w:p w14:paraId="19286DC7" w14:textId="77777777" w:rsidR="00103139" w:rsidRPr="004F78DC" w:rsidRDefault="00103139" w:rsidP="001031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color w:val="FF0000"/>
          <w:sz w:val="24"/>
          <w:szCs w:val="24"/>
        </w:rPr>
      </w:pPr>
      <w:r w:rsidRPr="00EC7602">
        <w:rPr>
          <w:rFonts w:ascii="Times New Roman" w:hAnsi="Times New Roman"/>
          <w:sz w:val="24"/>
          <w:szCs w:val="24"/>
        </w:rPr>
        <w:t xml:space="preserve">(2) Ako subjekt povezan s </w:t>
      </w:r>
      <w:proofErr w:type="spellStart"/>
      <w:r w:rsidRPr="00EC7602">
        <w:rPr>
          <w:rFonts w:ascii="Times New Roman" w:hAnsi="Times New Roman"/>
          <w:sz w:val="24"/>
          <w:szCs w:val="24"/>
        </w:rPr>
        <w:t>kriptoimovinom</w:t>
      </w:r>
      <w:proofErr w:type="spellEnd"/>
      <w:r w:rsidRPr="00EC7602">
        <w:rPr>
          <w:rFonts w:ascii="Times New Roman" w:hAnsi="Times New Roman"/>
          <w:sz w:val="24"/>
          <w:szCs w:val="24"/>
        </w:rPr>
        <w:t xml:space="preserve"> ispunjava uvjete iz članka 35.aa stavka 1. točke 2. </w:t>
      </w:r>
      <w:proofErr w:type="spellStart"/>
      <w:r w:rsidRPr="00EC7602">
        <w:rPr>
          <w:rFonts w:ascii="Times New Roman" w:hAnsi="Times New Roman"/>
          <w:sz w:val="24"/>
          <w:szCs w:val="24"/>
        </w:rPr>
        <w:t>podtočaka</w:t>
      </w:r>
      <w:proofErr w:type="spellEnd"/>
      <w:r w:rsidRPr="00EC7602">
        <w:rPr>
          <w:rFonts w:ascii="Times New Roman" w:hAnsi="Times New Roman"/>
          <w:sz w:val="24"/>
          <w:szCs w:val="24"/>
        </w:rPr>
        <w:t xml:space="preserve"> a), b), c) i d) ovoga Zakona ili članka 35.aa stavka 2. ovoga Zakona u više država članica, ima obvezu registracije  kod  nadležnog tijela jedne od tih država članica prije isteka razdoblja u kojem je bio obvezan dostaviti informacije iz članka 35.u ovoga Zakona</w:t>
      </w:r>
      <w:r w:rsidRPr="004F78DC">
        <w:rPr>
          <w:rFonts w:ascii="Times New Roman" w:hAnsi="Times New Roman"/>
          <w:color w:val="FF0000"/>
          <w:sz w:val="24"/>
          <w:szCs w:val="24"/>
        </w:rPr>
        <w:t>.</w:t>
      </w:r>
    </w:p>
    <w:p w14:paraId="3F081BD9" w14:textId="77777777" w:rsidR="00103139" w:rsidRPr="00EC7602" w:rsidRDefault="00103139" w:rsidP="001031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EC7602">
        <w:rPr>
          <w:rFonts w:ascii="Times New Roman" w:hAnsi="Times New Roman"/>
          <w:sz w:val="24"/>
          <w:szCs w:val="24"/>
        </w:rPr>
        <w:t xml:space="preserve">(3) Ako je subjekt povezan s </w:t>
      </w:r>
      <w:proofErr w:type="spellStart"/>
      <w:r w:rsidRPr="00EC7602">
        <w:rPr>
          <w:rFonts w:ascii="Times New Roman" w:hAnsi="Times New Roman"/>
          <w:sz w:val="24"/>
          <w:szCs w:val="24"/>
        </w:rPr>
        <w:t>kriptoimovinom</w:t>
      </w:r>
      <w:proofErr w:type="spellEnd"/>
      <w:r w:rsidRPr="00EC7602">
        <w:rPr>
          <w:rFonts w:ascii="Times New Roman" w:hAnsi="Times New Roman"/>
          <w:sz w:val="24"/>
          <w:szCs w:val="24"/>
        </w:rPr>
        <w:t xml:space="preserve"> koji je pružatelj usluga povezanih s </w:t>
      </w:r>
      <w:proofErr w:type="spellStart"/>
      <w:r w:rsidRPr="00EC7602">
        <w:rPr>
          <w:rFonts w:ascii="Times New Roman" w:hAnsi="Times New Roman"/>
          <w:sz w:val="24"/>
          <w:szCs w:val="24"/>
        </w:rPr>
        <w:t>kriptoimovinom</w:t>
      </w:r>
      <w:proofErr w:type="spellEnd"/>
      <w:r w:rsidRPr="00EC7602">
        <w:rPr>
          <w:rFonts w:ascii="Times New Roman" w:hAnsi="Times New Roman"/>
          <w:sz w:val="24"/>
          <w:szCs w:val="24"/>
        </w:rPr>
        <w:t xml:space="preserve"> koji izvješćuje ispunio obvezu registracije u nekoj od država članica izuzima se od obveze registracije u Republici Hrvatskoj te od ispunjavanja obveza izvješćivanja o korisnicima </w:t>
      </w:r>
      <w:proofErr w:type="spellStart"/>
      <w:r w:rsidRPr="00EC7602">
        <w:rPr>
          <w:rFonts w:ascii="Times New Roman" w:hAnsi="Times New Roman"/>
          <w:sz w:val="24"/>
          <w:szCs w:val="24"/>
        </w:rPr>
        <w:t>kriptoimovine</w:t>
      </w:r>
      <w:proofErr w:type="spellEnd"/>
      <w:r w:rsidRPr="00EC7602">
        <w:rPr>
          <w:rFonts w:ascii="Times New Roman" w:hAnsi="Times New Roman"/>
          <w:sz w:val="24"/>
          <w:szCs w:val="24"/>
        </w:rPr>
        <w:t xml:space="preserve"> u skladu  s pravilima izvješćivanja i dubinske analize.</w:t>
      </w:r>
    </w:p>
    <w:p w14:paraId="35212248" w14:textId="77777777" w:rsidR="00103139" w:rsidRPr="00EC7602" w:rsidRDefault="00103139" w:rsidP="001031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EC7602">
        <w:rPr>
          <w:rFonts w:ascii="Times New Roman" w:hAnsi="Times New Roman"/>
          <w:sz w:val="24"/>
          <w:szCs w:val="24"/>
        </w:rPr>
        <w:t xml:space="preserve">(4) Subjekt povezan s </w:t>
      </w:r>
      <w:proofErr w:type="spellStart"/>
      <w:r w:rsidRPr="00EC7602">
        <w:rPr>
          <w:rFonts w:ascii="Times New Roman" w:hAnsi="Times New Roman"/>
          <w:sz w:val="24"/>
          <w:szCs w:val="24"/>
        </w:rPr>
        <w:t>kriptoimovinom</w:t>
      </w:r>
      <w:proofErr w:type="spellEnd"/>
      <w:r w:rsidRPr="00EC7602">
        <w:rPr>
          <w:rFonts w:ascii="Times New Roman" w:hAnsi="Times New Roman"/>
          <w:sz w:val="24"/>
          <w:szCs w:val="24"/>
        </w:rPr>
        <w:t xml:space="preserve"> koji se registrirao u Ministarstvu financija, Poreznoj upravi, nakon registracije u skladu s</w:t>
      </w:r>
      <w:r>
        <w:rPr>
          <w:rFonts w:ascii="Times New Roman" w:hAnsi="Times New Roman"/>
          <w:sz w:val="24"/>
          <w:szCs w:val="24"/>
        </w:rPr>
        <w:t xml:space="preserve">a stavcima </w:t>
      </w:r>
      <w:r w:rsidRPr="00EC7602">
        <w:rPr>
          <w:rFonts w:ascii="Times New Roman" w:hAnsi="Times New Roman"/>
          <w:sz w:val="24"/>
          <w:szCs w:val="24"/>
        </w:rPr>
        <w:t>1., 2. i 3. ovoga članka obvezan je Ministarstvu financija, Poreznoj upravi dostaviti sljedeće informacije:</w:t>
      </w:r>
    </w:p>
    <w:p w14:paraId="532D04D0" w14:textId="77777777" w:rsidR="00103139" w:rsidRPr="00EC7602" w:rsidRDefault="00103139" w:rsidP="00103139">
      <w:pPr>
        <w:numPr>
          <w:ilvl w:val="0"/>
          <w:numId w:val="30"/>
        </w:numPr>
        <w:tabs>
          <w:tab w:val="left" w:pos="300"/>
          <w:tab w:val="left" w:pos="3345"/>
          <w:tab w:val="left" w:pos="3465"/>
          <w:tab w:val="left" w:pos="3525"/>
          <w:tab w:val="left" w:pos="3675"/>
          <w:tab w:val="left" w:pos="3825"/>
          <w:tab w:val="left" w:pos="3930"/>
          <w:tab w:val="left" w:pos="3969"/>
          <w:tab w:val="center" w:pos="4960"/>
        </w:tabs>
        <w:spacing w:after="150" w:line="276" w:lineRule="auto"/>
        <w:contextualSpacing/>
        <w:jc w:val="both"/>
        <w:rPr>
          <w:rFonts w:ascii="Times New Roman" w:hAnsi="Times New Roman"/>
          <w:sz w:val="24"/>
          <w:szCs w:val="24"/>
        </w:rPr>
      </w:pPr>
      <w:r w:rsidRPr="00EC7602">
        <w:rPr>
          <w:rFonts w:ascii="Times New Roman" w:hAnsi="Times New Roman"/>
          <w:sz w:val="24"/>
          <w:szCs w:val="24"/>
        </w:rPr>
        <w:t>ime</w:t>
      </w:r>
    </w:p>
    <w:p w14:paraId="011E858B" w14:textId="77777777" w:rsidR="00103139" w:rsidRPr="00EC7602" w:rsidRDefault="00103139" w:rsidP="00103139">
      <w:pPr>
        <w:numPr>
          <w:ilvl w:val="0"/>
          <w:numId w:val="30"/>
        </w:numPr>
        <w:tabs>
          <w:tab w:val="left" w:pos="300"/>
          <w:tab w:val="left" w:pos="3345"/>
          <w:tab w:val="left" w:pos="3465"/>
          <w:tab w:val="left" w:pos="3525"/>
          <w:tab w:val="left" w:pos="3675"/>
          <w:tab w:val="left" w:pos="3825"/>
          <w:tab w:val="left" w:pos="3930"/>
          <w:tab w:val="left" w:pos="3969"/>
          <w:tab w:val="center" w:pos="4960"/>
        </w:tabs>
        <w:spacing w:after="150" w:line="276" w:lineRule="auto"/>
        <w:contextualSpacing/>
        <w:jc w:val="both"/>
        <w:rPr>
          <w:rFonts w:ascii="Times New Roman" w:hAnsi="Times New Roman"/>
          <w:sz w:val="24"/>
          <w:szCs w:val="24"/>
        </w:rPr>
      </w:pPr>
      <w:r w:rsidRPr="00EC7602">
        <w:rPr>
          <w:rFonts w:ascii="Times New Roman" w:hAnsi="Times New Roman"/>
          <w:sz w:val="24"/>
          <w:szCs w:val="24"/>
        </w:rPr>
        <w:t>poštansku adresu</w:t>
      </w:r>
    </w:p>
    <w:p w14:paraId="0AF5E125" w14:textId="77777777" w:rsidR="00103139" w:rsidRPr="00EC7602" w:rsidRDefault="00103139" w:rsidP="00103139">
      <w:pPr>
        <w:numPr>
          <w:ilvl w:val="0"/>
          <w:numId w:val="30"/>
        </w:numPr>
        <w:tabs>
          <w:tab w:val="left" w:pos="300"/>
          <w:tab w:val="left" w:pos="3345"/>
          <w:tab w:val="left" w:pos="3465"/>
          <w:tab w:val="left" w:pos="3525"/>
          <w:tab w:val="left" w:pos="3675"/>
          <w:tab w:val="left" w:pos="3825"/>
          <w:tab w:val="left" w:pos="3930"/>
          <w:tab w:val="left" w:pos="3969"/>
          <w:tab w:val="center" w:pos="4960"/>
        </w:tabs>
        <w:spacing w:after="150" w:line="276" w:lineRule="auto"/>
        <w:contextualSpacing/>
        <w:jc w:val="both"/>
        <w:rPr>
          <w:rFonts w:ascii="Times New Roman" w:hAnsi="Times New Roman"/>
          <w:sz w:val="24"/>
          <w:szCs w:val="24"/>
        </w:rPr>
      </w:pPr>
      <w:r w:rsidRPr="00EC7602">
        <w:rPr>
          <w:rFonts w:ascii="Times New Roman" w:hAnsi="Times New Roman"/>
          <w:sz w:val="24"/>
          <w:szCs w:val="24"/>
        </w:rPr>
        <w:t>elektroničke adrese, uključujući web-mjesta</w:t>
      </w:r>
    </w:p>
    <w:p w14:paraId="15CAEC09" w14:textId="77777777" w:rsidR="00103139" w:rsidRPr="00EC7602" w:rsidRDefault="00103139" w:rsidP="00103139">
      <w:pPr>
        <w:numPr>
          <w:ilvl w:val="0"/>
          <w:numId w:val="30"/>
        </w:numPr>
        <w:tabs>
          <w:tab w:val="left" w:pos="300"/>
          <w:tab w:val="left" w:pos="3345"/>
          <w:tab w:val="left" w:pos="3465"/>
          <w:tab w:val="left" w:pos="3525"/>
          <w:tab w:val="left" w:pos="3675"/>
          <w:tab w:val="left" w:pos="3825"/>
          <w:tab w:val="left" w:pos="3930"/>
          <w:tab w:val="left" w:pos="3969"/>
          <w:tab w:val="center" w:pos="4960"/>
        </w:tabs>
        <w:spacing w:after="150" w:line="276" w:lineRule="auto"/>
        <w:contextualSpacing/>
        <w:jc w:val="both"/>
        <w:rPr>
          <w:rFonts w:ascii="Times New Roman" w:hAnsi="Times New Roman"/>
          <w:sz w:val="24"/>
          <w:szCs w:val="24"/>
        </w:rPr>
      </w:pPr>
      <w:r w:rsidRPr="00EC7602">
        <w:rPr>
          <w:rFonts w:ascii="Times New Roman" w:hAnsi="Times New Roman"/>
          <w:sz w:val="24"/>
          <w:szCs w:val="24"/>
        </w:rPr>
        <w:t xml:space="preserve">svaki porezni identifikacijski broj izdan subjektu povezanom s </w:t>
      </w:r>
      <w:proofErr w:type="spellStart"/>
      <w:r w:rsidRPr="00EC7602">
        <w:rPr>
          <w:rFonts w:ascii="Times New Roman" w:hAnsi="Times New Roman"/>
          <w:sz w:val="24"/>
          <w:szCs w:val="24"/>
        </w:rPr>
        <w:t>kriptoimovinom</w:t>
      </w:r>
      <w:proofErr w:type="spellEnd"/>
    </w:p>
    <w:p w14:paraId="24CDDEF7" w14:textId="77777777" w:rsidR="00103139" w:rsidRPr="00EC7602" w:rsidRDefault="00103139" w:rsidP="00103139">
      <w:pPr>
        <w:numPr>
          <w:ilvl w:val="0"/>
          <w:numId w:val="30"/>
        </w:numPr>
        <w:tabs>
          <w:tab w:val="left" w:pos="300"/>
          <w:tab w:val="left" w:pos="3345"/>
          <w:tab w:val="left" w:pos="3465"/>
          <w:tab w:val="left" w:pos="3525"/>
          <w:tab w:val="left" w:pos="3675"/>
          <w:tab w:val="left" w:pos="3825"/>
          <w:tab w:val="left" w:pos="3930"/>
          <w:tab w:val="left" w:pos="3969"/>
          <w:tab w:val="center" w:pos="4960"/>
        </w:tabs>
        <w:spacing w:after="150" w:line="276" w:lineRule="auto"/>
        <w:contextualSpacing/>
        <w:jc w:val="both"/>
        <w:rPr>
          <w:rFonts w:ascii="Times New Roman" w:hAnsi="Times New Roman"/>
          <w:sz w:val="24"/>
          <w:szCs w:val="24"/>
        </w:rPr>
      </w:pPr>
      <w:r w:rsidRPr="00EC7602">
        <w:rPr>
          <w:rFonts w:ascii="Times New Roman" w:hAnsi="Times New Roman"/>
          <w:sz w:val="24"/>
          <w:szCs w:val="24"/>
        </w:rPr>
        <w:lastRenderedPageBreak/>
        <w:t xml:space="preserve">države članice ili druge jurisdikcije u kojima su korisnici o kojima se izvješćuje rezidenti u skladu s postupcima dubinske analize </w:t>
      </w:r>
    </w:p>
    <w:p w14:paraId="08EF62B8" w14:textId="77777777" w:rsidR="00103139" w:rsidRPr="00EC7602" w:rsidRDefault="00103139" w:rsidP="00103139">
      <w:pPr>
        <w:numPr>
          <w:ilvl w:val="0"/>
          <w:numId w:val="30"/>
        </w:numPr>
        <w:tabs>
          <w:tab w:val="left" w:pos="300"/>
          <w:tab w:val="left" w:pos="3345"/>
          <w:tab w:val="left" w:pos="3465"/>
          <w:tab w:val="left" w:pos="3525"/>
          <w:tab w:val="left" w:pos="3675"/>
          <w:tab w:val="left" w:pos="3825"/>
          <w:tab w:val="left" w:pos="3930"/>
          <w:tab w:val="left" w:pos="3969"/>
          <w:tab w:val="center" w:pos="4960"/>
        </w:tabs>
        <w:spacing w:after="150" w:line="276" w:lineRule="auto"/>
        <w:contextualSpacing/>
        <w:jc w:val="both"/>
        <w:rPr>
          <w:rFonts w:ascii="Times New Roman" w:hAnsi="Times New Roman"/>
          <w:sz w:val="24"/>
          <w:szCs w:val="24"/>
        </w:rPr>
      </w:pPr>
      <w:r w:rsidRPr="00EC7602">
        <w:rPr>
          <w:rFonts w:ascii="Times New Roman" w:hAnsi="Times New Roman"/>
          <w:sz w:val="24"/>
          <w:szCs w:val="24"/>
        </w:rPr>
        <w:t>sve kvalificirane jurisdikcije izvan Europske unije.</w:t>
      </w:r>
    </w:p>
    <w:p w14:paraId="62AAD26B" w14:textId="77777777" w:rsidR="00103139" w:rsidRPr="00EC7602" w:rsidRDefault="00103139" w:rsidP="00103139">
      <w:pPr>
        <w:tabs>
          <w:tab w:val="left" w:pos="300"/>
          <w:tab w:val="left" w:pos="3345"/>
          <w:tab w:val="left" w:pos="3465"/>
          <w:tab w:val="left" w:pos="3525"/>
          <w:tab w:val="left" w:pos="3675"/>
          <w:tab w:val="left" w:pos="3825"/>
          <w:tab w:val="left" w:pos="3930"/>
          <w:tab w:val="left" w:pos="3969"/>
          <w:tab w:val="center" w:pos="4960"/>
        </w:tabs>
        <w:spacing w:after="150"/>
        <w:ind w:left="1211"/>
        <w:contextualSpacing/>
        <w:jc w:val="both"/>
        <w:rPr>
          <w:rFonts w:ascii="Times New Roman" w:hAnsi="Times New Roman"/>
          <w:sz w:val="24"/>
          <w:szCs w:val="24"/>
        </w:rPr>
      </w:pPr>
    </w:p>
    <w:p w14:paraId="4E574373" w14:textId="77777777" w:rsidR="00103139" w:rsidRPr="00A913A7" w:rsidRDefault="00103139" w:rsidP="001031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A913A7">
        <w:rPr>
          <w:rFonts w:ascii="Times New Roman" w:hAnsi="Times New Roman"/>
          <w:sz w:val="24"/>
          <w:szCs w:val="24"/>
        </w:rPr>
        <w:t xml:space="preserve">(5) Subjekt povezan s </w:t>
      </w:r>
      <w:proofErr w:type="spellStart"/>
      <w:r w:rsidRPr="00A913A7">
        <w:rPr>
          <w:rFonts w:ascii="Times New Roman" w:hAnsi="Times New Roman"/>
          <w:sz w:val="24"/>
          <w:szCs w:val="24"/>
        </w:rPr>
        <w:t>kriptoimovinom</w:t>
      </w:r>
      <w:proofErr w:type="spellEnd"/>
      <w:r w:rsidRPr="00A913A7">
        <w:rPr>
          <w:rFonts w:ascii="Times New Roman" w:hAnsi="Times New Roman"/>
          <w:sz w:val="24"/>
          <w:szCs w:val="24"/>
        </w:rPr>
        <w:t xml:space="preserve"> obavješćuje Ministarstvo financija, Poreznu upravu  o svim promjenama u odnosu na dostavljene informacije iz stavka 4. ovoga članka. </w:t>
      </w:r>
    </w:p>
    <w:p w14:paraId="04C37C94" w14:textId="77777777" w:rsidR="00103139" w:rsidRPr="00A913A7" w:rsidRDefault="00103139" w:rsidP="001031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A913A7">
        <w:rPr>
          <w:rFonts w:ascii="Times New Roman" w:hAnsi="Times New Roman"/>
          <w:sz w:val="24"/>
          <w:szCs w:val="24"/>
        </w:rPr>
        <w:t>(6) Ministarstvo financija, Porezna uprava dodjeljuje individualni identifikacijski broj subjektu iz stavka 4. ovoga članka o kojem elektroničkim putem obavješćuje nadležna tijela svih država članica.</w:t>
      </w:r>
    </w:p>
    <w:p w14:paraId="5A8EFF86" w14:textId="77777777" w:rsidR="00103139" w:rsidRPr="00A913A7" w:rsidRDefault="00103139" w:rsidP="001031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A913A7">
        <w:rPr>
          <w:rFonts w:ascii="Times New Roman" w:hAnsi="Times New Roman"/>
          <w:sz w:val="24"/>
          <w:szCs w:val="24"/>
        </w:rPr>
        <w:t xml:space="preserve">(7) Ministarstvo financija, Porezna uprava može izbrisati subjekt povezan s </w:t>
      </w:r>
      <w:proofErr w:type="spellStart"/>
      <w:r w:rsidRPr="00A913A7">
        <w:rPr>
          <w:rFonts w:ascii="Times New Roman" w:hAnsi="Times New Roman"/>
          <w:sz w:val="24"/>
          <w:szCs w:val="24"/>
        </w:rPr>
        <w:t>kriptoimovinom</w:t>
      </w:r>
      <w:proofErr w:type="spellEnd"/>
      <w:r w:rsidRPr="00A913A7">
        <w:rPr>
          <w:rFonts w:ascii="Times New Roman" w:hAnsi="Times New Roman"/>
          <w:sz w:val="24"/>
          <w:szCs w:val="24"/>
        </w:rPr>
        <w:t xml:space="preserve"> iz registra subjekata povezanih s </w:t>
      </w:r>
      <w:proofErr w:type="spellStart"/>
      <w:r w:rsidRPr="00A913A7">
        <w:rPr>
          <w:rFonts w:ascii="Times New Roman" w:hAnsi="Times New Roman"/>
          <w:sz w:val="24"/>
          <w:szCs w:val="24"/>
        </w:rPr>
        <w:t>kriptoimovinom</w:t>
      </w:r>
      <w:proofErr w:type="spellEnd"/>
      <w:r w:rsidRPr="00A913A7">
        <w:rPr>
          <w:rFonts w:ascii="Times New Roman" w:hAnsi="Times New Roman"/>
          <w:sz w:val="24"/>
          <w:szCs w:val="24"/>
        </w:rPr>
        <w:t xml:space="preserve"> u sljedećim slučajevima:</w:t>
      </w:r>
    </w:p>
    <w:p w14:paraId="3AED95A4" w14:textId="77777777" w:rsidR="00103139" w:rsidRPr="00A913A7" w:rsidRDefault="00103139" w:rsidP="00103139">
      <w:pPr>
        <w:numPr>
          <w:ilvl w:val="0"/>
          <w:numId w:val="31"/>
        </w:numPr>
        <w:tabs>
          <w:tab w:val="left" w:pos="300"/>
          <w:tab w:val="left" w:pos="3345"/>
          <w:tab w:val="left" w:pos="3465"/>
          <w:tab w:val="left" w:pos="3525"/>
          <w:tab w:val="left" w:pos="3675"/>
          <w:tab w:val="left" w:pos="3825"/>
          <w:tab w:val="left" w:pos="3930"/>
          <w:tab w:val="left" w:pos="3969"/>
          <w:tab w:val="center" w:pos="4960"/>
        </w:tabs>
        <w:spacing w:after="0" w:line="240" w:lineRule="auto"/>
        <w:ind w:left="1069"/>
        <w:contextualSpacing/>
        <w:jc w:val="both"/>
        <w:rPr>
          <w:rFonts w:ascii="Times New Roman" w:hAnsi="Times New Roman"/>
          <w:sz w:val="24"/>
          <w:szCs w:val="24"/>
        </w:rPr>
      </w:pPr>
      <w:r w:rsidRPr="00A913A7">
        <w:rPr>
          <w:rFonts w:ascii="Times New Roman" w:hAnsi="Times New Roman"/>
          <w:sz w:val="24"/>
          <w:szCs w:val="24"/>
        </w:rPr>
        <w:t xml:space="preserve">subjekt povezan s </w:t>
      </w:r>
      <w:proofErr w:type="spellStart"/>
      <w:r w:rsidRPr="00A913A7">
        <w:rPr>
          <w:rFonts w:ascii="Times New Roman" w:hAnsi="Times New Roman"/>
          <w:sz w:val="24"/>
          <w:szCs w:val="24"/>
        </w:rPr>
        <w:t>kriptoimovinom</w:t>
      </w:r>
      <w:proofErr w:type="spellEnd"/>
      <w:r w:rsidRPr="00A913A7">
        <w:rPr>
          <w:rFonts w:ascii="Times New Roman" w:hAnsi="Times New Roman"/>
          <w:sz w:val="24"/>
          <w:szCs w:val="24"/>
        </w:rPr>
        <w:t xml:space="preserve"> dostavio je obavijest Ministarstvu financija, Poreznoj upravi da u Europskoj uniji više nema korisnike o kojima se izvješćuje</w:t>
      </w:r>
    </w:p>
    <w:p w14:paraId="479285E0" w14:textId="77777777" w:rsidR="00103139" w:rsidRPr="00A913A7" w:rsidRDefault="00103139" w:rsidP="00103139">
      <w:pPr>
        <w:numPr>
          <w:ilvl w:val="0"/>
          <w:numId w:val="31"/>
        </w:numPr>
        <w:tabs>
          <w:tab w:val="left" w:pos="300"/>
          <w:tab w:val="left" w:pos="3345"/>
          <w:tab w:val="left" w:pos="3465"/>
          <w:tab w:val="left" w:pos="3525"/>
          <w:tab w:val="left" w:pos="3675"/>
          <w:tab w:val="left" w:pos="3825"/>
          <w:tab w:val="left" w:pos="3930"/>
          <w:tab w:val="left" w:pos="3969"/>
          <w:tab w:val="center" w:pos="4960"/>
        </w:tabs>
        <w:spacing w:after="0" w:line="240" w:lineRule="auto"/>
        <w:ind w:left="1069"/>
        <w:contextualSpacing/>
        <w:jc w:val="both"/>
        <w:rPr>
          <w:rFonts w:ascii="Times New Roman" w:hAnsi="Times New Roman"/>
          <w:sz w:val="24"/>
          <w:szCs w:val="24"/>
        </w:rPr>
      </w:pPr>
      <w:r w:rsidRPr="00A913A7">
        <w:rPr>
          <w:rFonts w:ascii="Times New Roman" w:hAnsi="Times New Roman"/>
          <w:sz w:val="24"/>
          <w:szCs w:val="24"/>
        </w:rPr>
        <w:t xml:space="preserve">ako nije dostavljena obavijest na temelju točke 1. ovoga stavka, to opravdava pretpostavku da je subjekt povezan s </w:t>
      </w:r>
      <w:proofErr w:type="spellStart"/>
      <w:r w:rsidRPr="00A913A7">
        <w:rPr>
          <w:rFonts w:ascii="Times New Roman" w:hAnsi="Times New Roman"/>
          <w:sz w:val="24"/>
          <w:szCs w:val="24"/>
        </w:rPr>
        <w:t>kriptoimovinom</w:t>
      </w:r>
      <w:proofErr w:type="spellEnd"/>
      <w:r w:rsidRPr="00A913A7">
        <w:rPr>
          <w:rFonts w:ascii="Times New Roman" w:hAnsi="Times New Roman"/>
          <w:sz w:val="24"/>
          <w:szCs w:val="24"/>
        </w:rPr>
        <w:t xml:space="preserve"> prestao obavljati svoju aktivnost</w:t>
      </w:r>
    </w:p>
    <w:p w14:paraId="5B26BF49" w14:textId="77777777" w:rsidR="00103139" w:rsidRPr="00A913A7" w:rsidRDefault="00103139" w:rsidP="00103139">
      <w:pPr>
        <w:numPr>
          <w:ilvl w:val="0"/>
          <w:numId w:val="31"/>
        </w:numPr>
        <w:tabs>
          <w:tab w:val="left" w:pos="300"/>
          <w:tab w:val="left" w:pos="3345"/>
          <w:tab w:val="left" w:pos="3465"/>
          <w:tab w:val="left" w:pos="3525"/>
          <w:tab w:val="left" w:pos="3675"/>
          <w:tab w:val="left" w:pos="3825"/>
          <w:tab w:val="left" w:pos="3930"/>
          <w:tab w:val="left" w:pos="3969"/>
          <w:tab w:val="center" w:pos="4960"/>
        </w:tabs>
        <w:spacing w:after="0" w:line="240" w:lineRule="auto"/>
        <w:ind w:left="1069"/>
        <w:contextualSpacing/>
        <w:jc w:val="both"/>
        <w:rPr>
          <w:rFonts w:ascii="Times New Roman" w:hAnsi="Times New Roman"/>
          <w:sz w:val="24"/>
          <w:szCs w:val="24"/>
        </w:rPr>
      </w:pPr>
      <w:r w:rsidRPr="00A913A7">
        <w:rPr>
          <w:rFonts w:ascii="Times New Roman" w:hAnsi="Times New Roman"/>
          <w:sz w:val="24"/>
          <w:szCs w:val="24"/>
        </w:rPr>
        <w:t xml:space="preserve">subjekt više nije subjekt povezan s </w:t>
      </w:r>
      <w:proofErr w:type="spellStart"/>
      <w:r w:rsidRPr="00A913A7">
        <w:rPr>
          <w:rFonts w:ascii="Times New Roman" w:hAnsi="Times New Roman"/>
          <w:sz w:val="24"/>
          <w:szCs w:val="24"/>
        </w:rPr>
        <w:t>kriptoimovinom</w:t>
      </w:r>
      <w:proofErr w:type="spellEnd"/>
      <w:r w:rsidRPr="00A913A7">
        <w:rPr>
          <w:rFonts w:ascii="Times New Roman" w:hAnsi="Times New Roman"/>
          <w:sz w:val="24"/>
          <w:szCs w:val="24"/>
        </w:rPr>
        <w:t xml:space="preserve"> </w:t>
      </w:r>
    </w:p>
    <w:p w14:paraId="78853659" w14:textId="77777777" w:rsidR="00103139" w:rsidRPr="00A913A7" w:rsidRDefault="00103139" w:rsidP="00103139">
      <w:pPr>
        <w:numPr>
          <w:ilvl w:val="0"/>
          <w:numId w:val="31"/>
        </w:numPr>
        <w:tabs>
          <w:tab w:val="left" w:pos="300"/>
          <w:tab w:val="left" w:pos="3345"/>
          <w:tab w:val="left" w:pos="3465"/>
          <w:tab w:val="left" w:pos="3525"/>
          <w:tab w:val="left" w:pos="3675"/>
          <w:tab w:val="left" w:pos="3825"/>
          <w:tab w:val="left" w:pos="3930"/>
          <w:tab w:val="left" w:pos="3969"/>
          <w:tab w:val="center" w:pos="4960"/>
        </w:tabs>
        <w:spacing w:after="0" w:line="240" w:lineRule="auto"/>
        <w:ind w:left="1069"/>
        <w:contextualSpacing/>
        <w:jc w:val="both"/>
        <w:rPr>
          <w:rFonts w:ascii="Times New Roman" w:hAnsi="Times New Roman"/>
          <w:sz w:val="24"/>
          <w:szCs w:val="24"/>
        </w:rPr>
      </w:pPr>
      <w:r w:rsidRPr="00A913A7">
        <w:rPr>
          <w:rFonts w:ascii="Times New Roman" w:hAnsi="Times New Roman"/>
          <w:sz w:val="24"/>
          <w:szCs w:val="24"/>
        </w:rPr>
        <w:t xml:space="preserve">Ministarstvo financija, Porezna uprava opozvala je registraciju subjekta koji je  povezan s </w:t>
      </w:r>
      <w:proofErr w:type="spellStart"/>
      <w:r w:rsidRPr="00A913A7">
        <w:rPr>
          <w:rFonts w:ascii="Times New Roman" w:hAnsi="Times New Roman"/>
          <w:sz w:val="24"/>
          <w:szCs w:val="24"/>
        </w:rPr>
        <w:t>kriptoimovinom</w:t>
      </w:r>
      <w:proofErr w:type="spellEnd"/>
      <w:r w:rsidRPr="00A913A7">
        <w:rPr>
          <w:rFonts w:ascii="Times New Roman" w:hAnsi="Times New Roman"/>
          <w:sz w:val="24"/>
          <w:szCs w:val="24"/>
        </w:rPr>
        <w:t>.</w:t>
      </w:r>
    </w:p>
    <w:p w14:paraId="2982E494" w14:textId="77777777" w:rsidR="00103139" w:rsidRPr="00A913A7" w:rsidRDefault="00103139" w:rsidP="00103139">
      <w:pPr>
        <w:tabs>
          <w:tab w:val="left" w:pos="300"/>
          <w:tab w:val="left" w:pos="3345"/>
          <w:tab w:val="left" w:pos="3465"/>
          <w:tab w:val="left" w:pos="3525"/>
          <w:tab w:val="left" w:pos="3675"/>
          <w:tab w:val="left" w:pos="3825"/>
          <w:tab w:val="left" w:pos="3930"/>
          <w:tab w:val="left" w:pos="3969"/>
          <w:tab w:val="center" w:pos="4960"/>
        </w:tabs>
        <w:spacing w:after="0" w:line="240" w:lineRule="auto"/>
        <w:jc w:val="both"/>
        <w:rPr>
          <w:rFonts w:ascii="Times New Roman" w:hAnsi="Times New Roman"/>
          <w:sz w:val="24"/>
          <w:szCs w:val="24"/>
        </w:rPr>
      </w:pPr>
    </w:p>
    <w:p w14:paraId="1D87B924" w14:textId="77777777" w:rsidR="00103139" w:rsidRPr="00A913A7" w:rsidRDefault="00103139" w:rsidP="001031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A913A7">
        <w:rPr>
          <w:rFonts w:ascii="Times New Roman" w:hAnsi="Times New Roman"/>
          <w:sz w:val="24"/>
          <w:szCs w:val="24"/>
        </w:rPr>
        <w:t xml:space="preserve">(8) Ministarstvo financija, Porezna uprava dostavlja obavijest Komisiji o svakom subjektu povezanom s </w:t>
      </w:r>
      <w:proofErr w:type="spellStart"/>
      <w:r w:rsidRPr="00A913A7">
        <w:rPr>
          <w:rFonts w:ascii="Times New Roman" w:hAnsi="Times New Roman"/>
          <w:sz w:val="24"/>
          <w:szCs w:val="24"/>
        </w:rPr>
        <w:t>kriptoimovinom</w:t>
      </w:r>
      <w:proofErr w:type="spellEnd"/>
      <w:r w:rsidRPr="00A913A7">
        <w:rPr>
          <w:rFonts w:ascii="Times New Roman" w:hAnsi="Times New Roman"/>
          <w:sz w:val="24"/>
          <w:szCs w:val="24"/>
        </w:rPr>
        <w:t xml:space="preserve"> koji ima korisnike o kojima se izvješćuje koji su rezidenti Europske unije  iako se nije registrirao u Ministarstvu financija, Poreznoj upravi. </w:t>
      </w:r>
    </w:p>
    <w:p w14:paraId="7AD65678" w14:textId="77777777" w:rsidR="00103139" w:rsidRPr="00A913A7" w:rsidRDefault="00103139" w:rsidP="001031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A913A7">
        <w:rPr>
          <w:rFonts w:ascii="Times New Roman" w:hAnsi="Times New Roman"/>
          <w:sz w:val="24"/>
          <w:szCs w:val="24"/>
        </w:rPr>
        <w:t xml:space="preserve">(9) Ako subjekt povezan s </w:t>
      </w:r>
      <w:proofErr w:type="spellStart"/>
      <w:r w:rsidRPr="00A913A7">
        <w:rPr>
          <w:rFonts w:ascii="Times New Roman" w:hAnsi="Times New Roman"/>
          <w:sz w:val="24"/>
          <w:szCs w:val="24"/>
        </w:rPr>
        <w:t>kriptoimovinom</w:t>
      </w:r>
      <w:proofErr w:type="spellEnd"/>
      <w:r w:rsidRPr="00A913A7">
        <w:rPr>
          <w:rFonts w:ascii="Times New Roman" w:hAnsi="Times New Roman"/>
          <w:sz w:val="24"/>
          <w:szCs w:val="24"/>
        </w:rPr>
        <w:t xml:space="preserve"> nakon dva podsjetnika koje je uputilo Ministarstvo financija, Porezna uprava ne ispuni obvezu izvješćivanja iz članka 35.u ovoga Zakona, Ministarstvo financija, Porezna uprava povlači registraciju subjekta povezanog s </w:t>
      </w:r>
      <w:proofErr w:type="spellStart"/>
      <w:r w:rsidRPr="00A913A7">
        <w:rPr>
          <w:rFonts w:ascii="Times New Roman" w:hAnsi="Times New Roman"/>
          <w:sz w:val="24"/>
          <w:szCs w:val="24"/>
        </w:rPr>
        <w:t>kriptoimovinom</w:t>
      </w:r>
      <w:proofErr w:type="spellEnd"/>
      <w:r w:rsidRPr="00A913A7">
        <w:rPr>
          <w:rFonts w:ascii="Times New Roman" w:hAnsi="Times New Roman"/>
          <w:sz w:val="24"/>
          <w:szCs w:val="24"/>
        </w:rPr>
        <w:t>.</w:t>
      </w:r>
    </w:p>
    <w:p w14:paraId="0BC022DF" w14:textId="77777777" w:rsidR="00103139" w:rsidRPr="00A913A7" w:rsidRDefault="00103139" w:rsidP="001031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A913A7">
        <w:rPr>
          <w:rFonts w:ascii="Times New Roman" w:hAnsi="Times New Roman"/>
          <w:sz w:val="24"/>
          <w:szCs w:val="24"/>
        </w:rPr>
        <w:t>(10) Registracija se opoziva najkasnije nakon isteka 90 dana, ali ne prije isteka 30 dana nakon drugog podsjetnika.</w:t>
      </w:r>
    </w:p>
    <w:p w14:paraId="6506806E" w14:textId="77777777" w:rsidR="00103139" w:rsidRPr="00A913A7" w:rsidRDefault="00103139" w:rsidP="001031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A913A7">
        <w:rPr>
          <w:rFonts w:ascii="Times New Roman" w:hAnsi="Times New Roman"/>
          <w:sz w:val="24"/>
          <w:szCs w:val="24"/>
        </w:rPr>
        <w:t xml:space="preserve">(11) Subjekt povezan s </w:t>
      </w:r>
      <w:proofErr w:type="spellStart"/>
      <w:r w:rsidRPr="00A913A7">
        <w:rPr>
          <w:rFonts w:ascii="Times New Roman" w:hAnsi="Times New Roman"/>
          <w:sz w:val="24"/>
          <w:szCs w:val="24"/>
        </w:rPr>
        <w:t>kriptoimovinom</w:t>
      </w:r>
      <w:proofErr w:type="spellEnd"/>
      <w:r w:rsidRPr="00A913A7">
        <w:rPr>
          <w:rFonts w:ascii="Times New Roman" w:hAnsi="Times New Roman"/>
          <w:sz w:val="24"/>
          <w:szCs w:val="24"/>
        </w:rPr>
        <w:t xml:space="preserve"> kojem je registracija povučena u skladu sa stavkom 9. ovoga članka može se ponovo registrirati u Republici Hrvatskoj samo ako Ministarstvu financija, Poreznoj upravi pruži odgovarajuće jamstvo u  pogledu svoje obveze izvješćivanja u Europskoj uniji, uključujući sve prethodno neispunjene zahtjeve za izvješćivanjem.</w:t>
      </w:r>
    </w:p>
    <w:p w14:paraId="4579D760" w14:textId="77777777" w:rsidR="00103139" w:rsidRPr="00A913A7" w:rsidRDefault="00103139" w:rsidP="001031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A913A7">
        <w:rPr>
          <w:rFonts w:ascii="Times New Roman" w:hAnsi="Times New Roman"/>
          <w:sz w:val="24"/>
          <w:szCs w:val="24"/>
        </w:rPr>
        <w:t xml:space="preserve">(12) Ministar financija pravilnikom iz članka 29. stavka 6. ovoga Zakona propisuje pravila za jedinstvenu registraciju subjekta koji je povezan s </w:t>
      </w:r>
      <w:proofErr w:type="spellStart"/>
      <w:r w:rsidRPr="00A913A7">
        <w:rPr>
          <w:rFonts w:ascii="Times New Roman" w:hAnsi="Times New Roman"/>
          <w:sz w:val="24"/>
          <w:szCs w:val="24"/>
        </w:rPr>
        <w:t>kriptoimovinom</w:t>
      </w:r>
      <w:proofErr w:type="spellEnd"/>
      <w:r w:rsidRPr="00A913A7">
        <w:rPr>
          <w:rFonts w:ascii="Times New Roman" w:hAnsi="Times New Roman"/>
          <w:sz w:val="24"/>
          <w:szCs w:val="24"/>
        </w:rPr>
        <w:t xml:space="preserve">. </w:t>
      </w:r>
    </w:p>
    <w:p w14:paraId="6E48486D" w14:textId="77777777" w:rsidR="00103139" w:rsidRDefault="00103139" w:rsidP="00103139">
      <w:pPr>
        <w:tabs>
          <w:tab w:val="left" w:pos="300"/>
          <w:tab w:val="left" w:pos="3345"/>
          <w:tab w:val="left" w:pos="3465"/>
          <w:tab w:val="left" w:pos="3525"/>
          <w:tab w:val="left" w:pos="3675"/>
          <w:tab w:val="left" w:pos="3825"/>
          <w:tab w:val="left" w:pos="3930"/>
          <w:tab w:val="left" w:pos="3969"/>
          <w:tab w:val="center" w:pos="4960"/>
        </w:tabs>
        <w:spacing w:after="150"/>
        <w:ind w:firstLine="851"/>
        <w:rPr>
          <w:rFonts w:ascii="Times New Roman" w:hAnsi="Times New Roman"/>
          <w:sz w:val="24"/>
          <w:szCs w:val="24"/>
        </w:rPr>
      </w:pPr>
    </w:p>
    <w:p w14:paraId="660F7388" w14:textId="77777777" w:rsidR="00103139" w:rsidRPr="00BE164A" w:rsidRDefault="00103139" w:rsidP="00103139">
      <w:pPr>
        <w:tabs>
          <w:tab w:val="left" w:pos="300"/>
          <w:tab w:val="left" w:pos="3345"/>
          <w:tab w:val="left" w:pos="3465"/>
          <w:tab w:val="left" w:pos="3525"/>
          <w:tab w:val="left" w:pos="3675"/>
          <w:tab w:val="left" w:pos="3825"/>
          <w:tab w:val="left" w:pos="3930"/>
          <w:tab w:val="left" w:pos="3969"/>
          <w:tab w:val="center" w:pos="4960"/>
        </w:tabs>
        <w:spacing w:after="150"/>
        <w:ind w:firstLine="851"/>
        <w:rPr>
          <w:rFonts w:ascii="Times New Roman" w:hAnsi="Times New Roman"/>
          <w:sz w:val="24"/>
          <w:szCs w:val="24"/>
        </w:rPr>
      </w:pPr>
    </w:p>
    <w:p w14:paraId="79D02502" w14:textId="5B75684E" w:rsidR="00103139" w:rsidRPr="00BE164A" w:rsidRDefault="00103139" w:rsidP="00103139">
      <w:pPr>
        <w:tabs>
          <w:tab w:val="left" w:pos="300"/>
          <w:tab w:val="left" w:pos="3345"/>
          <w:tab w:val="left" w:pos="3465"/>
          <w:tab w:val="left" w:pos="3525"/>
          <w:tab w:val="left" w:pos="3675"/>
          <w:tab w:val="left" w:pos="3825"/>
          <w:tab w:val="left" w:pos="3930"/>
          <w:tab w:val="left" w:pos="3969"/>
          <w:tab w:val="center" w:pos="4960"/>
        </w:tabs>
        <w:spacing w:after="150"/>
        <w:ind w:firstLine="851"/>
        <w:rPr>
          <w:rFonts w:ascii="Times New Roman" w:hAnsi="Times New Roman"/>
          <w:sz w:val="24"/>
          <w:szCs w:val="24"/>
        </w:rPr>
      </w:pPr>
      <w:r w:rsidRPr="00BE164A">
        <w:rPr>
          <w:rFonts w:ascii="Times New Roman" w:hAnsi="Times New Roman"/>
          <w:sz w:val="24"/>
          <w:szCs w:val="24"/>
        </w:rPr>
        <w:t xml:space="preserve">                                                  </w:t>
      </w:r>
      <w:r w:rsidR="00B14098">
        <w:rPr>
          <w:rFonts w:ascii="Times New Roman" w:hAnsi="Times New Roman"/>
          <w:sz w:val="24"/>
          <w:szCs w:val="24"/>
        </w:rPr>
        <w:t>Članak 122.zp</w:t>
      </w:r>
    </w:p>
    <w:p w14:paraId="4128C08D" w14:textId="77777777" w:rsidR="00103139" w:rsidRPr="00BE164A" w:rsidRDefault="00103139" w:rsidP="001031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BE164A">
        <w:rPr>
          <w:rFonts w:ascii="Times New Roman" w:hAnsi="Times New Roman"/>
          <w:sz w:val="24"/>
          <w:szCs w:val="24"/>
        </w:rPr>
        <w:t xml:space="preserve">Agencija u skladu s propisom kojim se uređuje provedba Uredbe (EU) 2023/1114  najkasnije do 31. prosinca  kalendarske godine u kojoj je izdano odobrenje za rad Ministarstvu </w:t>
      </w:r>
      <w:r w:rsidRPr="00BE164A">
        <w:rPr>
          <w:rFonts w:ascii="Times New Roman" w:hAnsi="Times New Roman"/>
          <w:sz w:val="24"/>
          <w:szCs w:val="24"/>
        </w:rPr>
        <w:lastRenderedPageBreak/>
        <w:t xml:space="preserve">financija, Poreznoj upravi dostavlja popis svih pružatelja usluga povezanih s </w:t>
      </w:r>
      <w:proofErr w:type="spellStart"/>
      <w:r w:rsidRPr="00BE164A">
        <w:rPr>
          <w:rFonts w:ascii="Times New Roman" w:hAnsi="Times New Roman"/>
          <w:sz w:val="24"/>
          <w:szCs w:val="24"/>
        </w:rPr>
        <w:t>kriptoimovinom</w:t>
      </w:r>
      <w:proofErr w:type="spellEnd"/>
      <w:r w:rsidRPr="00BE164A">
        <w:rPr>
          <w:rFonts w:ascii="Times New Roman" w:hAnsi="Times New Roman"/>
          <w:sz w:val="24"/>
          <w:szCs w:val="24"/>
        </w:rPr>
        <w:t xml:space="preserve"> kojima je izdano odobrenje za rad.“.</w:t>
      </w:r>
    </w:p>
    <w:p w14:paraId="536FC0C1" w14:textId="77777777" w:rsidR="00103139" w:rsidRPr="00BE164A" w:rsidRDefault="00103139" w:rsidP="00103139">
      <w:pPr>
        <w:spacing w:after="0" w:line="240" w:lineRule="auto"/>
        <w:rPr>
          <w:rFonts w:ascii="Times New Roman" w:eastAsia="Times New Roman" w:hAnsi="Times New Roman"/>
          <w:color w:val="000000"/>
          <w:sz w:val="24"/>
          <w:szCs w:val="24"/>
          <w:lang w:eastAsia="hr-HR"/>
        </w:rPr>
      </w:pPr>
    </w:p>
    <w:p w14:paraId="36BE875F" w14:textId="77777777" w:rsidR="00E22018" w:rsidRPr="00695553" w:rsidRDefault="00E22018" w:rsidP="00695553">
      <w:pPr>
        <w:jc w:val="both"/>
        <w:rPr>
          <w:rFonts w:ascii="Times New Roman" w:hAnsi="Times New Roman" w:cs="Times New Roman"/>
          <w:sz w:val="24"/>
          <w:szCs w:val="24"/>
        </w:rPr>
      </w:pPr>
    </w:p>
    <w:p w14:paraId="5AEDF8CE" w14:textId="476D74E8" w:rsidR="00275B11" w:rsidRPr="00910C94" w:rsidRDefault="00275B11" w:rsidP="00E8355B">
      <w:pPr>
        <w:pStyle w:val="Bezproreda"/>
        <w:jc w:val="center"/>
        <w:rPr>
          <w:rFonts w:ascii="Times New Roman" w:hAnsi="Times New Roman" w:cs="Times New Roman"/>
          <w:sz w:val="24"/>
          <w:szCs w:val="24"/>
        </w:rPr>
      </w:pPr>
      <w:r w:rsidRPr="00910C94">
        <w:rPr>
          <w:rFonts w:ascii="Times New Roman" w:hAnsi="Times New Roman" w:cs="Times New Roman"/>
          <w:sz w:val="24"/>
          <w:szCs w:val="24"/>
        </w:rPr>
        <w:t>P</w:t>
      </w:r>
      <w:r w:rsidR="00910C94" w:rsidRPr="00910C94">
        <w:rPr>
          <w:rFonts w:ascii="Times New Roman" w:hAnsi="Times New Roman" w:cs="Times New Roman"/>
          <w:sz w:val="24"/>
          <w:szCs w:val="24"/>
        </w:rPr>
        <w:t xml:space="preserve">oglavlje </w:t>
      </w:r>
      <w:r w:rsidRPr="00910C94">
        <w:rPr>
          <w:rFonts w:ascii="Times New Roman" w:hAnsi="Times New Roman" w:cs="Times New Roman"/>
          <w:sz w:val="24"/>
          <w:szCs w:val="24"/>
        </w:rPr>
        <w:t xml:space="preserve"> </w:t>
      </w:r>
      <w:r w:rsidR="00DF2910" w:rsidRPr="00910C94">
        <w:rPr>
          <w:rFonts w:ascii="Times New Roman" w:hAnsi="Times New Roman" w:cs="Times New Roman"/>
          <w:sz w:val="24"/>
          <w:szCs w:val="24"/>
        </w:rPr>
        <w:t>VI.</w:t>
      </w:r>
    </w:p>
    <w:p w14:paraId="2227905F" w14:textId="77777777" w:rsidR="00910C94" w:rsidRPr="00910C94" w:rsidRDefault="00910C94" w:rsidP="00E8355B">
      <w:pPr>
        <w:pStyle w:val="Bezproreda"/>
        <w:jc w:val="center"/>
        <w:rPr>
          <w:rFonts w:ascii="Times New Roman" w:hAnsi="Times New Roman" w:cs="Times New Roman"/>
          <w:sz w:val="24"/>
          <w:szCs w:val="24"/>
        </w:rPr>
      </w:pPr>
    </w:p>
    <w:p w14:paraId="69D4AC42" w14:textId="4D2AB635" w:rsidR="00910C94" w:rsidRDefault="00910C94" w:rsidP="00E8355B">
      <w:pPr>
        <w:pStyle w:val="Bezproreda"/>
        <w:jc w:val="center"/>
        <w:rPr>
          <w:rFonts w:ascii="Times New Roman" w:hAnsi="Times New Roman" w:cs="Times New Roman"/>
          <w:sz w:val="24"/>
          <w:szCs w:val="24"/>
        </w:rPr>
      </w:pPr>
      <w:r w:rsidRPr="00910C94">
        <w:rPr>
          <w:rFonts w:ascii="Times New Roman" w:hAnsi="Times New Roman" w:cs="Times New Roman"/>
          <w:sz w:val="24"/>
          <w:szCs w:val="24"/>
        </w:rPr>
        <w:t>Automatska razmjena informacija o Prijavi s informacijama o dopunskom porezu</w:t>
      </w:r>
    </w:p>
    <w:p w14:paraId="7A610020" w14:textId="77777777" w:rsidR="00EE0576" w:rsidRDefault="00EE0576" w:rsidP="00E8355B">
      <w:pPr>
        <w:pStyle w:val="Bezproreda"/>
        <w:jc w:val="center"/>
        <w:rPr>
          <w:rFonts w:ascii="Times New Roman" w:hAnsi="Times New Roman" w:cs="Times New Roman"/>
          <w:sz w:val="24"/>
          <w:szCs w:val="24"/>
        </w:rPr>
      </w:pPr>
    </w:p>
    <w:p w14:paraId="0F5477A5" w14:textId="01F56D05" w:rsidR="00EE0576" w:rsidRPr="00910C94" w:rsidRDefault="00EE0576" w:rsidP="00E8355B">
      <w:pPr>
        <w:pStyle w:val="Bezproreda"/>
        <w:jc w:val="center"/>
        <w:rPr>
          <w:rFonts w:ascii="Times New Roman" w:hAnsi="Times New Roman" w:cs="Times New Roman"/>
          <w:sz w:val="24"/>
          <w:szCs w:val="24"/>
        </w:rPr>
      </w:pPr>
      <w:r>
        <w:rPr>
          <w:rFonts w:ascii="Times New Roman" w:hAnsi="Times New Roman" w:cs="Times New Roman"/>
          <w:sz w:val="24"/>
          <w:szCs w:val="24"/>
        </w:rPr>
        <w:t xml:space="preserve">Odjeljak 1. </w:t>
      </w:r>
    </w:p>
    <w:p w14:paraId="1705AEF8" w14:textId="77777777" w:rsidR="00275B11" w:rsidRPr="00910C94" w:rsidRDefault="00275B11" w:rsidP="00275B11">
      <w:pPr>
        <w:pStyle w:val="Bezproreda"/>
        <w:jc w:val="both"/>
        <w:rPr>
          <w:rFonts w:ascii="Times New Roman" w:hAnsi="Times New Roman" w:cs="Times New Roman"/>
          <w:sz w:val="24"/>
          <w:szCs w:val="24"/>
        </w:rPr>
      </w:pPr>
    </w:p>
    <w:p w14:paraId="74B9982B" w14:textId="26463502" w:rsidR="00737E41" w:rsidRPr="00737E41" w:rsidRDefault="00737E41" w:rsidP="00910C94">
      <w:pPr>
        <w:pStyle w:val="Bezproreda"/>
        <w:jc w:val="center"/>
        <w:rPr>
          <w:rFonts w:ascii="Times New Roman" w:hAnsi="Times New Roman" w:cs="Times New Roman"/>
          <w:sz w:val="24"/>
          <w:szCs w:val="24"/>
        </w:rPr>
      </w:pPr>
      <w:r w:rsidRPr="00737E41">
        <w:rPr>
          <w:rFonts w:ascii="Times New Roman" w:hAnsi="Times New Roman" w:cs="Times New Roman"/>
          <w:sz w:val="24"/>
          <w:szCs w:val="24"/>
        </w:rPr>
        <w:t xml:space="preserve">Obveze subjekata  koji podliježu </w:t>
      </w:r>
      <w:proofErr w:type="spellStart"/>
      <w:r w:rsidRPr="00737E41">
        <w:rPr>
          <w:rFonts w:ascii="Times New Roman" w:hAnsi="Times New Roman" w:cs="Times New Roman"/>
          <w:sz w:val="24"/>
          <w:szCs w:val="24"/>
        </w:rPr>
        <w:t>GloBE</w:t>
      </w:r>
      <w:proofErr w:type="spellEnd"/>
      <w:r w:rsidRPr="00737E41">
        <w:rPr>
          <w:rFonts w:ascii="Times New Roman" w:hAnsi="Times New Roman" w:cs="Times New Roman"/>
          <w:sz w:val="24"/>
          <w:szCs w:val="24"/>
        </w:rPr>
        <w:t xml:space="preserve"> </w:t>
      </w:r>
      <w:r w:rsidR="00B83873">
        <w:rPr>
          <w:rFonts w:ascii="Times New Roman" w:hAnsi="Times New Roman" w:cs="Times New Roman"/>
          <w:sz w:val="24"/>
          <w:szCs w:val="24"/>
        </w:rPr>
        <w:t xml:space="preserve">pravilima </w:t>
      </w:r>
      <w:r w:rsidRPr="00737E41">
        <w:rPr>
          <w:rFonts w:ascii="Times New Roman" w:hAnsi="Times New Roman" w:cs="Times New Roman"/>
          <w:sz w:val="24"/>
          <w:szCs w:val="24"/>
        </w:rPr>
        <w:t>u R</w:t>
      </w:r>
      <w:r w:rsidR="00910C94" w:rsidRPr="00910C94">
        <w:rPr>
          <w:rFonts w:ascii="Times New Roman" w:hAnsi="Times New Roman" w:cs="Times New Roman"/>
          <w:sz w:val="24"/>
          <w:szCs w:val="24"/>
        </w:rPr>
        <w:t>epublici Hrvatskoj</w:t>
      </w:r>
    </w:p>
    <w:p w14:paraId="0F0FAC99" w14:textId="77777777" w:rsidR="00737E41" w:rsidRPr="00737E41" w:rsidRDefault="00737E41" w:rsidP="00737E41">
      <w:pPr>
        <w:pStyle w:val="Bezproreda"/>
        <w:rPr>
          <w:rFonts w:ascii="Times New Roman" w:hAnsi="Times New Roman" w:cs="Times New Roman"/>
          <w:sz w:val="24"/>
          <w:szCs w:val="24"/>
        </w:rPr>
      </w:pPr>
    </w:p>
    <w:p w14:paraId="7D1BF87E" w14:textId="2DC38AC3" w:rsidR="00737E41" w:rsidRPr="00737E41" w:rsidRDefault="00737E41" w:rsidP="00737E41">
      <w:pPr>
        <w:pStyle w:val="Bezproreda"/>
        <w:rPr>
          <w:rFonts w:ascii="Times New Roman" w:hAnsi="Times New Roman" w:cs="Times New Roman"/>
          <w:sz w:val="24"/>
          <w:szCs w:val="24"/>
        </w:rPr>
      </w:pPr>
      <w:r w:rsidRPr="00737E41">
        <w:rPr>
          <w:rFonts w:ascii="Times New Roman" w:hAnsi="Times New Roman" w:cs="Times New Roman"/>
          <w:sz w:val="24"/>
          <w:szCs w:val="24"/>
        </w:rPr>
        <w:tab/>
      </w:r>
      <w:r w:rsidRPr="00737E41">
        <w:rPr>
          <w:rFonts w:ascii="Times New Roman" w:hAnsi="Times New Roman" w:cs="Times New Roman"/>
          <w:sz w:val="24"/>
          <w:szCs w:val="24"/>
        </w:rPr>
        <w:tab/>
      </w:r>
      <w:r w:rsidRPr="00737E41">
        <w:rPr>
          <w:rFonts w:ascii="Times New Roman" w:hAnsi="Times New Roman" w:cs="Times New Roman"/>
          <w:sz w:val="24"/>
          <w:szCs w:val="24"/>
        </w:rPr>
        <w:tab/>
      </w:r>
      <w:r w:rsidRPr="00737E41">
        <w:rPr>
          <w:rFonts w:ascii="Times New Roman" w:hAnsi="Times New Roman" w:cs="Times New Roman"/>
          <w:sz w:val="24"/>
          <w:szCs w:val="24"/>
        </w:rPr>
        <w:tab/>
      </w:r>
      <w:r w:rsidRPr="00737E41">
        <w:rPr>
          <w:rFonts w:ascii="Times New Roman" w:hAnsi="Times New Roman" w:cs="Times New Roman"/>
          <w:sz w:val="24"/>
          <w:szCs w:val="24"/>
        </w:rPr>
        <w:tab/>
        <w:t xml:space="preserve">       Članak </w:t>
      </w:r>
      <w:r w:rsidR="00F91F9D">
        <w:rPr>
          <w:rFonts w:ascii="Times New Roman" w:hAnsi="Times New Roman" w:cs="Times New Roman"/>
          <w:sz w:val="24"/>
          <w:szCs w:val="24"/>
        </w:rPr>
        <w:t>122.z</w:t>
      </w:r>
      <w:r w:rsidR="00B14098">
        <w:rPr>
          <w:rFonts w:ascii="Times New Roman" w:hAnsi="Times New Roman" w:cs="Times New Roman"/>
          <w:sz w:val="24"/>
          <w:szCs w:val="24"/>
        </w:rPr>
        <w:t>r</w:t>
      </w:r>
    </w:p>
    <w:p w14:paraId="3518FC39" w14:textId="77777777" w:rsidR="00737E41" w:rsidRPr="00737E41" w:rsidRDefault="00737E41" w:rsidP="00737E41">
      <w:pPr>
        <w:pStyle w:val="Bezproreda"/>
        <w:rPr>
          <w:rFonts w:ascii="Times New Roman" w:hAnsi="Times New Roman" w:cs="Times New Roman"/>
          <w:sz w:val="24"/>
          <w:szCs w:val="24"/>
        </w:rPr>
      </w:pPr>
    </w:p>
    <w:p w14:paraId="1A90F9B1" w14:textId="77777777" w:rsidR="00737E41" w:rsidRPr="00737E41" w:rsidRDefault="00737E41" w:rsidP="00F70534">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 xml:space="preserve">Sastavni subjekt skupine multinacionalnih poduzeća ili velike domaće skupine, krajnje matično društvo ili imenovani subjekt krajnjeg matičnog društva koji Ministarstvu financija, Poreznoj upravi u Republici Hrvatskoj, sukladno članku 35. </w:t>
      </w:r>
      <w:proofErr w:type="spellStart"/>
      <w:r w:rsidRPr="00737E41">
        <w:rPr>
          <w:rFonts w:ascii="Times New Roman" w:hAnsi="Times New Roman" w:cs="Times New Roman"/>
          <w:sz w:val="24"/>
          <w:szCs w:val="24"/>
        </w:rPr>
        <w:t>af</w:t>
      </w:r>
      <w:proofErr w:type="spellEnd"/>
      <w:r w:rsidRPr="00737E41">
        <w:rPr>
          <w:rFonts w:ascii="Times New Roman" w:hAnsi="Times New Roman" w:cs="Times New Roman"/>
          <w:sz w:val="24"/>
          <w:szCs w:val="24"/>
        </w:rPr>
        <w:t xml:space="preserve"> i članku 35. </w:t>
      </w:r>
      <w:proofErr w:type="spellStart"/>
      <w:r w:rsidRPr="00737E41">
        <w:rPr>
          <w:rFonts w:ascii="Times New Roman" w:hAnsi="Times New Roman" w:cs="Times New Roman"/>
          <w:sz w:val="24"/>
          <w:szCs w:val="24"/>
        </w:rPr>
        <w:t>ag</w:t>
      </w:r>
      <w:proofErr w:type="spellEnd"/>
      <w:r w:rsidRPr="00737E41">
        <w:rPr>
          <w:rFonts w:ascii="Times New Roman" w:hAnsi="Times New Roman" w:cs="Times New Roman"/>
          <w:sz w:val="24"/>
          <w:szCs w:val="24"/>
        </w:rPr>
        <w:t xml:space="preserve"> Zakona, podnosi Prijavu s informacijama o dopunskom porezu obvezan je koristiti standardni predložak koji je sastavni dio ovog Pravilnika.</w:t>
      </w:r>
    </w:p>
    <w:p w14:paraId="46C7ACC1" w14:textId="77777777" w:rsidR="00737E41" w:rsidRPr="00737E41" w:rsidRDefault="00737E41" w:rsidP="00B83873">
      <w:pPr>
        <w:pStyle w:val="Bezproreda"/>
        <w:jc w:val="both"/>
        <w:rPr>
          <w:rFonts w:ascii="Times New Roman" w:hAnsi="Times New Roman" w:cs="Times New Roman"/>
          <w:sz w:val="24"/>
          <w:szCs w:val="24"/>
        </w:rPr>
      </w:pPr>
    </w:p>
    <w:p w14:paraId="753B3D74" w14:textId="77777777" w:rsidR="00737E41" w:rsidRPr="00737E41" w:rsidRDefault="00737E41" w:rsidP="00737E41">
      <w:pPr>
        <w:pStyle w:val="Bezproreda"/>
        <w:rPr>
          <w:rFonts w:ascii="Times New Roman" w:hAnsi="Times New Roman" w:cs="Times New Roman"/>
          <w:sz w:val="24"/>
          <w:szCs w:val="24"/>
        </w:rPr>
      </w:pPr>
    </w:p>
    <w:p w14:paraId="7CB18712" w14:textId="7590F667" w:rsidR="00737E41" w:rsidRPr="00737E41" w:rsidRDefault="00737E41" w:rsidP="00737E41">
      <w:pPr>
        <w:pStyle w:val="Bezproreda"/>
        <w:rPr>
          <w:rFonts w:ascii="Times New Roman" w:hAnsi="Times New Roman" w:cs="Times New Roman"/>
          <w:sz w:val="24"/>
          <w:szCs w:val="24"/>
        </w:rPr>
      </w:pPr>
      <w:r w:rsidRPr="00737E41">
        <w:rPr>
          <w:rFonts w:ascii="Times New Roman" w:hAnsi="Times New Roman" w:cs="Times New Roman"/>
          <w:sz w:val="24"/>
          <w:szCs w:val="24"/>
        </w:rPr>
        <w:t xml:space="preserve">                                                                       Članak </w:t>
      </w:r>
      <w:r w:rsidR="00F91F9D">
        <w:rPr>
          <w:rFonts w:ascii="Times New Roman" w:hAnsi="Times New Roman" w:cs="Times New Roman"/>
          <w:sz w:val="24"/>
          <w:szCs w:val="24"/>
        </w:rPr>
        <w:t>12</w:t>
      </w:r>
      <w:r w:rsidRPr="00737E41">
        <w:rPr>
          <w:rFonts w:ascii="Times New Roman" w:hAnsi="Times New Roman" w:cs="Times New Roman"/>
          <w:sz w:val="24"/>
          <w:szCs w:val="24"/>
        </w:rPr>
        <w:t>2.</w:t>
      </w:r>
      <w:r w:rsidR="00F91F9D">
        <w:rPr>
          <w:rFonts w:ascii="Times New Roman" w:hAnsi="Times New Roman" w:cs="Times New Roman"/>
          <w:sz w:val="24"/>
          <w:szCs w:val="24"/>
        </w:rPr>
        <w:t>z</w:t>
      </w:r>
      <w:r w:rsidR="00B14098">
        <w:rPr>
          <w:rFonts w:ascii="Times New Roman" w:hAnsi="Times New Roman" w:cs="Times New Roman"/>
          <w:sz w:val="24"/>
          <w:szCs w:val="24"/>
        </w:rPr>
        <w:t>s</w:t>
      </w:r>
    </w:p>
    <w:p w14:paraId="4197A82A" w14:textId="77777777" w:rsidR="00737E41" w:rsidRPr="00737E41" w:rsidRDefault="00737E41" w:rsidP="00737E41">
      <w:pPr>
        <w:pStyle w:val="Bezproreda"/>
        <w:rPr>
          <w:rFonts w:ascii="Times New Roman" w:hAnsi="Times New Roman" w:cs="Times New Roman"/>
          <w:sz w:val="24"/>
          <w:szCs w:val="24"/>
        </w:rPr>
      </w:pPr>
    </w:p>
    <w:p w14:paraId="783569F2" w14:textId="77777777" w:rsidR="00F70534" w:rsidRDefault="00F70534" w:rsidP="004E6267">
      <w:pPr>
        <w:pStyle w:val="Bezproreda"/>
        <w:jc w:val="both"/>
        <w:rPr>
          <w:rFonts w:ascii="Times New Roman" w:hAnsi="Times New Roman" w:cs="Times New Roman"/>
          <w:sz w:val="24"/>
          <w:szCs w:val="24"/>
        </w:rPr>
      </w:pPr>
      <w:r>
        <w:rPr>
          <w:rFonts w:ascii="Times New Roman" w:hAnsi="Times New Roman" w:cs="Times New Roman"/>
          <w:sz w:val="24"/>
          <w:szCs w:val="24"/>
        </w:rPr>
        <w:tab/>
        <w:t xml:space="preserve">(1) </w:t>
      </w:r>
      <w:r w:rsidR="00737E41" w:rsidRPr="00737E41">
        <w:rPr>
          <w:rFonts w:ascii="Times New Roman" w:hAnsi="Times New Roman" w:cs="Times New Roman"/>
          <w:sz w:val="24"/>
          <w:szCs w:val="24"/>
        </w:rPr>
        <w:t xml:space="preserve">Obveznik podnošenja Prijave s informacijama o dopunskom porezu iz članaka 35. </w:t>
      </w:r>
      <w:proofErr w:type="spellStart"/>
      <w:r w:rsidR="00737E41" w:rsidRPr="00737E41">
        <w:rPr>
          <w:rFonts w:ascii="Times New Roman" w:hAnsi="Times New Roman" w:cs="Times New Roman"/>
          <w:sz w:val="24"/>
          <w:szCs w:val="24"/>
        </w:rPr>
        <w:t>ae</w:t>
      </w:r>
      <w:proofErr w:type="spellEnd"/>
      <w:r w:rsidR="00737E41" w:rsidRPr="00737E41">
        <w:rPr>
          <w:rFonts w:ascii="Times New Roman" w:hAnsi="Times New Roman" w:cs="Times New Roman"/>
          <w:sz w:val="24"/>
          <w:szCs w:val="24"/>
        </w:rPr>
        <w:t xml:space="preserve"> Zakona i članka </w:t>
      </w:r>
      <w:r w:rsidR="00B83873">
        <w:rPr>
          <w:rFonts w:ascii="Times New Roman" w:hAnsi="Times New Roman" w:cs="Times New Roman"/>
          <w:sz w:val="24"/>
          <w:szCs w:val="24"/>
        </w:rPr>
        <w:t xml:space="preserve">122. </w:t>
      </w:r>
      <w:proofErr w:type="spellStart"/>
      <w:r w:rsidR="00B83873">
        <w:rPr>
          <w:rFonts w:ascii="Times New Roman" w:hAnsi="Times New Roman" w:cs="Times New Roman"/>
          <w:sz w:val="24"/>
          <w:szCs w:val="24"/>
        </w:rPr>
        <w:t>zr</w:t>
      </w:r>
      <w:proofErr w:type="spellEnd"/>
      <w:r w:rsidR="00737E41" w:rsidRPr="00737E41">
        <w:rPr>
          <w:rFonts w:ascii="Times New Roman" w:hAnsi="Times New Roman" w:cs="Times New Roman"/>
          <w:sz w:val="24"/>
          <w:szCs w:val="24"/>
        </w:rPr>
        <w:t xml:space="preserve"> ovog Pravilnika u Republici Hrvatskoj je svaki sastavni subjekt, uključujući i druge subjekte posebnih pravnih oblika koji pripadaju skupini multinacionalnih poduzeća ili velikoj domaćoj skupini a koji su sukladno </w:t>
      </w:r>
      <w:proofErr w:type="spellStart"/>
      <w:r w:rsidR="00737E41" w:rsidRPr="00737E41">
        <w:rPr>
          <w:rFonts w:ascii="Times New Roman" w:hAnsi="Times New Roman" w:cs="Times New Roman"/>
          <w:sz w:val="24"/>
          <w:szCs w:val="24"/>
        </w:rPr>
        <w:t>GloBE</w:t>
      </w:r>
      <w:proofErr w:type="spellEnd"/>
      <w:r w:rsidR="00737E41" w:rsidRPr="00737E41">
        <w:rPr>
          <w:rFonts w:ascii="Times New Roman" w:hAnsi="Times New Roman" w:cs="Times New Roman"/>
          <w:sz w:val="24"/>
          <w:szCs w:val="24"/>
        </w:rPr>
        <w:t xml:space="preserve"> pravilima definirani kao obveznici minimalnog globalnog poreza. </w:t>
      </w:r>
    </w:p>
    <w:p w14:paraId="109C9AB1" w14:textId="77777777" w:rsidR="00F70534" w:rsidRDefault="00F70534" w:rsidP="004E6267">
      <w:pPr>
        <w:pStyle w:val="Bezproreda"/>
        <w:jc w:val="both"/>
        <w:rPr>
          <w:rFonts w:ascii="Times New Roman" w:hAnsi="Times New Roman" w:cs="Times New Roman"/>
          <w:sz w:val="24"/>
          <w:szCs w:val="24"/>
        </w:rPr>
      </w:pPr>
    </w:p>
    <w:p w14:paraId="721B1903" w14:textId="3BD3AEB9" w:rsidR="00737E41" w:rsidRPr="00737E41" w:rsidRDefault="00F70534" w:rsidP="00F70534">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737E41" w:rsidRPr="00737E41">
        <w:rPr>
          <w:rFonts w:ascii="Times New Roman" w:hAnsi="Times New Roman" w:cs="Times New Roman"/>
          <w:sz w:val="24"/>
          <w:szCs w:val="24"/>
        </w:rPr>
        <w:t>Sastavni subjekt nije obvezan podnijeti Prijavu s informacijama o dopunskom porezu ukoliko je prijavu „centralizirano“ umjesto njega podnijelo krajnje matično društvo ili subjekt imenovan za podnošenje prijave koji se nalazi u jurisdikciji koja s Republikom Hrvatskom za izvještajnu fiskalnu godinu ima važeći sporazum između kvalificiranih nadležnih tijela, u smislu članka</w:t>
      </w:r>
      <w:r w:rsidR="00420E5D">
        <w:rPr>
          <w:rFonts w:ascii="Times New Roman" w:hAnsi="Times New Roman" w:cs="Times New Roman"/>
          <w:sz w:val="24"/>
          <w:szCs w:val="24"/>
        </w:rPr>
        <w:t xml:space="preserve"> 57. </w:t>
      </w:r>
      <w:proofErr w:type="spellStart"/>
      <w:r w:rsidR="00420E5D">
        <w:rPr>
          <w:rFonts w:ascii="Times New Roman" w:hAnsi="Times New Roman" w:cs="Times New Roman"/>
          <w:sz w:val="24"/>
          <w:szCs w:val="24"/>
        </w:rPr>
        <w:t>bm</w:t>
      </w:r>
      <w:proofErr w:type="spellEnd"/>
      <w:r w:rsidR="00737E41" w:rsidRPr="00737E41">
        <w:rPr>
          <w:rFonts w:ascii="Times New Roman" w:hAnsi="Times New Roman" w:cs="Times New Roman"/>
          <w:sz w:val="24"/>
          <w:szCs w:val="24"/>
        </w:rPr>
        <w:t xml:space="preserve"> ovog Pravilnika te članka 35. </w:t>
      </w:r>
      <w:proofErr w:type="spellStart"/>
      <w:r w:rsidR="00737E41" w:rsidRPr="00737E41">
        <w:rPr>
          <w:rFonts w:ascii="Times New Roman" w:hAnsi="Times New Roman" w:cs="Times New Roman"/>
          <w:sz w:val="24"/>
          <w:szCs w:val="24"/>
        </w:rPr>
        <w:t>ag</w:t>
      </w:r>
      <w:proofErr w:type="spellEnd"/>
      <w:r w:rsidR="00737E41" w:rsidRPr="00737E41">
        <w:rPr>
          <w:rFonts w:ascii="Times New Roman" w:hAnsi="Times New Roman" w:cs="Times New Roman"/>
          <w:sz w:val="24"/>
          <w:szCs w:val="24"/>
        </w:rPr>
        <w:t xml:space="preserve"> Zakona</w:t>
      </w:r>
      <w:r w:rsidR="00B83873">
        <w:rPr>
          <w:rFonts w:ascii="Times New Roman" w:hAnsi="Times New Roman" w:cs="Times New Roman"/>
          <w:sz w:val="24"/>
          <w:szCs w:val="24"/>
        </w:rPr>
        <w:t xml:space="preserve"> o administrativnoj suradnji u području poreza.</w:t>
      </w:r>
    </w:p>
    <w:p w14:paraId="149B8C6B" w14:textId="77777777" w:rsidR="00737E41" w:rsidRPr="00737E41" w:rsidRDefault="00737E41" w:rsidP="00737E41">
      <w:pPr>
        <w:pStyle w:val="Bezproreda"/>
        <w:rPr>
          <w:rFonts w:ascii="Times New Roman" w:hAnsi="Times New Roman" w:cs="Times New Roman"/>
          <w:sz w:val="24"/>
          <w:szCs w:val="24"/>
        </w:rPr>
      </w:pPr>
    </w:p>
    <w:p w14:paraId="2E668FF5" w14:textId="0A3CEBB4" w:rsidR="00737E41" w:rsidRPr="00737E41" w:rsidRDefault="00737E41" w:rsidP="00737E41">
      <w:pPr>
        <w:pStyle w:val="Bezproreda"/>
        <w:rPr>
          <w:rFonts w:ascii="Times New Roman" w:hAnsi="Times New Roman" w:cs="Times New Roman"/>
          <w:sz w:val="24"/>
          <w:szCs w:val="24"/>
        </w:rPr>
      </w:pPr>
      <w:r w:rsidRPr="00737E41">
        <w:rPr>
          <w:rFonts w:ascii="Times New Roman" w:hAnsi="Times New Roman" w:cs="Times New Roman"/>
          <w:sz w:val="24"/>
          <w:szCs w:val="24"/>
        </w:rPr>
        <w:t xml:space="preserve">                                                                         Članak </w:t>
      </w:r>
      <w:r w:rsidR="00F91F9D">
        <w:rPr>
          <w:rFonts w:ascii="Times New Roman" w:hAnsi="Times New Roman" w:cs="Times New Roman"/>
          <w:sz w:val="24"/>
          <w:szCs w:val="24"/>
        </w:rPr>
        <w:t>122</w:t>
      </w:r>
      <w:r w:rsidRPr="00737E41">
        <w:rPr>
          <w:rFonts w:ascii="Times New Roman" w:hAnsi="Times New Roman" w:cs="Times New Roman"/>
          <w:sz w:val="24"/>
          <w:szCs w:val="24"/>
        </w:rPr>
        <w:t>.</w:t>
      </w:r>
      <w:r w:rsidR="00F91F9D">
        <w:rPr>
          <w:rFonts w:ascii="Times New Roman" w:hAnsi="Times New Roman" w:cs="Times New Roman"/>
          <w:sz w:val="24"/>
          <w:szCs w:val="24"/>
        </w:rPr>
        <w:t>z</w:t>
      </w:r>
      <w:r w:rsidR="00B14098">
        <w:rPr>
          <w:rFonts w:ascii="Times New Roman" w:hAnsi="Times New Roman" w:cs="Times New Roman"/>
          <w:sz w:val="24"/>
          <w:szCs w:val="24"/>
        </w:rPr>
        <w:t>t</w:t>
      </w:r>
    </w:p>
    <w:p w14:paraId="2FAD6E7D" w14:textId="77777777" w:rsidR="00737E41" w:rsidRPr="00737E41" w:rsidRDefault="00737E41" w:rsidP="00737E41">
      <w:pPr>
        <w:pStyle w:val="Bezproreda"/>
        <w:rPr>
          <w:rFonts w:ascii="Times New Roman" w:hAnsi="Times New Roman" w:cs="Times New Roman"/>
          <w:sz w:val="24"/>
          <w:szCs w:val="24"/>
        </w:rPr>
      </w:pPr>
    </w:p>
    <w:p w14:paraId="2B748C00" w14:textId="70090AEB" w:rsidR="00737E41" w:rsidRDefault="00737E41" w:rsidP="00F70534">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 xml:space="preserve">(1) Svi sastavni subjekti skupine multinacionalnih poduzeća u Republici Hrvatskoj, uključujući i druge subjekte koji pripadaju skupini multinacionalnih poduzeća, a koji su sukladno </w:t>
      </w:r>
      <w:proofErr w:type="spellStart"/>
      <w:r w:rsidRPr="00737E41">
        <w:rPr>
          <w:rFonts w:ascii="Times New Roman" w:hAnsi="Times New Roman" w:cs="Times New Roman"/>
          <w:sz w:val="24"/>
          <w:szCs w:val="24"/>
        </w:rPr>
        <w:t>GloBE</w:t>
      </w:r>
      <w:proofErr w:type="spellEnd"/>
      <w:r w:rsidRPr="00737E41">
        <w:rPr>
          <w:rFonts w:ascii="Times New Roman" w:hAnsi="Times New Roman" w:cs="Times New Roman"/>
          <w:sz w:val="24"/>
          <w:szCs w:val="24"/>
        </w:rPr>
        <w:t xml:space="preserve"> </w:t>
      </w:r>
      <w:r w:rsidR="00B83873">
        <w:rPr>
          <w:rFonts w:ascii="Times New Roman" w:hAnsi="Times New Roman" w:cs="Times New Roman"/>
          <w:sz w:val="24"/>
          <w:szCs w:val="24"/>
        </w:rPr>
        <w:t xml:space="preserve">pravilima </w:t>
      </w:r>
      <w:r w:rsidRPr="00737E41">
        <w:rPr>
          <w:rFonts w:ascii="Times New Roman" w:hAnsi="Times New Roman" w:cs="Times New Roman"/>
          <w:sz w:val="24"/>
          <w:szCs w:val="24"/>
        </w:rPr>
        <w:t xml:space="preserve">definirani kao obveznici minimalnog globalnog poreza u Republici Hrvatskoj obvezni su Ministarstvu financija, Poreznoj upravi za svaku izvještajnu godinu dostaviti obavijest o identitetu subjekta koji </w:t>
      </w:r>
      <w:r w:rsidR="008B2CB8">
        <w:rPr>
          <w:rFonts w:ascii="Times New Roman" w:hAnsi="Times New Roman" w:cs="Times New Roman"/>
          <w:sz w:val="24"/>
          <w:szCs w:val="24"/>
        </w:rPr>
        <w:t>p</w:t>
      </w:r>
      <w:r w:rsidRPr="00737E41">
        <w:rPr>
          <w:rFonts w:ascii="Times New Roman" w:hAnsi="Times New Roman" w:cs="Times New Roman"/>
          <w:sz w:val="24"/>
          <w:szCs w:val="24"/>
        </w:rPr>
        <w:t xml:space="preserve">odnosi </w:t>
      </w:r>
      <w:r w:rsidR="008B2CB8">
        <w:rPr>
          <w:rFonts w:ascii="Times New Roman" w:hAnsi="Times New Roman" w:cs="Times New Roman"/>
          <w:sz w:val="24"/>
          <w:szCs w:val="24"/>
        </w:rPr>
        <w:t>P</w:t>
      </w:r>
      <w:r w:rsidRPr="00737E41">
        <w:rPr>
          <w:rFonts w:ascii="Times New Roman" w:hAnsi="Times New Roman" w:cs="Times New Roman"/>
          <w:sz w:val="24"/>
          <w:szCs w:val="24"/>
        </w:rPr>
        <w:t>rijavu s informacijama o dopunskom porezu i  jurisdikciji u kojoj se nalazi, i to u roku trideset dana prije isteka roka za podnošenje Prijave s informacijama o dopunskom porezu.</w:t>
      </w:r>
    </w:p>
    <w:p w14:paraId="3AF3DC70" w14:textId="77777777" w:rsidR="00F70534" w:rsidRPr="00737E41" w:rsidRDefault="00F70534" w:rsidP="00F70534">
      <w:pPr>
        <w:pStyle w:val="Bezproreda"/>
        <w:ind w:firstLine="708"/>
        <w:jc w:val="both"/>
        <w:rPr>
          <w:rFonts w:ascii="Times New Roman" w:hAnsi="Times New Roman" w:cs="Times New Roman"/>
          <w:sz w:val="24"/>
          <w:szCs w:val="24"/>
        </w:rPr>
      </w:pPr>
    </w:p>
    <w:p w14:paraId="312BA6A1" w14:textId="6E3F7691" w:rsidR="00737E41" w:rsidRPr="00737E41" w:rsidRDefault="00737E41" w:rsidP="00F70534">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 xml:space="preserve">(2) Ako sukladno podnesenoj obavijesti iz stavka 1. ovog članka Pravilnika, Prijava s informacijama o dopunskom porezu nije podnesena od strane subjekta navedenog u obavijesti, sastavni subjekt odnosno obveznik koji podliježe </w:t>
      </w:r>
      <w:proofErr w:type="spellStart"/>
      <w:r w:rsidRPr="00737E41">
        <w:rPr>
          <w:rFonts w:ascii="Times New Roman" w:hAnsi="Times New Roman" w:cs="Times New Roman"/>
          <w:sz w:val="24"/>
          <w:szCs w:val="24"/>
        </w:rPr>
        <w:t>GloBE</w:t>
      </w:r>
      <w:proofErr w:type="spellEnd"/>
      <w:r w:rsidRPr="00737E41">
        <w:rPr>
          <w:rFonts w:ascii="Times New Roman" w:hAnsi="Times New Roman" w:cs="Times New Roman"/>
          <w:sz w:val="24"/>
          <w:szCs w:val="24"/>
        </w:rPr>
        <w:t xml:space="preserve"> </w:t>
      </w:r>
      <w:r w:rsidR="008B2CB8">
        <w:rPr>
          <w:rFonts w:ascii="Times New Roman" w:hAnsi="Times New Roman" w:cs="Times New Roman"/>
          <w:sz w:val="24"/>
          <w:szCs w:val="24"/>
        </w:rPr>
        <w:t xml:space="preserve">pravilima </w:t>
      </w:r>
      <w:r w:rsidRPr="00737E41">
        <w:rPr>
          <w:rFonts w:ascii="Times New Roman" w:hAnsi="Times New Roman" w:cs="Times New Roman"/>
          <w:sz w:val="24"/>
          <w:szCs w:val="24"/>
        </w:rPr>
        <w:t xml:space="preserve">u Republici Hrvatskoj je </w:t>
      </w:r>
      <w:r w:rsidRPr="00737E41">
        <w:rPr>
          <w:rFonts w:ascii="Times New Roman" w:hAnsi="Times New Roman" w:cs="Times New Roman"/>
          <w:sz w:val="24"/>
          <w:szCs w:val="24"/>
        </w:rPr>
        <w:lastRenderedPageBreak/>
        <w:t xml:space="preserve">obvezan istu dostaviti u propisanim rokovima, a što je propisano člankom 35. </w:t>
      </w:r>
      <w:proofErr w:type="spellStart"/>
      <w:r w:rsidRPr="00737E41">
        <w:rPr>
          <w:rFonts w:ascii="Times New Roman" w:hAnsi="Times New Roman" w:cs="Times New Roman"/>
          <w:sz w:val="24"/>
          <w:szCs w:val="24"/>
        </w:rPr>
        <w:t>af</w:t>
      </w:r>
      <w:proofErr w:type="spellEnd"/>
      <w:r w:rsidRPr="00737E41">
        <w:rPr>
          <w:rFonts w:ascii="Times New Roman" w:hAnsi="Times New Roman" w:cs="Times New Roman"/>
          <w:sz w:val="24"/>
          <w:szCs w:val="24"/>
        </w:rPr>
        <w:t xml:space="preserve"> Zakona, te člankom 4. ovog Pravilnika.</w:t>
      </w:r>
    </w:p>
    <w:p w14:paraId="72A44507" w14:textId="77777777" w:rsidR="00737E41" w:rsidRPr="00737E41" w:rsidRDefault="00737E41" w:rsidP="00737E41">
      <w:pPr>
        <w:pStyle w:val="Bezproreda"/>
        <w:rPr>
          <w:rFonts w:ascii="Times New Roman" w:hAnsi="Times New Roman" w:cs="Times New Roman"/>
          <w:sz w:val="24"/>
          <w:szCs w:val="24"/>
        </w:rPr>
      </w:pPr>
    </w:p>
    <w:p w14:paraId="22F915E1" w14:textId="77777777" w:rsidR="00737E41" w:rsidRPr="00737E41" w:rsidRDefault="00737E41" w:rsidP="00737E41">
      <w:pPr>
        <w:pStyle w:val="Bezproreda"/>
        <w:rPr>
          <w:rFonts w:ascii="Times New Roman" w:hAnsi="Times New Roman" w:cs="Times New Roman"/>
          <w:sz w:val="24"/>
          <w:szCs w:val="24"/>
        </w:rPr>
      </w:pPr>
    </w:p>
    <w:p w14:paraId="48C927CA" w14:textId="352DECEA" w:rsidR="00737E41" w:rsidRPr="00737E41" w:rsidRDefault="00737E41" w:rsidP="00737E41">
      <w:pPr>
        <w:pStyle w:val="Bezproreda"/>
        <w:rPr>
          <w:rFonts w:ascii="Times New Roman" w:hAnsi="Times New Roman" w:cs="Times New Roman"/>
          <w:sz w:val="24"/>
          <w:szCs w:val="24"/>
        </w:rPr>
      </w:pPr>
      <w:r w:rsidRPr="00737E41">
        <w:rPr>
          <w:rFonts w:ascii="Times New Roman" w:hAnsi="Times New Roman" w:cs="Times New Roman"/>
          <w:sz w:val="24"/>
          <w:szCs w:val="24"/>
        </w:rPr>
        <w:t xml:space="preserve">                                                                          Članak </w:t>
      </w:r>
      <w:r w:rsidR="00F91F9D">
        <w:rPr>
          <w:rFonts w:ascii="Times New Roman" w:hAnsi="Times New Roman" w:cs="Times New Roman"/>
          <w:sz w:val="24"/>
          <w:szCs w:val="24"/>
        </w:rPr>
        <w:t>122.z</w:t>
      </w:r>
      <w:r w:rsidR="00B14098">
        <w:rPr>
          <w:rFonts w:ascii="Times New Roman" w:hAnsi="Times New Roman" w:cs="Times New Roman"/>
          <w:sz w:val="24"/>
          <w:szCs w:val="24"/>
        </w:rPr>
        <w:t>u</w:t>
      </w:r>
    </w:p>
    <w:p w14:paraId="68083C0F" w14:textId="77777777" w:rsidR="00737E41" w:rsidRPr="00737E41" w:rsidRDefault="00737E41" w:rsidP="00737E41">
      <w:pPr>
        <w:pStyle w:val="Bezproreda"/>
        <w:rPr>
          <w:rFonts w:ascii="Times New Roman" w:hAnsi="Times New Roman" w:cs="Times New Roman"/>
          <w:sz w:val="24"/>
          <w:szCs w:val="24"/>
        </w:rPr>
      </w:pPr>
    </w:p>
    <w:p w14:paraId="1EF4F6D3" w14:textId="77777777" w:rsidR="00737E41" w:rsidRPr="00737E41" w:rsidRDefault="00737E41" w:rsidP="00737E41">
      <w:pPr>
        <w:pStyle w:val="Bezproreda"/>
        <w:rPr>
          <w:rFonts w:ascii="Times New Roman" w:hAnsi="Times New Roman" w:cs="Times New Roman"/>
          <w:sz w:val="24"/>
          <w:szCs w:val="24"/>
        </w:rPr>
      </w:pPr>
    </w:p>
    <w:p w14:paraId="36ADBB4B" w14:textId="55368481" w:rsidR="00737E41" w:rsidRPr="00737E41" w:rsidRDefault="00737E41" w:rsidP="00F70534">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 xml:space="preserve">Ako krajnje matično društvo ili subjekt imenovan za podnošenje prijave od strane krajnjeg matičnog društva skupine multinacionalnih poduzeća nije centralizirano podnio Prijavu s informacijama o dopunskom porezu, a prijava se ne dostavi do propisanih rokova, Ministarstvo financija, Porezna uprava zatražit će lokalno podnošenje Prijave s informacijama o dopunskom porezu od strane sastavnih subjekata koji su obveznici podnošenja u Republici Hrvatskoj sukladno </w:t>
      </w:r>
      <w:proofErr w:type="spellStart"/>
      <w:r w:rsidRPr="00737E41">
        <w:rPr>
          <w:rFonts w:ascii="Times New Roman" w:hAnsi="Times New Roman" w:cs="Times New Roman"/>
          <w:sz w:val="24"/>
          <w:szCs w:val="24"/>
        </w:rPr>
        <w:t>GloBE</w:t>
      </w:r>
      <w:proofErr w:type="spellEnd"/>
      <w:r w:rsidRPr="00737E41">
        <w:rPr>
          <w:rFonts w:ascii="Times New Roman" w:hAnsi="Times New Roman" w:cs="Times New Roman"/>
          <w:sz w:val="24"/>
          <w:szCs w:val="24"/>
        </w:rPr>
        <w:t xml:space="preserve"> </w:t>
      </w:r>
      <w:r w:rsidR="00654847">
        <w:rPr>
          <w:rFonts w:ascii="Times New Roman" w:hAnsi="Times New Roman" w:cs="Times New Roman"/>
          <w:sz w:val="24"/>
          <w:szCs w:val="24"/>
        </w:rPr>
        <w:t xml:space="preserve">pravilima </w:t>
      </w:r>
      <w:r w:rsidRPr="00737E41">
        <w:rPr>
          <w:rFonts w:ascii="Times New Roman" w:hAnsi="Times New Roman" w:cs="Times New Roman"/>
          <w:sz w:val="24"/>
          <w:szCs w:val="24"/>
        </w:rPr>
        <w:t>jer nisu ispunjeni uvjeti za centralizirano podnošenje prijave.</w:t>
      </w:r>
    </w:p>
    <w:p w14:paraId="41F70064" w14:textId="77777777" w:rsidR="00737E41" w:rsidRPr="00737E41" w:rsidRDefault="00737E41" w:rsidP="00737E41">
      <w:pPr>
        <w:pStyle w:val="Bezproreda"/>
        <w:rPr>
          <w:rFonts w:ascii="Times New Roman" w:hAnsi="Times New Roman" w:cs="Times New Roman"/>
          <w:sz w:val="24"/>
          <w:szCs w:val="24"/>
        </w:rPr>
      </w:pPr>
    </w:p>
    <w:p w14:paraId="3BD6D57E" w14:textId="77777777" w:rsidR="00737E41" w:rsidRPr="00737E41" w:rsidRDefault="00737E41" w:rsidP="00737E41">
      <w:pPr>
        <w:pStyle w:val="Bezproreda"/>
        <w:rPr>
          <w:rFonts w:ascii="Times New Roman" w:hAnsi="Times New Roman" w:cs="Times New Roman"/>
          <w:sz w:val="24"/>
          <w:szCs w:val="24"/>
        </w:rPr>
      </w:pPr>
    </w:p>
    <w:p w14:paraId="3BC92275" w14:textId="54A4441D" w:rsidR="00737E41" w:rsidRPr="00737E41" w:rsidRDefault="00737E41" w:rsidP="00737E41">
      <w:pPr>
        <w:pStyle w:val="Bezproreda"/>
        <w:rPr>
          <w:rFonts w:ascii="Times New Roman" w:hAnsi="Times New Roman" w:cs="Times New Roman"/>
          <w:sz w:val="24"/>
          <w:szCs w:val="24"/>
        </w:rPr>
      </w:pPr>
      <w:r w:rsidRPr="00737E41">
        <w:rPr>
          <w:rFonts w:ascii="Times New Roman" w:hAnsi="Times New Roman" w:cs="Times New Roman"/>
          <w:sz w:val="24"/>
          <w:szCs w:val="24"/>
        </w:rPr>
        <w:t xml:space="preserve">                                                                             Članak </w:t>
      </w:r>
      <w:r w:rsidR="00F91F9D">
        <w:rPr>
          <w:rFonts w:ascii="Times New Roman" w:hAnsi="Times New Roman" w:cs="Times New Roman"/>
          <w:sz w:val="24"/>
          <w:szCs w:val="24"/>
        </w:rPr>
        <w:t>122.z</w:t>
      </w:r>
      <w:r w:rsidR="00B14098">
        <w:rPr>
          <w:rFonts w:ascii="Times New Roman" w:hAnsi="Times New Roman" w:cs="Times New Roman"/>
          <w:sz w:val="24"/>
          <w:szCs w:val="24"/>
        </w:rPr>
        <w:t>v</w:t>
      </w:r>
    </w:p>
    <w:p w14:paraId="2E3BBA9F" w14:textId="77777777" w:rsidR="00737E41" w:rsidRPr="00737E41" w:rsidRDefault="00737E41" w:rsidP="00737E41">
      <w:pPr>
        <w:pStyle w:val="Bezproreda"/>
        <w:rPr>
          <w:rFonts w:ascii="Times New Roman" w:hAnsi="Times New Roman" w:cs="Times New Roman"/>
          <w:sz w:val="24"/>
          <w:szCs w:val="24"/>
        </w:rPr>
      </w:pPr>
    </w:p>
    <w:p w14:paraId="4473309D" w14:textId="6A28B2B6" w:rsidR="00737E41" w:rsidRPr="00737E41" w:rsidRDefault="00737E41" w:rsidP="00F70534">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Ako krajnje matično društvo ili imenovani subjekt od strane matičnog društva nije centralizirano dostavio ili nije dostavio ispravnu i točnu Prijavu s informacijama o dopunskom porezu, u skladu s člankom 35. ah Zakona, kojim je propisana suradnja između jurisdikcija u području ispravaka</w:t>
      </w:r>
      <w:r w:rsidR="00654847">
        <w:rPr>
          <w:rFonts w:ascii="Times New Roman" w:hAnsi="Times New Roman" w:cs="Times New Roman"/>
          <w:sz w:val="24"/>
          <w:szCs w:val="24"/>
        </w:rPr>
        <w:t xml:space="preserve"> očitih pogrešaka</w:t>
      </w:r>
      <w:r w:rsidRPr="00737E41">
        <w:rPr>
          <w:rFonts w:ascii="Times New Roman" w:hAnsi="Times New Roman" w:cs="Times New Roman"/>
          <w:sz w:val="24"/>
          <w:szCs w:val="24"/>
        </w:rPr>
        <w:t xml:space="preserve">, usklađenosti i izvršenja u pogledu prijava, sastavni subjekt i svaki drugi subjekt u Republici Hrvatskoj obvezan je dostaviti Prijavu s informacijama o dopunskom porezu sa ispravnim informacijama i izračunima dopunskog poreza sukladno </w:t>
      </w:r>
      <w:proofErr w:type="spellStart"/>
      <w:r w:rsidRPr="00737E41">
        <w:rPr>
          <w:rFonts w:ascii="Times New Roman" w:hAnsi="Times New Roman" w:cs="Times New Roman"/>
          <w:sz w:val="24"/>
          <w:szCs w:val="24"/>
        </w:rPr>
        <w:t>GloBE</w:t>
      </w:r>
      <w:proofErr w:type="spellEnd"/>
      <w:r w:rsidRPr="00737E41">
        <w:rPr>
          <w:rFonts w:ascii="Times New Roman" w:hAnsi="Times New Roman" w:cs="Times New Roman"/>
          <w:sz w:val="24"/>
          <w:szCs w:val="24"/>
        </w:rPr>
        <w:t xml:space="preserve"> pravilima u propisanim rokovima.</w:t>
      </w:r>
    </w:p>
    <w:p w14:paraId="121CE27C" w14:textId="77777777" w:rsidR="00737E41" w:rsidRPr="00737E41" w:rsidRDefault="00737E41" w:rsidP="004E6267">
      <w:pPr>
        <w:pStyle w:val="Bezproreda"/>
        <w:jc w:val="both"/>
        <w:rPr>
          <w:rFonts w:ascii="Times New Roman" w:hAnsi="Times New Roman" w:cs="Times New Roman"/>
          <w:sz w:val="24"/>
          <w:szCs w:val="24"/>
        </w:rPr>
      </w:pPr>
    </w:p>
    <w:p w14:paraId="792974A7" w14:textId="77777777" w:rsidR="00737E41" w:rsidRPr="00737E41" w:rsidRDefault="00737E41" w:rsidP="004E6267">
      <w:pPr>
        <w:pStyle w:val="Bezproreda"/>
        <w:jc w:val="both"/>
        <w:rPr>
          <w:rFonts w:ascii="Times New Roman" w:hAnsi="Times New Roman" w:cs="Times New Roman"/>
          <w:sz w:val="24"/>
          <w:szCs w:val="24"/>
        </w:rPr>
      </w:pPr>
    </w:p>
    <w:p w14:paraId="466D210E" w14:textId="78C7F672" w:rsidR="00737E41" w:rsidRPr="00737E41" w:rsidRDefault="00737E41" w:rsidP="00737E41">
      <w:pPr>
        <w:pStyle w:val="Bezproreda"/>
        <w:rPr>
          <w:rFonts w:ascii="Times New Roman" w:hAnsi="Times New Roman" w:cs="Times New Roman"/>
          <w:sz w:val="24"/>
          <w:szCs w:val="24"/>
        </w:rPr>
      </w:pPr>
      <w:r w:rsidRPr="00737E41">
        <w:rPr>
          <w:rFonts w:ascii="Times New Roman" w:hAnsi="Times New Roman" w:cs="Times New Roman"/>
          <w:sz w:val="24"/>
          <w:szCs w:val="24"/>
        </w:rPr>
        <w:t xml:space="preserve">                                                                            Članak </w:t>
      </w:r>
      <w:r w:rsidR="00F91F9D">
        <w:rPr>
          <w:rFonts w:ascii="Times New Roman" w:hAnsi="Times New Roman" w:cs="Times New Roman"/>
          <w:sz w:val="24"/>
          <w:szCs w:val="24"/>
        </w:rPr>
        <w:t>122.</w:t>
      </w:r>
      <w:r w:rsidR="00EE0576">
        <w:rPr>
          <w:rFonts w:ascii="Times New Roman" w:hAnsi="Times New Roman" w:cs="Times New Roman"/>
          <w:sz w:val="24"/>
          <w:szCs w:val="24"/>
        </w:rPr>
        <w:t>z</w:t>
      </w:r>
      <w:r w:rsidR="00B14098">
        <w:rPr>
          <w:rFonts w:ascii="Times New Roman" w:hAnsi="Times New Roman" w:cs="Times New Roman"/>
          <w:sz w:val="24"/>
          <w:szCs w:val="24"/>
        </w:rPr>
        <w:t>z</w:t>
      </w:r>
    </w:p>
    <w:p w14:paraId="6399EFA0" w14:textId="77777777" w:rsidR="00737E41" w:rsidRPr="00737E41" w:rsidRDefault="00737E41" w:rsidP="00737E41">
      <w:pPr>
        <w:pStyle w:val="Bezproreda"/>
        <w:rPr>
          <w:rFonts w:ascii="Times New Roman" w:hAnsi="Times New Roman" w:cs="Times New Roman"/>
          <w:sz w:val="24"/>
          <w:szCs w:val="24"/>
        </w:rPr>
      </w:pPr>
    </w:p>
    <w:p w14:paraId="238AA94A" w14:textId="77777777" w:rsidR="00737E41" w:rsidRPr="00737E41" w:rsidRDefault="00737E41" w:rsidP="00737E41">
      <w:pPr>
        <w:pStyle w:val="Bezproreda"/>
        <w:rPr>
          <w:rFonts w:ascii="Times New Roman" w:hAnsi="Times New Roman" w:cs="Times New Roman"/>
          <w:sz w:val="24"/>
          <w:szCs w:val="24"/>
        </w:rPr>
      </w:pPr>
    </w:p>
    <w:p w14:paraId="198D3F65" w14:textId="77777777" w:rsidR="00737E41" w:rsidRDefault="00737E41" w:rsidP="00F70534">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(1) Ako je krajnje matično društvo ili subjekt imenovan od strane krajnjeg matičnog društva rezident Republike Hrvatske, obvezan je u okviru propisanog centraliziranog podnošenja Prijave s informacijama o dopunskom porezu i obavijesti postupati na način i po pravilima propisanim ovim Pravilnikom i Zakonom.</w:t>
      </w:r>
    </w:p>
    <w:p w14:paraId="297DCCC3" w14:textId="77777777" w:rsidR="00F70534" w:rsidRPr="00737E41" w:rsidRDefault="00F70534" w:rsidP="00F70534">
      <w:pPr>
        <w:pStyle w:val="Bezproreda"/>
        <w:ind w:firstLine="708"/>
        <w:jc w:val="both"/>
        <w:rPr>
          <w:rFonts w:ascii="Times New Roman" w:hAnsi="Times New Roman" w:cs="Times New Roman"/>
          <w:sz w:val="24"/>
          <w:szCs w:val="24"/>
        </w:rPr>
      </w:pPr>
    </w:p>
    <w:p w14:paraId="3734B307" w14:textId="77777777" w:rsidR="00F70534" w:rsidRDefault="00737E41" w:rsidP="00F70534">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 xml:space="preserve">(2) Obveznik iz stavka 1. ovog članka Ministarstvu financija, Poreznoj upravi, dostavlja potpunu prijavu s informacijama o dopunskom porezu, koja se distribuira relevantnim jurisdikcijama u skladu s pristupom širenja propisanim člankom 35. </w:t>
      </w:r>
      <w:proofErr w:type="spellStart"/>
      <w:r w:rsidRPr="00737E41">
        <w:rPr>
          <w:rFonts w:ascii="Times New Roman" w:hAnsi="Times New Roman" w:cs="Times New Roman"/>
          <w:sz w:val="24"/>
          <w:szCs w:val="24"/>
        </w:rPr>
        <w:t>ag</w:t>
      </w:r>
      <w:proofErr w:type="spellEnd"/>
      <w:r w:rsidRPr="00737E41">
        <w:rPr>
          <w:rFonts w:ascii="Times New Roman" w:hAnsi="Times New Roman" w:cs="Times New Roman"/>
          <w:sz w:val="24"/>
          <w:szCs w:val="24"/>
        </w:rPr>
        <w:t xml:space="preserve"> Zakona.</w:t>
      </w:r>
    </w:p>
    <w:p w14:paraId="5AC5D26B" w14:textId="13802C6B" w:rsidR="00737E41" w:rsidRPr="00737E41" w:rsidRDefault="00737E41" w:rsidP="00F70534">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 xml:space="preserve"> </w:t>
      </w:r>
    </w:p>
    <w:p w14:paraId="72262CB5" w14:textId="77777777" w:rsidR="00737E41" w:rsidRPr="00737E41" w:rsidRDefault="00737E41" w:rsidP="00F70534">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 xml:space="preserve">(3) Ako je sastavni subjekt nerezidentni sastavni subjekt, poput provodnog subjekta koji nije krajnje matično društvo, odnosno sastavni subjekt koji se ne nalazi u provedbenoj jurisdikciji, tada obvezu podnošenja Prijave s informacijama o dopunskom porezu ima vlasnik takvog sastavnog subjekta. Vlasnik sastavnog subjekta podrazumijeva sastavni subjekt koji izravno ili neizravno posjeduje vlasnički udio u drugom sastavnom subjektu iste multinacionalne grupe. Ako je provodni subjekt krajnje matično društvo i ako u jurisdikciji u kojoj je osnovan se primjenjuje pravilo o uključivanju dobiti, u tom slučaju je takav sastavni subjekt obvezan podnijeti Prijavu s informacijama o dopunskom porezu. U skladu s navedenim pravilom obvezni su postupati subjekti koji su obveznici minimalnog globalnog poreza u Republici Hrvatskoj. </w:t>
      </w:r>
    </w:p>
    <w:p w14:paraId="3D8E13CA" w14:textId="77777777" w:rsidR="00737E41" w:rsidRPr="00737E41" w:rsidRDefault="00737E41" w:rsidP="00737E41">
      <w:pPr>
        <w:pStyle w:val="Bezproreda"/>
        <w:rPr>
          <w:rFonts w:ascii="Times New Roman" w:hAnsi="Times New Roman" w:cs="Times New Roman"/>
          <w:sz w:val="24"/>
          <w:szCs w:val="24"/>
        </w:rPr>
      </w:pPr>
    </w:p>
    <w:p w14:paraId="0E9A05ED" w14:textId="77777777" w:rsidR="00737E41" w:rsidRPr="00737E41" w:rsidRDefault="00737E41" w:rsidP="00737E41">
      <w:pPr>
        <w:pStyle w:val="Bezproreda"/>
        <w:rPr>
          <w:rFonts w:ascii="Times New Roman" w:hAnsi="Times New Roman" w:cs="Times New Roman"/>
          <w:sz w:val="24"/>
          <w:szCs w:val="24"/>
        </w:rPr>
      </w:pPr>
    </w:p>
    <w:p w14:paraId="45E20AE5" w14:textId="77777777" w:rsidR="00737E41" w:rsidRPr="00737E41" w:rsidRDefault="00737E41" w:rsidP="00737E41">
      <w:pPr>
        <w:pStyle w:val="Bezproreda"/>
        <w:rPr>
          <w:rFonts w:ascii="Times New Roman" w:hAnsi="Times New Roman" w:cs="Times New Roman"/>
          <w:sz w:val="24"/>
          <w:szCs w:val="24"/>
        </w:rPr>
      </w:pPr>
    </w:p>
    <w:p w14:paraId="0BC8DD12" w14:textId="77777777" w:rsidR="00737E41" w:rsidRPr="00737E41" w:rsidRDefault="00737E41" w:rsidP="00737E41">
      <w:pPr>
        <w:pStyle w:val="Bezproreda"/>
        <w:rPr>
          <w:rFonts w:ascii="Times New Roman" w:hAnsi="Times New Roman" w:cs="Times New Roman"/>
          <w:sz w:val="24"/>
          <w:szCs w:val="24"/>
        </w:rPr>
      </w:pPr>
      <w:r w:rsidRPr="00737E41">
        <w:rPr>
          <w:rFonts w:ascii="Times New Roman" w:hAnsi="Times New Roman" w:cs="Times New Roman"/>
          <w:sz w:val="24"/>
          <w:szCs w:val="24"/>
        </w:rPr>
        <w:t xml:space="preserve">                                 Obveze podnošenja informacija o minimalnom dopunskom porezu</w:t>
      </w:r>
    </w:p>
    <w:p w14:paraId="33D5A1E7" w14:textId="77777777" w:rsidR="00737E41" w:rsidRPr="00737E41" w:rsidRDefault="00737E41" w:rsidP="00737E41">
      <w:pPr>
        <w:pStyle w:val="Bezproreda"/>
        <w:rPr>
          <w:rFonts w:ascii="Times New Roman" w:hAnsi="Times New Roman" w:cs="Times New Roman"/>
          <w:sz w:val="24"/>
          <w:szCs w:val="24"/>
        </w:rPr>
      </w:pPr>
    </w:p>
    <w:p w14:paraId="25B0F4C2" w14:textId="0694AEC3" w:rsidR="00737E41" w:rsidRPr="00737E41" w:rsidRDefault="00737E41" w:rsidP="00737E41">
      <w:pPr>
        <w:pStyle w:val="Bezproreda"/>
        <w:rPr>
          <w:rFonts w:ascii="Times New Roman" w:hAnsi="Times New Roman" w:cs="Times New Roman"/>
          <w:sz w:val="24"/>
          <w:szCs w:val="24"/>
        </w:rPr>
      </w:pPr>
      <w:r w:rsidRPr="00737E41">
        <w:rPr>
          <w:rFonts w:ascii="Times New Roman" w:hAnsi="Times New Roman" w:cs="Times New Roman"/>
          <w:sz w:val="24"/>
          <w:szCs w:val="24"/>
        </w:rPr>
        <w:t xml:space="preserve">                                                                                  Članak </w:t>
      </w:r>
      <w:r w:rsidR="00EE0576">
        <w:rPr>
          <w:rFonts w:ascii="Times New Roman" w:hAnsi="Times New Roman" w:cs="Times New Roman"/>
          <w:sz w:val="24"/>
          <w:szCs w:val="24"/>
        </w:rPr>
        <w:t>122.</w:t>
      </w:r>
      <w:r w:rsidR="00B14098">
        <w:rPr>
          <w:rFonts w:ascii="Times New Roman" w:hAnsi="Times New Roman" w:cs="Times New Roman"/>
          <w:sz w:val="24"/>
          <w:szCs w:val="24"/>
        </w:rPr>
        <w:t>aa</w:t>
      </w:r>
    </w:p>
    <w:p w14:paraId="10AA8827" w14:textId="77777777" w:rsidR="00737E41" w:rsidRPr="00737E41" w:rsidRDefault="00737E41" w:rsidP="00737E41">
      <w:pPr>
        <w:pStyle w:val="Bezproreda"/>
        <w:rPr>
          <w:rFonts w:ascii="Times New Roman" w:hAnsi="Times New Roman" w:cs="Times New Roman"/>
          <w:sz w:val="24"/>
          <w:szCs w:val="24"/>
        </w:rPr>
      </w:pPr>
    </w:p>
    <w:p w14:paraId="7935F331" w14:textId="24C263BE" w:rsidR="00737E41" w:rsidRPr="00737E41" w:rsidRDefault="00737E41" w:rsidP="00F70534">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 xml:space="preserve">Svaki sastavni subjekt koji podnosi Prijavu s informacijama o dopunskom porezu obvezan je utvrditi relevantne odjeljke i relevantne provedbene države članice i druge jurisdikcije u koje se informacije distribuiraju u skladu s pristupom širenja iz članka </w:t>
      </w:r>
      <w:r w:rsidR="00654847">
        <w:rPr>
          <w:rFonts w:ascii="Times New Roman" w:hAnsi="Times New Roman" w:cs="Times New Roman"/>
          <w:sz w:val="24"/>
          <w:szCs w:val="24"/>
        </w:rPr>
        <w:t xml:space="preserve">57. </w:t>
      </w:r>
      <w:proofErr w:type="spellStart"/>
      <w:r w:rsidR="00654847">
        <w:rPr>
          <w:rFonts w:ascii="Times New Roman" w:hAnsi="Times New Roman" w:cs="Times New Roman"/>
          <w:sz w:val="24"/>
          <w:szCs w:val="24"/>
        </w:rPr>
        <w:t>bm</w:t>
      </w:r>
      <w:proofErr w:type="spellEnd"/>
      <w:r w:rsidR="00654847">
        <w:rPr>
          <w:rFonts w:ascii="Times New Roman" w:hAnsi="Times New Roman" w:cs="Times New Roman"/>
          <w:sz w:val="24"/>
          <w:szCs w:val="24"/>
        </w:rPr>
        <w:t xml:space="preserve"> ovog Pravilnika</w:t>
      </w:r>
      <w:r w:rsidRPr="00737E41">
        <w:rPr>
          <w:rFonts w:ascii="Times New Roman" w:hAnsi="Times New Roman" w:cs="Times New Roman"/>
          <w:sz w:val="24"/>
          <w:szCs w:val="24"/>
        </w:rPr>
        <w:t xml:space="preserve"> </w:t>
      </w:r>
      <w:r w:rsidR="00654847">
        <w:rPr>
          <w:rFonts w:ascii="Times New Roman" w:hAnsi="Times New Roman" w:cs="Times New Roman"/>
          <w:sz w:val="24"/>
          <w:szCs w:val="24"/>
        </w:rPr>
        <w:t>kao i</w:t>
      </w:r>
      <w:r w:rsidRPr="00737E41">
        <w:rPr>
          <w:rFonts w:ascii="Times New Roman" w:hAnsi="Times New Roman" w:cs="Times New Roman"/>
          <w:sz w:val="24"/>
          <w:szCs w:val="24"/>
        </w:rPr>
        <w:t xml:space="preserve"> sukladno članku 35. </w:t>
      </w:r>
      <w:proofErr w:type="spellStart"/>
      <w:r w:rsidRPr="00737E41">
        <w:rPr>
          <w:rFonts w:ascii="Times New Roman" w:hAnsi="Times New Roman" w:cs="Times New Roman"/>
          <w:sz w:val="24"/>
          <w:szCs w:val="24"/>
        </w:rPr>
        <w:t>ag</w:t>
      </w:r>
      <w:proofErr w:type="spellEnd"/>
      <w:r w:rsidRPr="00737E41">
        <w:rPr>
          <w:rFonts w:ascii="Times New Roman" w:hAnsi="Times New Roman" w:cs="Times New Roman"/>
          <w:sz w:val="24"/>
          <w:szCs w:val="24"/>
        </w:rPr>
        <w:t xml:space="preserve"> Zakona</w:t>
      </w:r>
      <w:r w:rsidR="00BB7552">
        <w:rPr>
          <w:rFonts w:ascii="Times New Roman" w:hAnsi="Times New Roman" w:cs="Times New Roman"/>
          <w:sz w:val="24"/>
          <w:szCs w:val="24"/>
        </w:rPr>
        <w:t xml:space="preserve"> o administrativnoj suradnji</w:t>
      </w:r>
      <w:r w:rsidR="003E2EB6">
        <w:rPr>
          <w:rFonts w:ascii="Times New Roman" w:hAnsi="Times New Roman" w:cs="Times New Roman"/>
          <w:sz w:val="24"/>
          <w:szCs w:val="24"/>
        </w:rPr>
        <w:t xml:space="preserve"> u području poreza</w:t>
      </w:r>
      <w:r w:rsidR="00BB7552">
        <w:rPr>
          <w:rFonts w:ascii="Times New Roman" w:hAnsi="Times New Roman" w:cs="Times New Roman"/>
          <w:sz w:val="24"/>
          <w:szCs w:val="24"/>
        </w:rPr>
        <w:t>.</w:t>
      </w:r>
    </w:p>
    <w:p w14:paraId="25BF9364" w14:textId="77777777" w:rsidR="00737E41" w:rsidRPr="00737E41" w:rsidRDefault="00737E41" w:rsidP="00737E41">
      <w:pPr>
        <w:pStyle w:val="Bezproreda"/>
        <w:rPr>
          <w:rFonts w:ascii="Times New Roman" w:hAnsi="Times New Roman" w:cs="Times New Roman"/>
          <w:sz w:val="24"/>
          <w:szCs w:val="24"/>
        </w:rPr>
      </w:pPr>
    </w:p>
    <w:p w14:paraId="41862F15" w14:textId="77777777" w:rsidR="00737E41" w:rsidRPr="00737E41" w:rsidRDefault="00737E41" w:rsidP="00737E41">
      <w:pPr>
        <w:pStyle w:val="Bezproreda"/>
        <w:rPr>
          <w:rFonts w:ascii="Times New Roman" w:hAnsi="Times New Roman" w:cs="Times New Roman"/>
          <w:sz w:val="24"/>
          <w:szCs w:val="24"/>
        </w:rPr>
      </w:pPr>
    </w:p>
    <w:p w14:paraId="53C9049B" w14:textId="2B69B020" w:rsidR="00737E41" w:rsidRPr="00737E41" w:rsidRDefault="00737E41" w:rsidP="00737E41">
      <w:pPr>
        <w:pStyle w:val="Bezproreda"/>
        <w:rPr>
          <w:rFonts w:ascii="Times New Roman" w:hAnsi="Times New Roman" w:cs="Times New Roman"/>
          <w:sz w:val="24"/>
          <w:szCs w:val="24"/>
        </w:rPr>
      </w:pPr>
      <w:r w:rsidRPr="00737E41">
        <w:rPr>
          <w:rFonts w:ascii="Times New Roman" w:hAnsi="Times New Roman" w:cs="Times New Roman"/>
          <w:sz w:val="24"/>
          <w:szCs w:val="24"/>
        </w:rPr>
        <w:t xml:space="preserve">                                                                                  Članak </w:t>
      </w:r>
      <w:r w:rsidR="00EE0576">
        <w:rPr>
          <w:rFonts w:ascii="Times New Roman" w:hAnsi="Times New Roman" w:cs="Times New Roman"/>
          <w:sz w:val="24"/>
          <w:szCs w:val="24"/>
        </w:rPr>
        <w:t>122</w:t>
      </w:r>
      <w:r w:rsidRPr="00737E41">
        <w:rPr>
          <w:rFonts w:ascii="Times New Roman" w:hAnsi="Times New Roman" w:cs="Times New Roman"/>
          <w:sz w:val="24"/>
          <w:szCs w:val="24"/>
        </w:rPr>
        <w:t>.</w:t>
      </w:r>
      <w:r w:rsidR="00B14098">
        <w:rPr>
          <w:rFonts w:ascii="Times New Roman" w:hAnsi="Times New Roman" w:cs="Times New Roman"/>
          <w:sz w:val="24"/>
          <w:szCs w:val="24"/>
        </w:rPr>
        <w:t>ab</w:t>
      </w:r>
    </w:p>
    <w:p w14:paraId="61C28F30" w14:textId="77777777" w:rsidR="00737E41" w:rsidRPr="00737E41" w:rsidRDefault="00737E41" w:rsidP="00737E41">
      <w:pPr>
        <w:pStyle w:val="Bezproreda"/>
        <w:rPr>
          <w:rFonts w:ascii="Times New Roman" w:hAnsi="Times New Roman" w:cs="Times New Roman"/>
          <w:sz w:val="24"/>
          <w:szCs w:val="24"/>
        </w:rPr>
      </w:pPr>
    </w:p>
    <w:p w14:paraId="7FFC1F51" w14:textId="77777777" w:rsidR="00737E41" w:rsidRPr="00737E41" w:rsidRDefault="00737E41" w:rsidP="00994035">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(1) Prijava s informacijama o dopunskom porezu podnosi se putem standardiziranog obrasca iz članka 1. ovog Pravilnika i uključuje sljedeće informacije u pogledu skupine multinacionalnih poduzeća ili velike domaće skupine:</w:t>
      </w:r>
    </w:p>
    <w:p w14:paraId="064A6270" w14:textId="77777777" w:rsidR="00737E41" w:rsidRPr="00737E41" w:rsidRDefault="00737E41" w:rsidP="00BB7552">
      <w:pPr>
        <w:pStyle w:val="Bezproreda"/>
        <w:jc w:val="both"/>
        <w:rPr>
          <w:rFonts w:ascii="Times New Roman" w:hAnsi="Times New Roman" w:cs="Times New Roman"/>
          <w:sz w:val="24"/>
          <w:szCs w:val="24"/>
        </w:rPr>
      </w:pPr>
      <w:r w:rsidRPr="00737E41">
        <w:rPr>
          <w:rFonts w:ascii="Times New Roman" w:hAnsi="Times New Roman" w:cs="Times New Roman"/>
          <w:sz w:val="24"/>
          <w:szCs w:val="24"/>
        </w:rPr>
        <w:t>a) identifikaciju sastavnih subjekata, uključujući njihove porezne identifikacijske brojeve, ako postoje, jurisdikciju u kojoj se nalaze i njihov status u skladu s pravilima posebnog propisa o minimalnom globalnom porezu</w:t>
      </w:r>
    </w:p>
    <w:p w14:paraId="6EAF077A" w14:textId="0C22F94A" w:rsidR="00737E41" w:rsidRPr="00737E41" w:rsidRDefault="00737E41" w:rsidP="00BB7552">
      <w:pPr>
        <w:pStyle w:val="Bezproreda"/>
        <w:jc w:val="both"/>
        <w:rPr>
          <w:rFonts w:ascii="Times New Roman" w:hAnsi="Times New Roman" w:cs="Times New Roman"/>
          <w:sz w:val="24"/>
          <w:szCs w:val="24"/>
        </w:rPr>
      </w:pPr>
      <w:r w:rsidRPr="00737E41">
        <w:rPr>
          <w:rFonts w:ascii="Times New Roman" w:hAnsi="Times New Roman" w:cs="Times New Roman"/>
          <w:sz w:val="24"/>
          <w:szCs w:val="24"/>
        </w:rPr>
        <w:t>b) informacije o cjelokupnoj korporativnoj strukturi skupine</w:t>
      </w:r>
      <w:r w:rsidR="00BB7552">
        <w:rPr>
          <w:rFonts w:ascii="Times New Roman" w:hAnsi="Times New Roman" w:cs="Times New Roman"/>
          <w:sz w:val="24"/>
          <w:szCs w:val="24"/>
        </w:rPr>
        <w:t xml:space="preserve"> multinacionalnih poduzeća</w:t>
      </w:r>
      <w:r w:rsidRPr="00737E41">
        <w:rPr>
          <w:rFonts w:ascii="Times New Roman" w:hAnsi="Times New Roman" w:cs="Times New Roman"/>
          <w:sz w:val="24"/>
          <w:szCs w:val="24"/>
        </w:rPr>
        <w:t xml:space="preserve"> ili velike domaće skupine, uključujući kontrolirajuće udjele u sastavnim subjektima koje drže drugi sastavni subjekti</w:t>
      </w:r>
    </w:p>
    <w:p w14:paraId="4BBEB447" w14:textId="77777777" w:rsidR="00737E41" w:rsidRPr="00737E41" w:rsidRDefault="00737E41" w:rsidP="00BB7552">
      <w:pPr>
        <w:pStyle w:val="Bezproreda"/>
        <w:jc w:val="both"/>
        <w:rPr>
          <w:rFonts w:ascii="Times New Roman" w:hAnsi="Times New Roman" w:cs="Times New Roman"/>
          <w:sz w:val="24"/>
          <w:szCs w:val="24"/>
        </w:rPr>
      </w:pPr>
      <w:r w:rsidRPr="00737E41">
        <w:rPr>
          <w:rFonts w:ascii="Times New Roman" w:hAnsi="Times New Roman" w:cs="Times New Roman"/>
          <w:sz w:val="24"/>
          <w:szCs w:val="24"/>
        </w:rPr>
        <w:t>c) informacije koje su nužne za izračun:</w:t>
      </w:r>
    </w:p>
    <w:p w14:paraId="6E16E36E" w14:textId="77777777" w:rsidR="00737E41" w:rsidRPr="00737E41" w:rsidRDefault="00737E41" w:rsidP="00BB7552">
      <w:pPr>
        <w:pStyle w:val="Bezproreda"/>
        <w:jc w:val="both"/>
        <w:rPr>
          <w:rFonts w:ascii="Times New Roman" w:hAnsi="Times New Roman" w:cs="Times New Roman"/>
          <w:sz w:val="24"/>
          <w:szCs w:val="24"/>
        </w:rPr>
      </w:pPr>
      <w:r w:rsidRPr="00737E41">
        <w:rPr>
          <w:rFonts w:ascii="Times New Roman" w:hAnsi="Times New Roman" w:cs="Times New Roman"/>
          <w:sz w:val="24"/>
          <w:szCs w:val="24"/>
        </w:rPr>
        <w:t>1. efektivne porezne stope za svaku jurisdikciju i dopunskog poreza uključujući i kvalificiranog domaćeg dopunskog poreza svakog sastavnog subjekta</w:t>
      </w:r>
    </w:p>
    <w:p w14:paraId="7F1FD26B" w14:textId="77777777" w:rsidR="00737E41" w:rsidRPr="00737E41" w:rsidRDefault="00737E41" w:rsidP="00BB7552">
      <w:pPr>
        <w:pStyle w:val="Bezproreda"/>
        <w:jc w:val="both"/>
        <w:rPr>
          <w:rFonts w:ascii="Times New Roman" w:hAnsi="Times New Roman" w:cs="Times New Roman"/>
          <w:sz w:val="24"/>
          <w:szCs w:val="24"/>
        </w:rPr>
      </w:pPr>
      <w:r w:rsidRPr="00737E41">
        <w:rPr>
          <w:rFonts w:ascii="Times New Roman" w:hAnsi="Times New Roman" w:cs="Times New Roman"/>
          <w:sz w:val="24"/>
          <w:szCs w:val="24"/>
        </w:rPr>
        <w:t>2. dopunskog poreza člana skupine zajedničkih pothvata</w:t>
      </w:r>
    </w:p>
    <w:p w14:paraId="02D83C99" w14:textId="77777777" w:rsidR="00737E41" w:rsidRPr="00737E41" w:rsidRDefault="00737E41" w:rsidP="00BB7552">
      <w:pPr>
        <w:pStyle w:val="Bezproreda"/>
        <w:jc w:val="both"/>
        <w:rPr>
          <w:rFonts w:ascii="Times New Roman" w:hAnsi="Times New Roman" w:cs="Times New Roman"/>
          <w:sz w:val="24"/>
          <w:szCs w:val="24"/>
        </w:rPr>
      </w:pPr>
      <w:r w:rsidRPr="00737E41">
        <w:rPr>
          <w:rFonts w:ascii="Times New Roman" w:hAnsi="Times New Roman" w:cs="Times New Roman"/>
          <w:sz w:val="24"/>
          <w:szCs w:val="24"/>
        </w:rPr>
        <w:t>3. raspodjele dopunskog poreza u skladu s pravilom o uključivanju dobiti ili iznosa dopunskog poreza na temelju pravila o prenisko oporezivanoj dobiti koji se dodjeljuje svakoj jurisdikciji i</w:t>
      </w:r>
    </w:p>
    <w:p w14:paraId="3C997873" w14:textId="585E1AC1" w:rsidR="00737E41" w:rsidRDefault="00737E41" w:rsidP="00BB7552">
      <w:pPr>
        <w:pStyle w:val="Bezproreda"/>
        <w:jc w:val="both"/>
        <w:rPr>
          <w:rFonts w:ascii="Times New Roman" w:hAnsi="Times New Roman" w:cs="Times New Roman"/>
          <w:sz w:val="24"/>
          <w:szCs w:val="24"/>
        </w:rPr>
      </w:pPr>
      <w:r w:rsidRPr="00737E41">
        <w:rPr>
          <w:rFonts w:ascii="Times New Roman" w:hAnsi="Times New Roman" w:cs="Times New Roman"/>
          <w:sz w:val="24"/>
          <w:szCs w:val="24"/>
        </w:rPr>
        <w:t xml:space="preserve">d) evidenciju donesenih odluka u skladu s </w:t>
      </w:r>
      <w:r w:rsidR="00BB7552">
        <w:rPr>
          <w:rFonts w:ascii="Times New Roman" w:hAnsi="Times New Roman" w:cs="Times New Roman"/>
          <w:sz w:val="24"/>
          <w:szCs w:val="24"/>
        </w:rPr>
        <w:t>posebnim propisima o minimalnom globalnom porezu</w:t>
      </w:r>
      <w:r w:rsidRPr="00737E41">
        <w:rPr>
          <w:rFonts w:ascii="Times New Roman" w:hAnsi="Times New Roman" w:cs="Times New Roman"/>
          <w:sz w:val="24"/>
          <w:szCs w:val="24"/>
        </w:rPr>
        <w:t>.</w:t>
      </w:r>
    </w:p>
    <w:p w14:paraId="16FD4524" w14:textId="77777777" w:rsidR="00994035" w:rsidRPr="00737E41" w:rsidRDefault="00994035" w:rsidP="00BB7552">
      <w:pPr>
        <w:pStyle w:val="Bezproreda"/>
        <w:jc w:val="both"/>
        <w:rPr>
          <w:rFonts w:ascii="Times New Roman" w:hAnsi="Times New Roman" w:cs="Times New Roman"/>
          <w:sz w:val="24"/>
          <w:szCs w:val="24"/>
        </w:rPr>
      </w:pPr>
    </w:p>
    <w:p w14:paraId="66AE9677" w14:textId="77777777" w:rsidR="00737E41" w:rsidRPr="00737E41" w:rsidRDefault="00737E41" w:rsidP="00994035">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(2) Iznimno od stavka 1. ovoga članka, ako se sastavni subjekt nalazi u Republici Hrvatskoj, a njegovo krajnje matično društvo nalazi se u jurisdikciji treće zemlje koja primjenjuje pravila koja su ocijenjena jednakovrijednim pravilima u skladu s posebnim propisom o minimalnom globalnom porezu, sastavni subjekt podnosi Prijavu informacija o dopunskom porezu koja sadržava sljedeće informacije:</w:t>
      </w:r>
    </w:p>
    <w:p w14:paraId="52CF3709" w14:textId="77777777" w:rsidR="00737E41" w:rsidRPr="00737E41" w:rsidRDefault="00737E41" w:rsidP="00BB7552">
      <w:pPr>
        <w:pStyle w:val="Bezproreda"/>
        <w:jc w:val="both"/>
        <w:rPr>
          <w:rFonts w:ascii="Times New Roman" w:hAnsi="Times New Roman" w:cs="Times New Roman"/>
          <w:sz w:val="24"/>
          <w:szCs w:val="24"/>
        </w:rPr>
      </w:pPr>
      <w:r w:rsidRPr="00737E41">
        <w:rPr>
          <w:rFonts w:ascii="Times New Roman" w:hAnsi="Times New Roman" w:cs="Times New Roman"/>
          <w:sz w:val="24"/>
          <w:szCs w:val="24"/>
        </w:rPr>
        <w:t>a) sve informacije koje su potrebne za primjenu obveze matičnog društva u djelomičnom vlasništvu uključujući:</w:t>
      </w:r>
    </w:p>
    <w:p w14:paraId="727F2C02" w14:textId="77777777" w:rsidR="00737E41" w:rsidRPr="00737E41" w:rsidRDefault="00737E41" w:rsidP="00BB7552">
      <w:pPr>
        <w:pStyle w:val="Bezproreda"/>
        <w:jc w:val="both"/>
        <w:rPr>
          <w:rFonts w:ascii="Times New Roman" w:hAnsi="Times New Roman" w:cs="Times New Roman"/>
          <w:sz w:val="24"/>
          <w:szCs w:val="24"/>
        </w:rPr>
      </w:pPr>
      <w:r w:rsidRPr="00737E41">
        <w:rPr>
          <w:rFonts w:ascii="Times New Roman" w:hAnsi="Times New Roman" w:cs="Times New Roman"/>
          <w:sz w:val="24"/>
          <w:szCs w:val="24"/>
        </w:rPr>
        <w:t>1. identifikaciju svih sastavnih subjekata u kojima matično društvo u djelomičnom vlasništvu koje se nalazi u Republici Hrvatskoj drži, izravno ili neizravno, vlasnički udio u bilo kojem trenutku fiskalne godine te strukturu takvih vlasničkih udjela</w:t>
      </w:r>
    </w:p>
    <w:p w14:paraId="13C83D78" w14:textId="77777777" w:rsidR="00737E41" w:rsidRPr="00737E41" w:rsidRDefault="00737E41" w:rsidP="00BB7552">
      <w:pPr>
        <w:pStyle w:val="Bezproreda"/>
        <w:jc w:val="both"/>
        <w:rPr>
          <w:rFonts w:ascii="Times New Roman" w:hAnsi="Times New Roman" w:cs="Times New Roman"/>
          <w:sz w:val="24"/>
          <w:szCs w:val="24"/>
        </w:rPr>
      </w:pPr>
      <w:r w:rsidRPr="00737E41">
        <w:rPr>
          <w:rFonts w:ascii="Times New Roman" w:hAnsi="Times New Roman" w:cs="Times New Roman"/>
          <w:sz w:val="24"/>
          <w:szCs w:val="24"/>
        </w:rPr>
        <w:t xml:space="preserve">2. sve informacije potrebne za izračun efektivne porezne stope jurisdikcija u kojima matično društvo u djelomičnom vlasništvu koje se nalazi u Republici Hrvatskoj drži vlasničke udjele u sastavnim subjektima utvrđenima u </w:t>
      </w:r>
      <w:proofErr w:type="spellStart"/>
      <w:r w:rsidRPr="00737E41">
        <w:rPr>
          <w:rFonts w:ascii="Times New Roman" w:hAnsi="Times New Roman" w:cs="Times New Roman"/>
          <w:sz w:val="24"/>
          <w:szCs w:val="24"/>
        </w:rPr>
        <w:t>podtočki</w:t>
      </w:r>
      <w:proofErr w:type="spellEnd"/>
      <w:r w:rsidRPr="00737E41">
        <w:rPr>
          <w:rFonts w:ascii="Times New Roman" w:hAnsi="Times New Roman" w:cs="Times New Roman"/>
          <w:sz w:val="24"/>
          <w:szCs w:val="24"/>
        </w:rPr>
        <w:t xml:space="preserve"> 1. ove točke i dospjeli dopunski porez i</w:t>
      </w:r>
    </w:p>
    <w:p w14:paraId="03EAD813" w14:textId="77777777" w:rsidR="00737E41" w:rsidRPr="00737E41" w:rsidRDefault="00737E41" w:rsidP="00BB7552">
      <w:pPr>
        <w:pStyle w:val="Bezproreda"/>
        <w:jc w:val="both"/>
        <w:rPr>
          <w:rFonts w:ascii="Times New Roman" w:hAnsi="Times New Roman" w:cs="Times New Roman"/>
          <w:sz w:val="24"/>
          <w:szCs w:val="24"/>
        </w:rPr>
      </w:pPr>
      <w:r w:rsidRPr="00737E41">
        <w:rPr>
          <w:rFonts w:ascii="Times New Roman" w:hAnsi="Times New Roman" w:cs="Times New Roman"/>
          <w:sz w:val="24"/>
          <w:szCs w:val="24"/>
        </w:rPr>
        <w:t>3. sve informacije koje su u tu svrhu relevantne u skladu s posebnim propisima koji propisuju dodjelu dopunskog poreza na temelju pravila o uključivanju dobiti, prijeboj poreza na temelju pravila o uključivanju dobiti ili kvalificirani domaći dopunski porez.</w:t>
      </w:r>
    </w:p>
    <w:p w14:paraId="636FFC36" w14:textId="77777777" w:rsidR="00737E41" w:rsidRPr="00737E41" w:rsidRDefault="00737E41" w:rsidP="00BB7552">
      <w:pPr>
        <w:pStyle w:val="Bezproreda"/>
        <w:jc w:val="both"/>
        <w:rPr>
          <w:rFonts w:ascii="Times New Roman" w:hAnsi="Times New Roman" w:cs="Times New Roman"/>
          <w:sz w:val="24"/>
          <w:szCs w:val="24"/>
        </w:rPr>
      </w:pPr>
      <w:r w:rsidRPr="00737E41">
        <w:rPr>
          <w:rFonts w:ascii="Times New Roman" w:hAnsi="Times New Roman" w:cs="Times New Roman"/>
          <w:sz w:val="24"/>
          <w:szCs w:val="24"/>
        </w:rPr>
        <w:lastRenderedPageBreak/>
        <w:t>b) sve informacije potrebne za primjenu pravila o prenisko oporezivanoj dobiti u jurisdikciji krajnjeg matičnog društva propisanu posebnim propisima o minimalnom globalnom porezu, uključujući:</w:t>
      </w:r>
    </w:p>
    <w:p w14:paraId="5A2B7D01" w14:textId="77777777" w:rsidR="00737E41" w:rsidRPr="00737E41" w:rsidRDefault="00737E41" w:rsidP="00BB7552">
      <w:pPr>
        <w:pStyle w:val="Bezproreda"/>
        <w:jc w:val="both"/>
        <w:rPr>
          <w:rFonts w:ascii="Times New Roman" w:hAnsi="Times New Roman" w:cs="Times New Roman"/>
          <w:sz w:val="24"/>
          <w:szCs w:val="24"/>
        </w:rPr>
      </w:pPr>
      <w:r w:rsidRPr="00737E41">
        <w:rPr>
          <w:rFonts w:ascii="Times New Roman" w:hAnsi="Times New Roman" w:cs="Times New Roman"/>
          <w:sz w:val="24"/>
          <w:szCs w:val="24"/>
        </w:rPr>
        <w:t>1. identifikaciju svih sastavnih subjekata koji se nalaze u jurisdikciji krajnjeg matičnog društva i strukturu tih vlasničkih udjela</w:t>
      </w:r>
    </w:p>
    <w:p w14:paraId="516783F3" w14:textId="77777777" w:rsidR="00737E41" w:rsidRPr="00737E41" w:rsidRDefault="00737E41" w:rsidP="00BB7552">
      <w:pPr>
        <w:pStyle w:val="Bezproreda"/>
        <w:jc w:val="both"/>
        <w:rPr>
          <w:rFonts w:ascii="Times New Roman" w:hAnsi="Times New Roman" w:cs="Times New Roman"/>
          <w:sz w:val="24"/>
          <w:szCs w:val="24"/>
        </w:rPr>
      </w:pPr>
      <w:r w:rsidRPr="00737E41">
        <w:rPr>
          <w:rFonts w:ascii="Times New Roman" w:hAnsi="Times New Roman" w:cs="Times New Roman"/>
          <w:sz w:val="24"/>
          <w:szCs w:val="24"/>
        </w:rPr>
        <w:t>2. sve informacije koje su potrebne za izračun efektivne porezne stope u jurisdikciji krajnjeg matičnog društva i njegova dospjelog dopunskog poreza i</w:t>
      </w:r>
    </w:p>
    <w:p w14:paraId="0B3DF366" w14:textId="77777777" w:rsidR="00737E41" w:rsidRPr="00737E41" w:rsidRDefault="00737E41" w:rsidP="00BB7552">
      <w:pPr>
        <w:pStyle w:val="Bezproreda"/>
        <w:jc w:val="both"/>
        <w:rPr>
          <w:rFonts w:ascii="Times New Roman" w:hAnsi="Times New Roman" w:cs="Times New Roman"/>
          <w:sz w:val="24"/>
          <w:szCs w:val="24"/>
        </w:rPr>
      </w:pPr>
      <w:r w:rsidRPr="00737E41">
        <w:rPr>
          <w:rFonts w:ascii="Times New Roman" w:hAnsi="Times New Roman" w:cs="Times New Roman"/>
          <w:sz w:val="24"/>
          <w:szCs w:val="24"/>
        </w:rPr>
        <w:t>3. sve informacije potrebne za dodjelu takvog dopunskog poreza uz primjenu formule za dodjelu na temelju pravila o prenisko oporezivanoj dobiti sukladno posebnim propisima o minimalnom globalnom porezu kojima je propisan izračun i dodjela iznosa dopunskog poreza na temelju pravila o prenisko oporezivanoj dobiti</w:t>
      </w:r>
    </w:p>
    <w:p w14:paraId="62AF35AB" w14:textId="77777777" w:rsidR="00737E41" w:rsidRPr="00737E41" w:rsidRDefault="00737E41" w:rsidP="00BB7552">
      <w:pPr>
        <w:pStyle w:val="Bezproreda"/>
        <w:jc w:val="both"/>
        <w:rPr>
          <w:rFonts w:ascii="Times New Roman" w:hAnsi="Times New Roman" w:cs="Times New Roman"/>
          <w:sz w:val="24"/>
          <w:szCs w:val="24"/>
        </w:rPr>
      </w:pPr>
      <w:r w:rsidRPr="00737E41">
        <w:rPr>
          <w:rFonts w:ascii="Times New Roman" w:hAnsi="Times New Roman" w:cs="Times New Roman"/>
          <w:sz w:val="24"/>
          <w:szCs w:val="24"/>
        </w:rPr>
        <w:t>c) sve informacije koje su potrebne za primjenu kvalificiranog domaćeg dopunskog poreza od strane svake jurisdikcije koja je odlučila primjenjivati takav dopunski porez.</w:t>
      </w:r>
    </w:p>
    <w:p w14:paraId="76AAC200" w14:textId="77777777" w:rsidR="00737E41" w:rsidRPr="00737E41" w:rsidRDefault="00737E41" w:rsidP="00BB7552">
      <w:pPr>
        <w:pStyle w:val="Bezproreda"/>
        <w:jc w:val="both"/>
        <w:rPr>
          <w:rFonts w:ascii="Times New Roman" w:hAnsi="Times New Roman" w:cs="Times New Roman"/>
          <w:sz w:val="24"/>
          <w:szCs w:val="24"/>
        </w:rPr>
      </w:pPr>
    </w:p>
    <w:p w14:paraId="0FE174E3" w14:textId="77777777" w:rsidR="00737E41" w:rsidRPr="00737E41" w:rsidRDefault="00737E41" w:rsidP="00BB7552">
      <w:pPr>
        <w:pStyle w:val="Bezproreda"/>
        <w:jc w:val="both"/>
        <w:rPr>
          <w:rFonts w:ascii="Times New Roman" w:hAnsi="Times New Roman" w:cs="Times New Roman"/>
          <w:sz w:val="24"/>
          <w:szCs w:val="24"/>
        </w:rPr>
      </w:pPr>
    </w:p>
    <w:p w14:paraId="574DD7BE" w14:textId="77777777" w:rsidR="00737E41" w:rsidRPr="00737E41" w:rsidRDefault="00737E41" w:rsidP="00737E41">
      <w:pPr>
        <w:pStyle w:val="Bezproreda"/>
        <w:rPr>
          <w:rFonts w:ascii="Times New Roman" w:hAnsi="Times New Roman" w:cs="Times New Roman"/>
          <w:sz w:val="24"/>
          <w:szCs w:val="24"/>
        </w:rPr>
      </w:pPr>
    </w:p>
    <w:p w14:paraId="605A8577" w14:textId="49C9028E" w:rsidR="00737E41" w:rsidRPr="00737E41" w:rsidRDefault="00737E41" w:rsidP="00737E41">
      <w:pPr>
        <w:pStyle w:val="Bezproreda"/>
        <w:rPr>
          <w:rFonts w:ascii="Times New Roman" w:hAnsi="Times New Roman" w:cs="Times New Roman"/>
          <w:sz w:val="24"/>
          <w:szCs w:val="24"/>
        </w:rPr>
      </w:pPr>
      <w:r w:rsidRPr="00737E41">
        <w:rPr>
          <w:rFonts w:ascii="Times New Roman" w:hAnsi="Times New Roman" w:cs="Times New Roman"/>
          <w:sz w:val="24"/>
          <w:szCs w:val="24"/>
        </w:rPr>
        <w:t xml:space="preserve">                                                                           Članak </w:t>
      </w:r>
      <w:r w:rsidR="00EE0576">
        <w:rPr>
          <w:rFonts w:ascii="Times New Roman" w:hAnsi="Times New Roman" w:cs="Times New Roman"/>
          <w:sz w:val="24"/>
          <w:szCs w:val="24"/>
        </w:rPr>
        <w:t>122.</w:t>
      </w:r>
      <w:r w:rsidR="00B14098">
        <w:rPr>
          <w:rFonts w:ascii="Times New Roman" w:hAnsi="Times New Roman" w:cs="Times New Roman"/>
          <w:sz w:val="24"/>
          <w:szCs w:val="24"/>
        </w:rPr>
        <w:t>ac</w:t>
      </w:r>
    </w:p>
    <w:p w14:paraId="0BBF0039" w14:textId="77777777" w:rsidR="00737E41" w:rsidRPr="00737E41" w:rsidRDefault="00737E41" w:rsidP="00737E41">
      <w:pPr>
        <w:pStyle w:val="Bezproreda"/>
        <w:rPr>
          <w:rFonts w:ascii="Times New Roman" w:hAnsi="Times New Roman" w:cs="Times New Roman"/>
          <w:sz w:val="24"/>
          <w:szCs w:val="24"/>
        </w:rPr>
      </w:pPr>
    </w:p>
    <w:p w14:paraId="397843F4" w14:textId="77777777" w:rsidR="00737E41" w:rsidRPr="00737E41" w:rsidRDefault="00737E41" w:rsidP="00AA0CE6">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 xml:space="preserve">Ministarstvo financija, Porezna uprava, može uz dostavljene informacije u Prijavi s informacijama o dopunskom porezu zatražiti i dodatne informacije od skupina multinacionalnih poduzeća na temelju naknadnih zahtjeva kako bi provjerile točnost izračuna obveze dodatnog poreza i u skladu sa svojim uobičajenim postupcima procjene rizika i usklađenosti, sukladno posebnim propisima koji uređuju to područje. </w:t>
      </w:r>
      <w:bookmarkStart w:id="6" w:name="_Hlk215491061"/>
    </w:p>
    <w:bookmarkEnd w:id="6"/>
    <w:p w14:paraId="55D3B8C9" w14:textId="77777777" w:rsidR="00737E41" w:rsidRPr="00737E41" w:rsidRDefault="00737E41" w:rsidP="00737E41">
      <w:pPr>
        <w:pStyle w:val="Bezproreda"/>
        <w:rPr>
          <w:rFonts w:ascii="Times New Roman" w:hAnsi="Times New Roman" w:cs="Times New Roman"/>
          <w:sz w:val="24"/>
          <w:szCs w:val="24"/>
        </w:rPr>
      </w:pPr>
    </w:p>
    <w:p w14:paraId="3664EC5C" w14:textId="77777777" w:rsidR="00737E41" w:rsidRPr="00737E41" w:rsidRDefault="00737E41" w:rsidP="00737E41">
      <w:pPr>
        <w:pStyle w:val="Bezproreda"/>
        <w:rPr>
          <w:rFonts w:ascii="Times New Roman" w:hAnsi="Times New Roman" w:cs="Times New Roman"/>
          <w:sz w:val="24"/>
          <w:szCs w:val="24"/>
        </w:rPr>
      </w:pPr>
    </w:p>
    <w:p w14:paraId="58CC4A21" w14:textId="77777777" w:rsidR="00737E41" w:rsidRPr="00737E41" w:rsidRDefault="00737E41" w:rsidP="00737E41">
      <w:pPr>
        <w:pStyle w:val="Bezproreda"/>
        <w:rPr>
          <w:rFonts w:ascii="Times New Roman" w:hAnsi="Times New Roman" w:cs="Times New Roman"/>
          <w:sz w:val="24"/>
          <w:szCs w:val="24"/>
        </w:rPr>
      </w:pPr>
      <w:r w:rsidRPr="00737E41">
        <w:rPr>
          <w:rFonts w:ascii="Times New Roman" w:hAnsi="Times New Roman" w:cs="Times New Roman"/>
          <w:sz w:val="24"/>
          <w:szCs w:val="24"/>
        </w:rPr>
        <w:t xml:space="preserve">                                                          Rokovi i način podnošenja </w:t>
      </w:r>
    </w:p>
    <w:p w14:paraId="3044C37C" w14:textId="77777777" w:rsidR="00737E41" w:rsidRPr="00737E41" w:rsidRDefault="00737E41" w:rsidP="00737E41">
      <w:pPr>
        <w:pStyle w:val="Bezproreda"/>
        <w:rPr>
          <w:rFonts w:ascii="Times New Roman" w:hAnsi="Times New Roman" w:cs="Times New Roman"/>
          <w:sz w:val="24"/>
          <w:szCs w:val="24"/>
        </w:rPr>
      </w:pPr>
    </w:p>
    <w:p w14:paraId="590C2A50" w14:textId="5C0BC6E1" w:rsidR="00737E41" w:rsidRPr="00737E41" w:rsidRDefault="00737E41" w:rsidP="00737E41">
      <w:pPr>
        <w:pStyle w:val="Bezproreda"/>
        <w:rPr>
          <w:rFonts w:ascii="Times New Roman" w:hAnsi="Times New Roman" w:cs="Times New Roman"/>
          <w:sz w:val="24"/>
          <w:szCs w:val="24"/>
        </w:rPr>
      </w:pPr>
      <w:r w:rsidRPr="00737E41">
        <w:rPr>
          <w:rFonts w:ascii="Times New Roman" w:hAnsi="Times New Roman" w:cs="Times New Roman"/>
          <w:sz w:val="24"/>
          <w:szCs w:val="24"/>
        </w:rPr>
        <w:t xml:space="preserve">                                                                            Članak 1</w:t>
      </w:r>
      <w:r w:rsidR="00EE0576">
        <w:rPr>
          <w:rFonts w:ascii="Times New Roman" w:hAnsi="Times New Roman" w:cs="Times New Roman"/>
          <w:sz w:val="24"/>
          <w:szCs w:val="24"/>
        </w:rPr>
        <w:t>22.a</w:t>
      </w:r>
      <w:r w:rsidR="00B14098">
        <w:rPr>
          <w:rFonts w:ascii="Times New Roman" w:hAnsi="Times New Roman" w:cs="Times New Roman"/>
          <w:sz w:val="24"/>
          <w:szCs w:val="24"/>
        </w:rPr>
        <w:t>d</w:t>
      </w:r>
    </w:p>
    <w:p w14:paraId="42C016BB" w14:textId="77777777" w:rsidR="00737E41" w:rsidRPr="00737E41" w:rsidRDefault="00737E41" w:rsidP="00737E41">
      <w:pPr>
        <w:pStyle w:val="Bezproreda"/>
        <w:rPr>
          <w:rFonts w:ascii="Times New Roman" w:hAnsi="Times New Roman" w:cs="Times New Roman"/>
          <w:sz w:val="24"/>
          <w:szCs w:val="24"/>
        </w:rPr>
      </w:pPr>
    </w:p>
    <w:p w14:paraId="5E34CB57" w14:textId="6D0DB1C0" w:rsidR="00737E41" w:rsidRPr="00737E41" w:rsidRDefault="00737E41" w:rsidP="00AA0CE6">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 xml:space="preserve">(1) Sastavni subjekti iz </w:t>
      </w:r>
      <w:r w:rsidR="00E44AEC">
        <w:rPr>
          <w:rFonts w:ascii="Times New Roman" w:hAnsi="Times New Roman" w:cs="Times New Roman"/>
          <w:sz w:val="24"/>
          <w:szCs w:val="24"/>
        </w:rPr>
        <w:t xml:space="preserve">Odjeljka 1. </w:t>
      </w:r>
      <w:r w:rsidRPr="00737E41">
        <w:rPr>
          <w:rFonts w:ascii="Times New Roman" w:hAnsi="Times New Roman" w:cs="Times New Roman"/>
          <w:sz w:val="24"/>
          <w:szCs w:val="24"/>
        </w:rPr>
        <w:t xml:space="preserve">ovog </w:t>
      </w:r>
      <w:r w:rsidR="00E44AEC">
        <w:rPr>
          <w:rFonts w:ascii="Times New Roman" w:hAnsi="Times New Roman" w:cs="Times New Roman"/>
          <w:sz w:val="24"/>
          <w:szCs w:val="24"/>
        </w:rPr>
        <w:t xml:space="preserve">dijela </w:t>
      </w:r>
      <w:r w:rsidRPr="00737E41">
        <w:rPr>
          <w:rFonts w:ascii="Times New Roman" w:hAnsi="Times New Roman" w:cs="Times New Roman"/>
          <w:sz w:val="24"/>
          <w:szCs w:val="24"/>
        </w:rPr>
        <w:t>Pravilnika odnosno sastavni subjekti koji podnose Prijavu s informacijama o dopunskom porezu, obvezni su Ministarstvu financija, Poreznoj upravi dostaviti Prijavu s informacijama o dopunskom porezu, za izvještajnu fiskalnu godinu u roku od petnaest mjeseci nakon isteka fiskalne godine za koju se prijava podnosi.</w:t>
      </w:r>
    </w:p>
    <w:p w14:paraId="2A69A66B" w14:textId="77777777" w:rsidR="00737E41" w:rsidRDefault="00737E41" w:rsidP="00AA0CE6">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(2)  Rok za podnošenje prijave iz stavka 1. ovoga članka je osamnaest mjeseci nakon isteka prve fiskalne godine za koju se prijava podnosi.</w:t>
      </w:r>
    </w:p>
    <w:p w14:paraId="787476AF" w14:textId="77777777" w:rsidR="00AA0CE6" w:rsidRPr="00737E41" w:rsidRDefault="00AA0CE6" w:rsidP="00AA0CE6">
      <w:pPr>
        <w:pStyle w:val="Bezproreda"/>
        <w:ind w:firstLine="708"/>
        <w:jc w:val="both"/>
        <w:rPr>
          <w:rFonts w:ascii="Times New Roman" w:hAnsi="Times New Roman" w:cs="Times New Roman"/>
          <w:sz w:val="24"/>
          <w:szCs w:val="24"/>
        </w:rPr>
      </w:pPr>
    </w:p>
    <w:p w14:paraId="32221A3C" w14:textId="73117D95" w:rsidR="00737E41" w:rsidRPr="00737E41" w:rsidRDefault="00737E41" w:rsidP="00AA0CE6">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(3) Dostava informacija iz Prijave s informacijama o dopunskom porezu odvija se elektroničkim putem, na temelju standardnog obrasca koji je sastavni dio ovog Pravilnika u skladu s</w:t>
      </w:r>
      <w:r w:rsidR="00BB7552">
        <w:rPr>
          <w:rFonts w:ascii="Times New Roman" w:hAnsi="Times New Roman" w:cs="Times New Roman"/>
          <w:sz w:val="24"/>
          <w:szCs w:val="24"/>
        </w:rPr>
        <w:t xml:space="preserve"> odredbama</w:t>
      </w:r>
      <w:r w:rsidRPr="00737E41">
        <w:rPr>
          <w:rFonts w:ascii="Times New Roman" w:hAnsi="Times New Roman" w:cs="Times New Roman"/>
          <w:sz w:val="24"/>
          <w:szCs w:val="24"/>
        </w:rPr>
        <w:t xml:space="preserve"> ovog Pravilnika. </w:t>
      </w:r>
    </w:p>
    <w:p w14:paraId="61552E96" w14:textId="77777777" w:rsidR="00737E41" w:rsidRPr="00737E41" w:rsidRDefault="00737E41" w:rsidP="00737E41">
      <w:pPr>
        <w:pStyle w:val="Bezproreda"/>
        <w:rPr>
          <w:rFonts w:ascii="Times New Roman" w:hAnsi="Times New Roman" w:cs="Times New Roman"/>
          <w:sz w:val="24"/>
          <w:szCs w:val="24"/>
        </w:rPr>
      </w:pPr>
    </w:p>
    <w:p w14:paraId="36D920C1" w14:textId="77777777" w:rsidR="00BB7552" w:rsidRDefault="00BB7552" w:rsidP="00737E41">
      <w:pPr>
        <w:pStyle w:val="Bezproreda"/>
        <w:rPr>
          <w:rFonts w:ascii="Times New Roman" w:hAnsi="Times New Roman" w:cs="Times New Roman"/>
          <w:sz w:val="24"/>
          <w:szCs w:val="24"/>
        </w:rPr>
      </w:pPr>
    </w:p>
    <w:p w14:paraId="65DC2B22" w14:textId="77777777" w:rsidR="00BB7552" w:rsidRPr="00737E41" w:rsidRDefault="00BB7552" w:rsidP="00737E41">
      <w:pPr>
        <w:pStyle w:val="Bezproreda"/>
        <w:rPr>
          <w:rFonts w:ascii="Times New Roman" w:hAnsi="Times New Roman" w:cs="Times New Roman"/>
          <w:sz w:val="24"/>
          <w:szCs w:val="24"/>
        </w:rPr>
      </w:pPr>
    </w:p>
    <w:p w14:paraId="577A6253" w14:textId="77777777" w:rsidR="00737E41" w:rsidRPr="00737E41" w:rsidRDefault="00737E41" w:rsidP="00666B14">
      <w:pPr>
        <w:pStyle w:val="Bezproreda"/>
        <w:jc w:val="both"/>
        <w:rPr>
          <w:rFonts w:ascii="Times New Roman" w:hAnsi="Times New Roman" w:cs="Times New Roman"/>
          <w:sz w:val="24"/>
          <w:szCs w:val="24"/>
        </w:rPr>
      </w:pPr>
      <w:r w:rsidRPr="00737E41">
        <w:rPr>
          <w:rFonts w:ascii="Times New Roman" w:hAnsi="Times New Roman" w:cs="Times New Roman"/>
          <w:sz w:val="24"/>
          <w:szCs w:val="24"/>
        </w:rPr>
        <w:t xml:space="preserve">                      Automatska razmjena informacija u Prijavi s informacijama o dopunskom porezu</w:t>
      </w:r>
    </w:p>
    <w:p w14:paraId="0D1AEA97" w14:textId="77777777" w:rsidR="00737E41" w:rsidRPr="00737E41" w:rsidRDefault="00737E41" w:rsidP="00666B14">
      <w:pPr>
        <w:pStyle w:val="Bezproreda"/>
        <w:jc w:val="both"/>
        <w:rPr>
          <w:rFonts w:ascii="Times New Roman" w:hAnsi="Times New Roman" w:cs="Times New Roman"/>
          <w:sz w:val="24"/>
          <w:szCs w:val="24"/>
        </w:rPr>
      </w:pPr>
    </w:p>
    <w:p w14:paraId="5CA64D90" w14:textId="162DF4DC" w:rsidR="00737E41" w:rsidRPr="00737E41" w:rsidRDefault="00737E41" w:rsidP="00737E41">
      <w:pPr>
        <w:pStyle w:val="Bezproreda"/>
        <w:rPr>
          <w:rFonts w:ascii="Times New Roman" w:hAnsi="Times New Roman" w:cs="Times New Roman"/>
          <w:sz w:val="24"/>
          <w:szCs w:val="24"/>
        </w:rPr>
      </w:pPr>
      <w:r w:rsidRPr="00737E41">
        <w:rPr>
          <w:rFonts w:ascii="Times New Roman" w:hAnsi="Times New Roman" w:cs="Times New Roman"/>
          <w:sz w:val="24"/>
          <w:szCs w:val="24"/>
        </w:rPr>
        <w:t xml:space="preserve">                                                                     Članak </w:t>
      </w:r>
      <w:r w:rsidR="00EE0576">
        <w:rPr>
          <w:rFonts w:ascii="Times New Roman" w:hAnsi="Times New Roman" w:cs="Times New Roman"/>
          <w:sz w:val="24"/>
          <w:szCs w:val="24"/>
        </w:rPr>
        <w:t>122.a</w:t>
      </w:r>
      <w:r w:rsidR="00B14098">
        <w:rPr>
          <w:rFonts w:ascii="Times New Roman" w:hAnsi="Times New Roman" w:cs="Times New Roman"/>
          <w:sz w:val="24"/>
          <w:szCs w:val="24"/>
        </w:rPr>
        <w:t>e</w:t>
      </w:r>
    </w:p>
    <w:p w14:paraId="72FA7BAE" w14:textId="77777777" w:rsidR="00737E41" w:rsidRPr="00737E41" w:rsidRDefault="00737E41" w:rsidP="00737E41">
      <w:pPr>
        <w:pStyle w:val="Bezproreda"/>
        <w:rPr>
          <w:rFonts w:ascii="Times New Roman" w:hAnsi="Times New Roman" w:cs="Times New Roman"/>
          <w:sz w:val="24"/>
          <w:szCs w:val="24"/>
        </w:rPr>
      </w:pPr>
    </w:p>
    <w:p w14:paraId="0E67B168" w14:textId="11FC65E9" w:rsidR="00737E41" w:rsidRDefault="00737E41" w:rsidP="00AA0CE6">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 xml:space="preserve">(1) Automatska razmjena informacija iz </w:t>
      </w:r>
      <w:r w:rsidR="00666B14">
        <w:rPr>
          <w:rFonts w:ascii="Times New Roman" w:hAnsi="Times New Roman" w:cs="Times New Roman"/>
          <w:sz w:val="24"/>
          <w:szCs w:val="24"/>
        </w:rPr>
        <w:t xml:space="preserve">Odjeljka 2. </w:t>
      </w:r>
      <w:r w:rsidRPr="00737E41">
        <w:rPr>
          <w:rFonts w:ascii="Times New Roman" w:hAnsi="Times New Roman" w:cs="Times New Roman"/>
          <w:sz w:val="24"/>
          <w:szCs w:val="24"/>
        </w:rPr>
        <w:t>ovoga Pravilnika odvija se elektroničkim putem u propisanom XML formatu objavljenom na mrežnim stranicama Ministarstva financija, Porezne uprave.</w:t>
      </w:r>
    </w:p>
    <w:p w14:paraId="623B6CCD" w14:textId="77777777" w:rsidR="00AA0CE6" w:rsidRPr="00737E41" w:rsidRDefault="00AA0CE6" w:rsidP="00AA0CE6">
      <w:pPr>
        <w:pStyle w:val="Bezproreda"/>
        <w:ind w:firstLine="708"/>
        <w:jc w:val="both"/>
        <w:rPr>
          <w:rFonts w:ascii="Times New Roman" w:hAnsi="Times New Roman" w:cs="Times New Roman"/>
          <w:sz w:val="24"/>
          <w:szCs w:val="24"/>
        </w:rPr>
      </w:pPr>
    </w:p>
    <w:p w14:paraId="3B0DAB8A" w14:textId="38724343" w:rsidR="00737E41" w:rsidRDefault="00737E41" w:rsidP="00AA0CE6">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lastRenderedPageBreak/>
        <w:t>(2) Ministarstvo financija, Porezna uprava nakon zaprimanja</w:t>
      </w:r>
      <w:r w:rsidRPr="00737E41">
        <w:rPr>
          <w:rFonts w:ascii="Times New Roman" w:hAnsi="Times New Roman" w:cs="Times New Roman"/>
          <w:i/>
          <w:iCs/>
          <w:sz w:val="24"/>
          <w:szCs w:val="24"/>
        </w:rPr>
        <w:t xml:space="preserve"> </w:t>
      </w:r>
      <w:r w:rsidRPr="00737E41">
        <w:rPr>
          <w:rFonts w:ascii="Times New Roman" w:hAnsi="Times New Roman" w:cs="Times New Roman"/>
          <w:sz w:val="24"/>
          <w:szCs w:val="24"/>
        </w:rPr>
        <w:t xml:space="preserve">Prijave s informacijama o dopunskom porezu u okviru centraliziranog podnošenja prijave u skladu s posebnim propisima od krajnjeg matičnog društva ili subjekta imenovanog za podnošenje prijave skupine multinacionalnih poduzeća </w:t>
      </w:r>
      <w:bookmarkStart w:id="7" w:name="_Hlk197679951"/>
      <w:r w:rsidRPr="00737E41">
        <w:rPr>
          <w:rFonts w:ascii="Times New Roman" w:hAnsi="Times New Roman" w:cs="Times New Roman"/>
          <w:sz w:val="24"/>
          <w:szCs w:val="24"/>
        </w:rPr>
        <w:t xml:space="preserve">obvezno je </w:t>
      </w:r>
      <w:bookmarkStart w:id="8" w:name="_Hlk197861194"/>
      <w:bookmarkEnd w:id="7"/>
      <w:r w:rsidRPr="00737E41">
        <w:rPr>
          <w:rFonts w:ascii="Times New Roman" w:hAnsi="Times New Roman" w:cs="Times New Roman"/>
          <w:sz w:val="24"/>
          <w:szCs w:val="24"/>
        </w:rPr>
        <w:t xml:space="preserve">dostaviti drugim provedbenim državama članicama ili državama članicama koje primjenjuju samo kvalificirani domaći dopunski porez relevantne posebne dijelove Prijave s informacijama o dopunskom porezu u skladu s pristupom širenja </w:t>
      </w:r>
      <w:bookmarkEnd w:id="8"/>
      <w:r w:rsidRPr="00737E41">
        <w:rPr>
          <w:rFonts w:ascii="Times New Roman" w:hAnsi="Times New Roman" w:cs="Times New Roman"/>
          <w:sz w:val="24"/>
          <w:szCs w:val="24"/>
        </w:rPr>
        <w:t>propisanim ovim Pravilnikom i Zakonom o administrativnoj suradnji</w:t>
      </w:r>
      <w:r w:rsidR="00666B14">
        <w:rPr>
          <w:rFonts w:ascii="Times New Roman" w:hAnsi="Times New Roman" w:cs="Times New Roman"/>
          <w:sz w:val="24"/>
          <w:szCs w:val="24"/>
        </w:rPr>
        <w:t xml:space="preserve"> u području poreza.</w:t>
      </w:r>
    </w:p>
    <w:p w14:paraId="4867BB05" w14:textId="77777777" w:rsidR="00AA0CE6" w:rsidRPr="00737E41" w:rsidRDefault="00AA0CE6" w:rsidP="00AA0CE6">
      <w:pPr>
        <w:pStyle w:val="Bezproreda"/>
        <w:ind w:firstLine="708"/>
        <w:jc w:val="both"/>
        <w:rPr>
          <w:rFonts w:ascii="Times New Roman" w:hAnsi="Times New Roman" w:cs="Times New Roman"/>
          <w:sz w:val="24"/>
          <w:szCs w:val="24"/>
        </w:rPr>
      </w:pPr>
    </w:p>
    <w:p w14:paraId="167A8EEC" w14:textId="77777777" w:rsidR="00737E41" w:rsidRPr="00737E41" w:rsidRDefault="00737E41" w:rsidP="00AA0CE6">
      <w:pPr>
        <w:pStyle w:val="Bezproreda"/>
        <w:ind w:firstLine="708"/>
        <w:jc w:val="both"/>
        <w:rPr>
          <w:rFonts w:ascii="Times New Roman" w:hAnsi="Times New Roman" w:cs="Times New Roman"/>
          <w:i/>
          <w:iCs/>
          <w:sz w:val="24"/>
          <w:szCs w:val="24"/>
        </w:rPr>
      </w:pPr>
      <w:r w:rsidRPr="00737E41">
        <w:rPr>
          <w:rFonts w:ascii="Times New Roman" w:hAnsi="Times New Roman" w:cs="Times New Roman"/>
          <w:sz w:val="24"/>
          <w:szCs w:val="24"/>
        </w:rPr>
        <w:t>(3) Rok za razmjenu informacija iz stavka 1. odnosno 2. ovog članka Pravilnika je tri mjeseca nakon roka za podnošenje Prijave s informacijama o dopunskom porezu za tu izvještajnu fiskalnu godinu, odnosno rok za razmjenu za prvu izvještajnu fiskalnu godinu je šest mjeseci.</w:t>
      </w:r>
      <w:r w:rsidRPr="00737E41">
        <w:rPr>
          <w:rFonts w:ascii="Times New Roman" w:hAnsi="Times New Roman" w:cs="Times New Roman"/>
          <w:i/>
          <w:iCs/>
          <w:sz w:val="24"/>
          <w:szCs w:val="24"/>
        </w:rPr>
        <w:t xml:space="preserve"> </w:t>
      </w:r>
    </w:p>
    <w:p w14:paraId="33E3B47A" w14:textId="77777777" w:rsidR="00737E41" w:rsidRPr="00737E41" w:rsidRDefault="00737E41" w:rsidP="00737E41">
      <w:pPr>
        <w:pStyle w:val="Bezproreda"/>
        <w:rPr>
          <w:rFonts w:ascii="Times New Roman" w:hAnsi="Times New Roman" w:cs="Times New Roman"/>
          <w:sz w:val="24"/>
          <w:szCs w:val="24"/>
        </w:rPr>
      </w:pPr>
    </w:p>
    <w:p w14:paraId="418F7560" w14:textId="5EF41211" w:rsidR="00737E41" w:rsidRPr="00737E41" w:rsidRDefault="00737E41" w:rsidP="00737E41">
      <w:pPr>
        <w:pStyle w:val="Bezproreda"/>
        <w:rPr>
          <w:rFonts w:ascii="Times New Roman" w:hAnsi="Times New Roman" w:cs="Times New Roman"/>
          <w:sz w:val="24"/>
          <w:szCs w:val="24"/>
        </w:rPr>
      </w:pPr>
      <w:r w:rsidRPr="00737E41">
        <w:rPr>
          <w:rFonts w:ascii="Times New Roman" w:hAnsi="Times New Roman" w:cs="Times New Roman"/>
          <w:sz w:val="24"/>
          <w:szCs w:val="24"/>
        </w:rPr>
        <w:t xml:space="preserve">                                                                        Članak </w:t>
      </w:r>
      <w:r w:rsidR="00EE0576">
        <w:rPr>
          <w:rFonts w:ascii="Times New Roman" w:hAnsi="Times New Roman" w:cs="Times New Roman"/>
          <w:sz w:val="24"/>
          <w:szCs w:val="24"/>
        </w:rPr>
        <w:t>122.a</w:t>
      </w:r>
      <w:r w:rsidR="00B14098">
        <w:rPr>
          <w:rFonts w:ascii="Times New Roman" w:hAnsi="Times New Roman" w:cs="Times New Roman"/>
          <w:sz w:val="24"/>
          <w:szCs w:val="24"/>
        </w:rPr>
        <w:t>f</w:t>
      </w:r>
    </w:p>
    <w:p w14:paraId="3796C189" w14:textId="77777777" w:rsidR="00737E41" w:rsidRPr="00737E41" w:rsidRDefault="00737E41" w:rsidP="00737E41">
      <w:pPr>
        <w:pStyle w:val="Bezproreda"/>
        <w:rPr>
          <w:rFonts w:ascii="Times New Roman" w:hAnsi="Times New Roman" w:cs="Times New Roman"/>
          <w:sz w:val="24"/>
          <w:szCs w:val="24"/>
        </w:rPr>
      </w:pPr>
    </w:p>
    <w:p w14:paraId="2D8B808F" w14:textId="5EFE0D21" w:rsidR="00737E41" w:rsidRPr="00737E41" w:rsidRDefault="00737E41" w:rsidP="00AA0CE6">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U skladu s ovim Pravilnikom i Zakonom o administrativnoj suradnji</w:t>
      </w:r>
      <w:r w:rsidR="00C01FD6">
        <w:rPr>
          <w:rFonts w:ascii="Times New Roman" w:hAnsi="Times New Roman" w:cs="Times New Roman"/>
          <w:sz w:val="24"/>
          <w:szCs w:val="24"/>
        </w:rPr>
        <w:t xml:space="preserve"> u području poreza</w:t>
      </w:r>
      <w:r w:rsidRPr="00737E41">
        <w:rPr>
          <w:rFonts w:ascii="Times New Roman" w:hAnsi="Times New Roman" w:cs="Times New Roman"/>
          <w:sz w:val="24"/>
          <w:szCs w:val="24"/>
        </w:rPr>
        <w:t xml:space="preserve">, postupci i način obračuna obveze i plaćanja, kao i primjena pravila, </w:t>
      </w:r>
      <w:r w:rsidR="00666B14">
        <w:rPr>
          <w:rFonts w:ascii="Times New Roman" w:hAnsi="Times New Roman" w:cs="Times New Roman"/>
          <w:sz w:val="24"/>
          <w:szCs w:val="24"/>
        </w:rPr>
        <w:t xml:space="preserve">specifičnih </w:t>
      </w:r>
      <w:r w:rsidRPr="00737E41">
        <w:rPr>
          <w:rFonts w:ascii="Times New Roman" w:hAnsi="Times New Roman" w:cs="Times New Roman"/>
          <w:sz w:val="24"/>
          <w:szCs w:val="24"/>
        </w:rPr>
        <w:t>definiranih pojmova, raspodjel</w:t>
      </w:r>
      <w:r w:rsidR="00C01FD6">
        <w:rPr>
          <w:rFonts w:ascii="Times New Roman" w:hAnsi="Times New Roman" w:cs="Times New Roman"/>
          <w:sz w:val="24"/>
          <w:szCs w:val="24"/>
        </w:rPr>
        <w:t>a</w:t>
      </w:r>
      <w:r w:rsidRPr="00737E41">
        <w:rPr>
          <w:rFonts w:ascii="Times New Roman" w:hAnsi="Times New Roman" w:cs="Times New Roman"/>
          <w:sz w:val="24"/>
          <w:szCs w:val="24"/>
        </w:rPr>
        <w:t xml:space="preserve"> obveze minimalnog globalnog/dopunskog poreza, </w:t>
      </w:r>
      <w:r w:rsidR="00C01FD6">
        <w:rPr>
          <w:rFonts w:ascii="Times New Roman" w:hAnsi="Times New Roman" w:cs="Times New Roman"/>
          <w:sz w:val="24"/>
          <w:szCs w:val="24"/>
        </w:rPr>
        <w:t>korištenje</w:t>
      </w:r>
      <w:r w:rsidRPr="00737E41">
        <w:rPr>
          <w:rFonts w:ascii="Times New Roman" w:hAnsi="Times New Roman" w:cs="Times New Roman"/>
          <w:sz w:val="24"/>
          <w:szCs w:val="24"/>
        </w:rPr>
        <w:t xml:space="preserve"> sigurnih luka i iznimki propisan</w:t>
      </w:r>
      <w:r w:rsidR="000570D7">
        <w:rPr>
          <w:rFonts w:ascii="Times New Roman" w:hAnsi="Times New Roman" w:cs="Times New Roman"/>
          <w:sz w:val="24"/>
          <w:szCs w:val="24"/>
        </w:rPr>
        <w:t>i</w:t>
      </w:r>
      <w:r w:rsidRPr="00737E41">
        <w:rPr>
          <w:rFonts w:ascii="Times New Roman" w:hAnsi="Times New Roman" w:cs="Times New Roman"/>
          <w:sz w:val="24"/>
          <w:szCs w:val="24"/>
        </w:rPr>
        <w:t xml:space="preserve"> su Zakonom i Pravilnikom o minimalnom globalnom porezu, sukladno </w:t>
      </w:r>
      <w:proofErr w:type="spellStart"/>
      <w:r w:rsidRPr="00737E41">
        <w:rPr>
          <w:rFonts w:ascii="Times New Roman" w:hAnsi="Times New Roman" w:cs="Times New Roman"/>
          <w:sz w:val="24"/>
          <w:szCs w:val="24"/>
        </w:rPr>
        <w:t>GloBE</w:t>
      </w:r>
      <w:proofErr w:type="spellEnd"/>
      <w:r w:rsidRPr="00737E41">
        <w:rPr>
          <w:rFonts w:ascii="Times New Roman" w:hAnsi="Times New Roman" w:cs="Times New Roman"/>
          <w:sz w:val="24"/>
          <w:szCs w:val="24"/>
        </w:rPr>
        <w:t xml:space="preserve"> pravilima. </w:t>
      </w:r>
    </w:p>
    <w:p w14:paraId="3524B9EC" w14:textId="77777777" w:rsidR="00737E41" w:rsidRPr="00737E41" w:rsidRDefault="00737E41" w:rsidP="00737E41">
      <w:pPr>
        <w:pStyle w:val="Bezproreda"/>
        <w:rPr>
          <w:rFonts w:ascii="Times New Roman" w:hAnsi="Times New Roman" w:cs="Times New Roman"/>
          <w:sz w:val="24"/>
          <w:szCs w:val="24"/>
        </w:rPr>
      </w:pPr>
    </w:p>
    <w:p w14:paraId="5CFD4FA6" w14:textId="77777777" w:rsidR="00737E41" w:rsidRPr="00737E41" w:rsidRDefault="00737E41" w:rsidP="00737E41">
      <w:pPr>
        <w:pStyle w:val="Bezproreda"/>
        <w:rPr>
          <w:rFonts w:ascii="Times New Roman" w:hAnsi="Times New Roman" w:cs="Times New Roman"/>
          <w:sz w:val="24"/>
          <w:szCs w:val="24"/>
        </w:rPr>
      </w:pPr>
    </w:p>
    <w:p w14:paraId="7CE586FE" w14:textId="66E08DAC" w:rsidR="00737E41" w:rsidRPr="00737E41" w:rsidRDefault="00737E41" w:rsidP="00666B14">
      <w:pPr>
        <w:pStyle w:val="Bezproreda"/>
        <w:jc w:val="both"/>
        <w:rPr>
          <w:rFonts w:ascii="Times New Roman" w:hAnsi="Times New Roman" w:cs="Times New Roman"/>
          <w:sz w:val="24"/>
          <w:szCs w:val="24"/>
        </w:rPr>
      </w:pPr>
      <w:r w:rsidRPr="00737E41">
        <w:rPr>
          <w:rFonts w:ascii="Times New Roman" w:hAnsi="Times New Roman" w:cs="Times New Roman"/>
          <w:sz w:val="24"/>
          <w:szCs w:val="24"/>
        </w:rPr>
        <w:t xml:space="preserve">                                                                           Članak 12</w:t>
      </w:r>
      <w:r w:rsidR="00EE0576">
        <w:rPr>
          <w:rFonts w:ascii="Times New Roman" w:hAnsi="Times New Roman" w:cs="Times New Roman"/>
          <w:sz w:val="24"/>
          <w:szCs w:val="24"/>
        </w:rPr>
        <w:t>2.a</w:t>
      </w:r>
      <w:r w:rsidR="00B14098">
        <w:rPr>
          <w:rFonts w:ascii="Times New Roman" w:hAnsi="Times New Roman" w:cs="Times New Roman"/>
          <w:sz w:val="24"/>
          <w:szCs w:val="24"/>
        </w:rPr>
        <w:t>g</w:t>
      </w:r>
    </w:p>
    <w:p w14:paraId="0C78A980" w14:textId="77777777" w:rsidR="00737E41" w:rsidRPr="00737E41" w:rsidRDefault="00737E41" w:rsidP="00666B14">
      <w:pPr>
        <w:pStyle w:val="Bezproreda"/>
        <w:jc w:val="both"/>
        <w:rPr>
          <w:rFonts w:ascii="Times New Roman" w:hAnsi="Times New Roman" w:cs="Times New Roman"/>
          <w:sz w:val="24"/>
          <w:szCs w:val="24"/>
        </w:rPr>
      </w:pPr>
    </w:p>
    <w:p w14:paraId="0C0B4448" w14:textId="4CCB5729" w:rsidR="00737E41" w:rsidRDefault="00737E41" w:rsidP="00AA0CE6">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 xml:space="preserve">(1) Ministarstvo financija, Porezna uprava je obvezna jedanput godišnje dostaviti Europskoj komisiji statističke podatke o opsegu automatskih razmjena Prijave s informacijama o dopunskom porezu na temelju ovog Pravilnika i Zakona o administrativnoj suradnji </w:t>
      </w:r>
      <w:r w:rsidR="00666B14">
        <w:rPr>
          <w:rFonts w:ascii="Times New Roman" w:hAnsi="Times New Roman" w:cs="Times New Roman"/>
          <w:sz w:val="24"/>
          <w:szCs w:val="24"/>
        </w:rPr>
        <w:t xml:space="preserve">u području poreza </w:t>
      </w:r>
      <w:r w:rsidRPr="00737E41">
        <w:rPr>
          <w:rFonts w:ascii="Times New Roman" w:hAnsi="Times New Roman" w:cs="Times New Roman"/>
          <w:sz w:val="24"/>
          <w:szCs w:val="24"/>
        </w:rPr>
        <w:t>te informacije o administrativnim i drugim troškovima i koristima povezanim s obavljenim razmjenama te o mogućim promjenama za Porezne uprave i treće strane.</w:t>
      </w:r>
    </w:p>
    <w:p w14:paraId="3872A643" w14:textId="77777777" w:rsidR="00AA0CE6" w:rsidRPr="00737E41" w:rsidRDefault="00AA0CE6" w:rsidP="00AA0CE6">
      <w:pPr>
        <w:pStyle w:val="Bezproreda"/>
        <w:ind w:firstLine="708"/>
        <w:jc w:val="both"/>
        <w:rPr>
          <w:rFonts w:ascii="Times New Roman" w:hAnsi="Times New Roman" w:cs="Times New Roman"/>
          <w:sz w:val="24"/>
          <w:szCs w:val="24"/>
        </w:rPr>
      </w:pPr>
    </w:p>
    <w:p w14:paraId="27473B26" w14:textId="7CF6D38F" w:rsidR="00737E41" w:rsidRDefault="00737E41" w:rsidP="00AA0CE6">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 xml:space="preserve">(2) </w:t>
      </w:r>
      <w:bookmarkStart w:id="9" w:name="_Hlk216019161"/>
      <w:r w:rsidRPr="00737E41">
        <w:rPr>
          <w:rFonts w:ascii="Times New Roman" w:hAnsi="Times New Roman" w:cs="Times New Roman"/>
          <w:sz w:val="24"/>
          <w:szCs w:val="24"/>
        </w:rPr>
        <w:t xml:space="preserve">Ministarstvo financija, Porezna uprava </w:t>
      </w:r>
      <w:bookmarkEnd w:id="9"/>
      <w:r w:rsidRPr="00737E41">
        <w:rPr>
          <w:rFonts w:ascii="Times New Roman" w:hAnsi="Times New Roman" w:cs="Times New Roman"/>
          <w:sz w:val="24"/>
          <w:szCs w:val="24"/>
        </w:rPr>
        <w:t xml:space="preserve">je obvezna čuvati evidenciju o informacijama primljenim automatskom razmjenom Prijave s informacijama o dopunskom porezu sukladno ovom Pravilniku i Zakonu o administrativnoj suradnji </w:t>
      </w:r>
      <w:r w:rsidR="005904F6">
        <w:rPr>
          <w:rFonts w:ascii="Times New Roman" w:hAnsi="Times New Roman" w:cs="Times New Roman"/>
          <w:sz w:val="24"/>
          <w:szCs w:val="24"/>
        </w:rPr>
        <w:t xml:space="preserve">u području poreza </w:t>
      </w:r>
      <w:r w:rsidRPr="00737E41">
        <w:rPr>
          <w:rFonts w:ascii="Times New Roman" w:hAnsi="Times New Roman" w:cs="Times New Roman"/>
          <w:sz w:val="24"/>
          <w:szCs w:val="24"/>
        </w:rPr>
        <w:t>najdulje onoliko koliko je potrebno, ali ni u kojem slučaju kraće od pet godina od datuma primitka.</w:t>
      </w:r>
    </w:p>
    <w:p w14:paraId="54AE98B6" w14:textId="77777777" w:rsidR="00AA0CE6" w:rsidRPr="00737E41" w:rsidRDefault="00AA0CE6" w:rsidP="00AA0CE6">
      <w:pPr>
        <w:pStyle w:val="Bezproreda"/>
        <w:ind w:firstLine="708"/>
        <w:jc w:val="both"/>
        <w:rPr>
          <w:rFonts w:ascii="Times New Roman" w:hAnsi="Times New Roman" w:cs="Times New Roman"/>
          <w:sz w:val="24"/>
          <w:szCs w:val="24"/>
        </w:rPr>
      </w:pPr>
    </w:p>
    <w:p w14:paraId="72B4F519" w14:textId="77777777" w:rsidR="00737E41" w:rsidRPr="00737E41" w:rsidRDefault="00737E41" w:rsidP="00AA0CE6">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(3) Ministarstvo financija, Porezna uprava osigurava da izvještajni subjekt može dobiti elektroničkim putem potvrdu valjanosti PIB-a svakog poreznog obveznika koji podliježe razmjeni informacija Prijave s informacijama o dopunskom porezu.</w:t>
      </w:r>
    </w:p>
    <w:p w14:paraId="7AA09693" w14:textId="77777777" w:rsidR="00666B14" w:rsidRDefault="00666B14" w:rsidP="00737E41">
      <w:pPr>
        <w:pStyle w:val="Bezproreda"/>
        <w:rPr>
          <w:rFonts w:ascii="Times New Roman" w:hAnsi="Times New Roman" w:cs="Times New Roman"/>
          <w:sz w:val="24"/>
          <w:szCs w:val="24"/>
        </w:rPr>
      </w:pPr>
    </w:p>
    <w:p w14:paraId="6799610F" w14:textId="77777777" w:rsidR="00666B14" w:rsidRPr="00737E41" w:rsidRDefault="00666B14" w:rsidP="00737E41">
      <w:pPr>
        <w:pStyle w:val="Bezproreda"/>
        <w:rPr>
          <w:rFonts w:ascii="Times New Roman" w:hAnsi="Times New Roman" w:cs="Times New Roman"/>
          <w:sz w:val="24"/>
          <w:szCs w:val="24"/>
        </w:rPr>
      </w:pPr>
    </w:p>
    <w:p w14:paraId="4B8F1119" w14:textId="77777777" w:rsidR="00737E41" w:rsidRPr="00737E41" w:rsidRDefault="00737E41" w:rsidP="00737E41">
      <w:pPr>
        <w:pStyle w:val="Bezproreda"/>
        <w:rPr>
          <w:rFonts w:ascii="Times New Roman" w:hAnsi="Times New Roman" w:cs="Times New Roman"/>
          <w:sz w:val="24"/>
          <w:szCs w:val="24"/>
        </w:rPr>
      </w:pPr>
      <w:r w:rsidRPr="00737E41">
        <w:rPr>
          <w:rFonts w:ascii="Times New Roman" w:hAnsi="Times New Roman" w:cs="Times New Roman"/>
          <w:sz w:val="24"/>
          <w:szCs w:val="24"/>
        </w:rPr>
        <w:t xml:space="preserve">                                                                          Odjeljak 2. </w:t>
      </w:r>
    </w:p>
    <w:p w14:paraId="4A8FD4AE" w14:textId="77777777" w:rsidR="00737E41" w:rsidRPr="00737E41" w:rsidRDefault="00737E41" w:rsidP="00737E41">
      <w:pPr>
        <w:pStyle w:val="Bezproreda"/>
        <w:rPr>
          <w:rFonts w:ascii="Times New Roman" w:hAnsi="Times New Roman" w:cs="Times New Roman"/>
          <w:sz w:val="24"/>
          <w:szCs w:val="24"/>
        </w:rPr>
      </w:pPr>
    </w:p>
    <w:p w14:paraId="0ADF06EF" w14:textId="77777777" w:rsidR="00737E41" w:rsidRPr="00737E41" w:rsidRDefault="00737E41" w:rsidP="00737E41">
      <w:pPr>
        <w:pStyle w:val="Bezproreda"/>
        <w:rPr>
          <w:rFonts w:ascii="Times New Roman" w:hAnsi="Times New Roman" w:cs="Times New Roman"/>
          <w:sz w:val="24"/>
          <w:szCs w:val="24"/>
        </w:rPr>
      </w:pPr>
      <w:r w:rsidRPr="00737E41">
        <w:rPr>
          <w:rFonts w:ascii="Times New Roman" w:hAnsi="Times New Roman" w:cs="Times New Roman"/>
          <w:sz w:val="24"/>
          <w:szCs w:val="24"/>
        </w:rPr>
        <w:t xml:space="preserve">                                        Sadržaj Prijave s informacijama o dopunskom porezu</w:t>
      </w:r>
    </w:p>
    <w:p w14:paraId="2919ABA2" w14:textId="77777777" w:rsidR="00737E41" w:rsidRPr="00737E41" w:rsidRDefault="00737E41" w:rsidP="00737E41">
      <w:pPr>
        <w:pStyle w:val="Bezproreda"/>
        <w:rPr>
          <w:rFonts w:ascii="Times New Roman" w:hAnsi="Times New Roman" w:cs="Times New Roman"/>
          <w:sz w:val="24"/>
          <w:szCs w:val="24"/>
        </w:rPr>
      </w:pPr>
    </w:p>
    <w:p w14:paraId="58DA3127" w14:textId="77777777" w:rsidR="00737E41" w:rsidRPr="00737E41" w:rsidRDefault="00737E41" w:rsidP="00737E41">
      <w:pPr>
        <w:pStyle w:val="Bezproreda"/>
        <w:rPr>
          <w:rFonts w:ascii="Times New Roman" w:hAnsi="Times New Roman" w:cs="Times New Roman"/>
          <w:sz w:val="24"/>
          <w:szCs w:val="24"/>
        </w:rPr>
      </w:pPr>
    </w:p>
    <w:p w14:paraId="459C9410" w14:textId="38CE7435" w:rsidR="00737E41" w:rsidRPr="00737E41" w:rsidRDefault="00737E41" w:rsidP="00737E41">
      <w:pPr>
        <w:pStyle w:val="Bezproreda"/>
        <w:rPr>
          <w:rFonts w:ascii="Times New Roman" w:hAnsi="Times New Roman" w:cs="Times New Roman"/>
          <w:sz w:val="24"/>
          <w:szCs w:val="24"/>
        </w:rPr>
      </w:pPr>
      <w:r w:rsidRPr="00737E41">
        <w:rPr>
          <w:rFonts w:ascii="Times New Roman" w:hAnsi="Times New Roman" w:cs="Times New Roman"/>
          <w:sz w:val="24"/>
          <w:szCs w:val="24"/>
        </w:rPr>
        <w:t xml:space="preserve">                                                                    Članak </w:t>
      </w:r>
      <w:r w:rsidR="00EE0576">
        <w:rPr>
          <w:rFonts w:ascii="Times New Roman" w:hAnsi="Times New Roman" w:cs="Times New Roman"/>
          <w:sz w:val="24"/>
          <w:szCs w:val="24"/>
        </w:rPr>
        <w:t>122.</w:t>
      </w:r>
      <w:r w:rsidR="00B14098">
        <w:rPr>
          <w:rFonts w:ascii="Times New Roman" w:hAnsi="Times New Roman" w:cs="Times New Roman"/>
          <w:sz w:val="24"/>
          <w:szCs w:val="24"/>
        </w:rPr>
        <w:t>a</w:t>
      </w:r>
      <w:r w:rsidR="00EE0576">
        <w:rPr>
          <w:rFonts w:ascii="Times New Roman" w:hAnsi="Times New Roman" w:cs="Times New Roman"/>
          <w:sz w:val="24"/>
          <w:szCs w:val="24"/>
        </w:rPr>
        <w:t>h</w:t>
      </w:r>
    </w:p>
    <w:p w14:paraId="22E8FD0F" w14:textId="77777777" w:rsidR="00737E41" w:rsidRPr="00737E41" w:rsidRDefault="00737E41" w:rsidP="00737E41">
      <w:pPr>
        <w:pStyle w:val="Bezproreda"/>
        <w:rPr>
          <w:rFonts w:ascii="Times New Roman" w:hAnsi="Times New Roman" w:cs="Times New Roman"/>
          <w:sz w:val="24"/>
          <w:szCs w:val="24"/>
        </w:rPr>
      </w:pPr>
    </w:p>
    <w:p w14:paraId="5F40FAB8" w14:textId="77777777" w:rsidR="00737E41" w:rsidRDefault="00737E41" w:rsidP="00AA0CE6">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 xml:space="preserve">(1) Predložak prijave s informacijama o dopunskom porezu sastavni je dio ovog Pravilnika. </w:t>
      </w:r>
    </w:p>
    <w:p w14:paraId="0956570B" w14:textId="77777777" w:rsidR="00AA0CE6" w:rsidRPr="00737E41" w:rsidRDefault="00AA0CE6" w:rsidP="00AA0CE6">
      <w:pPr>
        <w:pStyle w:val="Bezproreda"/>
        <w:ind w:firstLine="708"/>
        <w:jc w:val="both"/>
        <w:rPr>
          <w:rFonts w:ascii="Times New Roman" w:hAnsi="Times New Roman" w:cs="Times New Roman"/>
          <w:sz w:val="24"/>
          <w:szCs w:val="24"/>
        </w:rPr>
      </w:pPr>
    </w:p>
    <w:p w14:paraId="5ADF4F9E" w14:textId="7163FF07" w:rsidR="00737E41" w:rsidRPr="00737E41" w:rsidRDefault="00737E41" w:rsidP="00AA0CE6">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lastRenderedPageBreak/>
        <w:t xml:space="preserve">(2) Predložak iz stavka 1. ovog članka upotrebljava se za izvješćivanje sastavnih subjekata </w:t>
      </w:r>
      <w:r w:rsidR="00F70534">
        <w:rPr>
          <w:rFonts w:ascii="Times New Roman" w:hAnsi="Times New Roman" w:cs="Times New Roman"/>
          <w:sz w:val="24"/>
          <w:szCs w:val="24"/>
        </w:rPr>
        <w:t xml:space="preserve">skupine </w:t>
      </w:r>
      <w:r w:rsidRPr="00737E41">
        <w:rPr>
          <w:rFonts w:ascii="Times New Roman" w:hAnsi="Times New Roman" w:cs="Times New Roman"/>
          <w:sz w:val="24"/>
          <w:szCs w:val="24"/>
        </w:rPr>
        <w:t xml:space="preserve">multinacionalnih poduzeća ili velike domaće skupine u skladu s obvezama podnošenja i ispunjavanja Prijave s informacijama o dopunskom porezu propisane ovim Pravilnikom, Zakonom o administrativnoj suradnji </w:t>
      </w:r>
      <w:r w:rsidR="00F70534">
        <w:rPr>
          <w:rFonts w:ascii="Times New Roman" w:hAnsi="Times New Roman" w:cs="Times New Roman"/>
          <w:sz w:val="24"/>
          <w:szCs w:val="24"/>
        </w:rPr>
        <w:t>u području poreza kao i</w:t>
      </w:r>
      <w:r w:rsidRPr="00737E41">
        <w:rPr>
          <w:rFonts w:ascii="Times New Roman" w:hAnsi="Times New Roman" w:cs="Times New Roman"/>
          <w:sz w:val="24"/>
          <w:szCs w:val="24"/>
        </w:rPr>
        <w:t xml:space="preserve"> posebnim propisima o minimalnom globalnom porezu, a sve u skladu s GloBE pravilima.</w:t>
      </w:r>
    </w:p>
    <w:p w14:paraId="43FE3405" w14:textId="77777777" w:rsidR="00737E41" w:rsidRPr="00737E41" w:rsidRDefault="00737E41" w:rsidP="00F70534">
      <w:pPr>
        <w:pStyle w:val="Bezproreda"/>
        <w:jc w:val="both"/>
        <w:rPr>
          <w:rFonts w:ascii="Times New Roman" w:hAnsi="Times New Roman" w:cs="Times New Roman"/>
          <w:sz w:val="24"/>
          <w:szCs w:val="24"/>
        </w:rPr>
      </w:pPr>
    </w:p>
    <w:p w14:paraId="0A1E7292" w14:textId="5CB03341" w:rsidR="00737E41" w:rsidRPr="00737E41" w:rsidRDefault="00737E41" w:rsidP="00737E41">
      <w:pPr>
        <w:pStyle w:val="Bezproreda"/>
        <w:rPr>
          <w:rFonts w:ascii="Times New Roman" w:hAnsi="Times New Roman" w:cs="Times New Roman"/>
          <w:sz w:val="24"/>
          <w:szCs w:val="24"/>
        </w:rPr>
      </w:pPr>
      <w:r w:rsidRPr="00737E41">
        <w:rPr>
          <w:rFonts w:ascii="Times New Roman" w:hAnsi="Times New Roman" w:cs="Times New Roman"/>
          <w:sz w:val="24"/>
          <w:szCs w:val="24"/>
        </w:rPr>
        <w:t xml:space="preserve">                                                                 Članak </w:t>
      </w:r>
      <w:r w:rsidR="00EE0576">
        <w:rPr>
          <w:rFonts w:ascii="Times New Roman" w:hAnsi="Times New Roman" w:cs="Times New Roman"/>
          <w:sz w:val="24"/>
          <w:szCs w:val="24"/>
        </w:rPr>
        <w:t>12</w:t>
      </w:r>
      <w:r w:rsidRPr="00737E41">
        <w:rPr>
          <w:rFonts w:ascii="Times New Roman" w:hAnsi="Times New Roman" w:cs="Times New Roman"/>
          <w:sz w:val="24"/>
          <w:szCs w:val="24"/>
        </w:rPr>
        <w:t>2.</w:t>
      </w:r>
      <w:r w:rsidR="00EE0576">
        <w:rPr>
          <w:rFonts w:ascii="Times New Roman" w:hAnsi="Times New Roman" w:cs="Times New Roman"/>
          <w:sz w:val="24"/>
          <w:szCs w:val="24"/>
        </w:rPr>
        <w:t>ai</w:t>
      </w:r>
    </w:p>
    <w:p w14:paraId="4D1DFAD8" w14:textId="77777777" w:rsidR="00737E41" w:rsidRPr="00737E41" w:rsidRDefault="00737E41" w:rsidP="00737E41">
      <w:pPr>
        <w:pStyle w:val="Bezproreda"/>
        <w:rPr>
          <w:rFonts w:ascii="Times New Roman" w:hAnsi="Times New Roman" w:cs="Times New Roman"/>
          <w:sz w:val="24"/>
          <w:szCs w:val="24"/>
        </w:rPr>
      </w:pPr>
    </w:p>
    <w:p w14:paraId="5EE18373" w14:textId="77777777" w:rsidR="00411A7F" w:rsidRDefault="00737E41" w:rsidP="00411A7F">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 xml:space="preserve">(1) </w:t>
      </w:r>
      <w:r w:rsidR="00411A7F" w:rsidRPr="00411A7F">
        <w:rPr>
          <w:rFonts w:ascii="Times New Roman" w:hAnsi="Times New Roman" w:cs="Times New Roman"/>
          <w:sz w:val="24"/>
          <w:szCs w:val="24"/>
        </w:rPr>
        <w:t xml:space="preserve">U prvom Odjeljku predloška Prijave s informacijama o dopunskom porezu navode se informacije o skupini multinacionalnih poduzeća u cjelini, o identifikaciji sastavnog subjekta koji podnosi prijavu, pripadajućem poreznom identifikacijskom broju, pripadajućoj ulozi,  jurisdikciji u kojoj se nalazi i podnosi prijavu te identifikacija jurisdikcije primateljice informacija kojoj se razmjenom informacija prosljeđuju propisani dijelovi prijave u skladu s obvezom propisanom </w:t>
      </w:r>
      <w:proofErr w:type="spellStart"/>
      <w:r w:rsidR="00411A7F" w:rsidRPr="00411A7F">
        <w:rPr>
          <w:rFonts w:ascii="Times New Roman" w:hAnsi="Times New Roman" w:cs="Times New Roman"/>
          <w:sz w:val="24"/>
          <w:szCs w:val="24"/>
        </w:rPr>
        <w:t>GloBE</w:t>
      </w:r>
      <w:proofErr w:type="spellEnd"/>
      <w:r w:rsidR="00411A7F" w:rsidRPr="00411A7F">
        <w:rPr>
          <w:rFonts w:ascii="Times New Roman" w:hAnsi="Times New Roman" w:cs="Times New Roman"/>
          <w:sz w:val="24"/>
          <w:szCs w:val="24"/>
        </w:rPr>
        <w:t xml:space="preserve"> pravilima. Ako je više sastavnih subjekata koji podnose prijavu s informacijama o dopunskom porezu onda svaki subjekt mora podnijeti zasebnu prijavu. </w:t>
      </w:r>
    </w:p>
    <w:p w14:paraId="5BB9B170" w14:textId="77777777" w:rsidR="00411A7F" w:rsidRPr="00411A7F" w:rsidRDefault="00411A7F" w:rsidP="00411A7F">
      <w:pPr>
        <w:pStyle w:val="Bezproreda"/>
        <w:ind w:firstLine="708"/>
        <w:jc w:val="both"/>
        <w:rPr>
          <w:rFonts w:ascii="Times New Roman" w:hAnsi="Times New Roman" w:cs="Times New Roman"/>
          <w:sz w:val="24"/>
          <w:szCs w:val="24"/>
        </w:rPr>
      </w:pPr>
    </w:p>
    <w:p w14:paraId="03A4E35F" w14:textId="77777777" w:rsidR="00411A7F" w:rsidRPr="00411A7F" w:rsidRDefault="00737E41" w:rsidP="00411A7F">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 xml:space="preserve">(2) </w:t>
      </w:r>
      <w:r w:rsidR="00411A7F" w:rsidRPr="00411A7F">
        <w:rPr>
          <w:rFonts w:ascii="Times New Roman" w:hAnsi="Times New Roman" w:cs="Times New Roman"/>
          <w:sz w:val="24"/>
          <w:szCs w:val="24"/>
        </w:rPr>
        <w:t xml:space="preserve">U dijelu predloška u kojem se navode opće informacije o skupini multinacionalnih poduzeća, navode se i sljedeće informacije: naziv skupine multinacionalnih poduzeća, datum početka i završetka izvještajne fiskalne godine, vrsta konsolidiranog financijskog izvještaja krajnjeg matičnog društva, financijski računovodstveni standard koji se upotrebljava za konsolidirane financijske izvještaje krajnjeg matičnog društva, te ISO oznaka valute koja se upotrebljava za konsolidirane financijske izvještaje krajnjeg matičnog društva. Ako krajnje matično društvo ne sastavlja konsolidirane financijske izvještaje, sastavni subjekt koji podnosi prijavu izvješćuje o odobrenom financijskom računovodstvenom standardu koji se upotrebljava za potrebe </w:t>
      </w:r>
      <w:proofErr w:type="spellStart"/>
      <w:r w:rsidR="00411A7F" w:rsidRPr="00411A7F">
        <w:rPr>
          <w:rFonts w:ascii="Times New Roman" w:hAnsi="Times New Roman" w:cs="Times New Roman"/>
          <w:sz w:val="24"/>
          <w:szCs w:val="24"/>
        </w:rPr>
        <w:t>GloBE</w:t>
      </w:r>
      <w:proofErr w:type="spellEnd"/>
      <w:r w:rsidR="00411A7F" w:rsidRPr="00411A7F">
        <w:rPr>
          <w:rFonts w:ascii="Times New Roman" w:hAnsi="Times New Roman" w:cs="Times New Roman"/>
          <w:sz w:val="24"/>
          <w:szCs w:val="24"/>
        </w:rPr>
        <w:t xml:space="preserve"> pravila. </w:t>
      </w:r>
    </w:p>
    <w:p w14:paraId="67B363FD" w14:textId="77777777" w:rsidR="00411A7F" w:rsidRPr="00411A7F" w:rsidRDefault="00411A7F" w:rsidP="00411A7F">
      <w:pPr>
        <w:pStyle w:val="Bezproreda"/>
        <w:ind w:firstLine="708"/>
        <w:rPr>
          <w:rFonts w:ascii="Times New Roman" w:hAnsi="Times New Roman" w:cs="Times New Roman"/>
          <w:sz w:val="24"/>
          <w:szCs w:val="24"/>
        </w:rPr>
      </w:pPr>
    </w:p>
    <w:p w14:paraId="6163789B" w14:textId="77777777" w:rsidR="00042F6C" w:rsidRDefault="00042F6C" w:rsidP="00737E41">
      <w:pPr>
        <w:pStyle w:val="Bezproreda"/>
        <w:rPr>
          <w:rFonts w:ascii="Times New Roman" w:hAnsi="Times New Roman" w:cs="Times New Roman"/>
          <w:sz w:val="24"/>
          <w:szCs w:val="24"/>
        </w:rPr>
      </w:pPr>
    </w:p>
    <w:p w14:paraId="5D989AE8" w14:textId="77777777" w:rsidR="00411A7F" w:rsidRDefault="00411A7F" w:rsidP="00737E41">
      <w:pPr>
        <w:pStyle w:val="Bezproreda"/>
        <w:rPr>
          <w:rFonts w:ascii="Times New Roman" w:hAnsi="Times New Roman" w:cs="Times New Roman"/>
          <w:sz w:val="24"/>
          <w:szCs w:val="24"/>
        </w:rPr>
      </w:pPr>
    </w:p>
    <w:p w14:paraId="63829D1D" w14:textId="77777777" w:rsidR="00AA0CE6" w:rsidRPr="00737E41" w:rsidRDefault="00AA0CE6" w:rsidP="00737E41">
      <w:pPr>
        <w:pStyle w:val="Bezproreda"/>
        <w:rPr>
          <w:rFonts w:ascii="Times New Roman" w:hAnsi="Times New Roman" w:cs="Times New Roman"/>
          <w:sz w:val="24"/>
          <w:szCs w:val="24"/>
        </w:rPr>
      </w:pPr>
    </w:p>
    <w:p w14:paraId="6F2EB6CA" w14:textId="77777777" w:rsidR="00737E41" w:rsidRPr="00737E41" w:rsidRDefault="00737E41" w:rsidP="00737E41">
      <w:pPr>
        <w:pStyle w:val="Bezproreda"/>
        <w:rPr>
          <w:rFonts w:ascii="Times New Roman" w:hAnsi="Times New Roman" w:cs="Times New Roman"/>
          <w:sz w:val="24"/>
          <w:szCs w:val="24"/>
        </w:rPr>
      </w:pPr>
    </w:p>
    <w:p w14:paraId="6E275B91" w14:textId="17A3F6A1" w:rsidR="00737E41" w:rsidRPr="00737E41" w:rsidRDefault="00737E41" w:rsidP="00737E41">
      <w:pPr>
        <w:pStyle w:val="Bezproreda"/>
        <w:rPr>
          <w:rFonts w:ascii="Times New Roman" w:hAnsi="Times New Roman" w:cs="Times New Roman"/>
          <w:sz w:val="24"/>
          <w:szCs w:val="24"/>
        </w:rPr>
      </w:pPr>
      <w:r w:rsidRPr="00737E41">
        <w:rPr>
          <w:rFonts w:ascii="Times New Roman" w:hAnsi="Times New Roman" w:cs="Times New Roman"/>
          <w:sz w:val="24"/>
          <w:szCs w:val="24"/>
        </w:rPr>
        <w:t xml:space="preserve">                                                                  Članak </w:t>
      </w:r>
      <w:r w:rsidR="00EE0576">
        <w:rPr>
          <w:rFonts w:ascii="Times New Roman" w:hAnsi="Times New Roman" w:cs="Times New Roman"/>
          <w:sz w:val="24"/>
          <w:szCs w:val="24"/>
        </w:rPr>
        <w:t>122.aj</w:t>
      </w:r>
    </w:p>
    <w:p w14:paraId="76F0B100" w14:textId="77777777" w:rsidR="00737E41" w:rsidRPr="00737E41" w:rsidRDefault="00737E41" w:rsidP="00737E41">
      <w:pPr>
        <w:pStyle w:val="Bezproreda"/>
        <w:rPr>
          <w:rFonts w:ascii="Times New Roman" w:hAnsi="Times New Roman" w:cs="Times New Roman"/>
          <w:sz w:val="24"/>
          <w:szCs w:val="24"/>
        </w:rPr>
      </w:pPr>
    </w:p>
    <w:p w14:paraId="0AC3396D" w14:textId="13ED3A84" w:rsidR="00737E41" w:rsidRPr="00737E41" w:rsidRDefault="00737E41" w:rsidP="00DC6514">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 xml:space="preserve">(1) U dijelu predloška u kojem se navode informacije o skupini multinacionalnih poduzeća iz članka </w:t>
      </w:r>
      <w:r w:rsidR="00D45BFD">
        <w:rPr>
          <w:rFonts w:ascii="Times New Roman" w:hAnsi="Times New Roman" w:cs="Times New Roman"/>
          <w:sz w:val="24"/>
          <w:szCs w:val="24"/>
        </w:rPr>
        <w:t xml:space="preserve">122. </w:t>
      </w:r>
      <w:proofErr w:type="spellStart"/>
      <w:r w:rsidR="00D45BFD">
        <w:rPr>
          <w:rFonts w:ascii="Times New Roman" w:hAnsi="Times New Roman" w:cs="Times New Roman"/>
          <w:sz w:val="24"/>
          <w:szCs w:val="24"/>
        </w:rPr>
        <w:t>ai</w:t>
      </w:r>
      <w:proofErr w:type="spellEnd"/>
      <w:r w:rsidRPr="00737E41">
        <w:rPr>
          <w:rFonts w:ascii="Times New Roman" w:hAnsi="Times New Roman" w:cs="Times New Roman"/>
          <w:sz w:val="24"/>
          <w:szCs w:val="24"/>
        </w:rPr>
        <w:t xml:space="preserve"> ovog Pravilnika su i informacije o korporativnoj strukturi koje predstavljaju relevantne informacije za identifikaciju sastavnih subjekata koji podliježu </w:t>
      </w:r>
      <w:proofErr w:type="spellStart"/>
      <w:r w:rsidRPr="00737E41">
        <w:rPr>
          <w:rFonts w:ascii="Times New Roman" w:hAnsi="Times New Roman" w:cs="Times New Roman"/>
          <w:sz w:val="24"/>
          <w:szCs w:val="24"/>
        </w:rPr>
        <w:t>GloBE</w:t>
      </w:r>
      <w:proofErr w:type="spellEnd"/>
      <w:r w:rsidRPr="00737E41">
        <w:rPr>
          <w:rFonts w:ascii="Times New Roman" w:hAnsi="Times New Roman" w:cs="Times New Roman"/>
          <w:sz w:val="24"/>
          <w:szCs w:val="24"/>
        </w:rPr>
        <w:t xml:space="preserve"> pravilima odnosno koji su obvezni primijeniti  minimalni dopunski porez. </w:t>
      </w:r>
    </w:p>
    <w:p w14:paraId="2370A58B" w14:textId="4726276D" w:rsidR="00DC6514" w:rsidRPr="00DC6514" w:rsidRDefault="00737E41" w:rsidP="00DC6514">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 xml:space="preserve">(2) </w:t>
      </w:r>
      <w:r w:rsidR="00DC6514" w:rsidRPr="00DC6514">
        <w:rPr>
          <w:rFonts w:ascii="Times New Roman" w:hAnsi="Times New Roman" w:cs="Times New Roman"/>
          <w:sz w:val="24"/>
          <w:szCs w:val="24"/>
        </w:rPr>
        <w:t xml:space="preserve">U skladu sa stavkom 1. navodi se dio o korporacijskoj strukturi za krajnje matično društvo, odnosno za svako krajnje matično društvo (ako se radi o više njih), zatim se navodi dvoznamenkasti abecedni kod države na temelju standarda ISO za jurisdikciju u kojoj se nalazi krajnje matično društvo. Vezano za jurisdikciju krajnjeg matičnog društva navodi se pravilo ovisno o tome koje se primjenjuje: pravilo o uključivanju dobiti i/ili pravilo o prenisko oporezovanoj dobiti ili obadva za izvještajnu fiskalnu godinu (ako je relevantno više od jedne opcije obvezno je odabrati sve relevantne opcije). Zatim se navode informacije o PIB-u krajnjeg matičnog društva, što uključuje i PIB krajnjeg matičnog društva koji se koristi za potrebe pokrivenih poreza u jurisdikciji u kojoj je krajnje matično društvo ili ako PIB nije dostupan, funkcionalni ekvivalent, kao što je poslovni/registracijski broj/broj tvrtke. Subjekt koji podnosi prijavu mora prijaviti PIB (ako postoji) u slučaju kada je PIB krajnjem matičnom društvu izdala jurisdikcija u kojoj se podnosi prijava. </w:t>
      </w:r>
    </w:p>
    <w:p w14:paraId="338B97C5" w14:textId="6E828381" w:rsidR="00DC6514" w:rsidRPr="00DC6514" w:rsidRDefault="00DC6514" w:rsidP="00DC6514">
      <w:pPr>
        <w:pStyle w:val="Bezproreda"/>
        <w:ind w:firstLine="708"/>
        <w:jc w:val="both"/>
        <w:rPr>
          <w:rFonts w:ascii="Times New Roman" w:hAnsi="Times New Roman" w:cs="Times New Roman"/>
          <w:sz w:val="24"/>
          <w:szCs w:val="24"/>
        </w:rPr>
      </w:pPr>
      <w:r w:rsidRPr="00DC6514">
        <w:rPr>
          <w:rFonts w:ascii="Times New Roman" w:hAnsi="Times New Roman" w:cs="Times New Roman"/>
          <w:sz w:val="24"/>
          <w:szCs w:val="24"/>
        </w:rPr>
        <w:t xml:space="preserve">(3) U točki 1.3.1.6. predloška pod nazivom „status za potrebe pravila“ navode se relevantne opcije: sastavni subjekt, protočni subjekt – porezno transparentan, protočni subjekt </w:t>
      </w:r>
      <w:r w:rsidRPr="00DC6514">
        <w:rPr>
          <w:rFonts w:ascii="Times New Roman" w:hAnsi="Times New Roman" w:cs="Times New Roman"/>
          <w:sz w:val="24"/>
          <w:szCs w:val="24"/>
        </w:rPr>
        <w:lastRenderedPageBreak/>
        <w:t xml:space="preserve">– obrnuti hibrid, hibridni subjekt, glavni subjekt, investicijski subjekt, investicijski subjekt za osiguranje, isključeni subjekt. Ako je relevantno više od jedne opcije, sastavni subjekt koji podnosi prijavu odabrat će sve relevantne opcije. Ako je krajnje matično društvo isključeni subjekt, subjekt koji podnosi prijavu obvezan je prijaviti je li krajnje matično društvo: vladin subjekt; međunarodna organizacija; neprofitna organizacija; mirovinski fond;  investicijski fond koji je krajnje matično društvo; investicijsko društvo za nekretnine koje je krajnje matično društvo. Subjekt koji podnosi prijavu mora navesti jurisdikciju koja zahtijeva da krajnje matično društvo primjenjuje kvalificirano pravilo o uključivanju dobiti ukoliko pri dvostrukoj </w:t>
      </w:r>
      <w:proofErr w:type="spellStart"/>
      <w:r w:rsidRPr="00DC6514">
        <w:rPr>
          <w:rFonts w:ascii="Times New Roman" w:hAnsi="Times New Roman" w:cs="Times New Roman"/>
          <w:sz w:val="24"/>
          <w:szCs w:val="24"/>
        </w:rPr>
        <w:t>rezidentnosti</w:t>
      </w:r>
      <w:proofErr w:type="spellEnd"/>
      <w:r w:rsidRPr="00DC6514">
        <w:rPr>
          <w:rFonts w:ascii="Times New Roman" w:hAnsi="Times New Roman" w:cs="Times New Roman"/>
          <w:sz w:val="24"/>
          <w:szCs w:val="24"/>
        </w:rPr>
        <w:t xml:space="preserve"> u drugoj jurisdikciji u kojoj se krajnje matično društvo nalazi ne podliježe kvalificiranom pravilu o uključivanju dobiti.  </w:t>
      </w:r>
    </w:p>
    <w:p w14:paraId="0D4A24FB" w14:textId="77777777" w:rsidR="00DC6514" w:rsidRPr="00DC6514" w:rsidRDefault="00DC6514" w:rsidP="00DC6514">
      <w:pPr>
        <w:pStyle w:val="Bezproreda"/>
        <w:ind w:firstLine="708"/>
        <w:jc w:val="both"/>
        <w:rPr>
          <w:rFonts w:ascii="Times New Roman" w:hAnsi="Times New Roman" w:cs="Times New Roman"/>
          <w:sz w:val="24"/>
          <w:szCs w:val="24"/>
        </w:rPr>
      </w:pPr>
    </w:p>
    <w:p w14:paraId="4BCA38AE" w14:textId="77777777" w:rsidR="00737E41" w:rsidRPr="00737E41" w:rsidRDefault="00737E41" w:rsidP="00737E41">
      <w:pPr>
        <w:pStyle w:val="Bezproreda"/>
        <w:rPr>
          <w:rFonts w:ascii="Times New Roman" w:hAnsi="Times New Roman" w:cs="Times New Roman"/>
          <w:sz w:val="24"/>
          <w:szCs w:val="24"/>
        </w:rPr>
      </w:pPr>
      <w:r w:rsidRPr="00737E41">
        <w:rPr>
          <w:rFonts w:ascii="Times New Roman" w:hAnsi="Times New Roman" w:cs="Times New Roman"/>
          <w:sz w:val="24"/>
          <w:szCs w:val="24"/>
        </w:rPr>
        <w:t xml:space="preserve">                                                                 </w:t>
      </w:r>
    </w:p>
    <w:p w14:paraId="27ED49FF" w14:textId="23CFA251" w:rsidR="00737E41" w:rsidRPr="00737E41" w:rsidRDefault="00737E41" w:rsidP="00737E41">
      <w:pPr>
        <w:pStyle w:val="Bezproreda"/>
        <w:rPr>
          <w:rFonts w:ascii="Times New Roman" w:hAnsi="Times New Roman" w:cs="Times New Roman"/>
          <w:sz w:val="24"/>
          <w:szCs w:val="24"/>
        </w:rPr>
      </w:pPr>
      <w:r w:rsidRPr="00737E41">
        <w:rPr>
          <w:rFonts w:ascii="Times New Roman" w:hAnsi="Times New Roman" w:cs="Times New Roman"/>
          <w:sz w:val="24"/>
          <w:szCs w:val="24"/>
        </w:rPr>
        <w:t xml:space="preserve">                                                                        Članak </w:t>
      </w:r>
      <w:r w:rsidR="00EE0576">
        <w:rPr>
          <w:rFonts w:ascii="Times New Roman" w:hAnsi="Times New Roman" w:cs="Times New Roman"/>
          <w:sz w:val="24"/>
          <w:szCs w:val="24"/>
        </w:rPr>
        <w:t>122</w:t>
      </w:r>
      <w:r w:rsidRPr="00737E41">
        <w:rPr>
          <w:rFonts w:ascii="Times New Roman" w:hAnsi="Times New Roman" w:cs="Times New Roman"/>
          <w:sz w:val="24"/>
          <w:szCs w:val="24"/>
        </w:rPr>
        <w:t>.</w:t>
      </w:r>
      <w:r w:rsidR="00EE0576">
        <w:rPr>
          <w:rFonts w:ascii="Times New Roman" w:hAnsi="Times New Roman" w:cs="Times New Roman"/>
          <w:sz w:val="24"/>
          <w:szCs w:val="24"/>
        </w:rPr>
        <w:t>ak</w:t>
      </w:r>
    </w:p>
    <w:p w14:paraId="553C8CDC" w14:textId="77777777" w:rsidR="00737E41" w:rsidRPr="00737E41" w:rsidRDefault="00737E41" w:rsidP="00737E41">
      <w:pPr>
        <w:pStyle w:val="Bezproreda"/>
        <w:rPr>
          <w:rFonts w:ascii="Times New Roman" w:hAnsi="Times New Roman" w:cs="Times New Roman"/>
          <w:sz w:val="24"/>
          <w:szCs w:val="24"/>
        </w:rPr>
      </w:pPr>
    </w:p>
    <w:p w14:paraId="40FBECA9" w14:textId="12304F16" w:rsidR="00DC6514" w:rsidRPr="00DC6514" w:rsidRDefault="00737E41" w:rsidP="00DB5ED5">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(1)</w:t>
      </w:r>
      <w:r w:rsidR="00DC6514" w:rsidRPr="00DC6514">
        <w:rPr>
          <w:rFonts w:ascii="Arial" w:hAnsi="Arial" w:cs="Arial"/>
          <w:sz w:val="20"/>
          <w:szCs w:val="20"/>
        </w:rPr>
        <w:t xml:space="preserve"> </w:t>
      </w:r>
      <w:r w:rsidR="00DC6514" w:rsidRPr="00DC6514">
        <w:rPr>
          <w:rFonts w:ascii="Times New Roman" w:hAnsi="Times New Roman" w:cs="Times New Roman"/>
          <w:sz w:val="24"/>
          <w:szCs w:val="24"/>
        </w:rPr>
        <w:t>U dijelu predloška Prijave s informacijama o dopunskom porezu pod točkom 1.3.2 su informacije o svim subjektima grupe (osim krajnjeg matičnog društva) i članovima skupine zajedničkih pothvata.</w:t>
      </w:r>
    </w:p>
    <w:p w14:paraId="1BB2F706" w14:textId="77777777" w:rsidR="00DC6514" w:rsidRPr="00DC6514" w:rsidRDefault="00DC6514" w:rsidP="00DB5ED5">
      <w:pPr>
        <w:pStyle w:val="Bezproreda"/>
        <w:ind w:firstLine="708"/>
        <w:jc w:val="both"/>
        <w:rPr>
          <w:rFonts w:ascii="Times New Roman" w:hAnsi="Times New Roman" w:cs="Times New Roman"/>
          <w:sz w:val="24"/>
          <w:szCs w:val="24"/>
        </w:rPr>
      </w:pPr>
      <w:r w:rsidRPr="00DC6514">
        <w:rPr>
          <w:rFonts w:ascii="Times New Roman" w:hAnsi="Times New Roman" w:cs="Times New Roman"/>
          <w:sz w:val="24"/>
          <w:szCs w:val="24"/>
        </w:rPr>
        <w:t xml:space="preserve">(2) Sastavni subjekt koji podnosi prijavu mora ispuniti dio prijave u odnosu na sve sastavne subjekte ili članove zajedničkog pothvata koji su bili podložni promjenama u svojoj vlasničkoj strukturi ili statusu tijekom izvještajne fiskalne godine (prodaja, spajanje, pripajanje i sl.). U tom dijelu prijave obvezno se navodi i dvoznamenkasti abecedni kod države na temelju standarda ISO za jurisdikciju u kojoj se nalazi sastavni subjekt (osim krajnjeg matičnog društva), zajednički pothvat ili povezani subjekt zajedničkog pothvata u svrhe </w:t>
      </w:r>
      <w:proofErr w:type="spellStart"/>
      <w:r w:rsidRPr="00DC6514">
        <w:rPr>
          <w:rFonts w:ascii="Times New Roman" w:hAnsi="Times New Roman" w:cs="Times New Roman"/>
          <w:sz w:val="24"/>
          <w:szCs w:val="24"/>
        </w:rPr>
        <w:t>GloBE</w:t>
      </w:r>
      <w:proofErr w:type="spellEnd"/>
      <w:r w:rsidRPr="00DC6514">
        <w:rPr>
          <w:rFonts w:ascii="Times New Roman" w:hAnsi="Times New Roman" w:cs="Times New Roman"/>
          <w:sz w:val="24"/>
          <w:szCs w:val="24"/>
        </w:rPr>
        <w:t xml:space="preserve">-a. U redak „jurisdikcija“ može se uključiti i ​​jurisdikcija krajnjeg matičnog društva ako se sastavni subjekti, koji nisu krajnja matična društva, zajednički pothvat ili povezani subjekt zajedničkog pothvata, nalaze u jurisdikciji krajnjeg matičnog društva. Sastavni subjekt koji podnosi prijavu također je obvezan naznačiti „bez </w:t>
      </w:r>
      <w:proofErr w:type="spellStart"/>
      <w:r w:rsidRPr="00DC6514">
        <w:rPr>
          <w:rFonts w:ascii="Times New Roman" w:hAnsi="Times New Roman" w:cs="Times New Roman"/>
          <w:sz w:val="24"/>
          <w:szCs w:val="24"/>
        </w:rPr>
        <w:t>rezidentnosti</w:t>
      </w:r>
      <w:proofErr w:type="spellEnd"/>
      <w:r w:rsidRPr="00DC6514">
        <w:rPr>
          <w:rFonts w:ascii="Times New Roman" w:hAnsi="Times New Roman" w:cs="Times New Roman"/>
          <w:sz w:val="24"/>
          <w:szCs w:val="24"/>
        </w:rPr>
        <w:t>“ za sve takve sastavne subjekte.</w:t>
      </w:r>
    </w:p>
    <w:p w14:paraId="3BBB5CAC" w14:textId="77777777" w:rsidR="00DC6514" w:rsidRDefault="00DC6514" w:rsidP="00DB5ED5">
      <w:pPr>
        <w:pStyle w:val="Bezproreda"/>
        <w:ind w:firstLine="708"/>
        <w:jc w:val="both"/>
        <w:rPr>
          <w:rFonts w:ascii="Times New Roman" w:hAnsi="Times New Roman" w:cs="Times New Roman"/>
          <w:sz w:val="24"/>
          <w:szCs w:val="24"/>
        </w:rPr>
      </w:pPr>
      <w:r w:rsidRPr="00DC6514">
        <w:rPr>
          <w:rFonts w:ascii="Times New Roman" w:hAnsi="Times New Roman" w:cs="Times New Roman"/>
          <w:sz w:val="24"/>
          <w:szCs w:val="24"/>
        </w:rPr>
        <w:t>(3) U  točki 1.3.2.1.3. prijave odabiru se relevantna pravila koja se primjenjuju u jurisdikciji: i. kvalificirano pravilo o uključivanju dobiti koje se primjenjuje na sastavne subjekte s niskim porezom koji se nalaze samo u drugim jurisdikcijama; ii. kvalificirano pravilo o  uključivanju dobiti koji se primjenjuje na sastavne subjekte s niskim porezom koji se nalaze u drugim jurisdikcijama i u jurisdikciji matičnog društva; iii. kvalificirano pravilo o prenisko oporezovanoj dobiti; iv. pravilo za utvrđivanje kvalificiranog domaćeg dopunskog poreza. Ako je relevantno više opcija, sastavni subjekt koji podnosi prijavu odabire sve relevantne opcije.</w:t>
      </w:r>
    </w:p>
    <w:p w14:paraId="20211A01" w14:textId="77777777" w:rsidR="00DB5ED5" w:rsidRPr="00DB5ED5" w:rsidRDefault="00DB5ED5" w:rsidP="00DB5ED5">
      <w:pPr>
        <w:pStyle w:val="Bezproreda"/>
        <w:ind w:firstLine="708"/>
        <w:jc w:val="both"/>
        <w:rPr>
          <w:rFonts w:ascii="Times New Roman" w:hAnsi="Times New Roman" w:cs="Times New Roman"/>
          <w:sz w:val="24"/>
          <w:szCs w:val="24"/>
        </w:rPr>
      </w:pPr>
      <w:r w:rsidRPr="00DB5ED5">
        <w:rPr>
          <w:rFonts w:ascii="Times New Roman" w:hAnsi="Times New Roman" w:cs="Times New Roman"/>
          <w:sz w:val="24"/>
          <w:szCs w:val="24"/>
        </w:rPr>
        <w:t xml:space="preserve">(4) Kao dio identifikacije sastavnog subjekta, zajedničkog pothvata ili povezanog subjekta zajedničkog pothvata, uz njihov naziv i relevantna pravila navodi se i pripadajući PIB koji se koristi u svrhu pokrivenih poreza u jurisdikciji ili, kada PIB nije dostupan, funkcionalni ekvivalent, kao što je poslovni/registracijski broj/broj tvrtke. Za identifikaciju subjekata bez </w:t>
      </w:r>
      <w:proofErr w:type="spellStart"/>
      <w:r w:rsidRPr="00DB5ED5">
        <w:rPr>
          <w:rFonts w:ascii="Times New Roman" w:hAnsi="Times New Roman" w:cs="Times New Roman"/>
          <w:sz w:val="24"/>
          <w:szCs w:val="24"/>
        </w:rPr>
        <w:t>rezidentnosti</w:t>
      </w:r>
      <w:proofErr w:type="spellEnd"/>
      <w:r w:rsidRPr="00DB5ED5">
        <w:rPr>
          <w:rFonts w:ascii="Times New Roman" w:hAnsi="Times New Roman" w:cs="Times New Roman"/>
          <w:sz w:val="24"/>
          <w:szCs w:val="24"/>
        </w:rPr>
        <w:t>, subjekt koji podnosi prijavu obvezan je navesti PIB ili njegov funkcionalni ekvivalent koji se koristi u svrhu pokrivenih poreza u jurisdikciji u kojoj je subjekt osnovan. Ako postoji poseban PIB sastavnog subjekta, zajedničkog pothvata ili povezanog subjekta zajedničkog pothvata koji je izdala jurisdikcija u kojoj se podnosi Prijava s informacijama o dopunskom porezu, isti se također mora unijeti u predložak.</w:t>
      </w:r>
    </w:p>
    <w:p w14:paraId="30EF48C5" w14:textId="5BC97B7E" w:rsidR="00DB5ED5" w:rsidRPr="00DB5ED5" w:rsidRDefault="00DB5ED5" w:rsidP="00DB5ED5">
      <w:pPr>
        <w:pStyle w:val="Bezproreda"/>
        <w:ind w:firstLine="708"/>
        <w:jc w:val="both"/>
        <w:rPr>
          <w:rFonts w:ascii="Times New Roman" w:hAnsi="Times New Roman" w:cs="Times New Roman"/>
          <w:sz w:val="24"/>
          <w:szCs w:val="24"/>
        </w:rPr>
      </w:pPr>
      <w:r w:rsidRPr="00DB5ED5">
        <w:rPr>
          <w:rFonts w:ascii="Times New Roman" w:hAnsi="Times New Roman" w:cs="Times New Roman"/>
          <w:sz w:val="24"/>
          <w:szCs w:val="24"/>
        </w:rPr>
        <w:t>(</w:t>
      </w:r>
      <w:r>
        <w:rPr>
          <w:rFonts w:ascii="Times New Roman" w:hAnsi="Times New Roman" w:cs="Times New Roman"/>
          <w:sz w:val="24"/>
          <w:szCs w:val="24"/>
        </w:rPr>
        <w:t>5</w:t>
      </w:r>
      <w:r w:rsidRPr="00DB5ED5">
        <w:rPr>
          <w:rFonts w:ascii="Times New Roman" w:hAnsi="Times New Roman" w:cs="Times New Roman"/>
          <w:sz w:val="24"/>
          <w:szCs w:val="24"/>
        </w:rPr>
        <w:t xml:space="preserve">) U retku 1.3.2.1.7.u kojem se unosi „status za potrebe pravila“ </w:t>
      </w:r>
      <w:r>
        <w:rPr>
          <w:rFonts w:ascii="Times New Roman" w:hAnsi="Times New Roman" w:cs="Times New Roman"/>
          <w:sz w:val="24"/>
          <w:szCs w:val="24"/>
        </w:rPr>
        <w:t>obvezno je</w:t>
      </w:r>
      <w:r w:rsidRPr="00DB5ED5">
        <w:rPr>
          <w:rFonts w:ascii="Times New Roman" w:hAnsi="Times New Roman" w:cs="Times New Roman"/>
          <w:sz w:val="24"/>
          <w:szCs w:val="24"/>
        </w:rPr>
        <w:t xml:space="preserve"> odabrati relevantnu(e) opciju(e): sastavni subjekt, provodni subjekt - porezno transparentan, provodni subjekt – obrnuti hibrid, hibridni subjekt, stalna poslovna jedinica (stalni poslovni </w:t>
      </w:r>
      <w:proofErr w:type="spellStart"/>
      <w:r w:rsidRPr="00DB5ED5">
        <w:rPr>
          <w:rFonts w:ascii="Times New Roman" w:hAnsi="Times New Roman" w:cs="Times New Roman"/>
          <w:sz w:val="24"/>
          <w:szCs w:val="24"/>
        </w:rPr>
        <w:t>nastan</w:t>
      </w:r>
      <w:proofErr w:type="spellEnd"/>
      <w:r w:rsidRPr="00DB5ED5">
        <w:rPr>
          <w:rFonts w:ascii="Times New Roman" w:hAnsi="Times New Roman" w:cs="Times New Roman"/>
          <w:sz w:val="24"/>
          <w:szCs w:val="24"/>
        </w:rPr>
        <w:t xml:space="preserve">), glavni subjekt, matični subjekt u manjinskom vlasništvu, podružnica u manjinskom vlasništvu, sastavni subjekt u manjinskom vlasništvu, investicijski subjekt, investicijski subjekt za osiguranje, subjekt za </w:t>
      </w:r>
      <w:proofErr w:type="spellStart"/>
      <w:r w:rsidRPr="00DB5ED5">
        <w:rPr>
          <w:rFonts w:ascii="Times New Roman" w:hAnsi="Times New Roman" w:cs="Times New Roman"/>
          <w:sz w:val="24"/>
          <w:szCs w:val="24"/>
        </w:rPr>
        <w:t>sekuritizaciju</w:t>
      </w:r>
      <w:proofErr w:type="spellEnd"/>
      <w:r w:rsidRPr="00DB5ED5">
        <w:rPr>
          <w:rFonts w:ascii="Times New Roman" w:hAnsi="Times New Roman" w:cs="Times New Roman"/>
          <w:sz w:val="24"/>
          <w:szCs w:val="24"/>
        </w:rPr>
        <w:t xml:space="preserve">, zajednički pothvat, podružnica/povezani subjekt u </w:t>
      </w:r>
      <w:r w:rsidRPr="00DB5ED5">
        <w:rPr>
          <w:rFonts w:ascii="Times New Roman" w:hAnsi="Times New Roman" w:cs="Times New Roman"/>
          <w:sz w:val="24"/>
          <w:szCs w:val="24"/>
        </w:rPr>
        <w:lastRenderedPageBreak/>
        <w:t xml:space="preserve">zajedničkom pothvatu, sastavni subjekt koji nije značajan (NMCE). Ako je relevantno više od jedne opcije, sastavni subjekt koji podnosi prijavu odabrat će sve relevantne opcije. </w:t>
      </w:r>
    </w:p>
    <w:p w14:paraId="66C76E14" w14:textId="77777777" w:rsidR="00DB5ED5" w:rsidRPr="00DB5ED5" w:rsidRDefault="00DB5ED5" w:rsidP="00DB5ED5">
      <w:pPr>
        <w:pStyle w:val="Bezproreda"/>
        <w:ind w:firstLine="708"/>
        <w:jc w:val="both"/>
        <w:rPr>
          <w:rFonts w:ascii="Times New Roman" w:hAnsi="Times New Roman" w:cs="Times New Roman"/>
          <w:sz w:val="24"/>
          <w:szCs w:val="24"/>
        </w:rPr>
      </w:pPr>
      <w:r w:rsidRPr="00DB5ED5">
        <w:rPr>
          <w:rFonts w:ascii="Times New Roman" w:hAnsi="Times New Roman" w:cs="Times New Roman"/>
          <w:sz w:val="24"/>
          <w:szCs w:val="24"/>
        </w:rPr>
        <w:t>(6) Subjekt koji podnosi poreznu prijavu dužan je zasebno ispuniti tablicu 1.3.2.1 u odnosu na vlasnike subjekta (ako ih ima) za koje se status sastavnog subjekta, zajedničkog pothvata ili povezanog subjekta zajedničkog pothvata razlikuje od statusa prijavljenog u točki 1.3.2.1.7 (npr. ako jedan od vlasnika sastavnog subjekta tretira provodni subjekt kao porezno transparentni subjekt, a drugi kao obrnuto hibridni subjekt, onda je subjekt koji podnosi prijavu dužan dva puta ispuniti tablicu 1.3.2.1 za isti provodni subjekt, jednom u odnosu na vlasnika koji provodni subjekt tretira kao porezno transparentni subjekt, a drugi put u odnosu na vlasnika koji ga tretira kao obrnuto hibridni subjekt).</w:t>
      </w:r>
    </w:p>
    <w:p w14:paraId="6138E54A" w14:textId="77777777" w:rsidR="00737E41" w:rsidRPr="00737E41" w:rsidRDefault="00737E41" w:rsidP="00DB5ED5">
      <w:pPr>
        <w:pStyle w:val="Bezproreda"/>
        <w:jc w:val="both"/>
        <w:rPr>
          <w:rFonts w:ascii="Times New Roman" w:hAnsi="Times New Roman" w:cs="Times New Roman"/>
          <w:sz w:val="24"/>
          <w:szCs w:val="24"/>
        </w:rPr>
      </w:pPr>
    </w:p>
    <w:p w14:paraId="5EC136C6" w14:textId="77777777" w:rsidR="00737E41" w:rsidRPr="00737E41" w:rsidRDefault="00737E41" w:rsidP="00EC4294">
      <w:pPr>
        <w:pStyle w:val="Bezproreda"/>
        <w:jc w:val="both"/>
        <w:rPr>
          <w:rFonts w:ascii="Times New Roman" w:hAnsi="Times New Roman" w:cs="Times New Roman"/>
          <w:sz w:val="24"/>
          <w:szCs w:val="24"/>
        </w:rPr>
      </w:pPr>
    </w:p>
    <w:p w14:paraId="355F438A" w14:textId="731D5FB5" w:rsidR="00737E41" w:rsidRPr="00737E41" w:rsidRDefault="00737E41" w:rsidP="00EC4294">
      <w:pPr>
        <w:pStyle w:val="Bezproreda"/>
        <w:jc w:val="both"/>
        <w:rPr>
          <w:rFonts w:ascii="Times New Roman" w:hAnsi="Times New Roman" w:cs="Times New Roman"/>
          <w:sz w:val="24"/>
          <w:szCs w:val="24"/>
        </w:rPr>
      </w:pPr>
      <w:r w:rsidRPr="00737E41">
        <w:rPr>
          <w:rFonts w:ascii="Times New Roman" w:hAnsi="Times New Roman" w:cs="Times New Roman"/>
          <w:sz w:val="24"/>
          <w:szCs w:val="24"/>
        </w:rPr>
        <w:t xml:space="preserve">                                                                        Članak </w:t>
      </w:r>
      <w:r w:rsidR="00EE0576">
        <w:rPr>
          <w:rFonts w:ascii="Times New Roman" w:hAnsi="Times New Roman" w:cs="Times New Roman"/>
          <w:sz w:val="24"/>
          <w:szCs w:val="24"/>
        </w:rPr>
        <w:t>122</w:t>
      </w:r>
      <w:r w:rsidRPr="00737E41">
        <w:rPr>
          <w:rFonts w:ascii="Times New Roman" w:hAnsi="Times New Roman" w:cs="Times New Roman"/>
          <w:sz w:val="24"/>
          <w:szCs w:val="24"/>
        </w:rPr>
        <w:t>.</w:t>
      </w:r>
      <w:r w:rsidR="00EE0576">
        <w:rPr>
          <w:rFonts w:ascii="Times New Roman" w:hAnsi="Times New Roman" w:cs="Times New Roman"/>
          <w:sz w:val="24"/>
          <w:szCs w:val="24"/>
        </w:rPr>
        <w:t>al</w:t>
      </w:r>
    </w:p>
    <w:p w14:paraId="22AED768" w14:textId="77777777" w:rsidR="00737E41" w:rsidRPr="00737E41" w:rsidRDefault="00737E41" w:rsidP="00EC4294">
      <w:pPr>
        <w:pStyle w:val="Bezproreda"/>
        <w:jc w:val="both"/>
        <w:rPr>
          <w:rFonts w:ascii="Times New Roman" w:hAnsi="Times New Roman" w:cs="Times New Roman"/>
          <w:sz w:val="24"/>
          <w:szCs w:val="24"/>
        </w:rPr>
      </w:pPr>
    </w:p>
    <w:p w14:paraId="794A6BE0" w14:textId="459E0D29" w:rsidR="0067166D" w:rsidRPr="0067166D" w:rsidRDefault="0067166D" w:rsidP="0067166D">
      <w:pPr>
        <w:pStyle w:val="Bezproreda"/>
        <w:ind w:firstLine="708"/>
        <w:jc w:val="both"/>
        <w:rPr>
          <w:rFonts w:ascii="Times New Roman" w:hAnsi="Times New Roman" w:cs="Times New Roman"/>
          <w:sz w:val="24"/>
          <w:szCs w:val="24"/>
        </w:rPr>
      </w:pPr>
      <w:r w:rsidRPr="0067166D">
        <w:rPr>
          <w:rFonts w:ascii="Times New Roman" w:hAnsi="Times New Roman" w:cs="Times New Roman"/>
          <w:sz w:val="24"/>
          <w:szCs w:val="24"/>
        </w:rPr>
        <w:t xml:space="preserve">U dijelu predloška </w:t>
      </w:r>
      <w:r w:rsidR="005904F6">
        <w:rPr>
          <w:rFonts w:ascii="Times New Roman" w:hAnsi="Times New Roman" w:cs="Times New Roman"/>
          <w:sz w:val="24"/>
          <w:szCs w:val="24"/>
        </w:rPr>
        <w:t xml:space="preserve">pod točkom </w:t>
      </w:r>
      <w:r w:rsidRPr="0067166D">
        <w:rPr>
          <w:rFonts w:ascii="Times New Roman" w:hAnsi="Times New Roman" w:cs="Times New Roman"/>
          <w:sz w:val="24"/>
          <w:szCs w:val="24"/>
        </w:rPr>
        <w:t>1.3.2.1.8. sastavni subjekt koji podnosi prijavu obvezan je prijaviti vrstu subjekta koji ima izravne ili neizravne vlasničke udjele u sastavnom subjektu, članu grupe zajedničkog pothvata, isključenim subjektima ili članovima koji nisu članovi grupe. Mora se odabrati relevantna opcija (primjenjiva je samo jedna): krajnje matično društvo, subjekti, sastavni subjekti, zajednički pothvati, povezani subjekti zajedničkih pothvata, isključeni subjekti, članovi koji nisu članovi grupe. Unosi se  i PIB (ili, ako PIB  nije dostupan, funkcionalni ekvivalent, kao što je poslovni/registracijski broj tvrtke) subjekata koji su prethodno navedeni. Zatim se navode (u postotku) vlasnički udjeli u sastavnom subjektu,  zajedničkom pothvatu ili povezanom subjektu zajedničkog ulaganja, a koje izravno imaju: sastavni subjekt, zajednički pothvat, povezani subjekt zajedničkog pothvata, isključeni subjekt i članovi koji nisu članovi grupe navedeni u točki 1.3.2.1.8. Subjekt koji podnosi prijavu dužan je prijaviti ukupno vlasničke udjele koje drže članovi koji nisu članovi grupe. Kada nekoliko isključenih subjekata ima izravni vlasnički udio u sastavnom subjektu, zajedničkom pothvatu ili povezanom subjektu zajedničkog pothvata, treba prijaviti ukupan iznos koji drže svi isključeni subjekti. Kada subjekt grupe, zajednički pothvat ili povezani subjekt zajedničkog pothvata ima neizravni vlasnički udio u sastavnom subjektu, zajedničkom pothvatu ili povezanom subjektu zajedničkog pothvata putem jednog ili više isključenih subjekata ili putem nečlanova grupe, subjekt koji podnosi prijavu obvezan je, uz bilo koji vlasnički udio koji taj subjekt grupe, zajednički pothvat ili povezani subjekt zajedničkog pothvata posjeduje izravno, prijaviti i vlasničke udjele koje posjeduje neizravno putem isključenih subjekata ili nečlanova grupe. Ako je sastavni subjekt stalna poslovna jedinica, subjekt koji podnosi prijavu dužan je identificirati glavni subjekt u 1.3.2.1.8 i prijaviti 100% u 1.3.2.1.10.</w:t>
      </w:r>
    </w:p>
    <w:p w14:paraId="62BEAC6B" w14:textId="77777777" w:rsidR="00737E41" w:rsidRPr="00737E41" w:rsidRDefault="00737E41" w:rsidP="00EC4294">
      <w:pPr>
        <w:pStyle w:val="Bezproreda"/>
        <w:jc w:val="both"/>
        <w:rPr>
          <w:rFonts w:ascii="Times New Roman" w:hAnsi="Times New Roman" w:cs="Times New Roman"/>
          <w:sz w:val="24"/>
          <w:szCs w:val="24"/>
        </w:rPr>
      </w:pPr>
    </w:p>
    <w:p w14:paraId="47E979FC" w14:textId="1B6C5FA0" w:rsidR="00737E41" w:rsidRPr="00737E41" w:rsidRDefault="00737E41" w:rsidP="00EC4294">
      <w:pPr>
        <w:pStyle w:val="Bezproreda"/>
        <w:jc w:val="both"/>
        <w:rPr>
          <w:rFonts w:ascii="Times New Roman" w:hAnsi="Times New Roman" w:cs="Times New Roman"/>
          <w:sz w:val="24"/>
          <w:szCs w:val="24"/>
        </w:rPr>
      </w:pPr>
      <w:r w:rsidRPr="00737E41">
        <w:rPr>
          <w:rFonts w:ascii="Times New Roman" w:hAnsi="Times New Roman" w:cs="Times New Roman"/>
          <w:sz w:val="24"/>
          <w:szCs w:val="24"/>
        </w:rPr>
        <w:t xml:space="preserve">                                                                        Članak </w:t>
      </w:r>
      <w:r w:rsidR="00EE0576">
        <w:rPr>
          <w:rFonts w:ascii="Times New Roman" w:hAnsi="Times New Roman" w:cs="Times New Roman"/>
          <w:sz w:val="24"/>
          <w:szCs w:val="24"/>
        </w:rPr>
        <w:t>122.am</w:t>
      </w:r>
    </w:p>
    <w:p w14:paraId="62F98EB6" w14:textId="77777777" w:rsidR="00737E41" w:rsidRPr="00737E41" w:rsidRDefault="00737E41" w:rsidP="00EC4294">
      <w:pPr>
        <w:pStyle w:val="Bezproreda"/>
        <w:jc w:val="both"/>
        <w:rPr>
          <w:rFonts w:ascii="Times New Roman" w:hAnsi="Times New Roman" w:cs="Times New Roman"/>
          <w:sz w:val="24"/>
          <w:szCs w:val="24"/>
        </w:rPr>
      </w:pPr>
    </w:p>
    <w:p w14:paraId="45C3FE5D" w14:textId="28177204" w:rsidR="005C17A1" w:rsidRPr="005C17A1" w:rsidRDefault="00737E41" w:rsidP="001B320D">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 xml:space="preserve">(1) </w:t>
      </w:r>
      <w:r w:rsidR="005C17A1" w:rsidRPr="005C17A1">
        <w:rPr>
          <w:rFonts w:ascii="Times New Roman" w:hAnsi="Times New Roman" w:cs="Times New Roman"/>
          <w:sz w:val="24"/>
          <w:szCs w:val="24"/>
        </w:rPr>
        <w:t xml:space="preserve">Točke od 1.3.2.1.11 do 1.3.2.1.13 Prijave s informacijama u dopunskom porezu sadrže informacije koje se prijavljuju samo ako se primjenjuje kvalificirano pravilo o uključivanju dobiti u jurisdikciji u kojoj se sastavni subjekt nalazi i ako je taj sastavni subjekt matično društvo u djelomičnom vlasništvu ili posredničko matično društvo. </w:t>
      </w:r>
    </w:p>
    <w:p w14:paraId="0B02024A" w14:textId="77777777" w:rsidR="005C17A1" w:rsidRPr="005C17A1" w:rsidRDefault="005C17A1" w:rsidP="005C17A1">
      <w:pPr>
        <w:pStyle w:val="Bezproreda"/>
        <w:jc w:val="both"/>
        <w:rPr>
          <w:rFonts w:ascii="Times New Roman" w:hAnsi="Times New Roman" w:cs="Times New Roman"/>
          <w:sz w:val="24"/>
          <w:szCs w:val="24"/>
        </w:rPr>
      </w:pPr>
      <w:r w:rsidRPr="005C17A1">
        <w:rPr>
          <w:rFonts w:ascii="Times New Roman" w:hAnsi="Times New Roman" w:cs="Times New Roman"/>
          <w:sz w:val="24"/>
          <w:szCs w:val="24"/>
        </w:rPr>
        <w:t>Ako posredničko matično društvo ne primjenjuje kvalificirano pravilo o uključivanju dobiti jer krajnje matično društvo podliježe kvalificiranom pravilu o uključivanju dobiti ili postoji drugo posredničko matično društvo koje je vlasnik kontrolnog udjela u njemu i podliježe kvalificiranom pravilu o uključivanju dobiti, navodi se krajnje matično društvo ili drugo posredničko matično društvo (PIB).</w:t>
      </w:r>
    </w:p>
    <w:p w14:paraId="671E95D1" w14:textId="77777777" w:rsidR="005C17A1" w:rsidRPr="005C17A1" w:rsidRDefault="005C17A1" w:rsidP="005C17A1">
      <w:pPr>
        <w:pStyle w:val="Bezproreda"/>
        <w:jc w:val="both"/>
        <w:rPr>
          <w:rFonts w:ascii="Times New Roman" w:hAnsi="Times New Roman" w:cs="Times New Roman"/>
          <w:sz w:val="24"/>
          <w:szCs w:val="24"/>
        </w:rPr>
      </w:pPr>
      <w:r w:rsidRPr="005C17A1">
        <w:rPr>
          <w:rFonts w:ascii="Times New Roman" w:hAnsi="Times New Roman" w:cs="Times New Roman"/>
          <w:sz w:val="24"/>
          <w:szCs w:val="24"/>
        </w:rPr>
        <w:t xml:space="preserve">Ako matično društvo u djelomičnom vlasništvu ne primjenjuje kvalificirano pravilo o uključivanju dobiti jer drugo matično društvo u djelomičnom vlasništvu koje podliježe </w:t>
      </w:r>
      <w:r w:rsidRPr="005C17A1">
        <w:rPr>
          <w:rFonts w:ascii="Times New Roman" w:hAnsi="Times New Roman" w:cs="Times New Roman"/>
          <w:sz w:val="24"/>
          <w:szCs w:val="24"/>
        </w:rPr>
        <w:lastRenderedPageBreak/>
        <w:t>kvalificiranom pravilu o uključivanju dobiti u njemu ima 100% vlasničkih udjela, navodi se drugo matično društvo u djelomičnom vlasništvu koje je obvezno primjenjivati kvalificirano pravilo o uključivanju dobiti (PIB).</w:t>
      </w:r>
    </w:p>
    <w:p w14:paraId="078639C9" w14:textId="77777777" w:rsidR="005C17A1" w:rsidRPr="005C17A1" w:rsidRDefault="00737E41" w:rsidP="001B320D">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 xml:space="preserve">(2) </w:t>
      </w:r>
      <w:r w:rsidR="005C17A1" w:rsidRPr="005C17A1">
        <w:rPr>
          <w:rFonts w:ascii="Times New Roman" w:hAnsi="Times New Roman" w:cs="Times New Roman"/>
          <w:sz w:val="24"/>
          <w:szCs w:val="24"/>
        </w:rPr>
        <w:t xml:space="preserve">Točke od 1.3.2.1.14. do 1.3.2.1.16. sadrže informacije o subjektima na koje se primjenjuje kvalificirano pravilo o prenisko oporezivanoj dobiti. U postotku se evidentiraju ukupni vlasnički udjeli (raspodijeljeni udio u dopunskim porezima) matičnih društava koja su obvezna primjenjivati kvalificirano pravilo o uključivanju dobiti na sastavni subjekt (član skupine zajedničkih pothvata). U sljedećem retku odgovara se na pitanje jesu li vlasnički udjeli krajnjeg matičnog društva u sastavnom subjektu (odnosno </w:t>
      </w:r>
      <w:proofErr w:type="spellStart"/>
      <w:r w:rsidR="005C17A1" w:rsidRPr="005C17A1">
        <w:rPr>
          <w:rFonts w:ascii="Times New Roman" w:hAnsi="Times New Roman" w:cs="Times New Roman"/>
          <w:sz w:val="24"/>
          <w:szCs w:val="24"/>
        </w:rPr>
        <w:t>dodjeljivi</w:t>
      </w:r>
      <w:proofErr w:type="spellEnd"/>
      <w:r w:rsidR="005C17A1" w:rsidRPr="005C17A1">
        <w:rPr>
          <w:rFonts w:ascii="Times New Roman" w:hAnsi="Times New Roman" w:cs="Times New Roman"/>
          <w:sz w:val="24"/>
          <w:szCs w:val="24"/>
        </w:rPr>
        <w:t xml:space="preserve"> udio krajnjeg matičnog društva u dopunskom porezu za člana skupine zajedničkih pothvata) veći od ukupnih vlasničkih udjela (dodijeljenog udjela) matičnih društava koja su obvezna primjenjivati kvalificirano pravilo o uključivanju dobiti u tom sastavnom subjektu (član skupine zajedničkih pothvata).</w:t>
      </w:r>
    </w:p>
    <w:p w14:paraId="436395CF" w14:textId="77777777" w:rsidR="005C17A1" w:rsidRPr="005C17A1" w:rsidRDefault="005C17A1" w:rsidP="005C17A1">
      <w:pPr>
        <w:pStyle w:val="Bezproreda"/>
        <w:jc w:val="both"/>
        <w:rPr>
          <w:rFonts w:ascii="Times New Roman" w:hAnsi="Times New Roman" w:cs="Times New Roman"/>
          <w:sz w:val="24"/>
          <w:szCs w:val="24"/>
        </w:rPr>
      </w:pPr>
      <w:r w:rsidRPr="005C17A1">
        <w:rPr>
          <w:rFonts w:ascii="Times New Roman" w:hAnsi="Times New Roman" w:cs="Times New Roman"/>
          <w:sz w:val="24"/>
          <w:szCs w:val="24"/>
        </w:rPr>
        <w:t>Subjekt koji podnosi poreznu prijavu ne ispunjava ove retke u slučajevima kada nijedna jurisdikcija nema prava oporezivanja prema kvalificiranom pravilu o uključivanju dobiti u odnosu na jurisdikciju u kojoj se nalazi subjekt koji podnosi poreznu prijavu ili u kojoj se u odnosu na tu jurisdikciju primjenjuje Sigurna luka pravila o uključivanju dobiti.</w:t>
      </w:r>
    </w:p>
    <w:p w14:paraId="2B15A34C" w14:textId="77777777" w:rsidR="00737E41" w:rsidRPr="00737E41" w:rsidRDefault="00737E41" w:rsidP="005C17A1">
      <w:pPr>
        <w:pStyle w:val="Bezproreda"/>
        <w:jc w:val="both"/>
        <w:rPr>
          <w:rFonts w:ascii="Times New Roman" w:hAnsi="Times New Roman" w:cs="Times New Roman"/>
          <w:sz w:val="24"/>
          <w:szCs w:val="24"/>
        </w:rPr>
      </w:pPr>
    </w:p>
    <w:p w14:paraId="782660AA" w14:textId="77777777" w:rsidR="00737E41" w:rsidRPr="00737E41" w:rsidRDefault="00737E41" w:rsidP="00EC4294">
      <w:pPr>
        <w:pStyle w:val="Bezproreda"/>
        <w:jc w:val="both"/>
        <w:rPr>
          <w:rFonts w:ascii="Times New Roman" w:hAnsi="Times New Roman" w:cs="Times New Roman"/>
          <w:sz w:val="24"/>
          <w:szCs w:val="24"/>
        </w:rPr>
      </w:pPr>
    </w:p>
    <w:p w14:paraId="73575397" w14:textId="2AF3598E" w:rsidR="00737E41" w:rsidRPr="00737E41" w:rsidRDefault="00737E41" w:rsidP="00EC4294">
      <w:pPr>
        <w:pStyle w:val="Bezproreda"/>
        <w:jc w:val="both"/>
        <w:rPr>
          <w:rFonts w:ascii="Times New Roman" w:hAnsi="Times New Roman" w:cs="Times New Roman"/>
          <w:sz w:val="24"/>
          <w:szCs w:val="24"/>
        </w:rPr>
      </w:pPr>
      <w:r w:rsidRPr="00737E41">
        <w:rPr>
          <w:rFonts w:ascii="Times New Roman" w:hAnsi="Times New Roman" w:cs="Times New Roman"/>
          <w:sz w:val="24"/>
          <w:szCs w:val="24"/>
        </w:rPr>
        <w:t xml:space="preserve">                                                                         Članak </w:t>
      </w:r>
      <w:r w:rsidR="00EE0576">
        <w:rPr>
          <w:rFonts w:ascii="Times New Roman" w:hAnsi="Times New Roman" w:cs="Times New Roman"/>
          <w:sz w:val="24"/>
          <w:szCs w:val="24"/>
        </w:rPr>
        <w:t>122.an</w:t>
      </w:r>
    </w:p>
    <w:p w14:paraId="782EAF2E" w14:textId="77777777" w:rsidR="00737E41" w:rsidRPr="00737E41" w:rsidRDefault="00737E41" w:rsidP="00EC4294">
      <w:pPr>
        <w:pStyle w:val="Bezproreda"/>
        <w:jc w:val="both"/>
        <w:rPr>
          <w:rFonts w:ascii="Times New Roman" w:hAnsi="Times New Roman" w:cs="Times New Roman"/>
          <w:sz w:val="24"/>
          <w:szCs w:val="24"/>
        </w:rPr>
      </w:pPr>
    </w:p>
    <w:p w14:paraId="1283925C" w14:textId="77777777" w:rsidR="002E6923" w:rsidRPr="002E6923" w:rsidRDefault="002E6923" w:rsidP="00E02880">
      <w:pPr>
        <w:pStyle w:val="Bezproreda"/>
        <w:ind w:firstLine="708"/>
        <w:jc w:val="both"/>
        <w:rPr>
          <w:rFonts w:ascii="Times New Roman" w:hAnsi="Times New Roman" w:cs="Times New Roman"/>
          <w:sz w:val="24"/>
          <w:szCs w:val="24"/>
        </w:rPr>
      </w:pPr>
      <w:r w:rsidRPr="002E6923">
        <w:rPr>
          <w:rFonts w:ascii="Times New Roman" w:hAnsi="Times New Roman" w:cs="Times New Roman"/>
          <w:sz w:val="24"/>
          <w:szCs w:val="24"/>
        </w:rPr>
        <w:t xml:space="preserve">Informacije koje se navode u prijavi s informacijama o dopunskom porezu moraju se prijaviti za svaki isključeni subjekt zaključno s posljednjim danom izvještajne fiskalne godine. Isključeni subjekti su  subjekti koji su isključeni iz izračuna prema </w:t>
      </w:r>
      <w:proofErr w:type="spellStart"/>
      <w:r w:rsidRPr="002E6923">
        <w:rPr>
          <w:rFonts w:ascii="Times New Roman" w:hAnsi="Times New Roman" w:cs="Times New Roman"/>
          <w:sz w:val="24"/>
          <w:szCs w:val="24"/>
        </w:rPr>
        <w:t>GloBE</w:t>
      </w:r>
      <w:proofErr w:type="spellEnd"/>
      <w:r w:rsidRPr="002E6923">
        <w:rPr>
          <w:rFonts w:ascii="Times New Roman" w:hAnsi="Times New Roman" w:cs="Times New Roman"/>
          <w:sz w:val="24"/>
          <w:szCs w:val="24"/>
        </w:rPr>
        <w:t xml:space="preserve"> pravilima i definirani posebnim propisom o minimalnom globalnom porezu.</w:t>
      </w:r>
    </w:p>
    <w:p w14:paraId="5B5F1788" w14:textId="3342B067" w:rsidR="00737E41" w:rsidRPr="00737E41" w:rsidRDefault="002E6923" w:rsidP="00E02880">
      <w:pPr>
        <w:pStyle w:val="Bezproreda"/>
        <w:ind w:firstLine="708"/>
        <w:jc w:val="both"/>
        <w:rPr>
          <w:rFonts w:ascii="Times New Roman" w:hAnsi="Times New Roman" w:cs="Times New Roman"/>
          <w:sz w:val="24"/>
          <w:szCs w:val="24"/>
        </w:rPr>
      </w:pPr>
      <w:r w:rsidRPr="002E6923">
        <w:rPr>
          <w:rFonts w:ascii="Times New Roman" w:hAnsi="Times New Roman" w:cs="Times New Roman"/>
          <w:sz w:val="24"/>
          <w:szCs w:val="24"/>
        </w:rPr>
        <w:t xml:space="preserve">Subjekt koji podnosi prijavu obvezan je navesti i odabrati relevantnu opciju vrste isključenog subjekta ukoliko je član multinacionalne skupine (primjenjiva je samo jedna): vladin subjekt, međunarodna organizacija, neprofitna organizacija, mirovinski fond, investicijski fond koji je krajnje matično društvo,  investicijsko društvo za nekretnine koje je krajnje matično društvo, subjekt u vlasništvu isključenih subjekata (odnosi se na situaciju u kojoj isključeni subjekt osniva subjekt radi držanja njegove imovine ili ulaganja njegovih sredstava ili obavljanja aktivnosti koje su pomoćne aktivnosti isključenog subjekta), subjekt u vlasništvu isključenih subjekata (odnosi se na situaciju u kojoj isključeni subjekt osniva subjekt čiji bi neto prihod iz financijskog računovodstva inače bio isključen iz izračuna </w:t>
      </w:r>
      <w:proofErr w:type="spellStart"/>
      <w:r w:rsidRPr="002E6923">
        <w:rPr>
          <w:rFonts w:ascii="Times New Roman" w:hAnsi="Times New Roman" w:cs="Times New Roman"/>
          <w:sz w:val="24"/>
          <w:szCs w:val="24"/>
        </w:rPr>
        <w:t>GloBE</w:t>
      </w:r>
      <w:proofErr w:type="spellEnd"/>
      <w:r w:rsidRPr="002E6923">
        <w:rPr>
          <w:rFonts w:ascii="Times New Roman" w:hAnsi="Times New Roman" w:cs="Times New Roman"/>
          <w:sz w:val="24"/>
          <w:szCs w:val="24"/>
        </w:rPr>
        <w:t xml:space="preserve">-a jer se sastoji od isključenih dividendi ili i isključene dobiti ili gubitka od vlasničkog kapitala). </w:t>
      </w:r>
    </w:p>
    <w:p w14:paraId="6A169199" w14:textId="77777777" w:rsidR="00737E41" w:rsidRPr="00737E41" w:rsidRDefault="00737E41" w:rsidP="00EC4294">
      <w:pPr>
        <w:pStyle w:val="Bezproreda"/>
        <w:jc w:val="both"/>
        <w:rPr>
          <w:rFonts w:ascii="Times New Roman" w:hAnsi="Times New Roman" w:cs="Times New Roman"/>
          <w:sz w:val="24"/>
          <w:szCs w:val="24"/>
        </w:rPr>
      </w:pPr>
    </w:p>
    <w:p w14:paraId="7EDC8893" w14:textId="5B61F46B" w:rsidR="00737E41" w:rsidRPr="00737E41" w:rsidRDefault="00737E41" w:rsidP="00EC4294">
      <w:pPr>
        <w:pStyle w:val="Bezproreda"/>
        <w:jc w:val="both"/>
        <w:rPr>
          <w:rFonts w:ascii="Times New Roman" w:hAnsi="Times New Roman" w:cs="Times New Roman"/>
          <w:sz w:val="24"/>
          <w:szCs w:val="24"/>
        </w:rPr>
      </w:pPr>
      <w:r w:rsidRPr="00737E41">
        <w:rPr>
          <w:rFonts w:ascii="Times New Roman" w:hAnsi="Times New Roman" w:cs="Times New Roman"/>
          <w:sz w:val="24"/>
          <w:szCs w:val="24"/>
        </w:rPr>
        <w:t xml:space="preserve">                                                                           Članak </w:t>
      </w:r>
      <w:r w:rsidR="00EE0576">
        <w:rPr>
          <w:rFonts w:ascii="Times New Roman" w:hAnsi="Times New Roman" w:cs="Times New Roman"/>
          <w:sz w:val="24"/>
          <w:szCs w:val="24"/>
        </w:rPr>
        <w:t>122.ao</w:t>
      </w:r>
      <w:r w:rsidRPr="00737E41">
        <w:rPr>
          <w:rFonts w:ascii="Times New Roman" w:hAnsi="Times New Roman" w:cs="Times New Roman"/>
          <w:sz w:val="24"/>
          <w:szCs w:val="24"/>
        </w:rPr>
        <w:t xml:space="preserve"> </w:t>
      </w:r>
    </w:p>
    <w:p w14:paraId="6D70621D" w14:textId="77777777" w:rsidR="00737E41" w:rsidRPr="00737E41" w:rsidRDefault="00737E41" w:rsidP="00EC4294">
      <w:pPr>
        <w:pStyle w:val="Bezproreda"/>
        <w:jc w:val="both"/>
        <w:rPr>
          <w:rFonts w:ascii="Times New Roman" w:hAnsi="Times New Roman" w:cs="Times New Roman"/>
          <w:sz w:val="24"/>
          <w:szCs w:val="24"/>
        </w:rPr>
      </w:pPr>
    </w:p>
    <w:p w14:paraId="17D8CC54" w14:textId="77777777" w:rsidR="00E02880" w:rsidRPr="00E02880" w:rsidRDefault="00737E41" w:rsidP="00E02880">
      <w:pPr>
        <w:pStyle w:val="Bezproreda"/>
        <w:jc w:val="both"/>
        <w:rPr>
          <w:rFonts w:ascii="Times New Roman" w:hAnsi="Times New Roman" w:cs="Times New Roman"/>
          <w:sz w:val="24"/>
          <w:szCs w:val="24"/>
        </w:rPr>
      </w:pPr>
      <w:r w:rsidRPr="00737E41">
        <w:rPr>
          <w:rFonts w:ascii="Times New Roman" w:hAnsi="Times New Roman" w:cs="Times New Roman"/>
          <w:sz w:val="24"/>
          <w:szCs w:val="24"/>
        </w:rPr>
        <w:t xml:space="preserve">(1) </w:t>
      </w:r>
      <w:r w:rsidR="00E02880" w:rsidRPr="00E02880">
        <w:rPr>
          <w:rFonts w:ascii="Times New Roman" w:hAnsi="Times New Roman" w:cs="Times New Roman"/>
          <w:sz w:val="24"/>
          <w:szCs w:val="24"/>
        </w:rPr>
        <w:t xml:space="preserve">Subjekt koji podnosi poreznu prijavu obvezan je u istoj navesti sve sastavne subjekte (ili sve druge subjekte multinacionalne grupe, kao što su i isključeni subjekti) ili članove grupe zajedničkog pothvata koji su bili podložni promjenama u svojoj vlasničkoj strukturi ili statusu tijekom izvještajne fiskalne godine, kao i njihove PIB-ove (ili, ako PIB nije dostupan, funkcionalni ekvivalent, kao što je poslovni/registracijski broj/broj tvrtke). Navodi se datum stupanja na snagu (u formatu </w:t>
      </w:r>
      <w:proofErr w:type="spellStart"/>
      <w:r w:rsidR="00E02880" w:rsidRPr="00E02880">
        <w:rPr>
          <w:rFonts w:ascii="Times New Roman" w:hAnsi="Times New Roman" w:cs="Times New Roman"/>
          <w:sz w:val="24"/>
          <w:szCs w:val="24"/>
        </w:rPr>
        <w:t>dd</w:t>
      </w:r>
      <w:proofErr w:type="spellEnd"/>
      <w:r w:rsidR="00E02880" w:rsidRPr="00E02880">
        <w:rPr>
          <w:rFonts w:ascii="Times New Roman" w:hAnsi="Times New Roman" w:cs="Times New Roman"/>
          <w:sz w:val="24"/>
          <w:szCs w:val="24"/>
        </w:rPr>
        <w:t>-mm-</w:t>
      </w:r>
      <w:proofErr w:type="spellStart"/>
      <w:r w:rsidR="00E02880" w:rsidRPr="00E02880">
        <w:rPr>
          <w:rFonts w:ascii="Times New Roman" w:hAnsi="Times New Roman" w:cs="Times New Roman"/>
          <w:sz w:val="24"/>
          <w:szCs w:val="24"/>
        </w:rPr>
        <w:t>gggg</w:t>
      </w:r>
      <w:proofErr w:type="spellEnd"/>
      <w:r w:rsidR="00E02880" w:rsidRPr="00E02880">
        <w:rPr>
          <w:rFonts w:ascii="Times New Roman" w:hAnsi="Times New Roman" w:cs="Times New Roman"/>
          <w:sz w:val="24"/>
          <w:szCs w:val="24"/>
        </w:rPr>
        <w:t>) svih promjena u vlasničkoj strukturi i svih promjena u statusu subjekta koji podnosi poreznu prijavu (ili drugog subjekta multinacionalne grupe) ili člana zajedničkog pothvata grupe. Ako su navedeni članovi bili podvrgnuti više od jedne promjene tijekom izvještajne fiskalne godine, subjekt koji podnosi poreznu prijavu dužan je ispuniti zaseban redak za svaku od takvih promjena.</w:t>
      </w:r>
    </w:p>
    <w:p w14:paraId="1D49C83F" w14:textId="77777777" w:rsidR="00E02880" w:rsidRPr="00E02880" w:rsidRDefault="00737E41" w:rsidP="00E02880">
      <w:pPr>
        <w:pStyle w:val="Bezproreda"/>
        <w:jc w:val="both"/>
        <w:rPr>
          <w:rFonts w:ascii="Times New Roman" w:hAnsi="Times New Roman" w:cs="Times New Roman"/>
          <w:sz w:val="24"/>
          <w:szCs w:val="24"/>
        </w:rPr>
      </w:pPr>
      <w:r w:rsidRPr="00737E41">
        <w:rPr>
          <w:rFonts w:ascii="Times New Roman" w:hAnsi="Times New Roman" w:cs="Times New Roman"/>
          <w:sz w:val="24"/>
          <w:szCs w:val="24"/>
        </w:rPr>
        <w:t xml:space="preserve">(2) </w:t>
      </w:r>
      <w:r w:rsidR="00E02880" w:rsidRPr="00E02880">
        <w:rPr>
          <w:rFonts w:ascii="Times New Roman" w:hAnsi="Times New Roman" w:cs="Times New Roman"/>
          <w:sz w:val="24"/>
          <w:szCs w:val="24"/>
        </w:rPr>
        <w:t xml:space="preserve">Subjekt koji podnosi prijavu obvezan je istoj navesti relevantan status za potrebe </w:t>
      </w:r>
      <w:proofErr w:type="spellStart"/>
      <w:r w:rsidR="00E02880" w:rsidRPr="00E02880">
        <w:rPr>
          <w:rFonts w:ascii="Times New Roman" w:hAnsi="Times New Roman" w:cs="Times New Roman"/>
          <w:sz w:val="24"/>
          <w:szCs w:val="24"/>
        </w:rPr>
        <w:t>GloBE</w:t>
      </w:r>
      <w:proofErr w:type="spellEnd"/>
      <w:r w:rsidR="00E02880" w:rsidRPr="00E02880">
        <w:rPr>
          <w:rFonts w:ascii="Times New Roman" w:hAnsi="Times New Roman" w:cs="Times New Roman"/>
          <w:sz w:val="24"/>
          <w:szCs w:val="24"/>
        </w:rPr>
        <w:t xml:space="preserve">-a na dan neposredno prije datuma promjene, te se odabiru relevantne opcije: sastavni subjekt, protočni subjekt - porezno transparentan, protočni subjekt - obrnuti hibrid, hibridni subjekt, </w:t>
      </w:r>
      <w:r w:rsidR="00E02880" w:rsidRPr="00E02880">
        <w:rPr>
          <w:rFonts w:ascii="Times New Roman" w:hAnsi="Times New Roman" w:cs="Times New Roman"/>
          <w:sz w:val="24"/>
          <w:szCs w:val="24"/>
        </w:rPr>
        <w:lastRenderedPageBreak/>
        <w:t xml:space="preserve">stalna poslovna jedinica, glavni subjekt, matični subjekt u manjinskom vlasništvu, povezani sastavni subjekt u manjinskom vlasništvu,  sastavni subjekt u manjinskom vlasništvu, investicijski subjekt, subjekt za ulaganje u osiguranje, subjekt za </w:t>
      </w:r>
      <w:proofErr w:type="spellStart"/>
      <w:r w:rsidR="00E02880" w:rsidRPr="00E02880">
        <w:rPr>
          <w:rFonts w:ascii="Times New Roman" w:hAnsi="Times New Roman" w:cs="Times New Roman"/>
          <w:sz w:val="24"/>
          <w:szCs w:val="24"/>
        </w:rPr>
        <w:t>sekuritizaciju</w:t>
      </w:r>
      <w:proofErr w:type="spellEnd"/>
      <w:r w:rsidR="00E02880" w:rsidRPr="00E02880">
        <w:rPr>
          <w:rFonts w:ascii="Times New Roman" w:hAnsi="Times New Roman" w:cs="Times New Roman"/>
          <w:sz w:val="24"/>
          <w:szCs w:val="24"/>
        </w:rPr>
        <w:t xml:space="preserve">, zajednički pothvat, povezani subjekt zajedničkog pothvata, sastavni subjekt koji nije značajan, djelomično vlasnički matični subjekt, posrednički matični subjekt, krajnji matični subjekt, isključeni subjekt, član koji nije član grupe. U navedene opcije također ulazi i matični subjekt koji mora primijeniti kvalificirano pravilo o uključivanju dobiti prema posebnim pravilima </w:t>
      </w:r>
      <w:proofErr w:type="spellStart"/>
      <w:r w:rsidR="00E02880" w:rsidRPr="00E02880">
        <w:rPr>
          <w:rFonts w:ascii="Times New Roman" w:hAnsi="Times New Roman" w:cs="Times New Roman"/>
          <w:sz w:val="24"/>
          <w:szCs w:val="24"/>
        </w:rPr>
        <w:t>GloBE</w:t>
      </w:r>
      <w:proofErr w:type="spellEnd"/>
      <w:r w:rsidR="00E02880" w:rsidRPr="00E02880">
        <w:rPr>
          <w:rFonts w:ascii="Times New Roman" w:hAnsi="Times New Roman" w:cs="Times New Roman"/>
          <w:sz w:val="24"/>
          <w:szCs w:val="24"/>
        </w:rPr>
        <w:t xml:space="preserve">. Naime, ako se matični subjekt nalazi u jurisdikciji u kojoj ne bi bio podložan primjeni pravila kvalificiranog pravilo o uključivanju dobiti, u tim okolnostima dopušta se drugoj jurisdikciji da nametne svoje kvalificiranog pravilo o uključivanju dobiti takvom matičnom subjektu. Ovo pravilo ne mijenja jurisdikciju u kojoj se nalazi sastavni subjekt u svrhu izračuna efektivne porezne stope i dopunskog poreza, on samo dopušta drugoj jurisdikciji da primijeni kvalificiranog pravilo o uključivanju dobiti, ovisno o posebnim pravilima uključujući porezni ugovor odnosno sporazum ukoliko postoji između jurisdikcija. </w:t>
      </w:r>
    </w:p>
    <w:p w14:paraId="3293D44E" w14:textId="77777777" w:rsidR="00E02880" w:rsidRPr="00E02880" w:rsidRDefault="00E02880" w:rsidP="00E02880">
      <w:pPr>
        <w:pStyle w:val="Bezproreda"/>
        <w:rPr>
          <w:rFonts w:ascii="Times New Roman" w:hAnsi="Times New Roman" w:cs="Times New Roman"/>
          <w:sz w:val="24"/>
          <w:szCs w:val="24"/>
        </w:rPr>
      </w:pPr>
      <w:r w:rsidRPr="00E02880">
        <w:rPr>
          <w:rFonts w:ascii="Times New Roman" w:hAnsi="Times New Roman" w:cs="Times New Roman"/>
          <w:sz w:val="24"/>
          <w:szCs w:val="24"/>
        </w:rPr>
        <w:t>Ako je relevantno više od jedne opcije, subjekt koji podnosi prijavu mora odabrati sve relevantne opcije.</w:t>
      </w:r>
    </w:p>
    <w:p w14:paraId="6C448FBF" w14:textId="77777777" w:rsidR="00E02880" w:rsidRPr="00E02880" w:rsidRDefault="00E02880" w:rsidP="00E02880">
      <w:pPr>
        <w:pStyle w:val="Bezproreda"/>
        <w:rPr>
          <w:rFonts w:ascii="Times New Roman" w:hAnsi="Times New Roman" w:cs="Times New Roman"/>
          <w:sz w:val="24"/>
          <w:szCs w:val="24"/>
        </w:rPr>
      </w:pPr>
      <w:r w:rsidRPr="00E02880">
        <w:rPr>
          <w:rFonts w:ascii="Times New Roman" w:hAnsi="Times New Roman" w:cs="Times New Roman"/>
          <w:sz w:val="24"/>
          <w:szCs w:val="24"/>
        </w:rPr>
        <w:t xml:space="preserve">Ako se subjekt koji podnosi prijavu (ili drugi subjekt multinacionalne grupe) ili član zajedničkog pothvata likvidira tijekom izvještajne fiskalne godine, subjekt koji podnosi izvještaj mora prijaviti relevantni status za potrebe </w:t>
      </w:r>
      <w:proofErr w:type="spellStart"/>
      <w:r w:rsidRPr="00E02880">
        <w:rPr>
          <w:rFonts w:ascii="Times New Roman" w:hAnsi="Times New Roman" w:cs="Times New Roman"/>
          <w:sz w:val="24"/>
          <w:szCs w:val="24"/>
        </w:rPr>
        <w:t>GloBE</w:t>
      </w:r>
      <w:proofErr w:type="spellEnd"/>
      <w:r w:rsidRPr="00E02880">
        <w:rPr>
          <w:rFonts w:ascii="Times New Roman" w:hAnsi="Times New Roman" w:cs="Times New Roman"/>
          <w:sz w:val="24"/>
          <w:szCs w:val="24"/>
        </w:rPr>
        <w:t xml:space="preserve">-a na dan promjene prije transakcije u 1.3.3.4 i „nečlan grupe“ u 1.3.3.5. </w:t>
      </w:r>
    </w:p>
    <w:p w14:paraId="753A5D38" w14:textId="77777777" w:rsidR="00E02880" w:rsidRPr="00E02880" w:rsidRDefault="00737E41" w:rsidP="00E02880">
      <w:pPr>
        <w:pStyle w:val="Bezproreda"/>
        <w:jc w:val="both"/>
        <w:rPr>
          <w:rFonts w:ascii="Times New Roman" w:hAnsi="Times New Roman" w:cs="Times New Roman"/>
          <w:sz w:val="24"/>
          <w:szCs w:val="24"/>
        </w:rPr>
      </w:pPr>
      <w:r w:rsidRPr="00737E41">
        <w:rPr>
          <w:rFonts w:ascii="Times New Roman" w:hAnsi="Times New Roman" w:cs="Times New Roman"/>
          <w:sz w:val="24"/>
          <w:szCs w:val="24"/>
        </w:rPr>
        <w:t xml:space="preserve">(4) </w:t>
      </w:r>
      <w:r w:rsidR="00E02880" w:rsidRPr="00E02880">
        <w:rPr>
          <w:rFonts w:ascii="Times New Roman" w:hAnsi="Times New Roman" w:cs="Times New Roman"/>
          <w:sz w:val="24"/>
          <w:szCs w:val="24"/>
        </w:rPr>
        <w:t>Subjekt koji podnosi prijavu obvezan je identificirati subjekte koji imaju vlasničke udjele u sastavnom subjektu  (ili drugom subjektu multinacionalne grupe) ili članu zajedničkog pothvata na dan nakon promjene u točki 1.3.3.6, te identificira vlasničke udjele koje bilo koji od takvih subjekata posjeduje u subjektu koji podnosi prijavu (ili drugom subjektu multinacionalne grupe) ili članu zajedničkog pothvata u točki 1.3.3.7. (postotak). Ako je subjekt koji podnosi prijavu (ili drugi subjekt multinacionalne grupe) ili član grupe zajedničkog pothvata stalna poslovna jedinica, subjekt koji podnosi podatke mora navesti svoj glavni subjekt u stupcu 1.3.3.6 i prijaviti 100% u stupcu 1.3.3.7 ili 1.3.3.8.</w:t>
      </w:r>
    </w:p>
    <w:p w14:paraId="5B1735F0" w14:textId="77777777" w:rsidR="00E02880" w:rsidRPr="00E02880" w:rsidRDefault="00E02880" w:rsidP="00E02880">
      <w:pPr>
        <w:pStyle w:val="Bezproreda"/>
        <w:rPr>
          <w:rFonts w:ascii="Times New Roman" w:hAnsi="Times New Roman" w:cs="Times New Roman"/>
          <w:sz w:val="24"/>
          <w:szCs w:val="24"/>
        </w:rPr>
      </w:pPr>
      <w:r w:rsidRPr="00E02880">
        <w:rPr>
          <w:rFonts w:ascii="Times New Roman" w:hAnsi="Times New Roman" w:cs="Times New Roman"/>
          <w:sz w:val="24"/>
          <w:szCs w:val="24"/>
        </w:rPr>
        <w:t>Subjekt koji podnosi prijavu dužan je prijaviti (u postotku) vlasničke udjele koje u sastavnom subjektu (ili drugom subjektu multinacionalne grupe) ili članu grupe zajedničkog pothvata imaju sastavni subjekt, isključeni subjekti, članovi grupe zajedničkog pothvata i nečlanovi grupe identificirani u točki 1.3.3.6 na dan neposredno prije datuma promjene.</w:t>
      </w:r>
    </w:p>
    <w:p w14:paraId="247D1720" w14:textId="77777777" w:rsidR="00E02880" w:rsidRPr="00E02880" w:rsidRDefault="00E02880" w:rsidP="00E02880">
      <w:pPr>
        <w:pStyle w:val="Bezproreda"/>
        <w:rPr>
          <w:rFonts w:ascii="Times New Roman" w:hAnsi="Times New Roman" w:cs="Times New Roman"/>
          <w:sz w:val="24"/>
          <w:szCs w:val="24"/>
        </w:rPr>
      </w:pPr>
      <w:r w:rsidRPr="00E02880">
        <w:rPr>
          <w:rFonts w:ascii="Times New Roman" w:hAnsi="Times New Roman" w:cs="Times New Roman"/>
          <w:sz w:val="24"/>
          <w:szCs w:val="24"/>
        </w:rPr>
        <w:t>Subjekt koji podnosi prijavu dužan je prijaviti (u postotku) vlasničke udjele koje u sastavnom subjektu ima drugi sastavni subjekt, isključeni subjekt, članovi zajedničkog pothvata i nečlanovi grupe identificirani u točki 1.3.3.6 na dan nakon promjene.</w:t>
      </w:r>
    </w:p>
    <w:p w14:paraId="56A19686" w14:textId="77777777" w:rsidR="00737E41" w:rsidRPr="00737E41" w:rsidRDefault="00737E41" w:rsidP="00EC4294">
      <w:pPr>
        <w:pStyle w:val="Bezproreda"/>
        <w:jc w:val="both"/>
        <w:rPr>
          <w:rFonts w:ascii="Times New Roman" w:hAnsi="Times New Roman" w:cs="Times New Roman"/>
          <w:sz w:val="24"/>
          <w:szCs w:val="24"/>
        </w:rPr>
      </w:pPr>
    </w:p>
    <w:p w14:paraId="10186840" w14:textId="77777777" w:rsidR="00737E41" w:rsidRPr="00737E41" w:rsidRDefault="00737E41" w:rsidP="00EC4294">
      <w:pPr>
        <w:pStyle w:val="Bezproreda"/>
        <w:jc w:val="both"/>
        <w:rPr>
          <w:rFonts w:ascii="Times New Roman" w:hAnsi="Times New Roman" w:cs="Times New Roman"/>
          <w:sz w:val="24"/>
          <w:szCs w:val="24"/>
        </w:rPr>
      </w:pPr>
    </w:p>
    <w:p w14:paraId="1364235D" w14:textId="77777777" w:rsidR="00737E41" w:rsidRPr="00737E41" w:rsidRDefault="00737E41" w:rsidP="00EC4294">
      <w:pPr>
        <w:pStyle w:val="Bezproreda"/>
        <w:jc w:val="both"/>
        <w:rPr>
          <w:rFonts w:ascii="Times New Roman" w:hAnsi="Times New Roman" w:cs="Times New Roman"/>
          <w:sz w:val="24"/>
          <w:szCs w:val="24"/>
        </w:rPr>
      </w:pPr>
    </w:p>
    <w:p w14:paraId="03AD5E89" w14:textId="272A051B" w:rsidR="00737E41" w:rsidRPr="00737E41" w:rsidRDefault="00737E41" w:rsidP="00EC4294">
      <w:pPr>
        <w:pStyle w:val="Bezproreda"/>
        <w:jc w:val="both"/>
        <w:rPr>
          <w:rFonts w:ascii="Times New Roman" w:hAnsi="Times New Roman" w:cs="Times New Roman"/>
          <w:sz w:val="24"/>
          <w:szCs w:val="24"/>
        </w:rPr>
      </w:pPr>
      <w:r w:rsidRPr="00737E41">
        <w:rPr>
          <w:rFonts w:ascii="Times New Roman" w:hAnsi="Times New Roman" w:cs="Times New Roman"/>
          <w:sz w:val="24"/>
          <w:szCs w:val="24"/>
        </w:rPr>
        <w:t xml:space="preserve">                                                                              Članak </w:t>
      </w:r>
      <w:r w:rsidR="00EE0576">
        <w:rPr>
          <w:rFonts w:ascii="Times New Roman" w:hAnsi="Times New Roman" w:cs="Times New Roman"/>
          <w:sz w:val="24"/>
          <w:szCs w:val="24"/>
        </w:rPr>
        <w:t>122</w:t>
      </w:r>
      <w:r w:rsidRPr="00737E41">
        <w:rPr>
          <w:rFonts w:ascii="Times New Roman" w:hAnsi="Times New Roman" w:cs="Times New Roman"/>
          <w:sz w:val="24"/>
          <w:szCs w:val="24"/>
        </w:rPr>
        <w:t>.</w:t>
      </w:r>
      <w:r w:rsidR="00EE0576">
        <w:rPr>
          <w:rFonts w:ascii="Times New Roman" w:hAnsi="Times New Roman" w:cs="Times New Roman"/>
          <w:sz w:val="24"/>
          <w:szCs w:val="24"/>
        </w:rPr>
        <w:t>ap</w:t>
      </w:r>
      <w:r w:rsidRPr="00737E41">
        <w:rPr>
          <w:rFonts w:ascii="Times New Roman" w:hAnsi="Times New Roman" w:cs="Times New Roman"/>
          <w:sz w:val="24"/>
          <w:szCs w:val="24"/>
        </w:rPr>
        <w:t xml:space="preserve"> </w:t>
      </w:r>
    </w:p>
    <w:p w14:paraId="2D1066A4" w14:textId="77777777" w:rsidR="00737E41" w:rsidRPr="00737E41" w:rsidRDefault="00737E41" w:rsidP="00EC4294">
      <w:pPr>
        <w:pStyle w:val="Bezproreda"/>
        <w:jc w:val="both"/>
        <w:rPr>
          <w:rFonts w:ascii="Times New Roman" w:hAnsi="Times New Roman" w:cs="Times New Roman"/>
          <w:sz w:val="24"/>
          <w:szCs w:val="24"/>
        </w:rPr>
      </w:pPr>
    </w:p>
    <w:p w14:paraId="693E763F" w14:textId="77777777" w:rsidR="00737E41" w:rsidRPr="00737E41" w:rsidRDefault="00737E41" w:rsidP="00EC4294">
      <w:pPr>
        <w:pStyle w:val="Bezproreda"/>
        <w:jc w:val="both"/>
        <w:rPr>
          <w:rFonts w:ascii="Times New Roman" w:hAnsi="Times New Roman" w:cs="Times New Roman"/>
          <w:sz w:val="24"/>
          <w:szCs w:val="24"/>
        </w:rPr>
      </w:pPr>
    </w:p>
    <w:p w14:paraId="0B6A1923" w14:textId="77777777" w:rsidR="00671815" w:rsidRPr="00671815" w:rsidRDefault="00737E41" w:rsidP="00671815">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 xml:space="preserve">(1) </w:t>
      </w:r>
      <w:r w:rsidR="00671815" w:rsidRPr="00671815">
        <w:rPr>
          <w:rFonts w:ascii="Times New Roman" w:hAnsi="Times New Roman" w:cs="Times New Roman"/>
          <w:sz w:val="24"/>
          <w:szCs w:val="24"/>
        </w:rPr>
        <w:t xml:space="preserve">U sažetak informacija na visokoj razini u točki 1.4. Prijave s informacijama o dopunskom porezu prikazane su informacije u sažetoj tablici vezane za izračun efektivne porezne stope (ETR-a), dopunskog poreza te pregled primjene </w:t>
      </w:r>
      <w:proofErr w:type="spellStart"/>
      <w:r w:rsidR="00671815" w:rsidRPr="00671815">
        <w:rPr>
          <w:rFonts w:ascii="Times New Roman" w:hAnsi="Times New Roman" w:cs="Times New Roman"/>
          <w:sz w:val="24"/>
          <w:szCs w:val="24"/>
        </w:rPr>
        <w:t>GloBE</w:t>
      </w:r>
      <w:proofErr w:type="spellEnd"/>
      <w:r w:rsidR="00671815" w:rsidRPr="00671815">
        <w:rPr>
          <w:rFonts w:ascii="Times New Roman" w:hAnsi="Times New Roman" w:cs="Times New Roman"/>
          <w:sz w:val="24"/>
          <w:szCs w:val="24"/>
        </w:rPr>
        <w:t xml:space="preserve"> pravila u odnosu na svaku jurisdikciju u kojoj multinacionalna grupa ima subjekte, članove grupe zajedničkog pothvata i svaku podgrupu. Subjekt koji podnosi poreznu prijavu mora prijaviti dvoznamenkasti abecedni kod države za jurisdikciju u kojoj multinacionalna grupa ima subjekte ili gdje se nalaze članovi grupe zajedničkih pothvata na temelju standarda ISO. U točki 1.4.3. subjekt koji podnosi poreznu prijavu mora identificirati svaku podskupinu, koja je navedena u točki 2.1.2 </w:t>
      </w:r>
      <w:r w:rsidR="00671815" w:rsidRPr="00671815">
        <w:rPr>
          <w:rFonts w:ascii="Times New Roman" w:hAnsi="Times New Roman" w:cs="Times New Roman"/>
          <w:sz w:val="24"/>
          <w:szCs w:val="24"/>
        </w:rPr>
        <w:lastRenderedPageBreak/>
        <w:t>i/ili 3.1.2.  te pripadajući PIB subjekta na vrhu vlasničke strukture svake podskupine identificirane u točki 1.4.2.</w:t>
      </w:r>
    </w:p>
    <w:p w14:paraId="407473E1" w14:textId="77777777" w:rsidR="00671815" w:rsidRPr="00671815" w:rsidRDefault="00737E41" w:rsidP="00671815">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 xml:space="preserve">(2) </w:t>
      </w:r>
      <w:r w:rsidR="00671815" w:rsidRPr="00671815">
        <w:rPr>
          <w:rFonts w:ascii="Times New Roman" w:hAnsi="Times New Roman" w:cs="Times New Roman"/>
          <w:sz w:val="24"/>
          <w:szCs w:val="24"/>
        </w:rPr>
        <w:t xml:space="preserve">Subjekt koji podnosi poreznu prijavu mora prijaviti nazive jurisdikcije s pravima oporezivanja u odnosu na jurisdikciju identificiranu u točki 1.4.1 i, ako je primjenjivo, relevantnu podskupinu identificiranu u točki 1.4.3 u obliku dvoznamenkastih abecednih kodova zemalja na temelju standarda ISO. Jurisdikcija s pravima oporezivanja može uključivati ​​jurisdikciju koja od matičnog društva zahtijeva primjenu kvalificiranog pravila o uključivanju dobiti čak i ako se to matično društvo nalazi u drugoj jurisdikciji za potrebe </w:t>
      </w:r>
      <w:proofErr w:type="spellStart"/>
      <w:r w:rsidR="00671815" w:rsidRPr="00671815">
        <w:rPr>
          <w:rFonts w:ascii="Times New Roman" w:hAnsi="Times New Roman" w:cs="Times New Roman"/>
          <w:sz w:val="24"/>
          <w:szCs w:val="24"/>
        </w:rPr>
        <w:t>GloBE</w:t>
      </w:r>
      <w:proofErr w:type="spellEnd"/>
      <w:r w:rsidR="00671815" w:rsidRPr="00671815">
        <w:rPr>
          <w:rFonts w:ascii="Times New Roman" w:hAnsi="Times New Roman" w:cs="Times New Roman"/>
          <w:sz w:val="24"/>
          <w:szCs w:val="24"/>
        </w:rPr>
        <w:t xml:space="preserve">-a. Ako jurisdikcija ima prava oporezivanja u odnosu na drugu, prema redoslijedu pravila predviđenom u  </w:t>
      </w:r>
      <w:proofErr w:type="spellStart"/>
      <w:r w:rsidR="00671815" w:rsidRPr="00671815">
        <w:rPr>
          <w:rFonts w:ascii="Times New Roman" w:hAnsi="Times New Roman" w:cs="Times New Roman"/>
          <w:sz w:val="24"/>
          <w:szCs w:val="24"/>
        </w:rPr>
        <w:t>GloBE</w:t>
      </w:r>
      <w:proofErr w:type="spellEnd"/>
      <w:r w:rsidR="00671815" w:rsidRPr="00671815">
        <w:rPr>
          <w:rFonts w:ascii="Times New Roman" w:hAnsi="Times New Roman" w:cs="Times New Roman"/>
          <w:sz w:val="24"/>
          <w:szCs w:val="24"/>
        </w:rPr>
        <w:t xml:space="preserve"> pravilima, jurisdikcijski dopunski porez izračunat u odnosu na potonju jurisdikciju rezultira obvezom dopunskog poreza koji bi trebao platiti sastavni subjekt koji se nalazi u prvoj jurisdikciji prema odredbama o oporezivanju u prvoj jurisdikciji. Konkretno, jurisdikcija sigurne luke kvalificiranog pravila o domaćem dopunskom porezu ili jurisdikcija s kvalificiranim pravilom o uključivanju dobiti koje se primjenjuju na domaće subjekte imat će prava oporezivanja u toj jurisdikciji. Nadalje, nekoliko jurisdikcija može imati prava oporezivanja u odnosu na istu drugu jurisdikciju. To može biti slučaj, na primjer, kada i krajnje matično društvo i djelomično vlasnički matični subjekt moraju primijeniti pravilo o uključivanju dobiti u odnosu na sastavni subjekt koji se nalazi u trećoj jurisdikciji. U tom slučaju, i jurisdikcija krajnjeg matičnog društva i jurisdikcija djelomično vlasničkog matičnog subjekta moraju se prijaviti u okviru 1.4.4. Isto tako, jurisdikcije s kvalificiranim pravilima o prenisko oporezovanoj dobiti imale bi prava oporezivanja u odnosu na jurisdikcije za koje se dopunski porez ne smanjuje na nulu (koje ne primjenjuju sigurne luke i iznimke).</w:t>
      </w:r>
    </w:p>
    <w:p w14:paraId="3B393227" w14:textId="77777777" w:rsidR="00671815" w:rsidRPr="00671815" w:rsidRDefault="00737E41" w:rsidP="00B2212A">
      <w:pPr>
        <w:pStyle w:val="Bezproreda"/>
        <w:ind w:firstLine="708"/>
        <w:jc w:val="both"/>
        <w:rPr>
          <w:rFonts w:ascii="Times New Roman" w:hAnsi="Times New Roman" w:cs="Times New Roman"/>
          <w:sz w:val="24"/>
          <w:szCs w:val="24"/>
        </w:rPr>
      </w:pPr>
      <w:r w:rsidRPr="00737E41">
        <w:rPr>
          <w:rFonts w:ascii="Times New Roman" w:hAnsi="Times New Roman" w:cs="Times New Roman"/>
          <w:sz w:val="24"/>
          <w:szCs w:val="24"/>
        </w:rPr>
        <w:t xml:space="preserve">(3) </w:t>
      </w:r>
      <w:r w:rsidR="00671815" w:rsidRPr="00671815">
        <w:rPr>
          <w:rFonts w:ascii="Times New Roman" w:hAnsi="Times New Roman" w:cs="Times New Roman"/>
          <w:sz w:val="24"/>
          <w:szCs w:val="24"/>
        </w:rPr>
        <w:t xml:space="preserve">U točki 1.4.5. subjekt koji podnosi prijavu izvješćuje o tome je li dopunski porez smanjen na nulu u odnosu na jurisdikciju identificiranu u točki 1.4.1 ili relevantnu podskupinu identificiranu u točki 1.4.3 (ako postoji) i to radi primjene sigurne luke ili de </w:t>
      </w:r>
      <w:proofErr w:type="spellStart"/>
      <w:r w:rsidR="00671815" w:rsidRPr="00671815">
        <w:rPr>
          <w:rFonts w:ascii="Times New Roman" w:hAnsi="Times New Roman" w:cs="Times New Roman"/>
          <w:sz w:val="24"/>
          <w:szCs w:val="24"/>
        </w:rPr>
        <w:t>minimis</w:t>
      </w:r>
      <w:proofErr w:type="spellEnd"/>
      <w:r w:rsidR="00671815" w:rsidRPr="00671815">
        <w:rPr>
          <w:rFonts w:ascii="Times New Roman" w:hAnsi="Times New Roman" w:cs="Times New Roman"/>
          <w:sz w:val="24"/>
          <w:szCs w:val="24"/>
        </w:rPr>
        <w:t xml:space="preserve"> izuzeća kako je navedeno u točkama 2.2.1 i 2.2.2. odnosno izvješćuje o relevantnoj opciji primijenjenoj u svrhe sigurne luke u skladu s točkom prijave 2.2.1.1.1.</w:t>
      </w:r>
    </w:p>
    <w:p w14:paraId="5CB221B4" w14:textId="73CFB6BD" w:rsidR="00671815" w:rsidRPr="00671815" w:rsidRDefault="00671815" w:rsidP="00B2212A">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671815">
        <w:rPr>
          <w:rFonts w:ascii="Times New Roman" w:hAnsi="Times New Roman" w:cs="Times New Roman"/>
          <w:sz w:val="24"/>
          <w:szCs w:val="24"/>
        </w:rPr>
        <w:t xml:space="preserve">Subjekt koji podnosi prijavu izvješćuje o rasponu u kojem se nalazi efektivna porezna stopa jurisdikcije identificirane u točki 1.4.1. ili relevantne podskupine identificirane u točki 1.4.3 (ako postoji). Mogućnosti su: (a) ispod 2,5%; (b) 2,5% ili više, ali ispod 5%; (c) 5% ili više, ali ispod 7,5%; (d) 7,5% ili više, ali ispod 10%; (e) 10% ili više, ali ispod 12,5%; (f) 12,5% ili više, ali ispod 15%; (g) 15% ili više, ali ispod 17,5%; (h) 17,5% ili više, ali ispod 20%; (i) 20% ili više, ali ispod 22,5%; (j) 22,5% ili više, ali ispod 25%; (k) 25% ili više, ali ispod 27,5%; (l) 27,5% ili više, ali ispod 30%; (m) 30% ili više. </w:t>
      </w:r>
    </w:p>
    <w:p w14:paraId="38C3DFBE" w14:textId="77777777" w:rsidR="00671815" w:rsidRPr="00671815" w:rsidRDefault="00671815" w:rsidP="00B2212A">
      <w:pPr>
        <w:pStyle w:val="Bezproreda"/>
        <w:ind w:firstLine="708"/>
        <w:jc w:val="both"/>
        <w:rPr>
          <w:rFonts w:ascii="Times New Roman" w:hAnsi="Times New Roman" w:cs="Times New Roman"/>
          <w:sz w:val="24"/>
          <w:szCs w:val="24"/>
        </w:rPr>
      </w:pPr>
      <w:r w:rsidRPr="00671815">
        <w:rPr>
          <w:rFonts w:ascii="Times New Roman" w:hAnsi="Times New Roman" w:cs="Times New Roman"/>
          <w:sz w:val="24"/>
          <w:szCs w:val="24"/>
        </w:rPr>
        <w:t xml:space="preserve">(5) U točki 1.4.7. prijave subjekt koji podnosi prijavu obvezan je navesti informaciju je li primjena sadržajnog isključivanja dobiti u odnosu na jurisdikciju identificiranu u 1.4.1 ili relevantnu podskupinu identificiranu u 1.4.3. dovela do toga da ne nastaje dopunski porez. </w:t>
      </w:r>
    </w:p>
    <w:p w14:paraId="4D6B3E56" w14:textId="77777777" w:rsidR="00671815" w:rsidRPr="00671815" w:rsidRDefault="00671815" w:rsidP="00B2212A">
      <w:pPr>
        <w:pStyle w:val="Bezproreda"/>
        <w:jc w:val="both"/>
        <w:rPr>
          <w:rFonts w:ascii="Times New Roman" w:hAnsi="Times New Roman" w:cs="Times New Roman"/>
          <w:sz w:val="24"/>
          <w:szCs w:val="24"/>
        </w:rPr>
      </w:pPr>
      <w:r w:rsidRPr="00671815">
        <w:rPr>
          <w:rFonts w:ascii="Times New Roman" w:hAnsi="Times New Roman" w:cs="Times New Roman"/>
          <w:sz w:val="24"/>
          <w:szCs w:val="24"/>
        </w:rPr>
        <w:t>Ako za jurisdikciju ili podskupinu nije izračunato sadržajno isključenje dobiti subjekt koji podnosi prijavu dužan je naznačiti „n/a“.</w:t>
      </w:r>
    </w:p>
    <w:p w14:paraId="26433991" w14:textId="77777777" w:rsidR="00671815" w:rsidRPr="00671815" w:rsidRDefault="00671815" w:rsidP="00B2212A">
      <w:pPr>
        <w:pStyle w:val="Bezproreda"/>
        <w:ind w:firstLine="708"/>
        <w:jc w:val="both"/>
        <w:rPr>
          <w:rFonts w:ascii="Times New Roman" w:hAnsi="Times New Roman" w:cs="Times New Roman"/>
          <w:sz w:val="24"/>
          <w:szCs w:val="24"/>
        </w:rPr>
      </w:pPr>
      <w:r w:rsidRPr="00671815">
        <w:rPr>
          <w:rFonts w:ascii="Times New Roman" w:hAnsi="Times New Roman" w:cs="Times New Roman"/>
          <w:sz w:val="24"/>
          <w:szCs w:val="24"/>
        </w:rPr>
        <w:t>(6) U točki 1.4.8. subjekt koji podnosi prijavu obvezan je navesti raspon u koji spada dopunski porez od primjene kvalificiranog domaćeg dopunskog poreza koji se plaća u odnosu na jurisdikciju identificiranu u 1.4.1 ili relevantnu podskupinu identificiranu u 1.4.3 (ako postoji), kako je navedeno u 3.3.1.e, ako postoji. Mogućnosti koje se navode su sljedeće: (a) nema dopunskog poreza koji se plaća; (b) ispod 1 milijuna EUR; (c) od 1 milijuna EUR do manje od 5 milijuna EUR; (d) od 5 milijuna EUR do manje od 25 milijuna EUR; (e) od 25 milijuna EUR do manje od 50 milijuna EUR; (f) od 50 milijuna EUR do manje od 75 milijuna EUR; (g) od 75 milijuna EUR do manje od 100 milijuna EUR; (h) od 100 milijuna EUR do manje od 250 milijuna EUR; (i) 250 milijuna EUR ili više.</w:t>
      </w:r>
    </w:p>
    <w:p w14:paraId="7C043EB9" w14:textId="37ECFB93" w:rsidR="00671815" w:rsidRPr="00671815" w:rsidRDefault="00671815" w:rsidP="00B2212A">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Pr="00671815">
        <w:rPr>
          <w:rFonts w:ascii="Times New Roman" w:hAnsi="Times New Roman" w:cs="Times New Roman"/>
          <w:sz w:val="24"/>
          <w:szCs w:val="24"/>
        </w:rPr>
        <w:t xml:space="preserve">U točki 1.4.9: subjekt koji podnosi prijavu obvezan je navesti raspon u kojem se nalazi dopunski porez od primjene kvalificiranog pravila o uključivanju dobiti ili/i </w:t>
      </w:r>
      <w:r w:rsidRPr="00671815">
        <w:rPr>
          <w:rFonts w:ascii="Times New Roman" w:hAnsi="Times New Roman" w:cs="Times New Roman"/>
          <w:sz w:val="24"/>
          <w:szCs w:val="24"/>
        </w:rPr>
        <w:lastRenderedPageBreak/>
        <w:t>kvalificiranog pravila o prenisko oporezovanoj dobiti, ako postoji, u odnosu na jurisdikciju identificiranu u točki 1.4.1 ili relevantnu podskupinu identificiranu u točki 1.4.3 (ako postoji) i kako je prijavljeno u točki 3.3.1.f. Mogućnosti za navedeno su sljedeće: (a) nema doplatnog poreza; (b) ispod 1 milijun EUR; (c) od 1 milijun EUR do ispod 5 milijuna EUR; (d) od 5 milijuna EUR do ispod 25 milijuna EUR; (e) od 25 milijuna EUR do ispod 50 milijuna EUR; (f) od 50 milijuna EUR do ispod 75 milijuna EUR; (g) od 75 milijuna EUR do ispod 100 milijuna EUR; (h) od 100 milijuna EUR do ispod 250 milijuna EUR; (i) 250 milijuna EUR ili više.</w:t>
      </w:r>
    </w:p>
    <w:p w14:paraId="372BCA54" w14:textId="77777777" w:rsidR="00B2212A" w:rsidRDefault="00671815" w:rsidP="00B2212A">
      <w:pPr>
        <w:pStyle w:val="Bezproreda"/>
        <w:jc w:val="both"/>
        <w:rPr>
          <w:rFonts w:ascii="Times New Roman" w:hAnsi="Times New Roman" w:cs="Times New Roman"/>
          <w:sz w:val="24"/>
          <w:szCs w:val="24"/>
        </w:rPr>
      </w:pPr>
      <w:r w:rsidRPr="00671815">
        <w:rPr>
          <w:rFonts w:ascii="Times New Roman" w:hAnsi="Times New Roman" w:cs="Times New Roman"/>
          <w:sz w:val="24"/>
          <w:szCs w:val="24"/>
        </w:rPr>
        <w:t xml:space="preserve"> Ako se u točki 3.1.10 prijavljuje iznos koji se razlikuje od iznosa prijavljenog u točki 3.3.1.f, subjekt koji podnosi prijavu prijavljuje i raspon u kojem se nalazi obvezni dopunski porez kako je prijavljeno u točki 3.3.1.f i raspon u kojem se nalazi prosječni iznos dopunskog poreza koji se plaća prema domaćem zakonodavstvu svake jurisdikcije s pravima oporezivanja, ako ih ima, u odnosu na jurisdikciju identificiranu u točki 1.4.1 ili relevantnu podskupinu identificiranu u točki 1.4.3 (ako postoji) i kako je prijavljeno u točki 3.1.10 s istim opcijama. Za potrebe prosjeka, iznosi prijavljeni u točki 3.1.10 ponderiraju se dodijeljenim udjelom poreza na dopunu relevantne jurisdikcije (nakon odbitka bilo kakvog smanjenja za mehanizam kompenzacije u članku 2.3.2) ili postotkom temeljem pravila o prenisko oporezovanoj dobiti, a kako je izračunato prema pravilima i komentarima modela </w:t>
      </w:r>
      <w:proofErr w:type="spellStart"/>
      <w:r w:rsidRPr="00671815">
        <w:rPr>
          <w:rFonts w:ascii="Times New Roman" w:hAnsi="Times New Roman" w:cs="Times New Roman"/>
          <w:sz w:val="24"/>
          <w:szCs w:val="24"/>
        </w:rPr>
        <w:t>GloBE</w:t>
      </w:r>
      <w:proofErr w:type="spellEnd"/>
      <w:r w:rsidRPr="00671815">
        <w:rPr>
          <w:rFonts w:ascii="Times New Roman" w:hAnsi="Times New Roman" w:cs="Times New Roman"/>
          <w:sz w:val="24"/>
          <w:szCs w:val="24"/>
        </w:rPr>
        <w:t xml:space="preserve"> pravila.</w:t>
      </w:r>
    </w:p>
    <w:p w14:paraId="7861E730" w14:textId="77777777" w:rsidR="00737E41" w:rsidRPr="00737E41" w:rsidRDefault="00737E41" w:rsidP="00B2212A">
      <w:pPr>
        <w:pStyle w:val="Bezproreda"/>
        <w:jc w:val="both"/>
        <w:rPr>
          <w:rFonts w:ascii="Times New Roman" w:hAnsi="Times New Roman" w:cs="Times New Roman"/>
          <w:sz w:val="24"/>
          <w:szCs w:val="24"/>
        </w:rPr>
      </w:pPr>
    </w:p>
    <w:p w14:paraId="5EEF1020" w14:textId="10F4A2F2" w:rsidR="00737E41" w:rsidRPr="00737E41" w:rsidRDefault="00737E41" w:rsidP="00EC4294">
      <w:pPr>
        <w:pStyle w:val="Bezproreda"/>
        <w:jc w:val="both"/>
        <w:rPr>
          <w:rFonts w:ascii="Times New Roman" w:hAnsi="Times New Roman" w:cs="Times New Roman"/>
          <w:sz w:val="24"/>
          <w:szCs w:val="24"/>
        </w:rPr>
      </w:pPr>
      <w:r w:rsidRPr="00737E41">
        <w:rPr>
          <w:rFonts w:ascii="Times New Roman" w:hAnsi="Times New Roman" w:cs="Times New Roman"/>
          <w:sz w:val="24"/>
          <w:szCs w:val="24"/>
        </w:rPr>
        <w:t xml:space="preserve">                                                                   Članak 1</w:t>
      </w:r>
      <w:r w:rsidR="00EE0576">
        <w:rPr>
          <w:rFonts w:ascii="Times New Roman" w:hAnsi="Times New Roman" w:cs="Times New Roman"/>
          <w:sz w:val="24"/>
          <w:szCs w:val="24"/>
        </w:rPr>
        <w:t>22</w:t>
      </w:r>
      <w:r w:rsidRPr="00737E41">
        <w:rPr>
          <w:rFonts w:ascii="Times New Roman" w:hAnsi="Times New Roman" w:cs="Times New Roman"/>
          <w:sz w:val="24"/>
          <w:szCs w:val="24"/>
        </w:rPr>
        <w:t>.</w:t>
      </w:r>
      <w:r w:rsidR="00EE0576">
        <w:rPr>
          <w:rFonts w:ascii="Times New Roman" w:hAnsi="Times New Roman" w:cs="Times New Roman"/>
          <w:sz w:val="24"/>
          <w:szCs w:val="24"/>
        </w:rPr>
        <w:t>ar</w:t>
      </w:r>
    </w:p>
    <w:p w14:paraId="144A86DA" w14:textId="77777777" w:rsidR="00737E41" w:rsidRPr="00737E41" w:rsidRDefault="00737E41" w:rsidP="00EC4294">
      <w:pPr>
        <w:pStyle w:val="Bezproreda"/>
        <w:jc w:val="both"/>
        <w:rPr>
          <w:rFonts w:ascii="Times New Roman" w:hAnsi="Times New Roman" w:cs="Times New Roman"/>
          <w:sz w:val="24"/>
          <w:szCs w:val="24"/>
        </w:rPr>
      </w:pPr>
    </w:p>
    <w:p w14:paraId="599A31D2" w14:textId="77777777" w:rsidR="001F28C8" w:rsidRPr="001F28C8" w:rsidRDefault="001F28C8" w:rsidP="001F28C8">
      <w:pPr>
        <w:pStyle w:val="Bezproreda"/>
        <w:ind w:firstLine="708"/>
        <w:jc w:val="both"/>
        <w:rPr>
          <w:rFonts w:ascii="Times New Roman" w:hAnsi="Times New Roman" w:cs="Times New Roman"/>
          <w:sz w:val="24"/>
          <w:szCs w:val="24"/>
        </w:rPr>
      </w:pPr>
      <w:r w:rsidRPr="001F28C8">
        <w:rPr>
          <w:rFonts w:ascii="Times New Roman" w:hAnsi="Times New Roman" w:cs="Times New Roman"/>
          <w:sz w:val="24"/>
          <w:szCs w:val="24"/>
        </w:rPr>
        <w:t xml:space="preserve">(1) Subjekt koji podnosi prijavu obvezan je ispuniti Odjeljak 2 i to za svaku jurisdikciju u kojoj multinacionalna grupa ima subjekte ili u kojoj se nalaze članovi grupe zajedničkog pothvata u kojoj se primjenjuju iznimke od izračuna </w:t>
      </w:r>
      <w:proofErr w:type="spellStart"/>
      <w:r w:rsidRPr="001F28C8">
        <w:rPr>
          <w:rFonts w:ascii="Times New Roman" w:hAnsi="Times New Roman" w:cs="Times New Roman"/>
          <w:sz w:val="24"/>
          <w:szCs w:val="24"/>
        </w:rPr>
        <w:t>GloBE</w:t>
      </w:r>
      <w:proofErr w:type="spellEnd"/>
      <w:r w:rsidRPr="001F28C8">
        <w:rPr>
          <w:rFonts w:ascii="Times New Roman" w:hAnsi="Times New Roman" w:cs="Times New Roman"/>
          <w:sz w:val="24"/>
          <w:szCs w:val="24"/>
        </w:rPr>
        <w:t>-a, kao i dvoznamenkasti abecedni kod države na temelju standarda ISO. Subjekt koji podnosi podatke dužan je prijaviti i subjekte „bez državljanstva“.</w:t>
      </w:r>
    </w:p>
    <w:p w14:paraId="0B76231A" w14:textId="77777777" w:rsidR="001F28C8" w:rsidRPr="001F28C8" w:rsidRDefault="001F28C8" w:rsidP="001F28C8">
      <w:pPr>
        <w:pStyle w:val="Bezproreda"/>
        <w:jc w:val="both"/>
        <w:rPr>
          <w:rFonts w:ascii="Times New Roman" w:hAnsi="Times New Roman" w:cs="Times New Roman"/>
          <w:sz w:val="24"/>
          <w:szCs w:val="24"/>
        </w:rPr>
      </w:pPr>
      <w:r w:rsidRPr="001F28C8">
        <w:rPr>
          <w:rFonts w:ascii="Times New Roman" w:hAnsi="Times New Roman" w:cs="Times New Roman"/>
          <w:sz w:val="24"/>
          <w:szCs w:val="24"/>
        </w:rPr>
        <w:t xml:space="preserve">U retku 2.1.2. može se identificirati nekoliko podskupina, a relevantna opcija(e) odabire se sa sljedećeg popisa: sastavni subjekti, podgrupa u manjinskom vlasništvu (navesti koja podgrupa u manjinskom vlasništvu), samostalni subjekt u manjinskom vlasništvu, investicijski subjekti, grupa zajedničkog pothvata (navesti koja grupa zajedničkog pothvata), sastavni subjekt bez državljanstva, prijelazna </w:t>
      </w:r>
      <w:proofErr w:type="spellStart"/>
      <w:r w:rsidRPr="001F28C8">
        <w:rPr>
          <w:rFonts w:ascii="Times New Roman" w:hAnsi="Times New Roman" w:cs="Times New Roman"/>
          <w:sz w:val="24"/>
          <w:szCs w:val="24"/>
        </w:rPr>
        <w:t>CbCR</w:t>
      </w:r>
      <w:proofErr w:type="spellEnd"/>
      <w:r w:rsidRPr="001F28C8">
        <w:rPr>
          <w:rFonts w:ascii="Times New Roman" w:hAnsi="Times New Roman" w:cs="Times New Roman"/>
          <w:sz w:val="24"/>
          <w:szCs w:val="24"/>
        </w:rPr>
        <w:t xml:space="preserve"> sigurna luka - sastavni subjekti, prijelazna </w:t>
      </w:r>
      <w:proofErr w:type="spellStart"/>
      <w:r w:rsidRPr="001F28C8">
        <w:rPr>
          <w:rFonts w:ascii="Times New Roman" w:hAnsi="Times New Roman" w:cs="Times New Roman"/>
          <w:sz w:val="24"/>
          <w:szCs w:val="24"/>
        </w:rPr>
        <w:t>CbCR</w:t>
      </w:r>
      <w:proofErr w:type="spellEnd"/>
      <w:r w:rsidRPr="001F28C8">
        <w:rPr>
          <w:rFonts w:ascii="Times New Roman" w:hAnsi="Times New Roman" w:cs="Times New Roman"/>
          <w:sz w:val="24"/>
          <w:szCs w:val="24"/>
        </w:rPr>
        <w:t xml:space="preserve"> sigurna luka - grupa zajedničkog ulaganja (navesti koja grupa zajedničkog ulaganja), prijelazna UTPR sigurna luka. Samostalni subjekt u manjinskom vlasništvu su takvi subjekti koji nisu dio nijedne grupe u manjinskom vlasništvu. Investicijski subjekti također uključuju zajedničke pothvate ili podružnice zajedničkih pothvata koja se kvalificiraju kao investicijski subjekti, ali ne uključuju investicijske subjekte za koje se vrši izbor na drugačiji način (prema članku 7.5.). Podgrupe u manjinskom vlasništvu mogu se sastojati od članova grupa zajedničkog pothvata. Sastavni subjekti bez državljanstva također uključuju članove grupa zajedničkih pothvata koji su bez državljanstva. Subjekt koji podnosi prijavu dužan je prijaviti relevantne informacije za svaku podskupinu. Subjekt koji podnosi prijavu dužan je prijaviti PIB subjekta na vrhu vlasničke strukture svake podskupine identificirane u retku 2.1.3.</w:t>
      </w:r>
    </w:p>
    <w:p w14:paraId="4E2D5FCE" w14:textId="77777777" w:rsidR="001F28C8" w:rsidRPr="001F28C8" w:rsidRDefault="001F28C8" w:rsidP="001F28C8">
      <w:pPr>
        <w:pStyle w:val="Bezproreda"/>
        <w:ind w:firstLine="708"/>
        <w:jc w:val="both"/>
        <w:rPr>
          <w:rFonts w:ascii="Times New Roman" w:hAnsi="Times New Roman" w:cs="Times New Roman"/>
          <w:sz w:val="24"/>
          <w:szCs w:val="24"/>
        </w:rPr>
      </w:pPr>
      <w:r w:rsidRPr="001F28C8">
        <w:rPr>
          <w:rFonts w:ascii="Times New Roman" w:hAnsi="Times New Roman" w:cs="Times New Roman"/>
          <w:sz w:val="24"/>
          <w:szCs w:val="24"/>
        </w:rPr>
        <w:t xml:space="preserve">(2) U točki 2.1.4. subjekt koji podnosi prijavu mora prijaviti nazive jurisdikcije(a) s pravima oporezivanja u odnosu na jurisdikciju identificiranu u točki 2.1.1 i, ako je primjenjivo, relevantnu podskupinu identificiranu u točki 2.1.3 u obliku dvoznamenkastih abecednih kodova zemalja na temelju standarda ISO. Jurisdikcija ima prava oporezivanja u odnosu na drugu, gdje bi, prema redoslijedu pravila predviđenom u </w:t>
      </w:r>
      <w:proofErr w:type="spellStart"/>
      <w:r w:rsidRPr="001F28C8">
        <w:rPr>
          <w:rFonts w:ascii="Times New Roman" w:hAnsi="Times New Roman" w:cs="Times New Roman"/>
          <w:sz w:val="24"/>
          <w:szCs w:val="24"/>
        </w:rPr>
        <w:t>GloBE</w:t>
      </w:r>
      <w:proofErr w:type="spellEnd"/>
      <w:r w:rsidRPr="001F28C8">
        <w:rPr>
          <w:rFonts w:ascii="Times New Roman" w:hAnsi="Times New Roman" w:cs="Times New Roman"/>
          <w:sz w:val="24"/>
          <w:szCs w:val="24"/>
        </w:rPr>
        <w:t xml:space="preserve"> pravilima, jurisdikcijski dopunski porez izračunat u odnosu na potonju jurisdikciju rezultirao obvezom dopunskog poreza koji bi subjekt koji se nalazi u prvoj jurisdikciji trebao platiti prema odredbama o naplati u prvoj jurisdikciji. Konkretno, jurisdikcija sigurne luke kvalificiranog domaćeg dopunskog poreza ili jurisdikcija s pravilom o uključivanju dobiti koje se primjenjuje na domaće subjekte imat će prava </w:t>
      </w:r>
      <w:r w:rsidRPr="001F28C8">
        <w:rPr>
          <w:rFonts w:ascii="Times New Roman" w:hAnsi="Times New Roman" w:cs="Times New Roman"/>
          <w:sz w:val="24"/>
          <w:szCs w:val="24"/>
        </w:rPr>
        <w:lastRenderedPageBreak/>
        <w:t>oporezivanja u odnosu na sebe. Nadalje, nekoliko jurisdikcija može imati prava oporezivanja u odnosu na istu drugu jurisdikciju. To može biti slučaj, na primjer, kada i krajnje matično društvo i djelomično vlasnički matični subjekt moraju primijeniti kvalificirano pravilo o uključivanju dobiti u odnosu na sastavni subjekt koji se nalazi u trećoj jurisdikciji. U tom slučaju, jurisdikcija krajnjeg matičnog društva kao i jurisdikcija djelomično vlasničkog matičnog subjekta moraju se prijaviti prema odjeljku 2.1.4. Isto tako, jurisdikcije koje primjenjuju kvalificirano pravilo o uključivanju dobiti imale bi prava oporezivanja u odnosu na jurisdikcije za koje se dopunski porez ne smanjuje na nulu. Kada se u odjeljku 2.1.4 prijavi više jurisdikcija, sastavni subjekt koji podnosi prijavu također mora ispuniti odjeljak 2.1.5 u odnosu na svaku od njih.</w:t>
      </w:r>
    </w:p>
    <w:p w14:paraId="3DC146FD" w14:textId="77777777" w:rsidR="001F28C8" w:rsidRDefault="001F28C8" w:rsidP="001F28C8">
      <w:pPr>
        <w:pStyle w:val="Bezproreda"/>
        <w:ind w:firstLine="708"/>
        <w:jc w:val="both"/>
        <w:rPr>
          <w:rFonts w:ascii="Times New Roman" w:hAnsi="Times New Roman" w:cs="Times New Roman"/>
          <w:sz w:val="24"/>
          <w:szCs w:val="24"/>
        </w:rPr>
      </w:pPr>
      <w:r w:rsidRPr="001F28C8">
        <w:rPr>
          <w:rFonts w:ascii="Times New Roman" w:hAnsi="Times New Roman" w:cs="Times New Roman"/>
          <w:sz w:val="24"/>
          <w:szCs w:val="24"/>
        </w:rPr>
        <w:t>(3) Redak 2.1.5 se ispunjava zasebno za svaku jurisdikciju s pravima oporezivanja identificiranu u točki 2.1.4. Subjekt koji podnosi prijavu obvezan je naznačiti sa „Da“ za jurisdikciju kada je multinacionalna grupa prijavila da ispunjava uvjete za sigurnu luku ili izuzeće u Odjeljku 2, a kada ne ispunjava uvjete za istu sigurnu luku ili izuzeće prema domaćem pravu relevantne jurisdikcije s pravima oporezivanja ili obrnuto, multinacionalna grupa prijavila je da ne ispunjava uvjete za sigurnu luku ili izuzeće u Odjeljku 2 kada ispunjava uvjete za istu sigurnu luku ili izuzeće prema domaćem pravu relevantne jurisdikcije s pravima oporezivanja. Kada subjekt koji podnosi prijavu naznači „Da“, trebao bi: (i) ispuniti Odjeljak 2 u odnosu na relevantnu sigurnu luku ili izuzeće; i (ii) u Odjeljku 3 prijaviti jurisdikcijske izračune za tu jurisdikciju ili podgrupu.</w:t>
      </w:r>
    </w:p>
    <w:p w14:paraId="6805D923" w14:textId="77777777" w:rsidR="001F28C8" w:rsidRPr="001F28C8" w:rsidRDefault="001F28C8" w:rsidP="00164D24">
      <w:pPr>
        <w:pStyle w:val="Bezproreda"/>
        <w:jc w:val="both"/>
        <w:rPr>
          <w:rFonts w:ascii="Times New Roman" w:hAnsi="Times New Roman" w:cs="Times New Roman"/>
          <w:sz w:val="24"/>
          <w:szCs w:val="24"/>
        </w:rPr>
      </w:pPr>
    </w:p>
    <w:p w14:paraId="0C2A54B4" w14:textId="77777777" w:rsidR="00737E41" w:rsidRPr="00737E41" w:rsidRDefault="00737E41" w:rsidP="00EC4294">
      <w:pPr>
        <w:pStyle w:val="Bezproreda"/>
        <w:jc w:val="both"/>
        <w:rPr>
          <w:rFonts w:ascii="Times New Roman" w:hAnsi="Times New Roman" w:cs="Times New Roman"/>
          <w:sz w:val="24"/>
          <w:szCs w:val="24"/>
        </w:rPr>
      </w:pPr>
    </w:p>
    <w:p w14:paraId="4F003F67" w14:textId="59218370" w:rsidR="00737E41" w:rsidRPr="00737E41" w:rsidRDefault="00737E41" w:rsidP="00EC4294">
      <w:pPr>
        <w:pStyle w:val="Bezproreda"/>
        <w:jc w:val="both"/>
        <w:rPr>
          <w:rFonts w:ascii="Times New Roman" w:hAnsi="Times New Roman" w:cs="Times New Roman"/>
          <w:sz w:val="24"/>
          <w:szCs w:val="24"/>
        </w:rPr>
      </w:pPr>
      <w:r w:rsidRPr="00737E41">
        <w:rPr>
          <w:rFonts w:ascii="Times New Roman" w:hAnsi="Times New Roman" w:cs="Times New Roman"/>
          <w:sz w:val="24"/>
          <w:szCs w:val="24"/>
        </w:rPr>
        <w:t xml:space="preserve">                                                                   Članak 12</w:t>
      </w:r>
      <w:r w:rsidR="00EE0576">
        <w:rPr>
          <w:rFonts w:ascii="Times New Roman" w:hAnsi="Times New Roman" w:cs="Times New Roman"/>
          <w:sz w:val="24"/>
          <w:szCs w:val="24"/>
        </w:rPr>
        <w:t>2.as</w:t>
      </w:r>
    </w:p>
    <w:p w14:paraId="4F335B1F" w14:textId="526E0385" w:rsidR="001F28C8" w:rsidRPr="001F28C8" w:rsidRDefault="001F28C8" w:rsidP="001F28C8">
      <w:pPr>
        <w:pStyle w:val="Bezproreda"/>
        <w:rPr>
          <w:rFonts w:ascii="Times New Roman" w:hAnsi="Times New Roman" w:cs="Times New Roman"/>
          <w:sz w:val="24"/>
          <w:szCs w:val="24"/>
        </w:rPr>
      </w:pPr>
      <w:r w:rsidRPr="001F28C8">
        <w:rPr>
          <w:rFonts w:ascii="Times New Roman" w:hAnsi="Times New Roman" w:cs="Times New Roman"/>
          <w:sz w:val="24"/>
          <w:szCs w:val="24"/>
        </w:rPr>
        <w:t xml:space="preserve">                                                           </w:t>
      </w:r>
    </w:p>
    <w:p w14:paraId="003B9872" w14:textId="77777777" w:rsidR="001F28C8" w:rsidRPr="001F28C8" w:rsidRDefault="001F28C8" w:rsidP="001F28C8">
      <w:pPr>
        <w:pStyle w:val="Bezproreda"/>
        <w:rPr>
          <w:rFonts w:ascii="Times New Roman" w:hAnsi="Times New Roman" w:cs="Times New Roman"/>
          <w:sz w:val="24"/>
          <w:szCs w:val="24"/>
        </w:rPr>
      </w:pPr>
    </w:p>
    <w:p w14:paraId="0953FB46" w14:textId="77777777" w:rsidR="001F28C8" w:rsidRPr="001F28C8" w:rsidRDefault="001F28C8" w:rsidP="00031C0E">
      <w:pPr>
        <w:pStyle w:val="Bezproreda"/>
        <w:ind w:firstLine="708"/>
        <w:jc w:val="both"/>
        <w:rPr>
          <w:rFonts w:ascii="Times New Roman" w:hAnsi="Times New Roman" w:cs="Times New Roman"/>
          <w:sz w:val="24"/>
          <w:szCs w:val="24"/>
        </w:rPr>
      </w:pPr>
      <w:r w:rsidRPr="001F28C8">
        <w:rPr>
          <w:rFonts w:ascii="Times New Roman" w:hAnsi="Times New Roman" w:cs="Times New Roman"/>
          <w:sz w:val="24"/>
          <w:szCs w:val="24"/>
        </w:rPr>
        <w:t xml:space="preserve">(1) U odjeljku 2.2 upisuju se informacije relevantne za iznimke od izračuna dopunskog poreza, odnosno slučajeve u kojima se dopunski porez smanjuje na nulu zbog primjene sigurne luke ili de </w:t>
      </w:r>
      <w:proofErr w:type="spellStart"/>
      <w:r w:rsidRPr="001F28C8">
        <w:rPr>
          <w:rFonts w:ascii="Times New Roman" w:hAnsi="Times New Roman" w:cs="Times New Roman"/>
          <w:sz w:val="24"/>
          <w:szCs w:val="24"/>
        </w:rPr>
        <w:t>minimis</w:t>
      </w:r>
      <w:proofErr w:type="spellEnd"/>
      <w:r w:rsidRPr="001F28C8">
        <w:rPr>
          <w:rFonts w:ascii="Times New Roman" w:hAnsi="Times New Roman" w:cs="Times New Roman"/>
          <w:sz w:val="24"/>
          <w:szCs w:val="24"/>
        </w:rPr>
        <w:t xml:space="preserve"> izuzeća. U točki 2.2.1 se zahtijevaju informacije o subjektu koji je odabrao primjenu prijelazne sigurne luke potrebne za dokazivanje da je multinacionalna grupa prihvatljiva za tu sigurnu luku za konkretnu jurisdikciju. </w:t>
      </w:r>
    </w:p>
    <w:p w14:paraId="75DB6633" w14:textId="77777777" w:rsidR="001F28C8" w:rsidRPr="001F28C8" w:rsidRDefault="001F28C8" w:rsidP="00031C0E">
      <w:pPr>
        <w:pStyle w:val="Bezproreda"/>
        <w:ind w:firstLine="708"/>
        <w:jc w:val="both"/>
        <w:rPr>
          <w:rFonts w:ascii="Times New Roman" w:hAnsi="Times New Roman" w:cs="Times New Roman"/>
          <w:sz w:val="24"/>
          <w:szCs w:val="24"/>
        </w:rPr>
      </w:pPr>
      <w:r w:rsidRPr="001F28C8">
        <w:rPr>
          <w:rFonts w:ascii="Times New Roman" w:hAnsi="Times New Roman" w:cs="Times New Roman"/>
          <w:sz w:val="24"/>
          <w:szCs w:val="24"/>
        </w:rPr>
        <w:t xml:space="preserve">(2) Subjekt koji podnosi prijavu mora odrediti test koji odabire primijeniti za konkretnu jurisdikciju. Multinacionalna grupa koja ispunjava uvjete za više od jednog testa može odabrati koji će test primijeniti za konkretnu jurisdikciju. Subjekt koji podnosi prijavu mora odabrati relevantnu opciju: (a) trajna sigurna luka – de </w:t>
      </w:r>
      <w:proofErr w:type="spellStart"/>
      <w:r w:rsidRPr="001F28C8">
        <w:rPr>
          <w:rFonts w:ascii="Times New Roman" w:hAnsi="Times New Roman" w:cs="Times New Roman"/>
          <w:sz w:val="24"/>
          <w:szCs w:val="24"/>
        </w:rPr>
        <w:t>minimis</w:t>
      </w:r>
      <w:proofErr w:type="spellEnd"/>
      <w:r w:rsidRPr="001F28C8">
        <w:rPr>
          <w:rFonts w:ascii="Times New Roman" w:hAnsi="Times New Roman" w:cs="Times New Roman"/>
          <w:sz w:val="24"/>
          <w:szCs w:val="24"/>
        </w:rPr>
        <w:t xml:space="preserve"> test; (b) trajna sigurna luka – ETR (efektivna porezna stopa) test; (c) trajna sigurna luka – test rutinske dobiti; (d) QDMTT(pravilo o kvalificiranom domaćem dopunskom porezu) sigurna luka; (e) Prijelazna </w:t>
      </w:r>
      <w:proofErr w:type="spellStart"/>
      <w:r w:rsidRPr="001F28C8">
        <w:rPr>
          <w:rFonts w:ascii="Times New Roman" w:hAnsi="Times New Roman" w:cs="Times New Roman"/>
          <w:sz w:val="24"/>
          <w:szCs w:val="24"/>
        </w:rPr>
        <w:t>CbCR</w:t>
      </w:r>
      <w:proofErr w:type="spellEnd"/>
      <w:r w:rsidRPr="001F28C8">
        <w:rPr>
          <w:rFonts w:ascii="Times New Roman" w:hAnsi="Times New Roman" w:cs="Times New Roman"/>
          <w:sz w:val="24"/>
          <w:szCs w:val="24"/>
        </w:rPr>
        <w:t xml:space="preserve"> sigurna luka – de </w:t>
      </w:r>
      <w:proofErr w:type="spellStart"/>
      <w:r w:rsidRPr="001F28C8">
        <w:rPr>
          <w:rFonts w:ascii="Times New Roman" w:hAnsi="Times New Roman" w:cs="Times New Roman"/>
          <w:sz w:val="24"/>
          <w:szCs w:val="24"/>
        </w:rPr>
        <w:t>minimis</w:t>
      </w:r>
      <w:proofErr w:type="spellEnd"/>
      <w:r w:rsidRPr="001F28C8">
        <w:rPr>
          <w:rFonts w:ascii="Times New Roman" w:hAnsi="Times New Roman" w:cs="Times New Roman"/>
          <w:sz w:val="24"/>
          <w:szCs w:val="24"/>
        </w:rPr>
        <w:t xml:space="preserve"> test; (f) Prijelazna </w:t>
      </w:r>
      <w:proofErr w:type="spellStart"/>
      <w:r w:rsidRPr="001F28C8">
        <w:rPr>
          <w:rFonts w:ascii="Times New Roman" w:hAnsi="Times New Roman" w:cs="Times New Roman"/>
          <w:sz w:val="24"/>
          <w:szCs w:val="24"/>
        </w:rPr>
        <w:t>CbCR</w:t>
      </w:r>
      <w:proofErr w:type="spellEnd"/>
      <w:r w:rsidRPr="001F28C8">
        <w:rPr>
          <w:rFonts w:ascii="Times New Roman" w:hAnsi="Times New Roman" w:cs="Times New Roman"/>
          <w:sz w:val="24"/>
          <w:szCs w:val="24"/>
        </w:rPr>
        <w:t xml:space="preserve"> (Izvješće među državama) sigurna luka – pojednostavljeni ETR test; (g) Prijelazna </w:t>
      </w:r>
      <w:proofErr w:type="spellStart"/>
      <w:r w:rsidRPr="001F28C8">
        <w:rPr>
          <w:rFonts w:ascii="Times New Roman" w:hAnsi="Times New Roman" w:cs="Times New Roman"/>
          <w:sz w:val="24"/>
          <w:szCs w:val="24"/>
        </w:rPr>
        <w:t>CbCR</w:t>
      </w:r>
      <w:proofErr w:type="spellEnd"/>
      <w:r w:rsidRPr="001F28C8">
        <w:rPr>
          <w:rFonts w:ascii="Times New Roman" w:hAnsi="Times New Roman" w:cs="Times New Roman"/>
          <w:sz w:val="24"/>
          <w:szCs w:val="24"/>
        </w:rPr>
        <w:t xml:space="preserve"> sigurna luka – test rutinske dobiti; ili (h) Prijelazna UTPR (pravilo o prenisko oporezivanoj dobiti) sigurna luka. Subjekt koji podnosi prijavu ne smije odabrati opciju (e), (f) ili (g) za jurisdikciju za izvještajnu fiskalnu godinu ako nije odabrao primjenu sigurne luke ili je odabrao opciju koja nije (e), (f) ili (g) za prethodnu izvještajnu fiskalnu godinu. Opcija (h) može se odabrati samo ako je jurisdikcija krajnji matični subjekt, u skladu s dogovorenom sigurnom lukom.</w:t>
      </w:r>
    </w:p>
    <w:p w14:paraId="7CEC9C77" w14:textId="77777777" w:rsidR="001F28C8" w:rsidRPr="001F28C8" w:rsidRDefault="001F28C8" w:rsidP="00031C0E">
      <w:pPr>
        <w:pStyle w:val="Bezproreda"/>
        <w:ind w:firstLine="708"/>
        <w:jc w:val="both"/>
        <w:rPr>
          <w:rFonts w:ascii="Times New Roman" w:hAnsi="Times New Roman" w:cs="Times New Roman"/>
          <w:sz w:val="24"/>
          <w:szCs w:val="24"/>
        </w:rPr>
      </w:pPr>
      <w:r w:rsidRPr="001F28C8">
        <w:rPr>
          <w:rFonts w:ascii="Times New Roman" w:hAnsi="Times New Roman" w:cs="Times New Roman"/>
          <w:sz w:val="24"/>
          <w:szCs w:val="24"/>
        </w:rPr>
        <w:t xml:space="preserve">(3) Opcija (d) se ne smije odabrati kada se pravilo isključivanja primjenjuje na QDMTT sigurnu luku u odnosu na jurisdikciju ili relevantnu podgrupu. Ako je odabrana opcija (d), subjekt koji podnosi poreznu prijavu može odabrati i jednu od drugih opcija. Ako se ne odabere druga opcija, subjekt koji podnosi prijavu također mora ispuniti Odjeljak 3 za sve subjekte ili članove zajedničkog pothvata koje se nalaze u jurisdikciji sigurne luke s izračunima provedenim za potrebe QDMTT-a (ili za subjekte bez </w:t>
      </w:r>
      <w:proofErr w:type="spellStart"/>
      <w:r w:rsidRPr="001F28C8">
        <w:rPr>
          <w:rFonts w:ascii="Times New Roman" w:hAnsi="Times New Roman" w:cs="Times New Roman"/>
          <w:sz w:val="24"/>
          <w:szCs w:val="24"/>
        </w:rPr>
        <w:t>rezidentnosti</w:t>
      </w:r>
      <w:proofErr w:type="spellEnd"/>
      <w:r w:rsidRPr="001F28C8">
        <w:rPr>
          <w:rFonts w:ascii="Times New Roman" w:hAnsi="Times New Roman" w:cs="Times New Roman"/>
          <w:sz w:val="24"/>
          <w:szCs w:val="24"/>
        </w:rPr>
        <w:t xml:space="preserve"> ako se QDMTT nameće subjektima bez </w:t>
      </w:r>
      <w:proofErr w:type="spellStart"/>
      <w:r w:rsidRPr="001F28C8">
        <w:rPr>
          <w:rFonts w:ascii="Times New Roman" w:hAnsi="Times New Roman" w:cs="Times New Roman"/>
          <w:sz w:val="24"/>
          <w:szCs w:val="24"/>
        </w:rPr>
        <w:t>rezidentnosti</w:t>
      </w:r>
      <w:proofErr w:type="spellEnd"/>
      <w:r w:rsidRPr="001F28C8">
        <w:rPr>
          <w:rFonts w:ascii="Times New Roman" w:hAnsi="Times New Roman" w:cs="Times New Roman"/>
          <w:sz w:val="24"/>
          <w:szCs w:val="24"/>
        </w:rPr>
        <w:t xml:space="preserve"> u jurisdikciji sigurne luke). Ako multinacionalna grupa odluči primijeniti sigurnu luku QDMTT-a zajedno s drugom sigurnom lukom (ili de-</w:t>
      </w:r>
      <w:proofErr w:type="spellStart"/>
      <w:r w:rsidRPr="001F28C8">
        <w:rPr>
          <w:rFonts w:ascii="Times New Roman" w:hAnsi="Times New Roman" w:cs="Times New Roman"/>
          <w:sz w:val="24"/>
          <w:szCs w:val="24"/>
        </w:rPr>
        <w:t>minimis</w:t>
      </w:r>
      <w:proofErr w:type="spellEnd"/>
      <w:r w:rsidRPr="001F28C8">
        <w:rPr>
          <w:rFonts w:ascii="Times New Roman" w:hAnsi="Times New Roman" w:cs="Times New Roman"/>
          <w:sz w:val="24"/>
          <w:szCs w:val="24"/>
        </w:rPr>
        <w:t xml:space="preserve"> </w:t>
      </w:r>
      <w:r w:rsidRPr="001F28C8">
        <w:rPr>
          <w:rFonts w:ascii="Times New Roman" w:hAnsi="Times New Roman" w:cs="Times New Roman"/>
          <w:sz w:val="24"/>
          <w:szCs w:val="24"/>
        </w:rPr>
        <w:lastRenderedPageBreak/>
        <w:t xml:space="preserve">izuzećem) dostupnom prema zakonodavstvu o QDMTT-u, subjekt koji podnosi prijavu mora ispuniti relevantne dijelove Odjeljka 3 (ili Tablice 2.2.2) s izračunima provedenim za potrebe QDMTT-a. Međutim, kao iznimka, subjekt koji podnosi prijavu ne smije ispuniti Odjeljak 3.4 osim ako zakonodavstvo o QDMTT-u ne raspoređuje QDMTT među subjektima (ili članovima grupe zajedničkog pothvata) na temelju njihove </w:t>
      </w:r>
      <w:proofErr w:type="spellStart"/>
      <w:r w:rsidRPr="001F28C8">
        <w:rPr>
          <w:rFonts w:ascii="Times New Roman" w:hAnsi="Times New Roman" w:cs="Times New Roman"/>
          <w:sz w:val="24"/>
          <w:szCs w:val="24"/>
        </w:rPr>
        <w:t>GloBE</w:t>
      </w:r>
      <w:proofErr w:type="spellEnd"/>
      <w:r w:rsidRPr="001F28C8">
        <w:rPr>
          <w:rFonts w:ascii="Times New Roman" w:hAnsi="Times New Roman" w:cs="Times New Roman"/>
          <w:sz w:val="24"/>
          <w:szCs w:val="24"/>
        </w:rPr>
        <w:t xml:space="preserve"> dobiti. Ako zakonodavstvo o QDMTT-u raspoređuje QDMTT među sastavnim subjektima (ili članovima JV grupa) na temelju njihovog </w:t>
      </w:r>
      <w:proofErr w:type="spellStart"/>
      <w:r w:rsidRPr="001F28C8">
        <w:rPr>
          <w:rFonts w:ascii="Times New Roman" w:hAnsi="Times New Roman" w:cs="Times New Roman"/>
          <w:sz w:val="24"/>
          <w:szCs w:val="24"/>
        </w:rPr>
        <w:t>GloBE</w:t>
      </w:r>
      <w:proofErr w:type="spellEnd"/>
      <w:r w:rsidRPr="001F28C8">
        <w:rPr>
          <w:rFonts w:ascii="Times New Roman" w:hAnsi="Times New Roman" w:cs="Times New Roman"/>
          <w:sz w:val="24"/>
          <w:szCs w:val="24"/>
        </w:rPr>
        <w:t xml:space="preserve"> prihoda, sastavni subjekt koji podnosi prijavu mora ispuniti retke od 3.4.1.1.a do 3.4.1.1.c.</w:t>
      </w:r>
    </w:p>
    <w:p w14:paraId="1C3B6C28" w14:textId="77777777" w:rsidR="001F28C8" w:rsidRPr="001F28C8" w:rsidRDefault="001F28C8" w:rsidP="001F28C8">
      <w:pPr>
        <w:pStyle w:val="Bezproreda"/>
        <w:jc w:val="both"/>
        <w:rPr>
          <w:rFonts w:ascii="Times New Roman" w:hAnsi="Times New Roman" w:cs="Times New Roman"/>
          <w:sz w:val="24"/>
          <w:szCs w:val="24"/>
        </w:rPr>
      </w:pPr>
      <w:r w:rsidRPr="001F28C8">
        <w:rPr>
          <w:rFonts w:ascii="Times New Roman" w:hAnsi="Times New Roman" w:cs="Times New Roman"/>
          <w:sz w:val="24"/>
          <w:szCs w:val="24"/>
        </w:rPr>
        <w:t xml:space="preserve">S obzirom na odabrane opcije subjekt koji podnosi prijavu mora popuniti relevantne dijelove koji nisu obuhvaćeni pojednostavljenim izračunima, kao i obuhvatiti sve subjekte ili članove grupe zajedničkih pothvata koje se nalaze u jurisdikciji sigurne luke, te sve druge solucije, a kako je navedeno u objašnjenjima u odnosu na navedeno sukladno pravilima i komentarima </w:t>
      </w:r>
      <w:proofErr w:type="spellStart"/>
      <w:r w:rsidRPr="001F28C8">
        <w:rPr>
          <w:rFonts w:ascii="Times New Roman" w:hAnsi="Times New Roman" w:cs="Times New Roman"/>
          <w:sz w:val="24"/>
          <w:szCs w:val="24"/>
        </w:rPr>
        <w:t>GloBE</w:t>
      </w:r>
      <w:proofErr w:type="spellEnd"/>
      <w:r w:rsidRPr="001F28C8">
        <w:rPr>
          <w:rFonts w:ascii="Times New Roman" w:hAnsi="Times New Roman" w:cs="Times New Roman"/>
          <w:sz w:val="24"/>
          <w:szCs w:val="24"/>
        </w:rPr>
        <w:t>.</w:t>
      </w:r>
    </w:p>
    <w:p w14:paraId="2EB0F5CD" w14:textId="77777777" w:rsidR="001F28C8" w:rsidRPr="001F28C8" w:rsidRDefault="001F28C8" w:rsidP="00031C0E">
      <w:pPr>
        <w:pStyle w:val="Bezproreda"/>
        <w:ind w:firstLine="708"/>
        <w:jc w:val="both"/>
        <w:rPr>
          <w:rFonts w:ascii="Times New Roman" w:hAnsi="Times New Roman" w:cs="Times New Roman"/>
          <w:sz w:val="24"/>
          <w:szCs w:val="24"/>
        </w:rPr>
      </w:pPr>
      <w:r w:rsidRPr="001F28C8">
        <w:rPr>
          <w:rFonts w:ascii="Times New Roman" w:hAnsi="Times New Roman" w:cs="Times New Roman"/>
          <w:sz w:val="24"/>
          <w:szCs w:val="24"/>
        </w:rPr>
        <w:t xml:space="preserve">(4) U točki 2.2.1.2. prijave se evidentiraju trajne sigurne luke odnosno pojednostavljeni izračun za sastavne subjekte koji nisu značajni, sukladno pravilima </w:t>
      </w:r>
      <w:proofErr w:type="spellStart"/>
      <w:r w:rsidRPr="001F28C8">
        <w:rPr>
          <w:rFonts w:ascii="Times New Roman" w:hAnsi="Times New Roman" w:cs="Times New Roman"/>
          <w:sz w:val="24"/>
          <w:szCs w:val="24"/>
        </w:rPr>
        <w:t>GloBE</w:t>
      </w:r>
      <w:proofErr w:type="spellEnd"/>
      <w:r w:rsidRPr="001F28C8">
        <w:rPr>
          <w:rFonts w:ascii="Times New Roman" w:hAnsi="Times New Roman" w:cs="Times New Roman"/>
          <w:sz w:val="24"/>
          <w:szCs w:val="24"/>
        </w:rPr>
        <w:t xml:space="preserve"> kao i onima definiranim u OECD-ovom dokumentu Sigurne luke i oslobađanje od kazni.</w:t>
      </w:r>
    </w:p>
    <w:p w14:paraId="55D286F3" w14:textId="77777777" w:rsidR="001F28C8" w:rsidRPr="001F28C8" w:rsidRDefault="001F28C8" w:rsidP="00031C0E">
      <w:pPr>
        <w:pStyle w:val="Bezproreda"/>
        <w:ind w:firstLine="708"/>
        <w:jc w:val="both"/>
        <w:rPr>
          <w:rFonts w:ascii="Times New Roman" w:hAnsi="Times New Roman" w:cs="Times New Roman"/>
          <w:sz w:val="24"/>
          <w:szCs w:val="24"/>
        </w:rPr>
      </w:pPr>
      <w:r w:rsidRPr="001F28C8">
        <w:rPr>
          <w:rFonts w:ascii="Times New Roman" w:hAnsi="Times New Roman" w:cs="Times New Roman"/>
          <w:sz w:val="24"/>
          <w:szCs w:val="24"/>
        </w:rPr>
        <w:t>(5) U točki 2.2.1.3. prijave se evidentiraju prijelazne sigurne luke po jurisdikcijama. Ako su kvalificirani financijski izvještaji korišteni za popunjavanje ove tablice odvojeni financijski izvještaji sastavnog subjekta ili člana grupe zajedničkog pothvata i temelje se na računovodstvenom standardu koji se razlikuje od računovodstvenog standarda korištenog u konsolidiranim financijskim izvještajima krajnjeg matičnog subjekta, sastavni subjekt koji podnosi izvještaj mora popuniti tablicu 3.2.4.6.</w:t>
      </w:r>
    </w:p>
    <w:p w14:paraId="088FEB14" w14:textId="77777777" w:rsidR="001F28C8" w:rsidRPr="001F28C8" w:rsidRDefault="001F28C8" w:rsidP="001F28C8">
      <w:pPr>
        <w:pStyle w:val="Bezproreda"/>
        <w:jc w:val="both"/>
        <w:rPr>
          <w:rFonts w:ascii="Times New Roman" w:hAnsi="Times New Roman" w:cs="Times New Roman"/>
          <w:sz w:val="24"/>
          <w:szCs w:val="24"/>
        </w:rPr>
      </w:pPr>
      <w:r w:rsidRPr="001F28C8">
        <w:rPr>
          <w:rFonts w:ascii="Times New Roman" w:hAnsi="Times New Roman" w:cs="Times New Roman"/>
          <w:sz w:val="24"/>
          <w:szCs w:val="24"/>
        </w:rPr>
        <w:t xml:space="preserve">Ako je u točki 2.2.1.1.1 odabrana opcija (e), sastavni subjekt koji podnosi prijavu mora prijaviti ukupne prihode za jurisdikciju kako je prijavljeno u kvalificiranom </w:t>
      </w:r>
      <w:proofErr w:type="spellStart"/>
      <w:r w:rsidRPr="001F28C8">
        <w:rPr>
          <w:rFonts w:ascii="Times New Roman" w:hAnsi="Times New Roman" w:cs="Times New Roman"/>
          <w:sz w:val="24"/>
          <w:szCs w:val="24"/>
        </w:rPr>
        <w:t>CbC</w:t>
      </w:r>
      <w:proofErr w:type="spellEnd"/>
      <w:r w:rsidRPr="001F28C8">
        <w:rPr>
          <w:rFonts w:ascii="Times New Roman" w:hAnsi="Times New Roman" w:cs="Times New Roman"/>
          <w:sz w:val="24"/>
          <w:szCs w:val="24"/>
        </w:rPr>
        <w:t xml:space="preserve"> izvješću multinacionalne grupe (ili kvalificiranim financijskim izvještajima za članove grupe zajedničkih pothvata) za izvještajnu fiskalnu godinu. Opcija (e) ne može se odabrati ako zbroj ukupnih prihoda subjekata koji se drže za prodaju, u kombinaciji s ukupnim prihodom </w:t>
      </w:r>
      <w:proofErr w:type="spellStart"/>
      <w:r w:rsidRPr="001F28C8">
        <w:rPr>
          <w:rFonts w:ascii="Times New Roman" w:hAnsi="Times New Roman" w:cs="Times New Roman"/>
          <w:sz w:val="24"/>
          <w:szCs w:val="24"/>
        </w:rPr>
        <w:t>CbCR</w:t>
      </w:r>
      <w:proofErr w:type="spellEnd"/>
      <w:r w:rsidRPr="001F28C8">
        <w:rPr>
          <w:rFonts w:ascii="Times New Roman" w:hAnsi="Times New Roman" w:cs="Times New Roman"/>
          <w:sz w:val="24"/>
          <w:szCs w:val="24"/>
        </w:rPr>
        <w:t xml:space="preserve">-a u toj jurisdikciji (kako je prijavljeno u kvalificiranom </w:t>
      </w:r>
      <w:proofErr w:type="spellStart"/>
      <w:r w:rsidRPr="001F28C8">
        <w:rPr>
          <w:rFonts w:ascii="Times New Roman" w:hAnsi="Times New Roman" w:cs="Times New Roman"/>
          <w:sz w:val="24"/>
          <w:szCs w:val="24"/>
        </w:rPr>
        <w:t>CbC</w:t>
      </w:r>
      <w:proofErr w:type="spellEnd"/>
      <w:r w:rsidRPr="001F28C8">
        <w:rPr>
          <w:rFonts w:ascii="Times New Roman" w:hAnsi="Times New Roman" w:cs="Times New Roman"/>
          <w:sz w:val="24"/>
          <w:szCs w:val="24"/>
        </w:rPr>
        <w:t xml:space="preserve"> izvješću multinacionalne grupe), iznosi ili prelazi 10 milijuna EUR. Ako je u točki 2.2.1.1.1 odabrana opcija (e), (f) ili (g), subjekt koji podnosi prijavu mora prijaviti dobit (gubitak) prije poreza na dobit za jurisdikciju kako je prijavljeno u kvalificiranom </w:t>
      </w:r>
      <w:proofErr w:type="spellStart"/>
      <w:r w:rsidRPr="001F28C8">
        <w:rPr>
          <w:rFonts w:ascii="Times New Roman" w:hAnsi="Times New Roman" w:cs="Times New Roman"/>
          <w:sz w:val="24"/>
          <w:szCs w:val="24"/>
        </w:rPr>
        <w:t>CbC</w:t>
      </w:r>
      <w:proofErr w:type="spellEnd"/>
      <w:r w:rsidRPr="001F28C8">
        <w:rPr>
          <w:rFonts w:ascii="Times New Roman" w:hAnsi="Times New Roman" w:cs="Times New Roman"/>
          <w:sz w:val="24"/>
          <w:szCs w:val="24"/>
        </w:rPr>
        <w:t xml:space="preserve"> izvješću multinacionalne grupe (ili kvalificiranim financijskim izvještajima za članove grupe zajedničkog pothvata) za izvještajnu fiskalnu godinu i u skladu s metodologijama utvrđenim u OECD-ovom dokumentu sigurne luke i oslobađanje od kazni. U točki 2.2.1.3.a.3. se evidentira prijelazna sigurna luka CBCR. Ako je u točki 2.2.1.1.1 odabrana opcija (e), sastavni subjekt koji podnosi prijavu mora prijaviti ukupni prihod za jurisdikciju kako je prijavljeno u kvalificiranom </w:t>
      </w:r>
      <w:proofErr w:type="spellStart"/>
      <w:r w:rsidRPr="001F28C8">
        <w:rPr>
          <w:rFonts w:ascii="Times New Roman" w:hAnsi="Times New Roman" w:cs="Times New Roman"/>
          <w:sz w:val="24"/>
          <w:szCs w:val="24"/>
        </w:rPr>
        <w:t>CbC</w:t>
      </w:r>
      <w:proofErr w:type="spellEnd"/>
      <w:r w:rsidRPr="001F28C8">
        <w:rPr>
          <w:rFonts w:ascii="Times New Roman" w:hAnsi="Times New Roman" w:cs="Times New Roman"/>
          <w:sz w:val="24"/>
          <w:szCs w:val="24"/>
        </w:rPr>
        <w:t xml:space="preserve"> izvješću multinacionalne grupe (ili kvalificiranim financijskim izvještajima za članove grupa zajedničkog pothvata) za izvještajnu fiskalnu godinu. Opcija (e) ne može se odabrati ako zbroj ukupnih prihoda subjekata koji se drže za prodaju u kombinaciji s ukupnim prihodom </w:t>
      </w:r>
      <w:proofErr w:type="spellStart"/>
      <w:r w:rsidRPr="001F28C8">
        <w:rPr>
          <w:rFonts w:ascii="Times New Roman" w:hAnsi="Times New Roman" w:cs="Times New Roman"/>
          <w:sz w:val="24"/>
          <w:szCs w:val="24"/>
        </w:rPr>
        <w:t>CbCR</w:t>
      </w:r>
      <w:proofErr w:type="spellEnd"/>
      <w:r w:rsidRPr="001F28C8">
        <w:rPr>
          <w:rFonts w:ascii="Times New Roman" w:hAnsi="Times New Roman" w:cs="Times New Roman"/>
          <w:sz w:val="24"/>
          <w:szCs w:val="24"/>
        </w:rPr>
        <w:t xml:space="preserve">-a u toj jurisdikciji (kako je prijavljeno u kvalificiranom </w:t>
      </w:r>
      <w:proofErr w:type="spellStart"/>
      <w:r w:rsidRPr="001F28C8">
        <w:rPr>
          <w:rFonts w:ascii="Times New Roman" w:hAnsi="Times New Roman" w:cs="Times New Roman"/>
          <w:sz w:val="24"/>
          <w:szCs w:val="24"/>
        </w:rPr>
        <w:t>CbC</w:t>
      </w:r>
      <w:proofErr w:type="spellEnd"/>
      <w:r w:rsidRPr="001F28C8">
        <w:rPr>
          <w:rFonts w:ascii="Times New Roman" w:hAnsi="Times New Roman" w:cs="Times New Roman"/>
          <w:sz w:val="24"/>
          <w:szCs w:val="24"/>
        </w:rPr>
        <w:t xml:space="preserve"> izvješću multinacionalne grupe) iznosi ili prelazi 10 milijuna EUR. Ako je u točki 2.2.1.1.1 odabrana opcija (e), (f) ili (g), subjekt koji podnosi poreznu prijavu mora prijaviti dobit (gubitak) prije poreza na dobit za jurisdikciju kako je prijavljeno u kvalificiranom izvješću </w:t>
      </w:r>
      <w:proofErr w:type="spellStart"/>
      <w:r w:rsidRPr="001F28C8">
        <w:rPr>
          <w:rFonts w:ascii="Times New Roman" w:hAnsi="Times New Roman" w:cs="Times New Roman"/>
          <w:sz w:val="24"/>
          <w:szCs w:val="24"/>
        </w:rPr>
        <w:t>CbC</w:t>
      </w:r>
      <w:proofErr w:type="spellEnd"/>
      <w:r w:rsidRPr="001F28C8">
        <w:rPr>
          <w:rFonts w:ascii="Times New Roman" w:hAnsi="Times New Roman" w:cs="Times New Roman"/>
          <w:sz w:val="24"/>
          <w:szCs w:val="24"/>
        </w:rPr>
        <w:t xml:space="preserve"> multinacionalne grupe (ili kvalificiranim financijskim izvještajima za članove grupe zajedničkog pothvata) za izvještajnu fiskalnu godinu i u skladu s metodologijama utvrđenim u OECD-ovom dokumentu sigurne luke i oslobađanje od kazni.</w:t>
      </w:r>
    </w:p>
    <w:p w14:paraId="143A06BB" w14:textId="77777777" w:rsidR="001F28C8" w:rsidRPr="001F28C8" w:rsidRDefault="001F28C8" w:rsidP="001F28C8">
      <w:pPr>
        <w:pStyle w:val="Bezproreda"/>
        <w:jc w:val="both"/>
        <w:rPr>
          <w:rFonts w:ascii="Times New Roman" w:hAnsi="Times New Roman" w:cs="Times New Roman"/>
          <w:sz w:val="24"/>
          <w:szCs w:val="24"/>
        </w:rPr>
      </w:pPr>
      <w:r w:rsidRPr="001F28C8">
        <w:rPr>
          <w:rFonts w:ascii="Times New Roman" w:hAnsi="Times New Roman" w:cs="Times New Roman"/>
          <w:sz w:val="24"/>
          <w:szCs w:val="24"/>
        </w:rPr>
        <w:t>Ako je u točki 2.2.1.1.1 odabrana opcija (f), subjekt koji podnosi poreznu prijavu mora prijaviti pojednostavljene obuhvaćene poreze relevantnih subjekata ili članova grupe zajedničkih pothvata, kako je definirano u OECD-ovom dokumentu sigurne luke i olakšice od kazni, za izvještajnu fiskalnu godinu.</w:t>
      </w:r>
    </w:p>
    <w:p w14:paraId="1120EAB6" w14:textId="77777777" w:rsidR="001F28C8" w:rsidRPr="001F28C8" w:rsidRDefault="001F28C8" w:rsidP="001F28C8">
      <w:pPr>
        <w:pStyle w:val="Bezproreda"/>
        <w:jc w:val="both"/>
        <w:rPr>
          <w:rFonts w:ascii="Times New Roman" w:hAnsi="Times New Roman" w:cs="Times New Roman"/>
          <w:sz w:val="24"/>
          <w:szCs w:val="24"/>
        </w:rPr>
      </w:pPr>
      <w:r w:rsidRPr="001F28C8">
        <w:rPr>
          <w:rFonts w:ascii="Times New Roman" w:hAnsi="Times New Roman" w:cs="Times New Roman"/>
          <w:sz w:val="24"/>
          <w:szCs w:val="24"/>
        </w:rPr>
        <w:lastRenderedPageBreak/>
        <w:t>U odjeljku 2.2.1.3.b.1. se evidentira Prijelazna sigurna luka UTPR-a.  Ako je u točki 2.2.1.1.1 odabrana opcija (h), subjekt koji podnosi poreznu prijavu mora prijaviti stopu poreza na dobit jurisdikcije krajnjeg matičnog društva u skladu s dogovorenom sigurnom lukom.</w:t>
      </w:r>
    </w:p>
    <w:p w14:paraId="36D8F320" w14:textId="77777777" w:rsidR="001F28C8" w:rsidRPr="001F28C8" w:rsidRDefault="001F28C8" w:rsidP="00031C0E">
      <w:pPr>
        <w:pStyle w:val="Bezproreda"/>
        <w:ind w:firstLine="708"/>
        <w:jc w:val="both"/>
        <w:rPr>
          <w:rFonts w:ascii="Times New Roman" w:hAnsi="Times New Roman" w:cs="Times New Roman"/>
          <w:sz w:val="24"/>
          <w:szCs w:val="24"/>
        </w:rPr>
      </w:pPr>
      <w:r w:rsidRPr="001F28C8">
        <w:rPr>
          <w:rFonts w:ascii="Times New Roman" w:hAnsi="Times New Roman" w:cs="Times New Roman"/>
          <w:sz w:val="24"/>
          <w:szCs w:val="24"/>
        </w:rPr>
        <w:t xml:space="preserve">(6) U odjeljku 2.2.2. upisuju se odluke o de </w:t>
      </w:r>
      <w:proofErr w:type="spellStart"/>
      <w:r w:rsidRPr="001F28C8">
        <w:rPr>
          <w:rFonts w:ascii="Times New Roman" w:hAnsi="Times New Roman" w:cs="Times New Roman"/>
          <w:sz w:val="24"/>
          <w:szCs w:val="24"/>
        </w:rPr>
        <w:t>minimus</w:t>
      </w:r>
      <w:proofErr w:type="spellEnd"/>
      <w:r w:rsidRPr="001F28C8">
        <w:rPr>
          <w:rFonts w:ascii="Times New Roman" w:hAnsi="Times New Roman" w:cs="Times New Roman"/>
          <w:sz w:val="24"/>
          <w:szCs w:val="24"/>
        </w:rPr>
        <w:t xml:space="preserve"> isključenjima za izvještajnu fiskalnu godinu.  </w:t>
      </w:r>
    </w:p>
    <w:p w14:paraId="3BF3F681" w14:textId="77777777" w:rsidR="001F28C8" w:rsidRPr="001F28C8" w:rsidRDefault="001F28C8" w:rsidP="001F28C8">
      <w:pPr>
        <w:pStyle w:val="Bezproreda"/>
        <w:jc w:val="both"/>
        <w:rPr>
          <w:rFonts w:ascii="Times New Roman" w:hAnsi="Times New Roman" w:cs="Times New Roman"/>
          <w:sz w:val="24"/>
          <w:szCs w:val="24"/>
        </w:rPr>
      </w:pPr>
      <w:r w:rsidRPr="001F28C8">
        <w:rPr>
          <w:rFonts w:ascii="Times New Roman" w:hAnsi="Times New Roman" w:cs="Times New Roman"/>
          <w:sz w:val="24"/>
          <w:szCs w:val="24"/>
        </w:rPr>
        <w:t xml:space="preserve">Kada subjekt koji podnosi prijavu odluči primijeniti de </w:t>
      </w:r>
      <w:proofErr w:type="spellStart"/>
      <w:r w:rsidRPr="001F28C8">
        <w:rPr>
          <w:rFonts w:ascii="Times New Roman" w:hAnsi="Times New Roman" w:cs="Times New Roman"/>
          <w:sz w:val="24"/>
          <w:szCs w:val="24"/>
        </w:rPr>
        <w:t>minimis</w:t>
      </w:r>
      <w:proofErr w:type="spellEnd"/>
      <w:r w:rsidRPr="001F28C8">
        <w:rPr>
          <w:rFonts w:ascii="Times New Roman" w:hAnsi="Times New Roman" w:cs="Times New Roman"/>
          <w:sz w:val="24"/>
          <w:szCs w:val="24"/>
        </w:rPr>
        <w:t xml:space="preserve"> izuzeće u odnosu na prihvatljivu jurisdikciju, subjekt koji podnosi prijavu mora ispuniti Odjeljak 3.2.4.6 (gdje je primjenjivo) za jurisdikciju. Ako se u jurisdikciji pojavi dopunski tekući porez, subjekt koji podnosi poreznu prijavu također mora ispuniti stupce 1.4.8 do 1.4.9. stupce 3.3.1.d do 3.3.1.f, odjeljak 3.3.3 i odjeljak 3.4 za konkretnu jurisdikciju.</w:t>
      </w:r>
    </w:p>
    <w:p w14:paraId="19449193" w14:textId="77777777" w:rsidR="001F28C8" w:rsidRPr="001F28C8" w:rsidRDefault="001F28C8" w:rsidP="001F28C8">
      <w:pPr>
        <w:pStyle w:val="Bezproreda"/>
        <w:jc w:val="both"/>
        <w:rPr>
          <w:rFonts w:ascii="Times New Roman" w:hAnsi="Times New Roman" w:cs="Times New Roman"/>
          <w:sz w:val="24"/>
          <w:szCs w:val="24"/>
        </w:rPr>
      </w:pPr>
      <w:r w:rsidRPr="001F28C8">
        <w:rPr>
          <w:rFonts w:ascii="Times New Roman" w:hAnsi="Times New Roman" w:cs="Times New Roman"/>
          <w:sz w:val="24"/>
          <w:szCs w:val="24"/>
        </w:rPr>
        <w:t xml:space="preserve">Ostali stupci se također ispunjavaju sukladno pravilima u sklopu pravila sigurne luke utvrđenim </w:t>
      </w:r>
      <w:proofErr w:type="spellStart"/>
      <w:r w:rsidRPr="001F28C8">
        <w:rPr>
          <w:rFonts w:ascii="Times New Roman" w:hAnsi="Times New Roman" w:cs="Times New Roman"/>
          <w:sz w:val="24"/>
          <w:szCs w:val="24"/>
        </w:rPr>
        <w:t>GloBE</w:t>
      </w:r>
      <w:proofErr w:type="spellEnd"/>
      <w:r w:rsidRPr="001F28C8">
        <w:rPr>
          <w:rFonts w:ascii="Times New Roman" w:hAnsi="Times New Roman" w:cs="Times New Roman"/>
          <w:sz w:val="24"/>
          <w:szCs w:val="24"/>
        </w:rPr>
        <w:t xml:space="preserve"> pravilima, i ovisno o pravilima u pojedinoj jurisdikciji kojima podliježu subjekti.</w:t>
      </w:r>
    </w:p>
    <w:p w14:paraId="76917EA7" w14:textId="77777777" w:rsidR="001F28C8" w:rsidRPr="001F28C8" w:rsidRDefault="001F28C8" w:rsidP="00031C0E">
      <w:pPr>
        <w:pStyle w:val="Bezproreda"/>
        <w:ind w:firstLine="708"/>
        <w:jc w:val="both"/>
        <w:rPr>
          <w:rFonts w:ascii="Times New Roman" w:hAnsi="Times New Roman" w:cs="Times New Roman"/>
          <w:sz w:val="24"/>
          <w:szCs w:val="24"/>
        </w:rPr>
      </w:pPr>
      <w:r w:rsidRPr="001F28C8">
        <w:rPr>
          <w:rFonts w:ascii="Times New Roman" w:hAnsi="Times New Roman" w:cs="Times New Roman"/>
          <w:sz w:val="24"/>
          <w:szCs w:val="24"/>
        </w:rPr>
        <w:t xml:space="preserve">(7) U odjeljku 2.3. evidentira se skupina multinacionalnih društava u početnoj fazi međunarodne aktivnosti (ako je primjenjivo). S obzirom na propisane uvjete posebnim propisima o minimalnom globalnom porezu kao i </w:t>
      </w:r>
      <w:proofErr w:type="spellStart"/>
      <w:r w:rsidRPr="001F28C8">
        <w:rPr>
          <w:rFonts w:ascii="Times New Roman" w:hAnsi="Times New Roman" w:cs="Times New Roman"/>
          <w:sz w:val="24"/>
          <w:szCs w:val="24"/>
        </w:rPr>
        <w:t>GloBE</w:t>
      </w:r>
      <w:proofErr w:type="spellEnd"/>
      <w:r w:rsidRPr="001F28C8">
        <w:rPr>
          <w:rFonts w:ascii="Times New Roman" w:hAnsi="Times New Roman" w:cs="Times New Roman"/>
          <w:sz w:val="24"/>
          <w:szCs w:val="24"/>
        </w:rPr>
        <w:t xml:space="preserve"> pravilima, dopunski porez smanjuje se na nulu  u tim određenim uvjetima. </w:t>
      </w:r>
    </w:p>
    <w:p w14:paraId="1EC0B167" w14:textId="77777777" w:rsidR="00031C0E" w:rsidRDefault="00031C0E" w:rsidP="00EC4294">
      <w:pPr>
        <w:pStyle w:val="Bezproreda"/>
        <w:jc w:val="both"/>
        <w:rPr>
          <w:rFonts w:ascii="Times New Roman" w:hAnsi="Times New Roman" w:cs="Times New Roman"/>
          <w:sz w:val="24"/>
          <w:szCs w:val="24"/>
        </w:rPr>
      </w:pPr>
    </w:p>
    <w:p w14:paraId="17ECFB8E" w14:textId="77777777" w:rsidR="00031C0E" w:rsidRPr="00737E41" w:rsidRDefault="00031C0E" w:rsidP="00EC4294">
      <w:pPr>
        <w:pStyle w:val="Bezproreda"/>
        <w:jc w:val="both"/>
        <w:rPr>
          <w:rFonts w:ascii="Times New Roman" w:hAnsi="Times New Roman" w:cs="Times New Roman"/>
          <w:sz w:val="24"/>
          <w:szCs w:val="24"/>
        </w:rPr>
      </w:pPr>
    </w:p>
    <w:p w14:paraId="5B301F1B" w14:textId="2F290B90" w:rsidR="00737E41" w:rsidRPr="00737E41" w:rsidRDefault="00737E41" w:rsidP="00EC4294">
      <w:pPr>
        <w:pStyle w:val="Bezproreda"/>
        <w:jc w:val="both"/>
        <w:rPr>
          <w:rFonts w:ascii="Times New Roman" w:hAnsi="Times New Roman" w:cs="Times New Roman"/>
          <w:sz w:val="24"/>
          <w:szCs w:val="24"/>
        </w:rPr>
      </w:pPr>
      <w:r w:rsidRPr="00737E41">
        <w:rPr>
          <w:rFonts w:ascii="Times New Roman" w:hAnsi="Times New Roman" w:cs="Times New Roman"/>
          <w:sz w:val="24"/>
          <w:szCs w:val="24"/>
        </w:rPr>
        <w:t xml:space="preserve">                                                                    Članak 1</w:t>
      </w:r>
      <w:r w:rsidR="00EE0576">
        <w:rPr>
          <w:rFonts w:ascii="Times New Roman" w:hAnsi="Times New Roman" w:cs="Times New Roman"/>
          <w:sz w:val="24"/>
          <w:szCs w:val="24"/>
        </w:rPr>
        <w:t>22</w:t>
      </w:r>
      <w:r w:rsidRPr="00737E41">
        <w:rPr>
          <w:rFonts w:ascii="Times New Roman" w:hAnsi="Times New Roman" w:cs="Times New Roman"/>
          <w:sz w:val="24"/>
          <w:szCs w:val="24"/>
        </w:rPr>
        <w:t>.</w:t>
      </w:r>
      <w:r w:rsidR="00EE0576">
        <w:rPr>
          <w:rFonts w:ascii="Times New Roman" w:hAnsi="Times New Roman" w:cs="Times New Roman"/>
          <w:sz w:val="24"/>
          <w:szCs w:val="24"/>
        </w:rPr>
        <w:t>at</w:t>
      </w:r>
    </w:p>
    <w:p w14:paraId="60264724" w14:textId="77777777" w:rsidR="00737E41" w:rsidRPr="00737E41" w:rsidRDefault="00737E41" w:rsidP="00EC4294">
      <w:pPr>
        <w:pStyle w:val="Bezproreda"/>
        <w:jc w:val="both"/>
        <w:rPr>
          <w:rFonts w:ascii="Times New Roman" w:hAnsi="Times New Roman" w:cs="Times New Roman"/>
          <w:sz w:val="24"/>
          <w:szCs w:val="24"/>
        </w:rPr>
      </w:pPr>
    </w:p>
    <w:p w14:paraId="37842557" w14:textId="77777777" w:rsidR="00737E41" w:rsidRPr="00737E41" w:rsidRDefault="00737E41" w:rsidP="00EC4294">
      <w:pPr>
        <w:pStyle w:val="Bezproreda"/>
        <w:jc w:val="both"/>
        <w:rPr>
          <w:rFonts w:ascii="Times New Roman" w:hAnsi="Times New Roman" w:cs="Times New Roman"/>
          <w:sz w:val="24"/>
          <w:szCs w:val="24"/>
        </w:rPr>
      </w:pPr>
    </w:p>
    <w:p w14:paraId="4B581DD5" w14:textId="77777777" w:rsidR="00031C0E" w:rsidRPr="00031C0E" w:rsidRDefault="00031C0E" w:rsidP="00031C0E">
      <w:pPr>
        <w:pStyle w:val="Bezproreda"/>
        <w:ind w:firstLine="708"/>
        <w:jc w:val="both"/>
        <w:rPr>
          <w:rFonts w:ascii="Times New Roman" w:hAnsi="Times New Roman" w:cs="Times New Roman"/>
          <w:sz w:val="24"/>
          <w:szCs w:val="24"/>
        </w:rPr>
      </w:pPr>
      <w:r w:rsidRPr="00031C0E">
        <w:rPr>
          <w:rFonts w:ascii="Times New Roman" w:hAnsi="Times New Roman" w:cs="Times New Roman"/>
          <w:sz w:val="24"/>
          <w:szCs w:val="24"/>
        </w:rPr>
        <w:t xml:space="preserve">(1) U odjeljku 3. evidentiraju se izračuni ETR-a (efektivne porezne stope) i dopunskog poreza kao i detaljni izračuni dopunskog poreza koji se plaća prema </w:t>
      </w:r>
      <w:proofErr w:type="spellStart"/>
      <w:r w:rsidRPr="00031C0E">
        <w:rPr>
          <w:rFonts w:ascii="Times New Roman" w:hAnsi="Times New Roman" w:cs="Times New Roman"/>
          <w:sz w:val="24"/>
          <w:szCs w:val="24"/>
        </w:rPr>
        <w:t>GloBE</w:t>
      </w:r>
      <w:proofErr w:type="spellEnd"/>
      <w:r w:rsidRPr="00031C0E">
        <w:rPr>
          <w:rFonts w:ascii="Times New Roman" w:hAnsi="Times New Roman" w:cs="Times New Roman"/>
          <w:sz w:val="24"/>
          <w:szCs w:val="24"/>
        </w:rPr>
        <w:t xml:space="preserve"> pravilima. Subjekt koji podnosi prijavu ispunjava Odjeljak 3. na jurisdikcijskoj osnovi, za svaku jurisdikciju (ili podgrupu, gdje je relevantno) gdje se ne primjenjuju iznimke od izračuna </w:t>
      </w:r>
      <w:proofErr w:type="spellStart"/>
      <w:r w:rsidRPr="00031C0E">
        <w:rPr>
          <w:rFonts w:ascii="Times New Roman" w:hAnsi="Times New Roman" w:cs="Times New Roman"/>
          <w:sz w:val="24"/>
          <w:szCs w:val="24"/>
        </w:rPr>
        <w:t>GloBE</w:t>
      </w:r>
      <w:proofErr w:type="spellEnd"/>
      <w:r w:rsidRPr="00031C0E">
        <w:rPr>
          <w:rFonts w:ascii="Times New Roman" w:hAnsi="Times New Roman" w:cs="Times New Roman"/>
          <w:sz w:val="24"/>
          <w:szCs w:val="24"/>
        </w:rPr>
        <w:t>-a.</w:t>
      </w:r>
    </w:p>
    <w:p w14:paraId="0E7D5D82" w14:textId="77777777" w:rsidR="00031C0E" w:rsidRPr="00031C0E" w:rsidRDefault="00031C0E" w:rsidP="00031C0E">
      <w:pPr>
        <w:pStyle w:val="Bezproreda"/>
        <w:jc w:val="both"/>
        <w:rPr>
          <w:rFonts w:ascii="Times New Roman" w:hAnsi="Times New Roman" w:cs="Times New Roman"/>
          <w:sz w:val="24"/>
          <w:szCs w:val="24"/>
        </w:rPr>
      </w:pPr>
      <w:r w:rsidRPr="00031C0E">
        <w:rPr>
          <w:rFonts w:ascii="Times New Roman" w:hAnsi="Times New Roman" w:cs="Times New Roman"/>
          <w:sz w:val="24"/>
          <w:szCs w:val="24"/>
        </w:rPr>
        <w:t xml:space="preserve">U odjeljku 3.1. evidentira se izračun efektivne porezne stope i dopunskog poreza za svaku jurisdikciju u kojoj multinacionalna grupa ima subjekte ili u kojoj se nalaze članovi grupe zajedničkih pothvata. Subjekt koji podnosi prijavu dužan je prijaviti dvoznamenkasti abecedni kod države na temelju standarda ISO za svaku jurisdikciju. Subjekt koji podnosi prijavu obvezan je prijaviti „Bez </w:t>
      </w:r>
      <w:proofErr w:type="spellStart"/>
      <w:r w:rsidRPr="00031C0E">
        <w:rPr>
          <w:rFonts w:ascii="Times New Roman" w:hAnsi="Times New Roman" w:cs="Times New Roman"/>
          <w:sz w:val="24"/>
          <w:szCs w:val="24"/>
        </w:rPr>
        <w:t>rezidentnosti</w:t>
      </w:r>
      <w:proofErr w:type="spellEnd"/>
      <w:r w:rsidRPr="00031C0E">
        <w:rPr>
          <w:rFonts w:ascii="Times New Roman" w:hAnsi="Times New Roman" w:cs="Times New Roman"/>
          <w:sz w:val="24"/>
          <w:szCs w:val="24"/>
        </w:rPr>
        <w:t xml:space="preserve">“ za svaki subjekt za koji se podnosi prijava bez </w:t>
      </w:r>
      <w:proofErr w:type="spellStart"/>
      <w:r w:rsidRPr="00031C0E">
        <w:rPr>
          <w:rFonts w:ascii="Times New Roman" w:hAnsi="Times New Roman" w:cs="Times New Roman"/>
          <w:sz w:val="24"/>
          <w:szCs w:val="24"/>
        </w:rPr>
        <w:t>rezidentnosti</w:t>
      </w:r>
      <w:proofErr w:type="spellEnd"/>
      <w:r w:rsidRPr="00031C0E">
        <w:rPr>
          <w:rFonts w:ascii="Times New Roman" w:hAnsi="Times New Roman" w:cs="Times New Roman"/>
          <w:sz w:val="24"/>
          <w:szCs w:val="24"/>
        </w:rPr>
        <w:t>.</w:t>
      </w:r>
    </w:p>
    <w:p w14:paraId="7A78F1A1" w14:textId="77777777" w:rsidR="00031C0E" w:rsidRPr="00031C0E" w:rsidRDefault="00031C0E" w:rsidP="00031C0E">
      <w:pPr>
        <w:pStyle w:val="Bezproreda"/>
        <w:jc w:val="both"/>
        <w:rPr>
          <w:rFonts w:ascii="Times New Roman" w:hAnsi="Times New Roman" w:cs="Times New Roman"/>
          <w:sz w:val="24"/>
          <w:szCs w:val="24"/>
        </w:rPr>
      </w:pPr>
      <w:r w:rsidRPr="00031C0E">
        <w:rPr>
          <w:rFonts w:ascii="Times New Roman" w:hAnsi="Times New Roman" w:cs="Times New Roman"/>
          <w:sz w:val="24"/>
          <w:szCs w:val="24"/>
        </w:rPr>
        <w:t xml:space="preserve">U točki 3.1.2: za svaku podgrupu obvezno je identificirati svaki perimetar izračuna </w:t>
      </w:r>
      <w:proofErr w:type="spellStart"/>
      <w:r w:rsidRPr="00031C0E">
        <w:rPr>
          <w:rFonts w:ascii="Times New Roman" w:hAnsi="Times New Roman" w:cs="Times New Roman"/>
          <w:sz w:val="24"/>
          <w:szCs w:val="24"/>
        </w:rPr>
        <w:t>GloBE</w:t>
      </w:r>
      <w:proofErr w:type="spellEnd"/>
      <w:r w:rsidRPr="00031C0E">
        <w:rPr>
          <w:rFonts w:ascii="Times New Roman" w:hAnsi="Times New Roman" w:cs="Times New Roman"/>
          <w:sz w:val="24"/>
          <w:szCs w:val="24"/>
        </w:rPr>
        <w:t xml:space="preserve">-a. U ovoj točki može se identificirati nekoliko podgrupa. Treba odabrati relevantnu(e) opciju(e): sastavni subjekti, podgrupa u manjinskom vlasništvu (navesti koja podgrupa u manjinskom vlasništvu), samostalni sastavni subjekti u manjinskom vlasništvu koji nisu dio nijedne grupe u manjinskom vlasništvu (MOCE), investicijski subjekti, grupa zajedničkog pothvata (navesti koja grupa zajedničkog pothvata), sastavni subjekt bez </w:t>
      </w:r>
      <w:proofErr w:type="spellStart"/>
      <w:r w:rsidRPr="00031C0E">
        <w:rPr>
          <w:rFonts w:ascii="Times New Roman" w:hAnsi="Times New Roman" w:cs="Times New Roman"/>
          <w:sz w:val="24"/>
          <w:szCs w:val="24"/>
        </w:rPr>
        <w:t>rezidentnosti</w:t>
      </w:r>
      <w:proofErr w:type="spellEnd"/>
      <w:r w:rsidRPr="00031C0E">
        <w:rPr>
          <w:rFonts w:ascii="Times New Roman" w:hAnsi="Times New Roman" w:cs="Times New Roman"/>
          <w:sz w:val="24"/>
          <w:szCs w:val="24"/>
        </w:rPr>
        <w:t>. Podgrupe u manjinskom vlasništvu mogu se sastojati od članova grupe zajedničkog pothvata. Popunjavaju se relevantne informacije u odjeljcima 3.2 za svaku podgrupu. Sastavni subjekt koji podnosi prijavu dužan je prijaviti PIB subjekta na vrhu vlasničke strukture svake podgrupe identificirane u retku 3.1.2.</w:t>
      </w:r>
    </w:p>
    <w:p w14:paraId="0CDAB08B" w14:textId="77777777" w:rsidR="00031C0E" w:rsidRPr="00031C0E" w:rsidRDefault="00031C0E" w:rsidP="00031C0E">
      <w:pPr>
        <w:pStyle w:val="Bezproreda"/>
        <w:jc w:val="both"/>
        <w:rPr>
          <w:rFonts w:ascii="Times New Roman" w:hAnsi="Times New Roman" w:cs="Times New Roman"/>
          <w:sz w:val="24"/>
          <w:szCs w:val="24"/>
        </w:rPr>
      </w:pPr>
      <w:r w:rsidRPr="00031C0E">
        <w:rPr>
          <w:rFonts w:ascii="Times New Roman" w:hAnsi="Times New Roman" w:cs="Times New Roman"/>
          <w:sz w:val="24"/>
          <w:szCs w:val="24"/>
        </w:rPr>
        <w:t xml:space="preserve">Subjekt koji podnosi prijavu mora prijaviti nazive jurisdikcije(a) s pravima oporezivanja u odnosu na jurisdikciju identificiranu u točki 3.1.1 i, ako je primjenjivo, relevantnu podskupinu identificiranu u točki 3.1.2 u obliku dvoznamenkastih abecednih kodova zemalja na temelju standarda ISO. Jurisdikcija ima prava oporezivanja u odnosu na drugu, gdje bi, prema redoslijedu pravila predviđenom u </w:t>
      </w:r>
      <w:proofErr w:type="spellStart"/>
      <w:r w:rsidRPr="00031C0E">
        <w:rPr>
          <w:rFonts w:ascii="Times New Roman" w:hAnsi="Times New Roman" w:cs="Times New Roman"/>
          <w:sz w:val="24"/>
          <w:szCs w:val="24"/>
        </w:rPr>
        <w:t>GloBE</w:t>
      </w:r>
      <w:proofErr w:type="spellEnd"/>
      <w:r w:rsidRPr="00031C0E">
        <w:rPr>
          <w:rFonts w:ascii="Times New Roman" w:hAnsi="Times New Roman" w:cs="Times New Roman"/>
          <w:sz w:val="24"/>
          <w:szCs w:val="24"/>
        </w:rPr>
        <w:t xml:space="preserve"> pravilima, jurisdikcijski dopunski porez izračunat u odnosu na potonju jurisdikciju rezultirao obvezom dopunskog poreza koji bi subjekt koji se nalazi u prvoj jurisdikciji trebao platiti prema odredbama o naplati u prvoj jurisdikciji. Konkretno, jurisdikcija QDMTT sigurne luke ili jurisdikcija s pravilom o uključivanju dobiti koje se primjenjuje na domaće subjekte imat će prava oporezivanja u odnosu na sebe. Nadalje, nekoliko jurisdikcija može imati prava oporezivanja u odnosu na istu drugu jurisdikciju. To </w:t>
      </w:r>
      <w:r w:rsidRPr="00031C0E">
        <w:rPr>
          <w:rFonts w:ascii="Times New Roman" w:hAnsi="Times New Roman" w:cs="Times New Roman"/>
          <w:sz w:val="24"/>
          <w:szCs w:val="24"/>
        </w:rPr>
        <w:lastRenderedPageBreak/>
        <w:t>može biti slučaj, na primjer, kada i krajnje matično društvo i djelomično vlasnički matični subjekt moraju primijeniti pravilo o uključivanju dobiti u odnosu na sastavni subjekt koji se nalazi u trećoj jurisdikciji. U tom slučaju, i jurisdikcija krajnjeg matičnog subjekta i jurisdikcija djelomično vlasničkog matičnog subjekta moraju se prijaviti prema odjeljku 3.1.4. Isto tako, jurisdikcije koje primjenjuju pravilo o prenisko oporezivanoj dobiti imale bi prava oporezivanja u odnosu na jurisdikcije za koje se dopunski porez ne smanjuje na nulu.</w:t>
      </w:r>
    </w:p>
    <w:p w14:paraId="3CB36C22" w14:textId="77777777" w:rsidR="00031C0E" w:rsidRPr="00031C0E" w:rsidRDefault="00031C0E" w:rsidP="00031C0E">
      <w:pPr>
        <w:pStyle w:val="Bezproreda"/>
        <w:ind w:firstLine="708"/>
        <w:jc w:val="both"/>
        <w:rPr>
          <w:rFonts w:ascii="Times New Roman" w:hAnsi="Times New Roman" w:cs="Times New Roman"/>
          <w:sz w:val="24"/>
          <w:szCs w:val="24"/>
        </w:rPr>
      </w:pPr>
      <w:r w:rsidRPr="00031C0E">
        <w:rPr>
          <w:rFonts w:ascii="Times New Roman" w:hAnsi="Times New Roman" w:cs="Times New Roman"/>
          <w:sz w:val="24"/>
          <w:szCs w:val="24"/>
        </w:rPr>
        <w:t xml:space="preserve">(2) Odjeljak 3.2 sadrži jurisdikcijske informacije koje su relevantne za izračun efektivne porezne stope (ETR-a) i detaljnije informacije na razini subjekta. Izračun efektivne porezne stope: efektivna porezna stopa = prilagođeni obuhvaćeni porezi / neto </w:t>
      </w:r>
      <w:proofErr w:type="spellStart"/>
      <w:r w:rsidRPr="00031C0E">
        <w:rPr>
          <w:rFonts w:ascii="Times New Roman" w:hAnsi="Times New Roman" w:cs="Times New Roman"/>
          <w:sz w:val="24"/>
          <w:szCs w:val="24"/>
        </w:rPr>
        <w:t>kvalificirajuća</w:t>
      </w:r>
      <w:proofErr w:type="spellEnd"/>
      <w:r w:rsidRPr="00031C0E">
        <w:rPr>
          <w:rFonts w:ascii="Times New Roman" w:hAnsi="Times New Roman" w:cs="Times New Roman"/>
          <w:sz w:val="24"/>
          <w:szCs w:val="24"/>
        </w:rPr>
        <w:t xml:space="preserve"> dobit ili gubitak. </w:t>
      </w:r>
    </w:p>
    <w:p w14:paraId="4A483190" w14:textId="77777777" w:rsidR="00031C0E" w:rsidRPr="00031C0E" w:rsidRDefault="00031C0E" w:rsidP="00031C0E">
      <w:pPr>
        <w:pStyle w:val="Bezproreda"/>
        <w:jc w:val="both"/>
        <w:rPr>
          <w:rFonts w:ascii="Times New Roman" w:hAnsi="Times New Roman" w:cs="Times New Roman"/>
          <w:sz w:val="24"/>
          <w:szCs w:val="24"/>
        </w:rPr>
      </w:pPr>
      <w:r w:rsidRPr="00031C0E">
        <w:rPr>
          <w:rFonts w:ascii="Times New Roman" w:hAnsi="Times New Roman" w:cs="Times New Roman"/>
          <w:sz w:val="24"/>
          <w:szCs w:val="24"/>
        </w:rPr>
        <w:t xml:space="preserve">Posebno se evidentiraju pojedinačni podaci za izračun </w:t>
      </w:r>
      <w:proofErr w:type="spellStart"/>
      <w:r w:rsidRPr="00031C0E">
        <w:rPr>
          <w:rFonts w:ascii="Times New Roman" w:hAnsi="Times New Roman" w:cs="Times New Roman"/>
          <w:sz w:val="24"/>
          <w:szCs w:val="24"/>
        </w:rPr>
        <w:t>kvalificirajuće</w:t>
      </w:r>
      <w:proofErr w:type="spellEnd"/>
      <w:r w:rsidRPr="00031C0E">
        <w:rPr>
          <w:rFonts w:ascii="Times New Roman" w:hAnsi="Times New Roman" w:cs="Times New Roman"/>
          <w:sz w:val="24"/>
          <w:szCs w:val="24"/>
        </w:rPr>
        <w:t xml:space="preserve"> dobiti te za izračun prilagođenih obuhvaćenih poreza </w:t>
      </w:r>
    </w:p>
    <w:p w14:paraId="4EA239A7" w14:textId="77777777" w:rsidR="00031C0E" w:rsidRPr="00031C0E" w:rsidRDefault="00031C0E" w:rsidP="00031C0E">
      <w:pPr>
        <w:pStyle w:val="Bezproreda"/>
        <w:jc w:val="both"/>
        <w:rPr>
          <w:rFonts w:ascii="Times New Roman" w:hAnsi="Times New Roman" w:cs="Times New Roman"/>
          <w:sz w:val="24"/>
          <w:szCs w:val="24"/>
        </w:rPr>
      </w:pPr>
      <w:r w:rsidRPr="00031C0E">
        <w:rPr>
          <w:rFonts w:ascii="Times New Roman" w:hAnsi="Times New Roman" w:cs="Times New Roman"/>
          <w:sz w:val="24"/>
          <w:szCs w:val="24"/>
        </w:rPr>
        <w:t xml:space="preserve">Subjekt koji podnosi poreznu prijavu može odabrati korištenje prijelaznog pojednostavljenog jurisdikcijskog okvira za izvještavanje, ukoliko ispunjava uvjete, a koje evidentira u Odjeljku 3.2.4.a. kao i narednim pripadajućim redcima u kojima se detaljno popunjavaju informacije i izračuni za sve sastavne subjekte, subjekte bez </w:t>
      </w:r>
      <w:proofErr w:type="spellStart"/>
      <w:r w:rsidRPr="00031C0E">
        <w:rPr>
          <w:rFonts w:ascii="Times New Roman" w:hAnsi="Times New Roman" w:cs="Times New Roman"/>
          <w:sz w:val="24"/>
          <w:szCs w:val="24"/>
        </w:rPr>
        <w:t>rezidentnosti</w:t>
      </w:r>
      <w:proofErr w:type="spellEnd"/>
      <w:r w:rsidRPr="00031C0E">
        <w:rPr>
          <w:rFonts w:ascii="Times New Roman" w:hAnsi="Times New Roman" w:cs="Times New Roman"/>
          <w:sz w:val="24"/>
          <w:szCs w:val="24"/>
        </w:rPr>
        <w:t xml:space="preserve"> kao i članove skupine zajedničkih pothvata. Načini evidentiranja u ovom odjeljku kao i posebna pravila koja su obvezna primjenjivati sastavni subjekti koji podnose prijavu i svi subjekti multinacionalnih poduzeća su opisana u posebnim pravilima Globe kao i u posebnim propisima kojim se utvrđuje minimalni globalni porez. </w:t>
      </w:r>
    </w:p>
    <w:p w14:paraId="408A9B6D" w14:textId="2B930F28" w:rsidR="00031C0E" w:rsidRPr="00031C0E" w:rsidRDefault="00031C0E" w:rsidP="00031C0E">
      <w:pPr>
        <w:pStyle w:val="Bezproreda"/>
        <w:ind w:firstLine="708"/>
        <w:jc w:val="both"/>
        <w:rPr>
          <w:rFonts w:ascii="Times New Roman" w:hAnsi="Times New Roman" w:cs="Times New Roman"/>
          <w:sz w:val="24"/>
          <w:szCs w:val="24"/>
        </w:rPr>
      </w:pPr>
      <w:r w:rsidRPr="00031C0E">
        <w:rPr>
          <w:rFonts w:ascii="Times New Roman" w:hAnsi="Times New Roman" w:cs="Times New Roman"/>
          <w:sz w:val="24"/>
          <w:szCs w:val="24"/>
        </w:rPr>
        <w:t xml:space="preserve">(3) </w:t>
      </w:r>
      <w:r w:rsidR="00B2422D">
        <w:rPr>
          <w:rFonts w:ascii="Times New Roman" w:hAnsi="Times New Roman" w:cs="Times New Roman"/>
          <w:sz w:val="24"/>
          <w:szCs w:val="24"/>
        </w:rPr>
        <w:t xml:space="preserve">U </w:t>
      </w:r>
      <w:r w:rsidRPr="00031C0E">
        <w:rPr>
          <w:rFonts w:ascii="Times New Roman" w:hAnsi="Times New Roman" w:cs="Times New Roman"/>
          <w:sz w:val="24"/>
          <w:szCs w:val="24"/>
        </w:rPr>
        <w:t>Odjeljk</w:t>
      </w:r>
      <w:r w:rsidR="00B2422D">
        <w:rPr>
          <w:rFonts w:ascii="Times New Roman" w:hAnsi="Times New Roman" w:cs="Times New Roman"/>
          <w:sz w:val="24"/>
          <w:szCs w:val="24"/>
        </w:rPr>
        <w:t>u</w:t>
      </w:r>
      <w:r w:rsidRPr="00031C0E">
        <w:rPr>
          <w:rFonts w:ascii="Times New Roman" w:hAnsi="Times New Roman" w:cs="Times New Roman"/>
          <w:sz w:val="24"/>
          <w:szCs w:val="24"/>
        </w:rPr>
        <w:t xml:space="preserve"> 3.3 </w:t>
      </w:r>
      <w:r w:rsidR="00B2422D">
        <w:rPr>
          <w:rFonts w:ascii="Times New Roman" w:hAnsi="Times New Roman" w:cs="Times New Roman"/>
          <w:sz w:val="24"/>
          <w:szCs w:val="24"/>
        </w:rPr>
        <w:t xml:space="preserve">navode se </w:t>
      </w:r>
      <w:r w:rsidRPr="00031C0E">
        <w:rPr>
          <w:rFonts w:ascii="Times New Roman" w:hAnsi="Times New Roman" w:cs="Times New Roman"/>
          <w:sz w:val="24"/>
          <w:szCs w:val="24"/>
        </w:rPr>
        <w:t>informacije o izračunu dopunskog poreza: dopunski porez =  efektivna porezna stopa (15%) x višak dobiti + daljnji dopunski porez – dospjeli domaći dopunski porez.</w:t>
      </w:r>
    </w:p>
    <w:p w14:paraId="207983AF" w14:textId="77777777" w:rsidR="00031C0E" w:rsidRPr="00031C0E" w:rsidRDefault="00031C0E" w:rsidP="00031C0E">
      <w:pPr>
        <w:pStyle w:val="Bezproreda"/>
        <w:jc w:val="both"/>
        <w:rPr>
          <w:rFonts w:ascii="Times New Roman" w:hAnsi="Times New Roman" w:cs="Times New Roman"/>
          <w:sz w:val="24"/>
          <w:szCs w:val="24"/>
        </w:rPr>
      </w:pPr>
      <w:r w:rsidRPr="00031C0E">
        <w:rPr>
          <w:rFonts w:ascii="Times New Roman" w:hAnsi="Times New Roman" w:cs="Times New Roman"/>
          <w:sz w:val="24"/>
          <w:szCs w:val="24"/>
        </w:rPr>
        <w:t xml:space="preserve">Stupac „višak dobiti“ izračunava se na sljedeći način: višak dobiti = neto </w:t>
      </w:r>
      <w:proofErr w:type="spellStart"/>
      <w:r w:rsidRPr="00031C0E">
        <w:rPr>
          <w:rFonts w:ascii="Times New Roman" w:hAnsi="Times New Roman" w:cs="Times New Roman"/>
          <w:sz w:val="24"/>
          <w:szCs w:val="24"/>
        </w:rPr>
        <w:t>kvalificirajuća</w:t>
      </w:r>
      <w:proofErr w:type="spellEnd"/>
      <w:r w:rsidRPr="00031C0E">
        <w:rPr>
          <w:rFonts w:ascii="Times New Roman" w:hAnsi="Times New Roman" w:cs="Times New Roman"/>
          <w:sz w:val="24"/>
          <w:szCs w:val="24"/>
        </w:rPr>
        <w:t xml:space="preserve"> dobit ili gubitak – sadržajno isključivanje dobiti.</w:t>
      </w:r>
    </w:p>
    <w:p w14:paraId="70BD974E" w14:textId="2A856B92" w:rsidR="00031C0E" w:rsidRPr="00031C0E" w:rsidRDefault="00031C0E" w:rsidP="00031C0E">
      <w:pPr>
        <w:pStyle w:val="Bezproreda"/>
        <w:jc w:val="both"/>
        <w:rPr>
          <w:rFonts w:ascii="Times New Roman" w:hAnsi="Times New Roman" w:cs="Times New Roman"/>
          <w:sz w:val="24"/>
          <w:szCs w:val="24"/>
        </w:rPr>
      </w:pPr>
      <w:r w:rsidRPr="00031C0E">
        <w:rPr>
          <w:rFonts w:ascii="Times New Roman" w:hAnsi="Times New Roman" w:cs="Times New Roman"/>
          <w:sz w:val="24"/>
          <w:szCs w:val="24"/>
        </w:rPr>
        <w:t xml:space="preserve">Za ukupni iznos sadržajnog isključivanja dobiti detaljno </w:t>
      </w:r>
      <w:r w:rsidR="00B2422D">
        <w:rPr>
          <w:rFonts w:ascii="Times New Roman" w:hAnsi="Times New Roman" w:cs="Times New Roman"/>
          <w:sz w:val="24"/>
          <w:szCs w:val="24"/>
        </w:rPr>
        <w:t xml:space="preserve">se </w:t>
      </w:r>
      <w:r w:rsidRPr="00031C0E">
        <w:rPr>
          <w:rFonts w:ascii="Times New Roman" w:hAnsi="Times New Roman" w:cs="Times New Roman"/>
          <w:sz w:val="24"/>
          <w:szCs w:val="24"/>
        </w:rPr>
        <w:t>ispun</w:t>
      </w:r>
      <w:r w:rsidR="00B2422D">
        <w:rPr>
          <w:rFonts w:ascii="Times New Roman" w:hAnsi="Times New Roman" w:cs="Times New Roman"/>
          <w:sz w:val="24"/>
          <w:szCs w:val="24"/>
        </w:rPr>
        <w:t>javaju</w:t>
      </w:r>
      <w:r w:rsidRPr="00031C0E">
        <w:rPr>
          <w:rFonts w:ascii="Times New Roman" w:hAnsi="Times New Roman" w:cs="Times New Roman"/>
          <w:sz w:val="24"/>
          <w:szCs w:val="24"/>
        </w:rPr>
        <w:t xml:space="preserve"> rubrike: izuzeće za plaće (relevantni prihvatljivi troškovi plaća prihvatljivih zaposlenika koji obavljaju djelatnost u jurisdikciji) </w:t>
      </w:r>
      <w:r w:rsidR="00726D61">
        <w:rPr>
          <w:rFonts w:ascii="Times New Roman" w:hAnsi="Times New Roman" w:cs="Times New Roman"/>
          <w:sz w:val="24"/>
          <w:szCs w:val="24"/>
        </w:rPr>
        <w:t>te</w:t>
      </w:r>
      <w:r w:rsidRPr="00031C0E">
        <w:rPr>
          <w:rFonts w:ascii="Times New Roman" w:hAnsi="Times New Roman" w:cs="Times New Roman"/>
          <w:sz w:val="24"/>
          <w:szCs w:val="24"/>
        </w:rPr>
        <w:t xml:space="preserve"> izuzeće za materijalnu imovinu (knjigovodstvena vrijednost relevantne prihvatljive materijalne imovine koja se nalazi u jurisdikciji). Za potrebe sadržajnog isključivanja dobiti potrebno je ispuniti rubrike za evidenciju o stalnim poslovnim jedinicama kao i o provodnom subjektu. U navedenom odjeljku je također potrebno detaljno ispuniti i rubrike dodatnog važećeg dopunskog poreza te informacije o kvalificiranom domaćem dopunskom poreza a sve u skladu s komentarima i pravilima </w:t>
      </w:r>
      <w:proofErr w:type="spellStart"/>
      <w:r w:rsidRPr="00031C0E">
        <w:rPr>
          <w:rFonts w:ascii="Times New Roman" w:hAnsi="Times New Roman" w:cs="Times New Roman"/>
          <w:sz w:val="24"/>
          <w:szCs w:val="24"/>
        </w:rPr>
        <w:t>GloBE</w:t>
      </w:r>
      <w:proofErr w:type="spellEnd"/>
      <w:r w:rsidRPr="00031C0E">
        <w:rPr>
          <w:rFonts w:ascii="Times New Roman" w:hAnsi="Times New Roman" w:cs="Times New Roman"/>
          <w:sz w:val="24"/>
          <w:szCs w:val="24"/>
        </w:rPr>
        <w:t>.</w:t>
      </w:r>
    </w:p>
    <w:p w14:paraId="34627729" w14:textId="77777777" w:rsidR="00031C0E" w:rsidRPr="00031C0E" w:rsidRDefault="00031C0E" w:rsidP="00031C0E">
      <w:pPr>
        <w:pStyle w:val="Bezproreda"/>
        <w:ind w:firstLine="708"/>
        <w:jc w:val="both"/>
        <w:rPr>
          <w:rFonts w:ascii="Times New Roman" w:hAnsi="Times New Roman" w:cs="Times New Roman"/>
          <w:sz w:val="24"/>
          <w:szCs w:val="24"/>
        </w:rPr>
      </w:pPr>
      <w:r w:rsidRPr="00031C0E">
        <w:rPr>
          <w:rFonts w:ascii="Times New Roman" w:hAnsi="Times New Roman" w:cs="Times New Roman"/>
          <w:sz w:val="24"/>
          <w:szCs w:val="24"/>
        </w:rPr>
        <w:t>(4) Odjeljak 3.4 identificira dodijeljeni udio dopunskog poreza svakog sastavnog subjekta i pruža više detalja koji su utjecali na izračun iznosa dopunskog poreza.</w:t>
      </w:r>
    </w:p>
    <w:p w14:paraId="4082220E" w14:textId="77777777" w:rsidR="00031C0E" w:rsidRPr="00031C0E" w:rsidRDefault="00031C0E" w:rsidP="00031C0E">
      <w:pPr>
        <w:pStyle w:val="Bezproreda"/>
        <w:jc w:val="both"/>
        <w:rPr>
          <w:rFonts w:ascii="Times New Roman" w:hAnsi="Times New Roman" w:cs="Times New Roman"/>
          <w:sz w:val="24"/>
          <w:szCs w:val="24"/>
        </w:rPr>
      </w:pPr>
      <w:r w:rsidRPr="00031C0E">
        <w:rPr>
          <w:rFonts w:ascii="Times New Roman" w:hAnsi="Times New Roman" w:cs="Times New Roman"/>
          <w:sz w:val="24"/>
          <w:szCs w:val="24"/>
        </w:rPr>
        <w:t xml:space="preserve">U odjeljku 3.4.1. evidentiraju se detaljne informacije ukupnog iznosa dopunskog poreza na temelju primjene pravila o uključivanju dobiti sastavnog subjekta ili člana skupine zajedničkog pothvata u odnosu na tu jurisdikciju. </w:t>
      </w:r>
    </w:p>
    <w:p w14:paraId="5B615BD6" w14:textId="77777777" w:rsidR="00031C0E" w:rsidRPr="00031C0E" w:rsidRDefault="00031C0E" w:rsidP="00031C0E">
      <w:pPr>
        <w:pStyle w:val="Bezproreda"/>
        <w:jc w:val="both"/>
        <w:rPr>
          <w:rFonts w:ascii="Times New Roman" w:hAnsi="Times New Roman" w:cs="Times New Roman"/>
          <w:sz w:val="24"/>
          <w:szCs w:val="24"/>
        </w:rPr>
      </w:pPr>
      <w:r w:rsidRPr="00031C0E">
        <w:rPr>
          <w:rFonts w:ascii="Times New Roman" w:hAnsi="Times New Roman" w:cs="Times New Roman"/>
          <w:sz w:val="24"/>
          <w:szCs w:val="24"/>
        </w:rPr>
        <w:t>U odjeljku 3.4.2. evidentiraju se detaljne informacije o ukupnom iznosu dopunskog poreza na temelju pravila o prenisko oporezovanoj dobiti sastavnog subjekta ili člana skupine zajedničkog pothvata u odnosu na tu jurisdikciju.</w:t>
      </w:r>
    </w:p>
    <w:p w14:paraId="410CF809" w14:textId="77777777" w:rsidR="00031C0E" w:rsidRPr="00031C0E" w:rsidRDefault="00031C0E" w:rsidP="00031C0E">
      <w:pPr>
        <w:pStyle w:val="Bezproreda"/>
        <w:jc w:val="both"/>
        <w:rPr>
          <w:rFonts w:ascii="Times New Roman" w:hAnsi="Times New Roman" w:cs="Times New Roman"/>
          <w:sz w:val="24"/>
          <w:szCs w:val="24"/>
        </w:rPr>
      </w:pPr>
      <w:r w:rsidRPr="00031C0E">
        <w:rPr>
          <w:rFonts w:ascii="Times New Roman" w:hAnsi="Times New Roman" w:cs="Times New Roman"/>
          <w:sz w:val="24"/>
          <w:szCs w:val="24"/>
        </w:rPr>
        <w:t xml:space="preserve">U odjeljku 3.4.3. evidentiraju se detaljne informacije o pripisivanju dopunskog poreza na temelju pravila o prenisko oporezovanoj dobiti (informacije o jurisdikcijama na temelju pravila </w:t>
      </w:r>
      <w:bookmarkStart w:id="10" w:name="_Hlk215558274"/>
      <w:r w:rsidRPr="00031C0E">
        <w:rPr>
          <w:rFonts w:ascii="Times New Roman" w:hAnsi="Times New Roman" w:cs="Times New Roman"/>
          <w:sz w:val="24"/>
          <w:szCs w:val="24"/>
        </w:rPr>
        <w:t>o prenisko oporezivanoj dobiti</w:t>
      </w:r>
      <w:bookmarkEnd w:id="10"/>
      <w:r w:rsidRPr="00031C0E">
        <w:rPr>
          <w:rFonts w:ascii="Times New Roman" w:hAnsi="Times New Roman" w:cs="Times New Roman"/>
          <w:sz w:val="24"/>
          <w:szCs w:val="24"/>
        </w:rPr>
        <w:t>).</w:t>
      </w:r>
    </w:p>
    <w:p w14:paraId="29943C33" w14:textId="77777777" w:rsidR="00031C0E" w:rsidRPr="00031C0E" w:rsidRDefault="00031C0E" w:rsidP="00031C0E">
      <w:pPr>
        <w:pStyle w:val="Bezproreda"/>
        <w:jc w:val="both"/>
        <w:rPr>
          <w:rFonts w:ascii="Times New Roman" w:hAnsi="Times New Roman" w:cs="Times New Roman"/>
          <w:sz w:val="24"/>
          <w:szCs w:val="24"/>
        </w:rPr>
      </w:pPr>
      <w:r w:rsidRPr="00031C0E">
        <w:rPr>
          <w:rFonts w:ascii="Times New Roman" w:hAnsi="Times New Roman" w:cs="Times New Roman"/>
          <w:sz w:val="24"/>
          <w:szCs w:val="24"/>
        </w:rPr>
        <w:t>Subjekt koji podnosi prijavu mora ispuniti ovu tablicu ako postoji iznos dopunskog poreza na temelju pravila o prenisko oporezivanoj dobiti za bilo koju jurisdikciju za izvještajnu fiskalnu godinu ili ako je u stupcu 3.4.3.2 prijavljen prijenos dopunskog poreza na temelju pravila o prenisko oporezivanoj dobiti.</w:t>
      </w:r>
    </w:p>
    <w:p w14:paraId="36D63C95" w14:textId="77777777" w:rsidR="00031C0E" w:rsidRPr="00031C0E" w:rsidRDefault="00031C0E" w:rsidP="00031C0E">
      <w:pPr>
        <w:pStyle w:val="Bezproreda"/>
        <w:jc w:val="both"/>
        <w:rPr>
          <w:rFonts w:ascii="Times New Roman" w:hAnsi="Times New Roman" w:cs="Times New Roman"/>
          <w:sz w:val="24"/>
          <w:szCs w:val="24"/>
        </w:rPr>
      </w:pPr>
    </w:p>
    <w:p w14:paraId="01B672A7" w14:textId="77777777" w:rsidR="00737E41" w:rsidRPr="00737E41" w:rsidRDefault="00737E41" w:rsidP="00EC4294">
      <w:pPr>
        <w:pStyle w:val="Bezproreda"/>
        <w:jc w:val="both"/>
        <w:rPr>
          <w:rFonts w:ascii="Times New Roman" w:hAnsi="Times New Roman" w:cs="Times New Roman"/>
          <w:sz w:val="24"/>
          <w:szCs w:val="24"/>
        </w:rPr>
      </w:pPr>
    </w:p>
    <w:p w14:paraId="160BA33A" w14:textId="6DC77F74" w:rsidR="00B14098" w:rsidRPr="00164D24" w:rsidRDefault="00B14098" w:rsidP="00EC4294">
      <w:pPr>
        <w:pStyle w:val="Bezproreda"/>
        <w:jc w:val="both"/>
        <w:rPr>
          <w:rFonts w:ascii="Times New Roman" w:hAnsi="Times New Roman" w:cs="Times New Roman"/>
          <w:b/>
          <w:bCs/>
          <w:sz w:val="24"/>
          <w:szCs w:val="24"/>
        </w:rPr>
      </w:pPr>
      <w:r w:rsidRPr="00164D24">
        <w:rPr>
          <w:rFonts w:ascii="Times New Roman" w:hAnsi="Times New Roman" w:cs="Times New Roman"/>
          <w:b/>
          <w:bCs/>
          <w:sz w:val="24"/>
          <w:szCs w:val="24"/>
        </w:rPr>
        <w:lastRenderedPageBreak/>
        <w:t xml:space="preserve">Stupanje na snagu </w:t>
      </w:r>
    </w:p>
    <w:p w14:paraId="302FB415" w14:textId="77777777" w:rsidR="00B14098" w:rsidRPr="00B14098" w:rsidRDefault="00B14098" w:rsidP="00EC4294">
      <w:pPr>
        <w:pStyle w:val="Bezproreda"/>
        <w:jc w:val="both"/>
        <w:rPr>
          <w:rFonts w:ascii="Times New Roman" w:hAnsi="Times New Roman" w:cs="Times New Roman"/>
          <w:b/>
          <w:bCs/>
          <w:sz w:val="24"/>
          <w:szCs w:val="24"/>
        </w:rPr>
      </w:pPr>
    </w:p>
    <w:p w14:paraId="7D541967" w14:textId="2F1F93B0" w:rsidR="00F1025B" w:rsidRPr="00B14098" w:rsidRDefault="00F1025B" w:rsidP="00EC4294">
      <w:pPr>
        <w:pStyle w:val="Bezproreda"/>
        <w:jc w:val="both"/>
        <w:rPr>
          <w:rFonts w:ascii="Times New Roman" w:hAnsi="Times New Roman" w:cs="Times New Roman"/>
          <w:b/>
          <w:bCs/>
          <w:sz w:val="24"/>
          <w:szCs w:val="24"/>
        </w:rPr>
      </w:pPr>
      <w:r w:rsidRPr="00B14098">
        <w:rPr>
          <w:rFonts w:ascii="Times New Roman" w:hAnsi="Times New Roman" w:cs="Times New Roman"/>
          <w:b/>
          <w:bCs/>
          <w:sz w:val="24"/>
          <w:szCs w:val="24"/>
        </w:rPr>
        <w:t xml:space="preserve">Članak </w:t>
      </w:r>
      <w:r w:rsidR="00A828DB">
        <w:rPr>
          <w:rFonts w:ascii="Times New Roman" w:hAnsi="Times New Roman" w:cs="Times New Roman"/>
          <w:b/>
          <w:bCs/>
          <w:sz w:val="24"/>
          <w:szCs w:val="24"/>
        </w:rPr>
        <w:t>21.</w:t>
      </w:r>
    </w:p>
    <w:p w14:paraId="5EB343B5" w14:textId="77777777" w:rsidR="00F1025B" w:rsidRDefault="00F1025B" w:rsidP="00EC4294">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5B3C636A" w14:textId="57AF0946" w:rsidR="00F1025B" w:rsidRPr="00BE164A" w:rsidRDefault="00F1025B" w:rsidP="00EC4294">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r w:rsidRPr="00BE164A">
        <w:rPr>
          <w:rFonts w:ascii="Times New Roman" w:hAnsi="Times New Roman"/>
          <w:sz w:val="24"/>
          <w:szCs w:val="24"/>
        </w:rPr>
        <w:t xml:space="preserve">Ovaj </w:t>
      </w:r>
      <w:r>
        <w:rPr>
          <w:rFonts w:ascii="Times New Roman" w:hAnsi="Times New Roman"/>
          <w:sz w:val="24"/>
          <w:szCs w:val="24"/>
        </w:rPr>
        <w:t xml:space="preserve">Pravilnik </w:t>
      </w:r>
      <w:r w:rsidRPr="00BE164A">
        <w:rPr>
          <w:rFonts w:ascii="Times New Roman" w:hAnsi="Times New Roman"/>
          <w:sz w:val="24"/>
          <w:szCs w:val="24"/>
        </w:rPr>
        <w:t xml:space="preserve">stupa na snagu </w:t>
      </w:r>
      <w:r>
        <w:rPr>
          <w:rFonts w:ascii="Times New Roman" w:hAnsi="Times New Roman"/>
          <w:sz w:val="24"/>
          <w:szCs w:val="24"/>
        </w:rPr>
        <w:t xml:space="preserve">prvoga </w:t>
      </w:r>
      <w:r w:rsidRPr="00BE164A">
        <w:rPr>
          <w:rFonts w:ascii="Times New Roman" w:hAnsi="Times New Roman"/>
          <w:sz w:val="24"/>
          <w:szCs w:val="24"/>
        </w:rPr>
        <w:t>dana od dana objave u „Narodnim novinama“.</w:t>
      </w:r>
    </w:p>
    <w:p w14:paraId="626793AE" w14:textId="77777777" w:rsidR="000549D0" w:rsidRDefault="000549D0" w:rsidP="00EC4294">
      <w:pPr>
        <w:suppressAutoHyphens/>
        <w:spacing w:after="0" w:line="240" w:lineRule="auto"/>
        <w:ind w:left="2832"/>
        <w:jc w:val="both"/>
        <w:rPr>
          <w:rFonts w:ascii="Times New Roman" w:eastAsia="Calibri" w:hAnsi="Times New Roman" w:cs="Times New Roman"/>
          <w:b/>
          <w:bCs/>
          <w:color w:val="00000A"/>
          <w:kern w:val="1"/>
          <w:sz w:val="24"/>
          <w:szCs w:val="24"/>
          <w14:ligatures w14:val="none"/>
        </w:rPr>
      </w:pPr>
    </w:p>
    <w:p w14:paraId="4FBA0BC4" w14:textId="77777777" w:rsidR="00A828DB" w:rsidRDefault="00A828DB" w:rsidP="00EC4294">
      <w:pPr>
        <w:suppressAutoHyphens/>
        <w:spacing w:after="0" w:line="240" w:lineRule="auto"/>
        <w:ind w:left="2832"/>
        <w:jc w:val="both"/>
        <w:rPr>
          <w:rFonts w:ascii="Times New Roman" w:eastAsia="Calibri" w:hAnsi="Times New Roman" w:cs="Times New Roman"/>
          <w:b/>
          <w:bCs/>
          <w:color w:val="00000A"/>
          <w:kern w:val="1"/>
          <w:sz w:val="24"/>
          <w:szCs w:val="24"/>
          <w14:ligatures w14:val="none"/>
        </w:rPr>
      </w:pPr>
    </w:p>
    <w:p w14:paraId="18414010" w14:textId="77777777" w:rsidR="00A828DB" w:rsidRDefault="00A828DB" w:rsidP="00164D24">
      <w:pPr>
        <w:suppressAutoHyphens/>
        <w:spacing w:after="0" w:line="240" w:lineRule="auto"/>
        <w:jc w:val="both"/>
        <w:rPr>
          <w:rFonts w:ascii="Times New Roman" w:eastAsia="Calibri" w:hAnsi="Times New Roman" w:cs="Times New Roman"/>
          <w:b/>
          <w:bCs/>
          <w:color w:val="00000A"/>
          <w:kern w:val="1"/>
          <w:sz w:val="24"/>
          <w:szCs w:val="24"/>
          <w14:ligatures w14:val="none"/>
        </w:rPr>
      </w:pPr>
    </w:p>
    <w:p w14:paraId="25BC726F" w14:textId="77777777" w:rsidR="00A828DB" w:rsidRDefault="00A828DB" w:rsidP="00EC4294">
      <w:pPr>
        <w:suppressAutoHyphens/>
        <w:spacing w:after="0" w:line="240" w:lineRule="auto"/>
        <w:ind w:left="2832"/>
        <w:jc w:val="both"/>
        <w:rPr>
          <w:rFonts w:ascii="Times New Roman" w:eastAsia="Calibri" w:hAnsi="Times New Roman" w:cs="Times New Roman"/>
          <w:b/>
          <w:bCs/>
          <w:color w:val="00000A"/>
          <w:kern w:val="1"/>
          <w:sz w:val="24"/>
          <w:szCs w:val="24"/>
          <w14:ligatures w14:val="none"/>
        </w:rPr>
      </w:pPr>
    </w:p>
    <w:p w14:paraId="4A10D33B" w14:textId="2FA74D1A" w:rsidR="008A65F9" w:rsidRDefault="008A65F9" w:rsidP="008A65F9">
      <w:pPr>
        <w:pStyle w:val="Bezproreda"/>
        <w:rPr>
          <w:rFonts w:ascii="Times New Roman" w:hAnsi="Times New Roman" w:cs="Times New Roman"/>
          <w:b/>
          <w:bCs/>
          <w:i/>
          <w:iCs/>
          <w:sz w:val="20"/>
          <w:szCs w:val="20"/>
        </w:rPr>
      </w:pPr>
      <w:r>
        <w:rPr>
          <w:rFonts w:ascii="Times New Roman" w:hAnsi="Times New Roman" w:cs="Times New Roman"/>
          <w:b/>
          <w:bCs/>
          <w:i/>
          <w:iCs/>
          <w:sz w:val="20"/>
          <w:szCs w:val="20"/>
        </w:rPr>
        <w:t>Dodatak 1. Predložak Prijave s informacijama o dopunskom porezu</w:t>
      </w:r>
    </w:p>
    <w:p w14:paraId="291BD409" w14:textId="77777777" w:rsidR="008A65F9" w:rsidRDefault="008A65F9" w:rsidP="008A65F9">
      <w:pPr>
        <w:pStyle w:val="Bezproreda"/>
        <w:rPr>
          <w:rFonts w:ascii="Times New Roman" w:hAnsi="Times New Roman" w:cs="Times New Roman"/>
          <w:b/>
          <w:bCs/>
          <w:i/>
          <w:iCs/>
          <w:sz w:val="20"/>
          <w:szCs w:val="20"/>
        </w:rPr>
      </w:pPr>
    </w:p>
    <w:p w14:paraId="7E5E0671" w14:textId="4676791B"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i/>
          <w:iCs/>
          <w:sz w:val="20"/>
          <w:szCs w:val="20"/>
        </w:rPr>
        <w:t>PODATKOVNE TOČKE</w:t>
      </w:r>
    </w:p>
    <w:p w14:paraId="782A0ECA"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1.   </w:t>
      </w:r>
      <w:r w:rsidRPr="0026681C">
        <w:rPr>
          <w:rFonts w:ascii="Times New Roman" w:hAnsi="Times New Roman" w:cs="Times New Roman"/>
          <w:b/>
          <w:bCs/>
          <w:i/>
          <w:iCs/>
          <w:sz w:val="20"/>
          <w:szCs w:val="20"/>
        </w:rPr>
        <w:t>Informacije o skupini MNP-ova</w:t>
      </w:r>
    </w:p>
    <w:p w14:paraId="00865166"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1.1.   </w:t>
      </w:r>
      <w:r w:rsidRPr="0026681C">
        <w:rPr>
          <w:rFonts w:ascii="Times New Roman" w:hAnsi="Times New Roman" w:cs="Times New Roman"/>
          <w:b/>
          <w:bCs/>
          <w:i/>
          <w:iCs/>
          <w:sz w:val="20"/>
          <w:szCs w:val="20"/>
        </w:rPr>
        <w:t>Identifikacija sastavnog subjekta koji podnosi prijavu</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12"/>
        <w:gridCol w:w="1444"/>
        <w:gridCol w:w="1550"/>
        <w:gridCol w:w="654"/>
        <w:gridCol w:w="1865"/>
        <w:gridCol w:w="1931"/>
      </w:tblGrid>
      <w:tr w:rsidR="008A65F9" w:rsidRPr="0026681C" w14:paraId="0C0DDF5B"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447"/>
            </w:tblGrid>
            <w:tr w:rsidR="008A65F9" w:rsidRPr="0026681C" w14:paraId="02B80F50" w14:textId="77777777" w:rsidTr="00841A90">
              <w:tc>
                <w:tcPr>
                  <w:tcW w:w="0" w:type="auto"/>
                  <w:shd w:val="clear" w:color="auto" w:fill="auto"/>
                  <w:hideMark/>
                </w:tcPr>
                <w:p w14:paraId="3BED6CD4"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w:t>
                  </w:r>
                </w:p>
              </w:tc>
              <w:tc>
                <w:tcPr>
                  <w:tcW w:w="0" w:type="auto"/>
                  <w:shd w:val="clear" w:color="auto" w:fill="auto"/>
                  <w:hideMark/>
                </w:tcPr>
                <w:p w14:paraId="1E74D26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Krajnje matično društvo je sastavni subjekt koji podnosi prijavu</w:t>
                  </w:r>
                </w:p>
              </w:tc>
            </w:tr>
          </w:tbl>
          <w:p w14:paraId="6A302064"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279"/>
            </w:tblGrid>
            <w:tr w:rsidR="008A65F9" w:rsidRPr="0026681C" w14:paraId="408D0D14" w14:textId="77777777" w:rsidTr="00841A90">
              <w:tc>
                <w:tcPr>
                  <w:tcW w:w="0" w:type="auto"/>
                  <w:shd w:val="clear" w:color="auto" w:fill="auto"/>
                  <w:hideMark/>
                </w:tcPr>
                <w:p w14:paraId="53577C3D"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w:t>
                  </w:r>
                </w:p>
              </w:tc>
              <w:tc>
                <w:tcPr>
                  <w:tcW w:w="0" w:type="auto"/>
                  <w:shd w:val="clear" w:color="auto" w:fill="auto"/>
                  <w:hideMark/>
                </w:tcPr>
                <w:p w14:paraId="5E460DD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Ime sastavnog subjekta koji podnosi prijavu</w:t>
                  </w:r>
                </w:p>
              </w:tc>
            </w:tr>
          </w:tbl>
          <w:p w14:paraId="7E3B7F4B"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385"/>
            </w:tblGrid>
            <w:tr w:rsidR="008A65F9" w:rsidRPr="0026681C" w14:paraId="4BED6B1A" w14:textId="77777777" w:rsidTr="00841A90">
              <w:tc>
                <w:tcPr>
                  <w:tcW w:w="0" w:type="auto"/>
                  <w:shd w:val="clear" w:color="auto" w:fill="auto"/>
                  <w:hideMark/>
                </w:tcPr>
                <w:p w14:paraId="4B8F67F1"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w:t>
                  </w:r>
                </w:p>
              </w:tc>
              <w:tc>
                <w:tcPr>
                  <w:tcW w:w="0" w:type="auto"/>
                  <w:shd w:val="clear" w:color="auto" w:fill="auto"/>
                  <w:hideMark/>
                </w:tcPr>
                <w:p w14:paraId="5793609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Porezni identifikacijski broj</w:t>
                  </w:r>
                </w:p>
              </w:tc>
            </w:tr>
          </w:tbl>
          <w:p w14:paraId="6E32B40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489"/>
            </w:tblGrid>
            <w:tr w:rsidR="008A65F9" w:rsidRPr="0026681C" w14:paraId="277135D4" w14:textId="77777777" w:rsidTr="00841A90">
              <w:tc>
                <w:tcPr>
                  <w:tcW w:w="0" w:type="auto"/>
                  <w:shd w:val="clear" w:color="auto" w:fill="auto"/>
                  <w:hideMark/>
                </w:tcPr>
                <w:p w14:paraId="2A30C2B0"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4.</w:t>
                  </w:r>
                </w:p>
              </w:tc>
              <w:tc>
                <w:tcPr>
                  <w:tcW w:w="0" w:type="auto"/>
                  <w:shd w:val="clear" w:color="auto" w:fill="auto"/>
                  <w:hideMark/>
                </w:tcPr>
                <w:p w14:paraId="2BA9AD7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Uloga</w:t>
                  </w:r>
                </w:p>
              </w:tc>
            </w:tr>
          </w:tbl>
          <w:p w14:paraId="3D2AE04E"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700"/>
            </w:tblGrid>
            <w:tr w:rsidR="008A65F9" w:rsidRPr="0026681C" w14:paraId="60319418" w14:textId="77777777" w:rsidTr="00841A90">
              <w:tc>
                <w:tcPr>
                  <w:tcW w:w="0" w:type="auto"/>
                  <w:shd w:val="clear" w:color="auto" w:fill="auto"/>
                  <w:hideMark/>
                </w:tcPr>
                <w:p w14:paraId="30EBE575"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5.</w:t>
                  </w:r>
                </w:p>
              </w:tc>
              <w:tc>
                <w:tcPr>
                  <w:tcW w:w="0" w:type="auto"/>
                  <w:shd w:val="clear" w:color="auto" w:fill="auto"/>
                  <w:hideMark/>
                </w:tcPr>
                <w:p w14:paraId="64CE7A2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Jurisdikcija u kojoj se nalazi sastavni subjekt koji podnosi prijavu</w:t>
                  </w:r>
                </w:p>
              </w:tc>
            </w:tr>
          </w:tbl>
          <w:p w14:paraId="690B39B4"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766"/>
            </w:tblGrid>
            <w:tr w:rsidR="008A65F9" w:rsidRPr="0026681C" w14:paraId="5C672CFC" w14:textId="77777777" w:rsidTr="00841A90">
              <w:tc>
                <w:tcPr>
                  <w:tcW w:w="0" w:type="auto"/>
                  <w:shd w:val="clear" w:color="auto" w:fill="auto"/>
                  <w:hideMark/>
                </w:tcPr>
                <w:p w14:paraId="6EB19830"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6.</w:t>
                  </w:r>
                </w:p>
              </w:tc>
              <w:tc>
                <w:tcPr>
                  <w:tcW w:w="0" w:type="auto"/>
                  <w:shd w:val="clear" w:color="auto" w:fill="auto"/>
                  <w:hideMark/>
                </w:tcPr>
                <w:p w14:paraId="2E28558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Jurisdikcije primateljice za razmjenu informacija (ako je relevantno)</w:t>
                  </w:r>
                </w:p>
              </w:tc>
            </w:tr>
          </w:tbl>
          <w:p w14:paraId="7D3597CF"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239F6455"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3E62F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Da/Ne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67DE2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2C21CA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BD27CE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50E66F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491ACC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34D8D045"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1.2.   </w:t>
      </w:r>
      <w:r w:rsidRPr="0026681C">
        <w:rPr>
          <w:rFonts w:ascii="Times New Roman" w:hAnsi="Times New Roman" w:cs="Times New Roman"/>
          <w:b/>
          <w:bCs/>
          <w:i/>
          <w:iCs/>
          <w:sz w:val="20"/>
          <w:szCs w:val="20"/>
        </w:rPr>
        <w:t>Opće informacije o skupini MNP-ova</w:t>
      </w:r>
    </w:p>
    <w:p w14:paraId="7CBAB42A"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1.2.1.   </w:t>
      </w:r>
      <w:r w:rsidRPr="0026681C">
        <w:rPr>
          <w:rFonts w:ascii="Times New Roman" w:hAnsi="Times New Roman" w:cs="Times New Roman"/>
          <w:b/>
          <w:bCs/>
          <w:i/>
          <w:iCs/>
          <w:sz w:val="20"/>
          <w:szCs w:val="20"/>
        </w:rPr>
        <w:t>Skupina MNP-ova i izvještajna fiskalna godina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73"/>
        <w:gridCol w:w="2853"/>
        <w:gridCol w:w="2950"/>
        <w:gridCol w:w="1480"/>
      </w:tblGrid>
      <w:tr w:rsidR="008A65F9" w:rsidRPr="0026681C" w14:paraId="3C5407B7"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608"/>
            </w:tblGrid>
            <w:tr w:rsidR="008A65F9" w:rsidRPr="0026681C" w14:paraId="5B12FDA9" w14:textId="77777777" w:rsidTr="00841A90">
              <w:tc>
                <w:tcPr>
                  <w:tcW w:w="0" w:type="auto"/>
                  <w:shd w:val="clear" w:color="auto" w:fill="auto"/>
                  <w:hideMark/>
                </w:tcPr>
                <w:p w14:paraId="219EABF1"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w:t>
                  </w:r>
                </w:p>
              </w:tc>
              <w:tc>
                <w:tcPr>
                  <w:tcW w:w="0" w:type="auto"/>
                  <w:shd w:val="clear" w:color="auto" w:fill="auto"/>
                  <w:hideMark/>
                </w:tcPr>
                <w:p w14:paraId="5F36F99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Naziv skupine MNP-ova</w:t>
                  </w:r>
                </w:p>
              </w:tc>
            </w:tr>
          </w:tbl>
          <w:p w14:paraId="029A1F6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2688"/>
            </w:tblGrid>
            <w:tr w:rsidR="008A65F9" w:rsidRPr="0026681C" w14:paraId="7A60DA82" w14:textId="77777777" w:rsidTr="00841A90">
              <w:tc>
                <w:tcPr>
                  <w:tcW w:w="0" w:type="auto"/>
                  <w:shd w:val="clear" w:color="auto" w:fill="auto"/>
                  <w:hideMark/>
                </w:tcPr>
                <w:p w14:paraId="6DB27DB0"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w:t>
                  </w:r>
                </w:p>
              </w:tc>
              <w:tc>
                <w:tcPr>
                  <w:tcW w:w="0" w:type="auto"/>
                  <w:shd w:val="clear" w:color="auto" w:fill="auto"/>
                  <w:hideMark/>
                </w:tcPr>
                <w:p w14:paraId="738CC4A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Datum početka izvještajne fiskalne godine</w:t>
                  </w:r>
                </w:p>
              </w:tc>
            </w:tr>
          </w:tbl>
          <w:p w14:paraId="70ABB512"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2785"/>
            </w:tblGrid>
            <w:tr w:rsidR="008A65F9" w:rsidRPr="0026681C" w14:paraId="0160CD32" w14:textId="77777777" w:rsidTr="00841A90">
              <w:tc>
                <w:tcPr>
                  <w:tcW w:w="0" w:type="auto"/>
                  <w:shd w:val="clear" w:color="auto" w:fill="auto"/>
                  <w:hideMark/>
                </w:tcPr>
                <w:p w14:paraId="064E5985"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w:t>
                  </w:r>
                </w:p>
              </w:tc>
              <w:tc>
                <w:tcPr>
                  <w:tcW w:w="0" w:type="auto"/>
                  <w:shd w:val="clear" w:color="auto" w:fill="auto"/>
                  <w:hideMark/>
                </w:tcPr>
                <w:p w14:paraId="06CCFF0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Datum završetka izvještajne fiskalne godine</w:t>
                  </w:r>
                </w:p>
              </w:tc>
            </w:tr>
          </w:tbl>
          <w:p w14:paraId="79ACB13B"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315"/>
            </w:tblGrid>
            <w:tr w:rsidR="008A65F9" w:rsidRPr="0026681C" w14:paraId="14FEEECF" w14:textId="77777777" w:rsidTr="00841A90">
              <w:tc>
                <w:tcPr>
                  <w:tcW w:w="0" w:type="auto"/>
                  <w:shd w:val="clear" w:color="auto" w:fill="auto"/>
                  <w:hideMark/>
                </w:tcPr>
                <w:p w14:paraId="71181BDE"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4.</w:t>
                  </w:r>
                </w:p>
              </w:tc>
              <w:tc>
                <w:tcPr>
                  <w:tcW w:w="0" w:type="auto"/>
                  <w:shd w:val="clear" w:color="auto" w:fill="auto"/>
                  <w:hideMark/>
                </w:tcPr>
                <w:p w14:paraId="44F20D8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Izmijenjeni povrat</w:t>
                  </w:r>
                </w:p>
              </w:tc>
            </w:tr>
          </w:tbl>
          <w:p w14:paraId="131C3619"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12ADE053"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B8DEE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4B510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5714E8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6DEF6C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Da/Ne</w:t>
            </w:r>
          </w:p>
        </w:tc>
      </w:tr>
    </w:tbl>
    <w:p w14:paraId="33839430"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1.2.2.   </w:t>
      </w:r>
      <w:r w:rsidRPr="0026681C">
        <w:rPr>
          <w:rFonts w:ascii="Times New Roman" w:hAnsi="Times New Roman" w:cs="Times New Roman"/>
          <w:b/>
          <w:bCs/>
          <w:i/>
          <w:iCs/>
          <w:sz w:val="20"/>
          <w:szCs w:val="20"/>
        </w:rPr>
        <w:t>Opće računovodstvene informacije o skupini MNP-ova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14"/>
        <w:gridCol w:w="3416"/>
        <w:gridCol w:w="3326"/>
      </w:tblGrid>
      <w:tr w:rsidR="008A65F9" w:rsidRPr="0026681C" w14:paraId="5A21224B"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2149"/>
            </w:tblGrid>
            <w:tr w:rsidR="008A65F9" w:rsidRPr="0026681C" w14:paraId="7928D28E" w14:textId="77777777" w:rsidTr="00841A90">
              <w:tc>
                <w:tcPr>
                  <w:tcW w:w="0" w:type="auto"/>
                  <w:shd w:val="clear" w:color="auto" w:fill="auto"/>
                  <w:hideMark/>
                </w:tcPr>
                <w:p w14:paraId="59D8CC94"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w:t>
                  </w:r>
                </w:p>
              </w:tc>
              <w:tc>
                <w:tcPr>
                  <w:tcW w:w="0" w:type="auto"/>
                  <w:shd w:val="clear" w:color="auto" w:fill="auto"/>
                  <w:hideMark/>
                </w:tcPr>
                <w:p w14:paraId="6D2D2D1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Konsolidirani financijski izvještaj krajnjeg matičnog društva (vrsta)</w:t>
                  </w:r>
                </w:p>
              </w:tc>
            </w:tr>
          </w:tbl>
          <w:p w14:paraId="2E2278C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3251"/>
            </w:tblGrid>
            <w:tr w:rsidR="008A65F9" w:rsidRPr="0026681C" w14:paraId="00F3AAB7" w14:textId="77777777" w:rsidTr="00841A90">
              <w:tc>
                <w:tcPr>
                  <w:tcW w:w="0" w:type="auto"/>
                  <w:shd w:val="clear" w:color="auto" w:fill="auto"/>
                  <w:hideMark/>
                </w:tcPr>
                <w:p w14:paraId="7B7FAF52"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w:t>
                  </w:r>
                </w:p>
              </w:tc>
              <w:tc>
                <w:tcPr>
                  <w:tcW w:w="0" w:type="auto"/>
                  <w:shd w:val="clear" w:color="auto" w:fill="auto"/>
                  <w:hideMark/>
                </w:tcPr>
                <w:p w14:paraId="6C75DED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Standard financijskog računovodstva koji se primjenjuje za konsolidirane financijske izvještaje krajnjeg matičnog društva</w:t>
                  </w:r>
                </w:p>
              </w:tc>
            </w:tr>
          </w:tbl>
          <w:p w14:paraId="1EE8EDA6"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3161"/>
            </w:tblGrid>
            <w:tr w:rsidR="008A65F9" w:rsidRPr="0026681C" w14:paraId="1E6A2935" w14:textId="77777777" w:rsidTr="00841A90">
              <w:tc>
                <w:tcPr>
                  <w:tcW w:w="0" w:type="auto"/>
                  <w:shd w:val="clear" w:color="auto" w:fill="auto"/>
                  <w:hideMark/>
                </w:tcPr>
                <w:p w14:paraId="68F1B180"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w:t>
                  </w:r>
                </w:p>
              </w:tc>
              <w:tc>
                <w:tcPr>
                  <w:tcW w:w="0" w:type="auto"/>
                  <w:shd w:val="clear" w:color="auto" w:fill="auto"/>
                  <w:hideMark/>
                </w:tcPr>
                <w:p w14:paraId="1B3369A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Valuta prezentiranja koja se upotrebljava za konsolidirane financijske izvještaje krajnjeg matičnog društva (oznaka ISO)</w:t>
                  </w:r>
                </w:p>
              </w:tc>
            </w:tr>
          </w:tbl>
          <w:p w14:paraId="69BB866E"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1FA64B3F"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42D8C8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2743B5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014F92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49A164B6"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1.3.   </w:t>
      </w:r>
      <w:r w:rsidRPr="0026681C">
        <w:rPr>
          <w:rFonts w:ascii="Times New Roman" w:hAnsi="Times New Roman" w:cs="Times New Roman"/>
          <w:b/>
          <w:bCs/>
          <w:i/>
          <w:iCs/>
          <w:sz w:val="20"/>
          <w:szCs w:val="20"/>
        </w:rPr>
        <w:t>Korporativna struktura</w:t>
      </w:r>
    </w:p>
    <w:p w14:paraId="4FA17621"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1.3.1.   </w:t>
      </w:r>
      <w:r w:rsidRPr="0026681C">
        <w:rPr>
          <w:rFonts w:ascii="Times New Roman" w:hAnsi="Times New Roman" w:cs="Times New Roman"/>
          <w:b/>
          <w:bCs/>
          <w:i/>
          <w:iCs/>
          <w:sz w:val="20"/>
          <w:szCs w:val="20"/>
        </w:rPr>
        <w:t>Krajnje matično društvo</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991"/>
        <w:gridCol w:w="65"/>
      </w:tblGrid>
      <w:tr w:rsidR="008A65F9" w:rsidRPr="0026681C" w14:paraId="41409AA8"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76"/>
              <w:gridCol w:w="8800"/>
            </w:tblGrid>
            <w:tr w:rsidR="008A65F9" w:rsidRPr="0026681C" w14:paraId="757FFD44" w14:textId="77777777" w:rsidTr="00841A90">
              <w:tc>
                <w:tcPr>
                  <w:tcW w:w="98" w:type="pct"/>
                  <w:shd w:val="clear" w:color="auto" w:fill="auto"/>
                  <w:hideMark/>
                </w:tcPr>
                <w:p w14:paraId="003DABE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4902" w:type="pct"/>
                  <w:shd w:val="clear" w:color="auto" w:fill="auto"/>
                  <w:hideMark/>
                </w:tcPr>
                <w:p w14:paraId="58F9781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Jurisdikcija krajnjeg matičnog društva</w:t>
                  </w:r>
                </w:p>
              </w:tc>
            </w:tr>
          </w:tbl>
          <w:p w14:paraId="4A2400CE"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3FB64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AF882F3"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76"/>
              <w:gridCol w:w="8800"/>
            </w:tblGrid>
            <w:tr w:rsidR="008A65F9" w:rsidRPr="0026681C" w14:paraId="49ACC321" w14:textId="77777777" w:rsidTr="00841A90">
              <w:tc>
                <w:tcPr>
                  <w:tcW w:w="98" w:type="pct"/>
                  <w:shd w:val="clear" w:color="auto" w:fill="auto"/>
                  <w:hideMark/>
                </w:tcPr>
                <w:p w14:paraId="667A093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2.</w:t>
                  </w:r>
                </w:p>
              </w:tc>
              <w:tc>
                <w:tcPr>
                  <w:tcW w:w="4902" w:type="pct"/>
                  <w:shd w:val="clear" w:color="auto" w:fill="auto"/>
                  <w:hideMark/>
                </w:tcPr>
                <w:p w14:paraId="72BFF87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Primjenjiva pravila?</w:t>
                  </w:r>
                </w:p>
              </w:tc>
            </w:tr>
          </w:tbl>
          <w:p w14:paraId="03C69C3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5647C1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5CBBA58"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76"/>
              <w:gridCol w:w="8800"/>
            </w:tblGrid>
            <w:tr w:rsidR="008A65F9" w:rsidRPr="0026681C" w14:paraId="470BCD65" w14:textId="77777777" w:rsidTr="00841A90">
              <w:tc>
                <w:tcPr>
                  <w:tcW w:w="98" w:type="pct"/>
                  <w:shd w:val="clear" w:color="auto" w:fill="auto"/>
                  <w:hideMark/>
                </w:tcPr>
                <w:p w14:paraId="1AC477F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3.</w:t>
                  </w:r>
                </w:p>
              </w:tc>
              <w:tc>
                <w:tcPr>
                  <w:tcW w:w="4902" w:type="pct"/>
                  <w:shd w:val="clear" w:color="auto" w:fill="auto"/>
                  <w:hideMark/>
                </w:tcPr>
                <w:p w14:paraId="7E3B612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Ime krajnjeg matičnog društva</w:t>
                  </w:r>
                </w:p>
              </w:tc>
            </w:tr>
          </w:tbl>
          <w:p w14:paraId="2AD371A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BB3AC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CE828AD"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76"/>
              <w:gridCol w:w="8800"/>
            </w:tblGrid>
            <w:tr w:rsidR="008A65F9" w:rsidRPr="0026681C" w14:paraId="031A0CDB" w14:textId="77777777" w:rsidTr="00841A90">
              <w:tc>
                <w:tcPr>
                  <w:tcW w:w="98" w:type="pct"/>
                  <w:shd w:val="clear" w:color="auto" w:fill="auto"/>
                  <w:hideMark/>
                </w:tcPr>
                <w:p w14:paraId="73B87CB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4.</w:t>
                  </w:r>
                </w:p>
              </w:tc>
              <w:tc>
                <w:tcPr>
                  <w:tcW w:w="4902" w:type="pct"/>
                  <w:shd w:val="clear" w:color="auto" w:fill="auto"/>
                  <w:hideMark/>
                </w:tcPr>
                <w:p w14:paraId="07953B8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PIB krajnjeg matičnog društva</w:t>
                  </w:r>
                </w:p>
              </w:tc>
            </w:tr>
          </w:tbl>
          <w:p w14:paraId="196BDA5E"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A5137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57A6E7E"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66"/>
              <w:gridCol w:w="8810"/>
            </w:tblGrid>
            <w:tr w:rsidR="008A65F9" w:rsidRPr="0026681C" w14:paraId="2592D1EA" w14:textId="77777777" w:rsidTr="00841A90">
              <w:tc>
                <w:tcPr>
                  <w:tcW w:w="0" w:type="auto"/>
                  <w:shd w:val="clear" w:color="auto" w:fill="auto"/>
                  <w:hideMark/>
                </w:tcPr>
                <w:p w14:paraId="616D3F0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5.</w:t>
                  </w:r>
                </w:p>
              </w:tc>
              <w:tc>
                <w:tcPr>
                  <w:tcW w:w="0" w:type="auto"/>
                  <w:shd w:val="clear" w:color="auto" w:fill="auto"/>
                  <w:hideMark/>
                </w:tcPr>
                <w:p w14:paraId="3717C2A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PIB krajnjeg matičnog društva u jurisdikciji u kojoj se podnosi prijava (ako je različit i ako postoji)</w:t>
                  </w:r>
                </w:p>
              </w:tc>
            </w:tr>
          </w:tbl>
          <w:p w14:paraId="0C8BCAA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9EA884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1AF9F7A"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76"/>
              <w:gridCol w:w="8800"/>
            </w:tblGrid>
            <w:tr w:rsidR="008A65F9" w:rsidRPr="0026681C" w14:paraId="3586255E" w14:textId="77777777" w:rsidTr="00841A90">
              <w:tc>
                <w:tcPr>
                  <w:tcW w:w="98" w:type="pct"/>
                  <w:shd w:val="clear" w:color="auto" w:fill="auto"/>
                  <w:hideMark/>
                </w:tcPr>
                <w:p w14:paraId="24EDD72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6.</w:t>
                  </w:r>
                </w:p>
              </w:tc>
              <w:tc>
                <w:tcPr>
                  <w:tcW w:w="4902" w:type="pct"/>
                  <w:shd w:val="clear" w:color="auto" w:fill="auto"/>
                  <w:hideMark/>
                </w:tcPr>
                <w:p w14:paraId="5363C4E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Status za potrebe pravila</w:t>
                  </w:r>
                </w:p>
              </w:tc>
            </w:tr>
          </w:tbl>
          <w:p w14:paraId="7654514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BBDF6B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9B1B9FE"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76"/>
              <w:gridCol w:w="8800"/>
            </w:tblGrid>
            <w:tr w:rsidR="008A65F9" w:rsidRPr="0026681C" w14:paraId="25C6A8E0" w14:textId="77777777" w:rsidTr="00841A90">
              <w:tc>
                <w:tcPr>
                  <w:tcW w:w="98" w:type="pct"/>
                  <w:shd w:val="clear" w:color="auto" w:fill="auto"/>
                  <w:hideMark/>
                </w:tcPr>
                <w:p w14:paraId="2985FDF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7.</w:t>
                  </w:r>
                </w:p>
              </w:tc>
              <w:tc>
                <w:tcPr>
                  <w:tcW w:w="4902" w:type="pct"/>
                  <w:shd w:val="clear" w:color="auto" w:fill="auto"/>
                  <w:hideMark/>
                </w:tcPr>
                <w:p w14:paraId="146C9CC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Ako je krajnje matično društvo isključeni subjekt – vrsta</w:t>
                  </w:r>
                </w:p>
              </w:tc>
            </w:tr>
          </w:tbl>
          <w:p w14:paraId="51497084"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96E5B5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081514B"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8826"/>
            </w:tblGrid>
            <w:tr w:rsidR="008A65F9" w:rsidRPr="0026681C" w14:paraId="26F89A4B" w14:textId="77777777" w:rsidTr="00841A90">
              <w:tc>
                <w:tcPr>
                  <w:tcW w:w="0" w:type="auto"/>
                  <w:shd w:val="clear" w:color="auto" w:fill="auto"/>
                  <w:hideMark/>
                </w:tcPr>
                <w:p w14:paraId="62392C5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8.</w:t>
                  </w:r>
                </w:p>
              </w:tc>
              <w:tc>
                <w:tcPr>
                  <w:tcW w:w="0" w:type="auto"/>
                  <w:shd w:val="clear" w:color="auto" w:fill="auto"/>
                  <w:hideMark/>
                </w:tcPr>
                <w:p w14:paraId="4668365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Jurisdikcija u kojoj se smatra da matično društvo dvostruke </w:t>
                  </w:r>
                  <w:proofErr w:type="spellStart"/>
                  <w:r w:rsidRPr="0026681C">
                    <w:rPr>
                      <w:rFonts w:ascii="Times New Roman" w:hAnsi="Times New Roman" w:cs="Times New Roman"/>
                      <w:sz w:val="20"/>
                      <w:szCs w:val="20"/>
                    </w:rPr>
                    <w:t>rezidentnosti</w:t>
                  </w:r>
                  <w:proofErr w:type="spellEnd"/>
                  <w:r w:rsidRPr="0026681C">
                    <w:rPr>
                      <w:rFonts w:ascii="Times New Roman" w:hAnsi="Times New Roman" w:cs="Times New Roman"/>
                      <w:sz w:val="20"/>
                      <w:szCs w:val="20"/>
                    </w:rPr>
                    <w:t xml:space="preserve"> podliježe kvalificiranom pravilu o uključivanju dobiti (ako se to temelji na pravilima da se smatra da se to matično društvo nalazi u drugoj jurisdikciji u kojoj ne podliježe kvalificiranom pravilu o uključivanju dobiti) (ako postoje)</w:t>
                  </w:r>
                </w:p>
              </w:tc>
            </w:tr>
          </w:tbl>
          <w:p w14:paraId="2A43F30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D048B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0C187D6C"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1.3.2.   </w:t>
      </w:r>
      <w:r w:rsidRPr="0026681C">
        <w:rPr>
          <w:rFonts w:ascii="Times New Roman" w:hAnsi="Times New Roman" w:cs="Times New Roman"/>
          <w:b/>
          <w:bCs/>
          <w:i/>
          <w:iCs/>
          <w:sz w:val="20"/>
          <w:szCs w:val="20"/>
        </w:rPr>
        <w:t>Subjekti grupe (osim krajnjeg matičnog društva) i članovi skupina zajedničkih pothvata</w:t>
      </w:r>
    </w:p>
    <w:p w14:paraId="22903D2D"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1.3.2.1.   </w:t>
      </w:r>
      <w:r w:rsidRPr="0026681C">
        <w:rPr>
          <w:rFonts w:ascii="Times New Roman" w:hAnsi="Times New Roman" w:cs="Times New Roman"/>
          <w:b/>
          <w:bCs/>
          <w:i/>
          <w:iCs/>
          <w:sz w:val="20"/>
          <w:szCs w:val="20"/>
        </w:rPr>
        <w:t>Sastavni subjekti i članovi skupina zajedničkih pothvata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77"/>
        <w:gridCol w:w="5542"/>
        <w:gridCol w:w="537"/>
      </w:tblGrid>
      <w:tr w:rsidR="008A65F9" w:rsidRPr="0026681C" w14:paraId="5CDB22A8"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287AFE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Promjene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5377"/>
            </w:tblGrid>
            <w:tr w:rsidR="008A65F9" w:rsidRPr="0026681C" w14:paraId="427522D9" w14:textId="77777777" w:rsidTr="00841A90">
              <w:tc>
                <w:tcPr>
                  <w:tcW w:w="113" w:type="pct"/>
                  <w:shd w:val="clear" w:color="auto" w:fill="auto"/>
                  <w:hideMark/>
                </w:tcPr>
                <w:p w14:paraId="7A731DFB" w14:textId="77777777" w:rsidR="008A65F9" w:rsidRPr="0026681C" w:rsidRDefault="008A65F9" w:rsidP="00841A90">
                  <w:pPr>
                    <w:pStyle w:val="Bezproreda"/>
                    <w:jc w:val="both"/>
                    <w:rPr>
                      <w:rFonts w:ascii="Times New Roman" w:hAnsi="Times New Roman" w:cs="Times New Roman"/>
                      <w:sz w:val="20"/>
                      <w:szCs w:val="20"/>
                    </w:rPr>
                  </w:pPr>
                  <w:r w:rsidRPr="0026681C">
                    <w:rPr>
                      <w:rFonts w:ascii="Times New Roman" w:hAnsi="Times New Roman" w:cs="Times New Roman"/>
                      <w:sz w:val="20"/>
                      <w:szCs w:val="20"/>
                    </w:rPr>
                    <w:t>1.</w:t>
                  </w:r>
                </w:p>
              </w:tc>
              <w:tc>
                <w:tcPr>
                  <w:tcW w:w="4887" w:type="pct"/>
                  <w:shd w:val="clear" w:color="auto" w:fill="auto"/>
                  <w:hideMark/>
                </w:tcPr>
                <w:p w14:paraId="2D521ED2" w14:textId="77777777" w:rsidR="008A65F9" w:rsidRPr="0026681C" w:rsidRDefault="008A65F9" w:rsidP="00841A90">
                  <w:pPr>
                    <w:pStyle w:val="Bezproreda"/>
                    <w:jc w:val="both"/>
                    <w:rPr>
                      <w:rFonts w:ascii="Times New Roman" w:hAnsi="Times New Roman" w:cs="Times New Roman"/>
                      <w:sz w:val="20"/>
                      <w:szCs w:val="20"/>
                    </w:rPr>
                  </w:pPr>
                  <w:r w:rsidRPr="0026681C">
                    <w:rPr>
                      <w:rFonts w:ascii="Times New Roman" w:hAnsi="Times New Roman" w:cs="Times New Roman"/>
                      <w:sz w:val="20"/>
                      <w:szCs w:val="20"/>
                    </w:rPr>
                    <w:t>Promjene u odnosu na prethodnu izvještajnu fiskalnu godinu?</w:t>
                  </w:r>
                </w:p>
              </w:tc>
            </w:tr>
          </w:tbl>
          <w:p w14:paraId="22C6C064" w14:textId="77777777" w:rsidR="008A65F9" w:rsidRPr="0026681C" w:rsidRDefault="008A65F9" w:rsidP="00841A90">
            <w:pPr>
              <w:pStyle w:val="Bezproreda"/>
              <w:jc w:val="both"/>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CF82D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Da/Ne</w:t>
            </w:r>
          </w:p>
        </w:tc>
      </w:tr>
      <w:tr w:rsidR="008A65F9" w:rsidRPr="0026681C" w14:paraId="509FE5A0" w14:textId="77777777" w:rsidTr="00841A90">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5DCD7BD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Jurisdikcija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5377"/>
            </w:tblGrid>
            <w:tr w:rsidR="008A65F9" w:rsidRPr="0026681C" w14:paraId="0DFC20F4" w14:textId="77777777" w:rsidTr="00841A90">
              <w:tc>
                <w:tcPr>
                  <w:tcW w:w="113" w:type="pct"/>
                  <w:shd w:val="clear" w:color="auto" w:fill="auto"/>
                  <w:hideMark/>
                </w:tcPr>
                <w:p w14:paraId="2F14EE21" w14:textId="77777777" w:rsidR="008A65F9" w:rsidRPr="0026681C" w:rsidRDefault="008A65F9" w:rsidP="00841A90">
                  <w:pPr>
                    <w:pStyle w:val="Bezproreda"/>
                    <w:jc w:val="both"/>
                    <w:rPr>
                      <w:rFonts w:ascii="Times New Roman" w:hAnsi="Times New Roman" w:cs="Times New Roman"/>
                      <w:sz w:val="20"/>
                      <w:szCs w:val="20"/>
                    </w:rPr>
                  </w:pPr>
                  <w:r w:rsidRPr="0026681C">
                    <w:rPr>
                      <w:rFonts w:ascii="Times New Roman" w:hAnsi="Times New Roman" w:cs="Times New Roman"/>
                      <w:sz w:val="20"/>
                      <w:szCs w:val="20"/>
                    </w:rPr>
                    <w:t>2.</w:t>
                  </w:r>
                </w:p>
              </w:tc>
              <w:tc>
                <w:tcPr>
                  <w:tcW w:w="4887" w:type="pct"/>
                  <w:shd w:val="clear" w:color="auto" w:fill="auto"/>
                  <w:hideMark/>
                </w:tcPr>
                <w:p w14:paraId="5100279A" w14:textId="77777777" w:rsidR="008A65F9" w:rsidRPr="0026681C" w:rsidRDefault="008A65F9" w:rsidP="00841A90">
                  <w:pPr>
                    <w:pStyle w:val="Bezproreda"/>
                    <w:jc w:val="both"/>
                    <w:rPr>
                      <w:rFonts w:ascii="Times New Roman" w:hAnsi="Times New Roman" w:cs="Times New Roman"/>
                      <w:sz w:val="20"/>
                      <w:szCs w:val="20"/>
                    </w:rPr>
                  </w:pPr>
                  <w:r w:rsidRPr="0026681C">
                    <w:rPr>
                      <w:rFonts w:ascii="Times New Roman" w:hAnsi="Times New Roman" w:cs="Times New Roman"/>
                      <w:sz w:val="20"/>
                      <w:szCs w:val="20"/>
                    </w:rPr>
                    <w:t>Jurisdikcija</w:t>
                  </w:r>
                </w:p>
              </w:tc>
            </w:tr>
          </w:tbl>
          <w:p w14:paraId="1C88FA99" w14:textId="77777777" w:rsidR="008A65F9" w:rsidRPr="0026681C" w:rsidRDefault="008A65F9" w:rsidP="00841A90">
            <w:pPr>
              <w:pStyle w:val="Bezproreda"/>
              <w:jc w:val="both"/>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027DC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7BC525F2"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391D05"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5377"/>
            </w:tblGrid>
            <w:tr w:rsidR="008A65F9" w:rsidRPr="0026681C" w14:paraId="5670DD83" w14:textId="77777777" w:rsidTr="00841A90">
              <w:tc>
                <w:tcPr>
                  <w:tcW w:w="113" w:type="pct"/>
                  <w:shd w:val="clear" w:color="auto" w:fill="auto"/>
                  <w:hideMark/>
                </w:tcPr>
                <w:p w14:paraId="271AFFE4" w14:textId="77777777" w:rsidR="008A65F9" w:rsidRPr="0026681C" w:rsidRDefault="008A65F9" w:rsidP="00841A90">
                  <w:pPr>
                    <w:pStyle w:val="Bezproreda"/>
                    <w:jc w:val="both"/>
                    <w:rPr>
                      <w:rFonts w:ascii="Times New Roman" w:hAnsi="Times New Roman" w:cs="Times New Roman"/>
                      <w:sz w:val="20"/>
                      <w:szCs w:val="20"/>
                    </w:rPr>
                  </w:pPr>
                  <w:r w:rsidRPr="0026681C">
                    <w:rPr>
                      <w:rFonts w:ascii="Times New Roman" w:hAnsi="Times New Roman" w:cs="Times New Roman"/>
                      <w:sz w:val="20"/>
                      <w:szCs w:val="20"/>
                    </w:rPr>
                    <w:t>3.</w:t>
                  </w:r>
                </w:p>
              </w:tc>
              <w:tc>
                <w:tcPr>
                  <w:tcW w:w="4887" w:type="pct"/>
                  <w:shd w:val="clear" w:color="auto" w:fill="auto"/>
                  <w:hideMark/>
                </w:tcPr>
                <w:p w14:paraId="51D794B6" w14:textId="77777777" w:rsidR="008A65F9" w:rsidRPr="0026681C" w:rsidRDefault="008A65F9" w:rsidP="00841A90">
                  <w:pPr>
                    <w:pStyle w:val="Bezproreda"/>
                    <w:jc w:val="both"/>
                    <w:rPr>
                      <w:rFonts w:ascii="Times New Roman" w:hAnsi="Times New Roman" w:cs="Times New Roman"/>
                      <w:sz w:val="20"/>
                      <w:szCs w:val="20"/>
                    </w:rPr>
                  </w:pPr>
                  <w:r w:rsidRPr="0026681C">
                    <w:rPr>
                      <w:rFonts w:ascii="Times New Roman" w:hAnsi="Times New Roman" w:cs="Times New Roman"/>
                      <w:sz w:val="20"/>
                      <w:szCs w:val="20"/>
                    </w:rPr>
                    <w:t>Primjenjiva pravila?</w:t>
                  </w:r>
                </w:p>
              </w:tc>
            </w:tr>
          </w:tbl>
          <w:p w14:paraId="42EECACC" w14:textId="77777777" w:rsidR="008A65F9" w:rsidRPr="0026681C" w:rsidRDefault="008A65F9" w:rsidP="00841A90">
            <w:pPr>
              <w:pStyle w:val="Bezproreda"/>
              <w:jc w:val="both"/>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E6D6A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12F0B5B5" w14:textId="77777777" w:rsidTr="00841A90">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554DA2F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Identifikacija sastavnog subjekta, zajedničkog pothvata ili povezanog subjekta zajedničkog pothvata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5377"/>
            </w:tblGrid>
            <w:tr w:rsidR="008A65F9" w:rsidRPr="0026681C" w14:paraId="360DCE02" w14:textId="77777777" w:rsidTr="00841A90">
              <w:tc>
                <w:tcPr>
                  <w:tcW w:w="0" w:type="auto"/>
                  <w:shd w:val="clear" w:color="auto" w:fill="auto"/>
                  <w:hideMark/>
                </w:tcPr>
                <w:p w14:paraId="1E7270F2" w14:textId="77777777" w:rsidR="008A65F9" w:rsidRPr="0026681C" w:rsidRDefault="008A65F9" w:rsidP="00841A90">
                  <w:pPr>
                    <w:pStyle w:val="Bezproreda"/>
                    <w:jc w:val="both"/>
                    <w:rPr>
                      <w:rFonts w:ascii="Times New Roman" w:hAnsi="Times New Roman" w:cs="Times New Roman"/>
                      <w:sz w:val="20"/>
                      <w:szCs w:val="20"/>
                    </w:rPr>
                  </w:pPr>
                  <w:r w:rsidRPr="0026681C">
                    <w:rPr>
                      <w:rFonts w:ascii="Times New Roman" w:hAnsi="Times New Roman" w:cs="Times New Roman"/>
                      <w:sz w:val="20"/>
                      <w:szCs w:val="20"/>
                    </w:rPr>
                    <w:t>4.</w:t>
                  </w:r>
                </w:p>
              </w:tc>
              <w:tc>
                <w:tcPr>
                  <w:tcW w:w="0" w:type="auto"/>
                  <w:shd w:val="clear" w:color="auto" w:fill="auto"/>
                  <w:hideMark/>
                </w:tcPr>
                <w:p w14:paraId="2763ADC3" w14:textId="77777777" w:rsidR="008A65F9" w:rsidRPr="0026681C" w:rsidRDefault="008A65F9" w:rsidP="00841A90">
                  <w:pPr>
                    <w:pStyle w:val="Bezproreda"/>
                    <w:jc w:val="both"/>
                    <w:rPr>
                      <w:rFonts w:ascii="Times New Roman" w:hAnsi="Times New Roman" w:cs="Times New Roman"/>
                      <w:sz w:val="20"/>
                      <w:szCs w:val="20"/>
                    </w:rPr>
                  </w:pPr>
                  <w:r w:rsidRPr="0026681C">
                    <w:rPr>
                      <w:rFonts w:ascii="Times New Roman" w:hAnsi="Times New Roman" w:cs="Times New Roman"/>
                      <w:sz w:val="20"/>
                      <w:szCs w:val="20"/>
                    </w:rPr>
                    <w:t>Ime sastavnog subjekta, zajedničkog pothvata ili povezanog subjekta zajedničkog pothvata</w:t>
                  </w:r>
                </w:p>
              </w:tc>
            </w:tr>
          </w:tbl>
          <w:p w14:paraId="4AA4F718" w14:textId="77777777" w:rsidR="008A65F9" w:rsidRPr="0026681C" w:rsidRDefault="008A65F9" w:rsidP="00841A90">
            <w:pPr>
              <w:pStyle w:val="Bezproreda"/>
              <w:jc w:val="both"/>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5A841C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434D23EF"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7793A2"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5377"/>
            </w:tblGrid>
            <w:tr w:rsidR="008A65F9" w:rsidRPr="0026681C" w14:paraId="2D8FB722" w14:textId="77777777" w:rsidTr="00841A90">
              <w:tc>
                <w:tcPr>
                  <w:tcW w:w="113" w:type="pct"/>
                  <w:shd w:val="clear" w:color="auto" w:fill="auto"/>
                  <w:hideMark/>
                </w:tcPr>
                <w:p w14:paraId="01676E25" w14:textId="77777777" w:rsidR="008A65F9" w:rsidRPr="0026681C" w:rsidRDefault="008A65F9" w:rsidP="00841A90">
                  <w:pPr>
                    <w:pStyle w:val="Bezproreda"/>
                    <w:jc w:val="both"/>
                    <w:rPr>
                      <w:rFonts w:ascii="Times New Roman" w:hAnsi="Times New Roman" w:cs="Times New Roman"/>
                      <w:sz w:val="20"/>
                      <w:szCs w:val="20"/>
                    </w:rPr>
                  </w:pPr>
                  <w:r w:rsidRPr="0026681C">
                    <w:rPr>
                      <w:rFonts w:ascii="Times New Roman" w:hAnsi="Times New Roman" w:cs="Times New Roman"/>
                      <w:sz w:val="20"/>
                      <w:szCs w:val="20"/>
                    </w:rPr>
                    <w:t>5.</w:t>
                  </w:r>
                </w:p>
              </w:tc>
              <w:tc>
                <w:tcPr>
                  <w:tcW w:w="4887" w:type="pct"/>
                  <w:shd w:val="clear" w:color="auto" w:fill="auto"/>
                  <w:hideMark/>
                </w:tcPr>
                <w:p w14:paraId="77F92F12" w14:textId="77777777" w:rsidR="008A65F9" w:rsidRPr="0026681C" w:rsidRDefault="008A65F9" w:rsidP="00841A90">
                  <w:pPr>
                    <w:pStyle w:val="Bezproreda"/>
                    <w:jc w:val="both"/>
                    <w:rPr>
                      <w:rFonts w:ascii="Times New Roman" w:hAnsi="Times New Roman" w:cs="Times New Roman"/>
                      <w:sz w:val="20"/>
                      <w:szCs w:val="20"/>
                    </w:rPr>
                  </w:pPr>
                  <w:r w:rsidRPr="0026681C">
                    <w:rPr>
                      <w:rFonts w:ascii="Times New Roman" w:hAnsi="Times New Roman" w:cs="Times New Roman"/>
                      <w:sz w:val="20"/>
                      <w:szCs w:val="20"/>
                    </w:rPr>
                    <w:t>PIB</w:t>
                  </w:r>
                </w:p>
              </w:tc>
            </w:tr>
          </w:tbl>
          <w:p w14:paraId="7D716073" w14:textId="77777777" w:rsidR="008A65F9" w:rsidRPr="0026681C" w:rsidRDefault="008A65F9" w:rsidP="00841A90">
            <w:pPr>
              <w:pStyle w:val="Bezproreda"/>
              <w:jc w:val="both"/>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8E187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E77D3A6"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68631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5377"/>
            </w:tblGrid>
            <w:tr w:rsidR="008A65F9" w:rsidRPr="0026681C" w14:paraId="07613C8D" w14:textId="77777777" w:rsidTr="00841A90">
              <w:tc>
                <w:tcPr>
                  <w:tcW w:w="113" w:type="pct"/>
                  <w:shd w:val="clear" w:color="auto" w:fill="auto"/>
                  <w:hideMark/>
                </w:tcPr>
                <w:p w14:paraId="1CAE3170" w14:textId="77777777" w:rsidR="008A65F9" w:rsidRPr="0026681C" w:rsidRDefault="008A65F9" w:rsidP="00841A90">
                  <w:pPr>
                    <w:pStyle w:val="Bezproreda"/>
                    <w:jc w:val="both"/>
                    <w:rPr>
                      <w:rFonts w:ascii="Times New Roman" w:hAnsi="Times New Roman" w:cs="Times New Roman"/>
                      <w:sz w:val="20"/>
                      <w:szCs w:val="20"/>
                    </w:rPr>
                  </w:pPr>
                  <w:r w:rsidRPr="0026681C">
                    <w:rPr>
                      <w:rFonts w:ascii="Times New Roman" w:hAnsi="Times New Roman" w:cs="Times New Roman"/>
                      <w:sz w:val="20"/>
                      <w:szCs w:val="20"/>
                    </w:rPr>
                    <w:t>6.</w:t>
                  </w:r>
                </w:p>
              </w:tc>
              <w:tc>
                <w:tcPr>
                  <w:tcW w:w="4887" w:type="pct"/>
                  <w:shd w:val="clear" w:color="auto" w:fill="auto"/>
                  <w:hideMark/>
                </w:tcPr>
                <w:p w14:paraId="61AB657C" w14:textId="77777777" w:rsidR="008A65F9" w:rsidRPr="0026681C" w:rsidRDefault="008A65F9" w:rsidP="00841A90">
                  <w:pPr>
                    <w:pStyle w:val="Bezproreda"/>
                    <w:jc w:val="both"/>
                    <w:rPr>
                      <w:rFonts w:ascii="Times New Roman" w:hAnsi="Times New Roman" w:cs="Times New Roman"/>
                      <w:sz w:val="20"/>
                      <w:szCs w:val="20"/>
                    </w:rPr>
                  </w:pPr>
                  <w:r w:rsidRPr="0026681C">
                    <w:rPr>
                      <w:rFonts w:ascii="Times New Roman" w:hAnsi="Times New Roman" w:cs="Times New Roman"/>
                      <w:sz w:val="20"/>
                      <w:szCs w:val="20"/>
                    </w:rPr>
                    <w:t>PIB za jurisdikciju u kojoj se podnosi prijava (ako postoji)</w:t>
                  </w:r>
                </w:p>
              </w:tc>
            </w:tr>
          </w:tbl>
          <w:p w14:paraId="385C97A2" w14:textId="77777777" w:rsidR="008A65F9" w:rsidRPr="0026681C" w:rsidRDefault="008A65F9" w:rsidP="00841A90">
            <w:pPr>
              <w:pStyle w:val="Bezproreda"/>
              <w:jc w:val="both"/>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31F45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C1CBEC2"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FF4E9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5377"/>
            </w:tblGrid>
            <w:tr w:rsidR="008A65F9" w:rsidRPr="0026681C" w14:paraId="63A0571C" w14:textId="77777777" w:rsidTr="00841A90">
              <w:tc>
                <w:tcPr>
                  <w:tcW w:w="113" w:type="pct"/>
                  <w:shd w:val="clear" w:color="auto" w:fill="auto"/>
                  <w:hideMark/>
                </w:tcPr>
                <w:p w14:paraId="7E75BA2F" w14:textId="77777777" w:rsidR="008A65F9" w:rsidRPr="0026681C" w:rsidRDefault="008A65F9" w:rsidP="00841A90">
                  <w:pPr>
                    <w:pStyle w:val="Bezproreda"/>
                    <w:jc w:val="both"/>
                    <w:rPr>
                      <w:rFonts w:ascii="Times New Roman" w:hAnsi="Times New Roman" w:cs="Times New Roman"/>
                      <w:sz w:val="20"/>
                      <w:szCs w:val="20"/>
                    </w:rPr>
                  </w:pPr>
                  <w:r w:rsidRPr="0026681C">
                    <w:rPr>
                      <w:rFonts w:ascii="Times New Roman" w:hAnsi="Times New Roman" w:cs="Times New Roman"/>
                      <w:sz w:val="20"/>
                      <w:szCs w:val="20"/>
                    </w:rPr>
                    <w:t>7.</w:t>
                  </w:r>
                </w:p>
              </w:tc>
              <w:tc>
                <w:tcPr>
                  <w:tcW w:w="4887" w:type="pct"/>
                  <w:shd w:val="clear" w:color="auto" w:fill="auto"/>
                  <w:hideMark/>
                </w:tcPr>
                <w:p w14:paraId="05748F0B" w14:textId="77777777" w:rsidR="008A65F9" w:rsidRPr="0026681C" w:rsidRDefault="008A65F9" w:rsidP="00841A90">
                  <w:pPr>
                    <w:pStyle w:val="Bezproreda"/>
                    <w:jc w:val="both"/>
                    <w:rPr>
                      <w:rFonts w:ascii="Times New Roman" w:hAnsi="Times New Roman" w:cs="Times New Roman"/>
                      <w:sz w:val="20"/>
                      <w:szCs w:val="20"/>
                    </w:rPr>
                  </w:pPr>
                  <w:r w:rsidRPr="0026681C">
                    <w:rPr>
                      <w:rFonts w:ascii="Times New Roman" w:hAnsi="Times New Roman" w:cs="Times New Roman"/>
                      <w:sz w:val="20"/>
                      <w:szCs w:val="20"/>
                    </w:rPr>
                    <w:t>Status za potrebe pravila</w:t>
                  </w:r>
                </w:p>
              </w:tc>
            </w:tr>
          </w:tbl>
          <w:p w14:paraId="193ABD44" w14:textId="77777777" w:rsidR="008A65F9" w:rsidRPr="0026681C" w:rsidRDefault="008A65F9" w:rsidP="00841A90">
            <w:pPr>
              <w:pStyle w:val="Bezproreda"/>
              <w:jc w:val="both"/>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7BA95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4B26A22"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CEE30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Vlasnička struktura sastavnog subjekta, zajedničkog pothvata ili </w:t>
            </w:r>
            <w:r w:rsidRPr="0026681C">
              <w:rPr>
                <w:rFonts w:ascii="Times New Roman" w:hAnsi="Times New Roman" w:cs="Times New Roman"/>
                <w:sz w:val="20"/>
                <w:szCs w:val="20"/>
              </w:rPr>
              <w:lastRenderedPageBreak/>
              <w:t>povezanog subjekta zajedničkog pothvata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E8797B" w14:textId="77777777" w:rsidR="008A65F9" w:rsidRPr="0026681C" w:rsidRDefault="008A65F9" w:rsidP="00841A90">
            <w:pPr>
              <w:pStyle w:val="Bezproreda"/>
              <w:jc w:val="both"/>
              <w:rPr>
                <w:rFonts w:ascii="Times New Roman" w:hAnsi="Times New Roman" w:cs="Times New Roman"/>
                <w:sz w:val="20"/>
                <w:szCs w:val="20"/>
              </w:rPr>
            </w:pPr>
            <w:r w:rsidRPr="0026681C">
              <w:rPr>
                <w:rFonts w:ascii="Times New Roman" w:hAnsi="Times New Roman" w:cs="Times New Roman"/>
                <w:sz w:val="20"/>
                <w:szCs w:val="20"/>
              </w:rPr>
              <w:lastRenderedPageBreak/>
              <w:t>Za svaki subjekt koji ima vlasničke udjele u sastavnom subjektu, zajedničkom pothvatu ili povezanom subjektu zajedničkog pothvata:</w:t>
            </w:r>
          </w:p>
          <w:tbl>
            <w:tblPr>
              <w:tblW w:w="5000" w:type="pct"/>
              <w:tblCellMar>
                <w:left w:w="0" w:type="dxa"/>
                <w:right w:w="0" w:type="dxa"/>
              </w:tblCellMar>
              <w:tblLook w:val="04A0" w:firstRow="1" w:lastRow="0" w:firstColumn="1" w:lastColumn="0" w:noHBand="0" w:noVBand="1"/>
            </w:tblPr>
            <w:tblGrid>
              <w:gridCol w:w="150"/>
              <w:gridCol w:w="5377"/>
            </w:tblGrid>
            <w:tr w:rsidR="008A65F9" w:rsidRPr="0026681C" w14:paraId="243B1A8E" w14:textId="77777777" w:rsidTr="00841A90">
              <w:tc>
                <w:tcPr>
                  <w:tcW w:w="113" w:type="pct"/>
                  <w:shd w:val="clear" w:color="auto" w:fill="auto"/>
                  <w:hideMark/>
                </w:tcPr>
                <w:p w14:paraId="6D8939C6" w14:textId="77777777" w:rsidR="008A65F9" w:rsidRPr="0026681C" w:rsidRDefault="008A65F9" w:rsidP="00841A90">
                  <w:pPr>
                    <w:pStyle w:val="Bezproreda"/>
                    <w:jc w:val="both"/>
                    <w:rPr>
                      <w:rFonts w:ascii="Times New Roman" w:hAnsi="Times New Roman" w:cs="Times New Roman"/>
                      <w:sz w:val="20"/>
                      <w:szCs w:val="20"/>
                    </w:rPr>
                  </w:pPr>
                  <w:r w:rsidRPr="0026681C">
                    <w:rPr>
                      <w:rFonts w:ascii="Times New Roman" w:hAnsi="Times New Roman" w:cs="Times New Roman"/>
                      <w:sz w:val="20"/>
                      <w:szCs w:val="20"/>
                    </w:rPr>
                    <w:lastRenderedPageBreak/>
                    <w:t>8.</w:t>
                  </w:r>
                </w:p>
              </w:tc>
              <w:tc>
                <w:tcPr>
                  <w:tcW w:w="4887" w:type="pct"/>
                  <w:shd w:val="clear" w:color="auto" w:fill="auto"/>
                  <w:hideMark/>
                </w:tcPr>
                <w:p w14:paraId="447A55D1" w14:textId="77777777" w:rsidR="008A65F9" w:rsidRPr="0026681C" w:rsidRDefault="008A65F9" w:rsidP="00841A90">
                  <w:pPr>
                    <w:pStyle w:val="Bezproreda"/>
                    <w:jc w:val="both"/>
                    <w:rPr>
                      <w:rFonts w:ascii="Times New Roman" w:hAnsi="Times New Roman" w:cs="Times New Roman"/>
                      <w:sz w:val="20"/>
                      <w:szCs w:val="20"/>
                    </w:rPr>
                  </w:pPr>
                  <w:r w:rsidRPr="0026681C">
                    <w:rPr>
                      <w:rFonts w:ascii="Times New Roman" w:hAnsi="Times New Roman" w:cs="Times New Roman"/>
                      <w:sz w:val="20"/>
                      <w:szCs w:val="20"/>
                    </w:rPr>
                    <w:t>Vrsta</w:t>
                  </w:r>
                </w:p>
              </w:tc>
            </w:tr>
          </w:tbl>
          <w:p w14:paraId="0A767515" w14:textId="77777777" w:rsidR="008A65F9" w:rsidRPr="0026681C" w:rsidRDefault="008A65F9" w:rsidP="00841A90">
            <w:pPr>
              <w:pStyle w:val="Bezproreda"/>
              <w:jc w:val="both"/>
              <w:rPr>
                <w:rFonts w:ascii="Times New Roman" w:hAnsi="Times New Roman" w:cs="Times New Roman"/>
                <w:vanish/>
                <w:sz w:val="20"/>
                <w:szCs w:val="20"/>
              </w:rPr>
            </w:pPr>
          </w:p>
          <w:tbl>
            <w:tblPr>
              <w:tblW w:w="5000" w:type="pct"/>
              <w:tblCellMar>
                <w:left w:w="0" w:type="dxa"/>
                <w:right w:w="0" w:type="dxa"/>
              </w:tblCellMar>
              <w:tblLook w:val="04A0" w:firstRow="1" w:lastRow="0" w:firstColumn="1" w:lastColumn="0" w:noHBand="0" w:noVBand="1"/>
            </w:tblPr>
            <w:tblGrid>
              <w:gridCol w:w="150"/>
              <w:gridCol w:w="5377"/>
            </w:tblGrid>
            <w:tr w:rsidR="008A65F9" w:rsidRPr="0026681C" w14:paraId="14C7629D" w14:textId="77777777" w:rsidTr="00841A90">
              <w:tc>
                <w:tcPr>
                  <w:tcW w:w="0" w:type="auto"/>
                  <w:shd w:val="clear" w:color="auto" w:fill="auto"/>
                  <w:hideMark/>
                </w:tcPr>
                <w:p w14:paraId="7D7662A5" w14:textId="77777777" w:rsidR="008A65F9" w:rsidRPr="0026681C" w:rsidRDefault="008A65F9" w:rsidP="00841A90">
                  <w:pPr>
                    <w:pStyle w:val="Bezproreda"/>
                    <w:jc w:val="both"/>
                    <w:rPr>
                      <w:rFonts w:ascii="Times New Roman" w:hAnsi="Times New Roman" w:cs="Times New Roman"/>
                      <w:sz w:val="20"/>
                      <w:szCs w:val="20"/>
                    </w:rPr>
                  </w:pPr>
                  <w:r w:rsidRPr="0026681C">
                    <w:rPr>
                      <w:rFonts w:ascii="Times New Roman" w:hAnsi="Times New Roman" w:cs="Times New Roman"/>
                      <w:sz w:val="20"/>
                      <w:szCs w:val="20"/>
                    </w:rPr>
                    <w:t>9.</w:t>
                  </w:r>
                </w:p>
              </w:tc>
              <w:tc>
                <w:tcPr>
                  <w:tcW w:w="0" w:type="auto"/>
                  <w:shd w:val="clear" w:color="auto" w:fill="auto"/>
                  <w:hideMark/>
                </w:tcPr>
                <w:p w14:paraId="41B340BD" w14:textId="77777777" w:rsidR="008A65F9" w:rsidRPr="0026681C" w:rsidRDefault="008A65F9" w:rsidP="00841A90">
                  <w:pPr>
                    <w:pStyle w:val="Bezproreda"/>
                    <w:jc w:val="both"/>
                    <w:rPr>
                      <w:rFonts w:ascii="Times New Roman" w:hAnsi="Times New Roman" w:cs="Times New Roman"/>
                      <w:sz w:val="20"/>
                      <w:szCs w:val="20"/>
                    </w:rPr>
                  </w:pPr>
                  <w:r w:rsidRPr="0026681C">
                    <w:rPr>
                      <w:rFonts w:ascii="Times New Roman" w:hAnsi="Times New Roman" w:cs="Times New Roman"/>
                      <w:sz w:val="20"/>
                      <w:szCs w:val="20"/>
                    </w:rPr>
                    <w:t>PIB (za sastavne subjekte ili članove skupina zajedničkih pothvata)</w:t>
                  </w:r>
                </w:p>
              </w:tc>
            </w:tr>
          </w:tbl>
          <w:p w14:paraId="401ECD3E" w14:textId="77777777" w:rsidR="008A65F9" w:rsidRPr="0026681C" w:rsidRDefault="008A65F9" w:rsidP="00841A90">
            <w:pPr>
              <w:pStyle w:val="Bezproreda"/>
              <w:jc w:val="both"/>
              <w:rPr>
                <w:rFonts w:ascii="Times New Roman" w:hAnsi="Times New Roman" w:cs="Times New Roman"/>
                <w:vanish/>
                <w:sz w:val="20"/>
                <w:szCs w:val="20"/>
              </w:rPr>
            </w:pPr>
          </w:p>
          <w:tbl>
            <w:tblPr>
              <w:tblW w:w="5000" w:type="pct"/>
              <w:tblCellMar>
                <w:left w:w="0" w:type="dxa"/>
                <w:right w:w="0" w:type="dxa"/>
              </w:tblCellMar>
              <w:tblLook w:val="04A0" w:firstRow="1" w:lastRow="0" w:firstColumn="1" w:lastColumn="0" w:noHBand="0" w:noVBand="1"/>
            </w:tblPr>
            <w:tblGrid>
              <w:gridCol w:w="250"/>
              <w:gridCol w:w="5277"/>
            </w:tblGrid>
            <w:tr w:rsidR="008A65F9" w:rsidRPr="0026681C" w14:paraId="38DC567E" w14:textId="77777777" w:rsidTr="00841A90">
              <w:tc>
                <w:tcPr>
                  <w:tcW w:w="192" w:type="pct"/>
                  <w:shd w:val="clear" w:color="auto" w:fill="auto"/>
                  <w:hideMark/>
                </w:tcPr>
                <w:p w14:paraId="78B4A3CE" w14:textId="77777777" w:rsidR="008A65F9" w:rsidRPr="0026681C" w:rsidRDefault="008A65F9" w:rsidP="00841A90">
                  <w:pPr>
                    <w:pStyle w:val="Bezproreda"/>
                    <w:jc w:val="both"/>
                    <w:rPr>
                      <w:rFonts w:ascii="Times New Roman" w:hAnsi="Times New Roman" w:cs="Times New Roman"/>
                      <w:sz w:val="20"/>
                      <w:szCs w:val="20"/>
                    </w:rPr>
                  </w:pPr>
                  <w:r w:rsidRPr="0026681C">
                    <w:rPr>
                      <w:rFonts w:ascii="Times New Roman" w:hAnsi="Times New Roman" w:cs="Times New Roman"/>
                      <w:sz w:val="20"/>
                      <w:szCs w:val="20"/>
                    </w:rPr>
                    <w:t>10.</w:t>
                  </w:r>
                </w:p>
              </w:tc>
              <w:tc>
                <w:tcPr>
                  <w:tcW w:w="4808" w:type="pct"/>
                  <w:shd w:val="clear" w:color="auto" w:fill="auto"/>
                  <w:hideMark/>
                </w:tcPr>
                <w:p w14:paraId="44FCFF56" w14:textId="77777777" w:rsidR="008A65F9" w:rsidRPr="0026681C" w:rsidRDefault="008A65F9" w:rsidP="00841A90">
                  <w:pPr>
                    <w:pStyle w:val="Bezproreda"/>
                    <w:jc w:val="both"/>
                    <w:rPr>
                      <w:rFonts w:ascii="Times New Roman" w:hAnsi="Times New Roman" w:cs="Times New Roman"/>
                      <w:sz w:val="20"/>
                      <w:szCs w:val="20"/>
                    </w:rPr>
                  </w:pPr>
                  <w:r w:rsidRPr="0026681C">
                    <w:rPr>
                      <w:rFonts w:ascii="Times New Roman" w:hAnsi="Times New Roman" w:cs="Times New Roman"/>
                      <w:sz w:val="20"/>
                      <w:szCs w:val="20"/>
                    </w:rPr>
                    <w:t>Vlasnički udio (postotak)</w:t>
                  </w:r>
                </w:p>
              </w:tc>
            </w:tr>
          </w:tbl>
          <w:p w14:paraId="77EEE7DA" w14:textId="77777777" w:rsidR="008A65F9" w:rsidRPr="0026681C" w:rsidRDefault="008A65F9" w:rsidP="00841A90">
            <w:pPr>
              <w:pStyle w:val="Bezproreda"/>
              <w:jc w:val="both"/>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3418C5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lastRenderedPageBreak/>
              <w:t> </w:t>
            </w:r>
          </w:p>
        </w:tc>
      </w:tr>
      <w:tr w:rsidR="008A65F9" w:rsidRPr="0026681C" w14:paraId="25B985D4" w14:textId="77777777" w:rsidTr="00841A90">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6B9E637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Ako je sastavni subjekt matično društvo u djelomičnom vlasništvu ili posredničko matično društvo, je li subjekt obvezan primjenjivati kvalificirano pravilo o uključivanju dobiti?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43"/>
              <w:gridCol w:w="5284"/>
            </w:tblGrid>
            <w:tr w:rsidR="008A65F9" w:rsidRPr="0026681C" w14:paraId="6BF7CB35" w14:textId="77777777" w:rsidTr="00841A90">
              <w:tc>
                <w:tcPr>
                  <w:tcW w:w="192" w:type="pct"/>
                  <w:shd w:val="clear" w:color="auto" w:fill="auto"/>
                  <w:hideMark/>
                </w:tcPr>
                <w:p w14:paraId="365B4A5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11.</w:t>
                  </w:r>
                </w:p>
              </w:tc>
              <w:tc>
                <w:tcPr>
                  <w:tcW w:w="4808" w:type="pct"/>
                  <w:shd w:val="clear" w:color="auto" w:fill="auto"/>
                  <w:hideMark/>
                </w:tcPr>
                <w:p w14:paraId="673EB6C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Status matičnog društva</w:t>
                  </w:r>
                </w:p>
              </w:tc>
            </w:tr>
          </w:tbl>
          <w:p w14:paraId="1C3BB04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E78A8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27542CD"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4FDF5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0"/>
              <w:gridCol w:w="5277"/>
            </w:tblGrid>
            <w:tr w:rsidR="008A65F9" w:rsidRPr="0026681C" w14:paraId="280C1645" w14:textId="77777777" w:rsidTr="00841A90">
              <w:tc>
                <w:tcPr>
                  <w:tcW w:w="0" w:type="auto"/>
                  <w:shd w:val="clear" w:color="auto" w:fill="auto"/>
                  <w:hideMark/>
                </w:tcPr>
                <w:p w14:paraId="683912A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12.</w:t>
                  </w:r>
                </w:p>
              </w:tc>
              <w:tc>
                <w:tcPr>
                  <w:tcW w:w="0" w:type="auto"/>
                  <w:shd w:val="clear" w:color="auto" w:fill="auto"/>
                  <w:hideMark/>
                </w:tcPr>
                <w:p w14:paraId="708E8EE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Ako posredničko matično društvo ne primjenjuje pravilo o uključivanju dobiti jer krajnje matično društvo podliježe kvalificiranom pravilu o uključivanju dobiti ili postoji drugo posredničko matično društvo koje je vlasnik kontrolnog udjela u njemu i podliježe kvalificiranom pravilu o uključivanju dobiti, navodi se krajnje matično društvo ili drugo posredničko matično društvo (PIB)</w:t>
                  </w:r>
                </w:p>
              </w:tc>
            </w:tr>
          </w:tbl>
          <w:p w14:paraId="72BF284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7A575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442175DC"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909407"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0"/>
              <w:gridCol w:w="5277"/>
            </w:tblGrid>
            <w:tr w:rsidR="008A65F9" w:rsidRPr="0026681C" w14:paraId="3342BE0C" w14:textId="77777777" w:rsidTr="00841A90">
              <w:tc>
                <w:tcPr>
                  <w:tcW w:w="0" w:type="auto"/>
                  <w:shd w:val="clear" w:color="auto" w:fill="auto"/>
                  <w:hideMark/>
                </w:tcPr>
                <w:p w14:paraId="608BBD6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13.</w:t>
                  </w:r>
                </w:p>
              </w:tc>
              <w:tc>
                <w:tcPr>
                  <w:tcW w:w="0" w:type="auto"/>
                  <w:shd w:val="clear" w:color="auto" w:fill="auto"/>
                  <w:hideMark/>
                </w:tcPr>
                <w:p w14:paraId="6BEE626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Ako matično društvo u djelomičnom vlasništvu ne primjenjuje pravilo o uključivanju dobiti jer drugo matično društvo u djelomičnom vlasništvu koje podliježe kvalificiranom pravilu o uključivanju dobiti u njemu ima 100 % vlasničkih udjela, navodi se drugo matično društvo u djelomičnom vlasništvu koje je obvezno primjenjivati kvalificirano pravilo o uključivanju dobiti (PIB)</w:t>
                  </w:r>
                </w:p>
              </w:tc>
            </w:tr>
          </w:tbl>
          <w:p w14:paraId="2281B31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C0664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01C2D64" w14:textId="77777777" w:rsidTr="00841A90">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52B3434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Primjenjuje li se na subjekt pravilo o prenisko oporezivanoj dobiti?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0"/>
              <w:gridCol w:w="5277"/>
            </w:tblGrid>
            <w:tr w:rsidR="008A65F9" w:rsidRPr="0026681C" w14:paraId="3C5A5770" w14:textId="77777777" w:rsidTr="00841A90">
              <w:tc>
                <w:tcPr>
                  <w:tcW w:w="192" w:type="pct"/>
                  <w:shd w:val="clear" w:color="auto" w:fill="auto"/>
                  <w:hideMark/>
                </w:tcPr>
                <w:p w14:paraId="4227CF4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14.</w:t>
                  </w:r>
                </w:p>
              </w:tc>
              <w:tc>
                <w:tcPr>
                  <w:tcW w:w="4808" w:type="pct"/>
                  <w:shd w:val="clear" w:color="auto" w:fill="auto"/>
                  <w:hideMark/>
                </w:tcPr>
                <w:p w14:paraId="0C47DF9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Primjenjuje li se početna faza međunarodne aktivnosti?</w:t>
                  </w:r>
                </w:p>
              </w:tc>
            </w:tr>
          </w:tbl>
          <w:p w14:paraId="70D92F8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00ADE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Da/Ne</w:t>
            </w:r>
          </w:p>
        </w:tc>
      </w:tr>
      <w:tr w:rsidR="008A65F9" w:rsidRPr="0026681C" w14:paraId="3747D7B1"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06313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0"/>
              <w:gridCol w:w="5277"/>
            </w:tblGrid>
            <w:tr w:rsidR="008A65F9" w:rsidRPr="0026681C" w14:paraId="5CA334EA" w14:textId="77777777" w:rsidTr="00841A90">
              <w:tc>
                <w:tcPr>
                  <w:tcW w:w="0" w:type="auto"/>
                  <w:shd w:val="clear" w:color="auto" w:fill="auto"/>
                  <w:hideMark/>
                </w:tcPr>
                <w:p w14:paraId="5C99F2C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15.</w:t>
                  </w:r>
                </w:p>
              </w:tc>
              <w:tc>
                <w:tcPr>
                  <w:tcW w:w="0" w:type="auto"/>
                  <w:shd w:val="clear" w:color="auto" w:fill="auto"/>
                  <w:hideMark/>
                </w:tcPr>
                <w:p w14:paraId="19047FB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Ukupni vlasnički udjeli (raspodijeljeni udio u dopunskim porezima) matičnih društava koja su obvezna primjenjivati kvalificirano pravilo o uključivanju dobiti na sastavni subjekt (član skupine zajedničkih pothvata) (u postotku)</w:t>
                  </w:r>
                </w:p>
              </w:tc>
            </w:tr>
          </w:tbl>
          <w:p w14:paraId="7C31D4C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BC424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67E5D02"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2A6DB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0"/>
              <w:gridCol w:w="5277"/>
            </w:tblGrid>
            <w:tr w:rsidR="008A65F9" w:rsidRPr="0026681C" w14:paraId="2985AF03" w14:textId="77777777" w:rsidTr="00841A90">
              <w:tc>
                <w:tcPr>
                  <w:tcW w:w="0" w:type="auto"/>
                  <w:shd w:val="clear" w:color="auto" w:fill="auto"/>
                  <w:hideMark/>
                </w:tcPr>
                <w:p w14:paraId="28C05CE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16.</w:t>
                  </w:r>
                </w:p>
              </w:tc>
              <w:tc>
                <w:tcPr>
                  <w:tcW w:w="0" w:type="auto"/>
                  <w:shd w:val="clear" w:color="auto" w:fill="auto"/>
                  <w:hideMark/>
                </w:tcPr>
                <w:p w14:paraId="76B8C5B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Jesu li vlasnički udjeli krajnjeg matičnog društva u sastavnom subjektu (odnosno </w:t>
                  </w:r>
                  <w:proofErr w:type="spellStart"/>
                  <w:r w:rsidRPr="0026681C">
                    <w:rPr>
                      <w:rFonts w:ascii="Times New Roman" w:hAnsi="Times New Roman" w:cs="Times New Roman"/>
                      <w:sz w:val="20"/>
                      <w:szCs w:val="20"/>
                    </w:rPr>
                    <w:t>dodjeljivi</w:t>
                  </w:r>
                  <w:proofErr w:type="spellEnd"/>
                  <w:r w:rsidRPr="0026681C">
                    <w:rPr>
                      <w:rFonts w:ascii="Times New Roman" w:hAnsi="Times New Roman" w:cs="Times New Roman"/>
                      <w:sz w:val="20"/>
                      <w:szCs w:val="20"/>
                    </w:rPr>
                    <w:t xml:space="preserve"> udio krajnjeg matičnog društva u dopunskom porezu za člana skupine zajedničkih pothvata) veći od ukupnih vlasničkih udjela (dodijeljenog udjela) matičnih društava koja su obvezna primjenjivati kvalificirano pravilo o uključivanju dobiti u tom sastavnom subjektu (član skupine zajedničkih pothvata)?</w:t>
                  </w:r>
                </w:p>
              </w:tc>
            </w:tr>
          </w:tbl>
          <w:p w14:paraId="0897BC1E"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0187CF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Da/Ne</w:t>
            </w:r>
          </w:p>
        </w:tc>
      </w:tr>
    </w:tbl>
    <w:p w14:paraId="38C2CA54"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1.3.2.2.   </w:t>
      </w:r>
      <w:r w:rsidRPr="0026681C">
        <w:rPr>
          <w:rFonts w:ascii="Times New Roman" w:hAnsi="Times New Roman" w:cs="Times New Roman"/>
          <w:b/>
          <w:bCs/>
          <w:i/>
          <w:iCs/>
          <w:sz w:val="20"/>
          <w:szCs w:val="20"/>
        </w:rPr>
        <w:t>Isključeni subjekti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196"/>
        <w:gridCol w:w="860"/>
      </w:tblGrid>
      <w:tr w:rsidR="008A65F9" w:rsidRPr="0026681C" w14:paraId="288E30A4"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41"/>
              <w:gridCol w:w="7940"/>
            </w:tblGrid>
            <w:tr w:rsidR="008A65F9" w:rsidRPr="0026681C" w14:paraId="16807CA9" w14:textId="77777777" w:rsidTr="00841A90">
              <w:tc>
                <w:tcPr>
                  <w:tcW w:w="0" w:type="auto"/>
                  <w:shd w:val="clear" w:color="auto" w:fill="auto"/>
                  <w:hideMark/>
                </w:tcPr>
                <w:p w14:paraId="23D8BFA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0" w:type="auto"/>
                  <w:shd w:val="clear" w:color="auto" w:fill="auto"/>
                  <w:hideMark/>
                </w:tcPr>
                <w:p w14:paraId="4D3C1F1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Promjene u odnosu na prethodnu izvještajnu fiskalnu godinu?</w:t>
                  </w:r>
                </w:p>
              </w:tc>
            </w:tr>
          </w:tbl>
          <w:p w14:paraId="5A3B1CA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C855B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Da/Ne</w:t>
            </w:r>
          </w:p>
        </w:tc>
      </w:tr>
      <w:tr w:rsidR="008A65F9" w:rsidRPr="0026681C" w14:paraId="13C702AB"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571"/>
              <w:gridCol w:w="7610"/>
            </w:tblGrid>
            <w:tr w:rsidR="008A65F9" w:rsidRPr="0026681C" w14:paraId="46CE6E59" w14:textId="77777777" w:rsidTr="00841A90">
              <w:tc>
                <w:tcPr>
                  <w:tcW w:w="0" w:type="auto"/>
                  <w:shd w:val="clear" w:color="auto" w:fill="auto"/>
                  <w:hideMark/>
                </w:tcPr>
                <w:p w14:paraId="71ECDC8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2.</w:t>
                  </w:r>
                </w:p>
              </w:tc>
              <w:tc>
                <w:tcPr>
                  <w:tcW w:w="0" w:type="auto"/>
                  <w:shd w:val="clear" w:color="auto" w:fill="auto"/>
                  <w:hideMark/>
                </w:tcPr>
                <w:p w14:paraId="26D4A51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Ime isključenog subjekta</w:t>
                  </w:r>
                </w:p>
              </w:tc>
            </w:tr>
          </w:tbl>
          <w:p w14:paraId="786C23F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ADDB6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C1E9E1D"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543"/>
              <w:gridCol w:w="7638"/>
            </w:tblGrid>
            <w:tr w:rsidR="008A65F9" w:rsidRPr="0026681C" w14:paraId="332257A8" w14:textId="77777777" w:rsidTr="00841A90">
              <w:tc>
                <w:tcPr>
                  <w:tcW w:w="0" w:type="auto"/>
                  <w:shd w:val="clear" w:color="auto" w:fill="auto"/>
                  <w:hideMark/>
                </w:tcPr>
                <w:p w14:paraId="54BE247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3.</w:t>
                  </w:r>
                </w:p>
              </w:tc>
              <w:tc>
                <w:tcPr>
                  <w:tcW w:w="0" w:type="auto"/>
                  <w:shd w:val="clear" w:color="auto" w:fill="auto"/>
                  <w:hideMark/>
                </w:tcPr>
                <w:p w14:paraId="1D8930D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Vrsta isključenog subjekta</w:t>
                  </w:r>
                </w:p>
              </w:tc>
            </w:tr>
          </w:tbl>
          <w:p w14:paraId="4789956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368F2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7DA49B4B"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1.3.3.   </w:t>
      </w:r>
      <w:r w:rsidRPr="0026681C">
        <w:rPr>
          <w:rFonts w:ascii="Times New Roman" w:hAnsi="Times New Roman" w:cs="Times New Roman"/>
          <w:b/>
          <w:bCs/>
          <w:i/>
          <w:iCs/>
          <w:sz w:val="20"/>
          <w:szCs w:val="20"/>
        </w:rPr>
        <w:t>Promjene korporativne strukture do kojih je došlo tijekom izvještajne fiskalne godine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45"/>
        <w:gridCol w:w="477"/>
        <w:gridCol w:w="995"/>
        <w:gridCol w:w="955"/>
        <w:gridCol w:w="960"/>
        <w:gridCol w:w="1473"/>
        <w:gridCol w:w="1423"/>
        <w:gridCol w:w="1428"/>
      </w:tblGrid>
      <w:tr w:rsidR="008A65F9" w:rsidRPr="0026681C" w14:paraId="79324D40" w14:textId="77777777" w:rsidTr="00841A90">
        <w:tc>
          <w:tcPr>
            <w:tcW w:w="0" w:type="auto"/>
            <w:gridSpan w:val="7"/>
            <w:tcBorders>
              <w:top w:val="single" w:sz="6" w:space="0" w:color="000000"/>
              <w:left w:val="single" w:sz="6" w:space="0" w:color="000000"/>
              <w:bottom w:val="single" w:sz="6" w:space="0" w:color="000000"/>
              <w:right w:val="single" w:sz="6" w:space="0" w:color="000000"/>
            </w:tcBorders>
            <w:shd w:val="clear" w:color="auto" w:fill="auto"/>
            <w:hideMark/>
          </w:tcPr>
          <w:p w14:paraId="2EE68781"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Je li razlog za neprijavljivanje promjena u korporativnoj strukturi do kojih je došlo tijekom izvještajne fiskalne godine to što nisu utjecale na izračun efektivne porezne stope ili izračun ili dodjelu dopunskog poreza?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E9320F"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Da/Ne</w:t>
            </w:r>
          </w:p>
        </w:tc>
      </w:tr>
      <w:tr w:rsidR="008A65F9" w:rsidRPr="0026681C" w14:paraId="717BD0BC"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180"/>
            </w:tblGrid>
            <w:tr w:rsidR="008A65F9" w:rsidRPr="0026681C" w14:paraId="1D60E6E3" w14:textId="77777777" w:rsidTr="00841A90">
              <w:tc>
                <w:tcPr>
                  <w:tcW w:w="0" w:type="auto"/>
                  <w:shd w:val="clear" w:color="auto" w:fill="auto"/>
                  <w:hideMark/>
                </w:tcPr>
                <w:p w14:paraId="19CA8E5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0" w:type="auto"/>
                  <w:shd w:val="clear" w:color="auto" w:fill="auto"/>
                  <w:hideMark/>
                </w:tcPr>
                <w:p w14:paraId="0AC4078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Ime sastavnog subjekta (ili drugog subjekta skupine MNP-ova) ili člana skupine zajedničkih pothvata</w:t>
                  </w:r>
                </w:p>
              </w:tc>
            </w:tr>
          </w:tbl>
          <w:p w14:paraId="29865215"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312"/>
            </w:tblGrid>
            <w:tr w:rsidR="008A65F9" w:rsidRPr="0026681C" w14:paraId="145EA229" w14:textId="77777777" w:rsidTr="00841A90">
              <w:tc>
                <w:tcPr>
                  <w:tcW w:w="0" w:type="auto"/>
                  <w:shd w:val="clear" w:color="auto" w:fill="auto"/>
                  <w:hideMark/>
                </w:tcPr>
                <w:p w14:paraId="2107AB4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2.</w:t>
                  </w:r>
                </w:p>
              </w:tc>
              <w:tc>
                <w:tcPr>
                  <w:tcW w:w="0" w:type="auto"/>
                  <w:shd w:val="clear" w:color="auto" w:fill="auto"/>
                  <w:hideMark/>
                </w:tcPr>
                <w:p w14:paraId="3E42666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PIB</w:t>
                  </w:r>
                </w:p>
              </w:tc>
            </w:tr>
          </w:tbl>
          <w:p w14:paraId="0D7FA93C"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830"/>
            </w:tblGrid>
            <w:tr w:rsidR="008A65F9" w:rsidRPr="0026681C" w14:paraId="42F4B6CB" w14:textId="77777777" w:rsidTr="00841A90">
              <w:tc>
                <w:tcPr>
                  <w:tcW w:w="0" w:type="auto"/>
                  <w:shd w:val="clear" w:color="auto" w:fill="auto"/>
                  <w:hideMark/>
                </w:tcPr>
                <w:p w14:paraId="758C07F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3.</w:t>
                  </w:r>
                </w:p>
              </w:tc>
              <w:tc>
                <w:tcPr>
                  <w:tcW w:w="0" w:type="auto"/>
                  <w:shd w:val="clear" w:color="auto" w:fill="auto"/>
                  <w:hideMark/>
                </w:tcPr>
                <w:p w14:paraId="181A45C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Datum stupanja promjene na snagu</w:t>
                  </w:r>
                </w:p>
              </w:tc>
            </w:tr>
          </w:tbl>
          <w:p w14:paraId="4115641C"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790"/>
            </w:tblGrid>
            <w:tr w:rsidR="008A65F9" w:rsidRPr="0026681C" w14:paraId="051D8EF4" w14:textId="77777777" w:rsidTr="00841A90">
              <w:tc>
                <w:tcPr>
                  <w:tcW w:w="0" w:type="auto"/>
                  <w:shd w:val="clear" w:color="auto" w:fill="auto"/>
                  <w:hideMark/>
                </w:tcPr>
                <w:p w14:paraId="6CAE624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4.</w:t>
                  </w:r>
                </w:p>
              </w:tc>
              <w:tc>
                <w:tcPr>
                  <w:tcW w:w="0" w:type="auto"/>
                  <w:shd w:val="clear" w:color="auto" w:fill="auto"/>
                  <w:hideMark/>
                </w:tcPr>
                <w:p w14:paraId="78FC60E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Status prije promjene</w:t>
                  </w:r>
                </w:p>
              </w:tc>
            </w:tr>
          </w:tbl>
          <w:p w14:paraId="5A01D9D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795"/>
            </w:tblGrid>
            <w:tr w:rsidR="008A65F9" w:rsidRPr="0026681C" w14:paraId="2C26AD60" w14:textId="77777777" w:rsidTr="00841A90">
              <w:tc>
                <w:tcPr>
                  <w:tcW w:w="0" w:type="auto"/>
                  <w:shd w:val="clear" w:color="auto" w:fill="auto"/>
                  <w:hideMark/>
                </w:tcPr>
                <w:p w14:paraId="140E031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5.</w:t>
                  </w:r>
                </w:p>
              </w:tc>
              <w:tc>
                <w:tcPr>
                  <w:tcW w:w="0" w:type="auto"/>
                  <w:shd w:val="clear" w:color="auto" w:fill="auto"/>
                  <w:hideMark/>
                </w:tcPr>
                <w:p w14:paraId="78994CD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Status nakon promjene</w:t>
                  </w:r>
                </w:p>
              </w:tc>
            </w:tr>
          </w:tbl>
          <w:p w14:paraId="62D615B6"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308"/>
            </w:tblGrid>
            <w:tr w:rsidR="008A65F9" w:rsidRPr="0026681C" w14:paraId="7F27A02C" w14:textId="77777777" w:rsidTr="00841A90">
              <w:tc>
                <w:tcPr>
                  <w:tcW w:w="0" w:type="auto"/>
                  <w:shd w:val="clear" w:color="auto" w:fill="auto"/>
                  <w:hideMark/>
                </w:tcPr>
                <w:p w14:paraId="4A0BDF2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6.</w:t>
                  </w:r>
                </w:p>
              </w:tc>
              <w:tc>
                <w:tcPr>
                  <w:tcW w:w="0" w:type="auto"/>
                  <w:shd w:val="clear" w:color="auto" w:fill="auto"/>
                  <w:hideMark/>
                </w:tcPr>
                <w:p w14:paraId="447CB48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Subjekti koji imaju vlasničke udjele u tom sastavnom subjektu (ili drugom subjektu) ili član skupine zajedničkih pothvata prije ili nakon promjene</w:t>
                  </w:r>
                </w:p>
              </w:tc>
            </w:tr>
          </w:tbl>
          <w:p w14:paraId="2E38AA1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258"/>
            </w:tblGrid>
            <w:tr w:rsidR="008A65F9" w:rsidRPr="0026681C" w14:paraId="1EF9D850" w14:textId="77777777" w:rsidTr="00841A90">
              <w:tc>
                <w:tcPr>
                  <w:tcW w:w="0" w:type="auto"/>
                  <w:shd w:val="clear" w:color="auto" w:fill="auto"/>
                  <w:hideMark/>
                </w:tcPr>
                <w:p w14:paraId="4EE2737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7.</w:t>
                  </w:r>
                </w:p>
              </w:tc>
              <w:tc>
                <w:tcPr>
                  <w:tcW w:w="0" w:type="auto"/>
                  <w:shd w:val="clear" w:color="auto" w:fill="auto"/>
                  <w:hideMark/>
                </w:tcPr>
                <w:p w14:paraId="6075B6F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Vlasnički udjeli u tom sastavnom subjektu (ili drugom subjektu) ili članu skupine zajedničkih pothvata prije promjene (postotak)</w:t>
                  </w:r>
                </w:p>
              </w:tc>
            </w:tr>
          </w:tbl>
          <w:p w14:paraId="71EC24B7"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263"/>
            </w:tblGrid>
            <w:tr w:rsidR="008A65F9" w:rsidRPr="0026681C" w14:paraId="4902BBD3" w14:textId="77777777" w:rsidTr="00841A90">
              <w:tc>
                <w:tcPr>
                  <w:tcW w:w="0" w:type="auto"/>
                  <w:shd w:val="clear" w:color="auto" w:fill="auto"/>
                  <w:hideMark/>
                </w:tcPr>
                <w:p w14:paraId="0B496E6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8.</w:t>
                  </w:r>
                </w:p>
              </w:tc>
              <w:tc>
                <w:tcPr>
                  <w:tcW w:w="0" w:type="auto"/>
                  <w:shd w:val="clear" w:color="auto" w:fill="auto"/>
                  <w:hideMark/>
                </w:tcPr>
                <w:p w14:paraId="1B1D2AE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Vlasnički udjeli u tom sastavnom subjektu (ili drugom subjektu) ili članu skupine zajedničkih pothvata nakon promjene (postotak)</w:t>
                  </w:r>
                </w:p>
              </w:tc>
            </w:tr>
          </w:tbl>
          <w:p w14:paraId="08EC6F70"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76F8DF16"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03AD3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618E6A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4548B8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A7A6AA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59642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62FDF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B5942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0117B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449353FD"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1.4.   </w:t>
      </w:r>
      <w:r w:rsidRPr="0026681C">
        <w:rPr>
          <w:rFonts w:ascii="Times New Roman" w:hAnsi="Times New Roman" w:cs="Times New Roman"/>
          <w:b/>
          <w:bCs/>
          <w:i/>
          <w:iCs/>
          <w:sz w:val="20"/>
          <w:szCs w:val="20"/>
        </w:rPr>
        <w:t>Sažetak informacija na visokoj razini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16"/>
        <w:gridCol w:w="937"/>
        <w:gridCol w:w="1061"/>
        <w:gridCol w:w="1031"/>
        <w:gridCol w:w="965"/>
        <w:gridCol w:w="951"/>
        <w:gridCol w:w="1022"/>
        <w:gridCol w:w="1041"/>
        <w:gridCol w:w="1132"/>
      </w:tblGrid>
      <w:tr w:rsidR="008A65F9" w:rsidRPr="0026681C" w14:paraId="56093285"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29"/>
              <w:gridCol w:w="772"/>
            </w:tblGrid>
            <w:tr w:rsidR="008A65F9" w:rsidRPr="0026681C" w14:paraId="227D4E72" w14:textId="77777777" w:rsidTr="00841A90">
              <w:tc>
                <w:tcPr>
                  <w:tcW w:w="0" w:type="auto"/>
                  <w:shd w:val="clear" w:color="auto" w:fill="auto"/>
                  <w:hideMark/>
                </w:tcPr>
                <w:p w14:paraId="6309FAA2"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w:t>
                  </w:r>
                </w:p>
              </w:tc>
              <w:tc>
                <w:tcPr>
                  <w:tcW w:w="0" w:type="auto"/>
                  <w:shd w:val="clear" w:color="auto" w:fill="auto"/>
                  <w:hideMark/>
                </w:tcPr>
                <w:p w14:paraId="10E0FE0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Ime jurisdikcije</w:t>
                  </w:r>
                </w:p>
              </w:tc>
            </w:tr>
          </w:tbl>
          <w:p w14:paraId="3C373C56"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29"/>
              <w:gridCol w:w="793"/>
            </w:tblGrid>
            <w:tr w:rsidR="008A65F9" w:rsidRPr="0026681C" w14:paraId="497615BD" w14:textId="77777777" w:rsidTr="00841A90">
              <w:tc>
                <w:tcPr>
                  <w:tcW w:w="0" w:type="auto"/>
                  <w:shd w:val="clear" w:color="auto" w:fill="auto"/>
                  <w:hideMark/>
                </w:tcPr>
                <w:p w14:paraId="2E128FAD"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w:t>
                  </w:r>
                </w:p>
              </w:tc>
              <w:tc>
                <w:tcPr>
                  <w:tcW w:w="0" w:type="auto"/>
                  <w:shd w:val="clear" w:color="auto" w:fill="auto"/>
                  <w:hideMark/>
                </w:tcPr>
                <w:p w14:paraId="191EB0E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Vrsta podskupine (ako postoji)</w:t>
                  </w:r>
                </w:p>
              </w:tc>
            </w:tr>
          </w:tbl>
          <w:p w14:paraId="522CE2D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29"/>
              <w:gridCol w:w="917"/>
            </w:tblGrid>
            <w:tr w:rsidR="008A65F9" w:rsidRPr="0026681C" w14:paraId="7E0E88E3" w14:textId="77777777" w:rsidTr="00841A90">
              <w:tc>
                <w:tcPr>
                  <w:tcW w:w="0" w:type="auto"/>
                  <w:shd w:val="clear" w:color="auto" w:fill="auto"/>
                  <w:hideMark/>
                </w:tcPr>
                <w:p w14:paraId="1F07B451"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w:t>
                  </w:r>
                </w:p>
              </w:tc>
              <w:tc>
                <w:tcPr>
                  <w:tcW w:w="0" w:type="auto"/>
                  <w:shd w:val="clear" w:color="auto" w:fill="auto"/>
                  <w:hideMark/>
                </w:tcPr>
                <w:p w14:paraId="059D493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Identifikacija podskupine (ako postoji)</w:t>
                  </w:r>
                </w:p>
              </w:tc>
            </w:tr>
          </w:tbl>
          <w:p w14:paraId="0EA6585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29"/>
              <w:gridCol w:w="887"/>
            </w:tblGrid>
            <w:tr w:rsidR="008A65F9" w:rsidRPr="0026681C" w14:paraId="3B7B0BFE" w14:textId="77777777" w:rsidTr="00841A90">
              <w:tc>
                <w:tcPr>
                  <w:tcW w:w="0" w:type="auto"/>
                  <w:shd w:val="clear" w:color="auto" w:fill="auto"/>
                  <w:hideMark/>
                </w:tcPr>
                <w:p w14:paraId="1E98B0D8"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4.</w:t>
                  </w:r>
                </w:p>
              </w:tc>
              <w:tc>
                <w:tcPr>
                  <w:tcW w:w="0" w:type="auto"/>
                  <w:shd w:val="clear" w:color="auto" w:fill="auto"/>
                  <w:hideMark/>
                </w:tcPr>
                <w:p w14:paraId="62C505C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Imena jurisdikcija s pravom oporezivanja</w:t>
                  </w:r>
                </w:p>
              </w:tc>
            </w:tr>
          </w:tbl>
          <w:p w14:paraId="7A87D64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29"/>
              <w:gridCol w:w="821"/>
            </w:tblGrid>
            <w:tr w:rsidR="008A65F9" w:rsidRPr="0026681C" w14:paraId="2C0AAE25" w14:textId="77777777" w:rsidTr="00841A90">
              <w:tc>
                <w:tcPr>
                  <w:tcW w:w="0" w:type="auto"/>
                  <w:shd w:val="clear" w:color="auto" w:fill="auto"/>
                  <w:hideMark/>
                </w:tcPr>
                <w:p w14:paraId="48354FAB"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5.</w:t>
                  </w:r>
                </w:p>
              </w:tc>
              <w:tc>
                <w:tcPr>
                  <w:tcW w:w="0" w:type="auto"/>
                  <w:shd w:val="clear" w:color="auto" w:fill="auto"/>
                  <w:hideMark/>
                </w:tcPr>
                <w:p w14:paraId="403E2B2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Primjenjuje li se sigurna luka ili isključenje?</w:t>
                  </w:r>
                </w:p>
              </w:tc>
            </w:tr>
          </w:tbl>
          <w:p w14:paraId="30C78AA6"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786"/>
            </w:tblGrid>
            <w:tr w:rsidR="008A65F9" w:rsidRPr="0026681C" w14:paraId="3B8DF711" w14:textId="77777777" w:rsidTr="00841A90">
              <w:tc>
                <w:tcPr>
                  <w:tcW w:w="0" w:type="auto"/>
                  <w:shd w:val="clear" w:color="auto" w:fill="auto"/>
                  <w:hideMark/>
                </w:tcPr>
                <w:p w14:paraId="721EC789"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6.</w:t>
                  </w:r>
                </w:p>
              </w:tc>
              <w:tc>
                <w:tcPr>
                  <w:tcW w:w="0" w:type="auto"/>
                  <w:shd w:val="clear" w:color="auto" w:fill="auto"/>
                  <w:hideMark/>
                </w:tcPr>
                <w:p w14:paraId="21D9CCA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Raspon efektivne porezne stope</w:t>
                  </w:r>
                </w:p>
              </w:tc>
            </w:tr>
          </w:tbl>
          <w:p w14:paraId="504C286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29"/>
              <w:gridCol w:w="878"/>
            </w:tblGrid>
            <w:tr w:rsidR="008A65F9" w:rsidRPr="0026681C" w14:paraId="0E4404C1" w14:textId="77777777" w:rsidTr="00841A90">
              <w:tc>
                <w:tcPr>
                  <w:tcW w:w="0" w:type="auto"/>
                  <w:shd w:val="clear" w:color="auto" w:fill="auto"/>
                  <w:hideMark/>
                </w:tcPr>
                <w:p w14:paraId="14B7FB53"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7.</w:t>
                  </w:r>
                </w:p>
              </w:tc>
              <w:tc>
                <w:tcPr>
                  <w:tcW w:w="0" w:type="auto"/>
                  <w:shd w:val="clear" w:color="auto" w:fill="auto"/>
                  <w:hideMark/>
                </w:tcPr>
                <w:p w14:paraId="7131603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Je li primjena sadržajnog isključivanja dobiti dovela do toga da ne </w:t>
                  </w:r>
                  <w:r w:rsidRPr="0026681C">
                    <w:rPr>
                      <w:rFonts w:ascii="Times New Roman" w:hAnsi="Times New Roman" w:cs="Times New Roman"/>
                      <w:sz w:val="20"/>
                      <w:szCs w:val="20"/>
                    </w:rPr>
                    <w:lastRenderedPageBreak/>
                    <w:t>nastaje dopunski porez?</w:t>
                  </w:r>
                </w:p>
              </w:tc>
            </w:tr>
          </w:tbl>
          <w:p w14:paraId="6277289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29"/>
              <w:gridCol w:w="897"/>
            </w:tblGrid>
            <w:tr w:rsidR="008A65F9" w:rsidRPr="0026681C" w14:paraId="1EBB4E54" w14:textId="77777777" w:rsidTr="00841A90">
              <w:tc>
                <w:tcPr>
                  <w:tcW w:w="0" w:type="auto"/>
                  <w:shd w:val="clear" w:color="auto" w:fill="auto"/>
                  <w:hideMark/>
                </w:tcPr>
                <w:p w14:paraId="105C3552"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lastRenderedPageBreak/>
                    <w:t>8.</w:t>
                  </w:r>
                </w:p>
              </w:tc>
              <w:tc>
                <w:tcPr>
                  <w:tcW w:w="0" w:type="auto"/>
                  <w:shd w:val="clear" w:color="auto" w:fill="auto"/>
                  <w:hideMark/>
                </w:tcPr>
                <w:p w14:paraId="3C763AD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Dopunski porez koji treba platiti (kvalificirani domaći dopunski </w:t>
                  </w:r>
                  <w:r w:rsidRPr="0026681C">
                    <w:rPr>
                      <w:rFonts w:ascii="Times New Roman" w:hAnsi="Times New Roman" w:cs="Times New Roman"/>
                      <w:sz w:val="20"/>
                      <w:szCs w:val="20"/>
                    </w:rPr>
                    <w:lastRenderedPageBreak/>
                    <w:t>porez) – raspon</w:t>
                  </w:r>
                </w:p>
              </w:tc>
            </w:tr>
          </w:tbl>
          <w:p w14:paraId="12B89D4C"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29"/>
              <w:gridCol w:w="988"/>
            </w:tblGrid>
            <w:tr w:rsidR="008A65F9" w:rsidRPr="0026681C" w14:paraId="40658443" w14:textId="77777777" w:rsidTr="00841A90">
              <w:tc>
                <w:tcPr>
                  <w:tcW w:w="0" w:type="auto"/>
                  <w:shd w:val="clear" w:color="auto" w:fill="auto"/>
                  <w:hideMark/>
                </w:tcPr>
                <w:p w14:paraId="4F77299A"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lastRenderedPageBreak/>
                    <w:t>9.</w:t>
                  </w:r>
                </w:p>
              </w:tc>
              <w:tc>
                <w:tcPr>
                  <w:tcW w:w="0" w:type="auto"/>
                  <w:shd w:val="clear" w:color="auto" w:fill="auto"/>
                  <w:hideMark/>
                </w:tcPr>
                <w:p w14:paraId="2983CD3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Dopunski porez koji treba platiti (kvalificirano pravilo o uključivanju dobiti / </w:t>
                  </w:r>
                  <w:r w:rsidRPr="0026681C">
                    <w:rPr>
                      <w:rFonts w:ascii="Times New Roman" w:hAnsi="Times New Roman" w:cs="Times New Roman"/>
                      <w:sz w:val="20"/>
                      <w:szCs w:val="20"/>
                    </w:rPr>
                    <w:lastRenderedPageBreak/>
                    <w:t>kvalificirano pravilo o prenisko oporezivanoj dobiti) – raspon</w:t>
                  </w:r>
                </w:p>
              </w:tc>
            </w:tr>
          </w:tbl>
          <w:p w14:paraId="118FD5C9"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049274E9"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E4027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B405E0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63627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C482A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D55FB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[Umetnuti odgovarajuću opciju]</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FC6C76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[Umetnuti odgovarajuću opciju]</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7DC89E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Da/Ne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A3CB7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[Umetnuti odgovarajuću opciju]</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0C299C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[Umetnuti odgovarajuću opciju]</w:t>
            </w:r>
          </w:p>
        </w:tc>
      </w:tr>
    </w:tbl>
    <w:p w14:paraId="019BCDAA"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2.   </w:t>
      </w:r>
      <w:r w:rsidRPr="0026681C">
        <w:rPr>
          <w:rFonts w:ascii="Times New Roman" w:hAnsi="Times New Roman" w:cs="Times New Roman"/>
          <w:b/>
          <w:bCs/>
          <w:i/>
          <w:iCs/>
          <w:sz w:val="20"/>
          <w:szCs w:val="20"/>
        </w:rPr>
        <w:t>Sigurne luke i iznimke primjenjive u određenoj jurisdikciji</w:t>
      </w:r>
    </w:p>
    <w:p w14:paraId="512D9D04"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2.1.   </w:t>
      </w:r>
      <w:r w:rsidRPr="0026681C">
        <w:rPr>
          <w:rFonts w:ascii="Times New Roman" w:hAnsi="Times New Roman" w:cs="Times New Roman"/>
          <w:b/>
          <w:bCs/>
          <w:i/>
          <w:iCs/>
          <w:sz w:val="20"/>
          <w:szCs w:val="20"/>
        </w:rPr>
        <w:t>Značajke jurisdikcije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989"/>
        <w:gridCol w:w="67"/>
      </w:tblGrid>
      <w:tr w:rsidR="008A65F9" w:rsidRPr="0026681C" w14:paraId="0D3A3C5A" w14:textId="77777777" w:rsidTr="00841A90">
        <w:tc>
          <w:tcPr>
            <w:tcW w:w="4963"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7"/>
              <w:gridCol w:w="8707"/>
            </w:tblGrid>
            <w:tr w:rsidR="008A65F9" w:rsidRPr="0026681C" w14:paraId="55719E0B" w14:textId="77777777" w:rsidTr="00841A90">
              <w:tc>
                <w:tcPr>
                  <w:tcW w:w="149" w:type="pct"/>
                  <w:shd w:val="clear" w:color="auto" w:fill="auto"/>
                  <w:hideMark/>
                </w:tcPr>
                <w:p w14:paraId="5DED8D6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4851" w:type="pct"/>
                  <w:shd w:val="clear" w:color="auto" w:fill="auto"/>
                  <w:hideMark/>
                </w:tcPr>
                <w:p w14:paraId="7D5588E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Ime jurisdikcije</w:t>
                  </w:r>
                </w:p>
              </w:tc>
            </w:tr>
          </w:tbl>
          <w:p w14:paraId="02C8F8B9" w14:textId="77777777" w:rsidR="008A65F9" w:rsidRPr="0026681C" w:rsidRDefault="008A65F9" w:rsidP="00841A90">
            <w:pPr>
              <w:pStyle w:val="Bezproreda"/>
              <w:rPr>
                <w:rFonts w:ascii="Times New Roman" w:hAnsi="Times New Roman" w:cs="Times New Roman"/>
                <w:sz w:val="20"/>
                <w:szCs w:val="20"/>
              </w:rPr>
            </w:pPr>
          </w:p>
        </w:tc>
        <w:tc>
          <w:tcPr>
            <w:tcW w:w="37" w:type="pct"/>
            <w:tcBorders>
              <w:top w:val="single" w:sz="6" w:space="0" w:color="000000"/>
              <w:left w:val="single" w:sz="6" w:space="0" w:color="000000"/>
              <w:bottom w:val="single" w:sz="6" w:space="0" w:color="000000"/>
              <w:right w:val="single" w:sz="6" w:space="0" w:color="000000"/>
            </w:tcBorders>
            <w:shd w:val="clear" w:color="auto" w:fill="auto"/>
            <w:hideMark/>
          </w:tcPr>
          <w:p w14:paraId="72FA73D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E10BB3B" w14:textId="77777777" w:rsidTr="00841A90">
        <w:tc>
          <w:tcPr>
            <w:tcW w:w="4963"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7"/>
              <w:gridCol w:w="8707"/>
            </w:tblGrid>
            <w:tr w:rsidR="008A65F9" w:rsidRPr="0026681C" w14:paraId="0AB0BCFB" w14:textId="77777777" w:rsidTr="00841A90">
              <w:tc>
                <w:tcPr>
                  <w:tcW w:w="149" w:type="pct"/>
                  <w:shd w:val="clear" w:color="auto" w:fill="auto"/>
                  <w:hideMark/>
                </w:tcPr>
                <w:p w14:paraId="0E29F2E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2.</w:t>
                  </w:r>
                </w:p>
              </w:tc>
              <w:tc>
                <w:tcPr>
                  <w:tcW w:w="4851" w:type="pct"/>
                  <w:shd w:val="clear" w:color="auto" w:fill="auto"/>
                  <w:hideMark/>
                </w:tcPr>
                <w:p w14:paraId="7A5785B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Vrsta podskupine (ako postoji)</w:t>
                  </w:r>
                </w:p>
              </w:tc>
            </w:tr>
          </w:tbl>
          <w:p w14:paraId="394EAF64" w14:textId="77777777" w:rsidR="008A65F9" w:rsidRPr="0026681C" w:rsidRDefault="008A65F9" w:rsidP="00841A90">
            <w:pPr>
              <w:pStyle w:val="Bezproreda"/>
              <w:rPr>
                <w:rFonts w:ascii="Times New Roman" w:hAnsi="Times New Roman" w:cs="Times New Roman"/>
                <w:sz w:val="20"/>
                <w:szCs w:val="20"/>
              </w:rPr>
            </w:pPr>
          </w:p>
        </w:tc>
        <w:tc>
          <w:tcPr>
            <w:tcW w:w="37" w:type="pct"/>
            <w:tcBorders>
              <w:top w:val="single" w:sz="6" w:space="0" w:color="000000"/>
              <w:left w:val="single" w:sz="6" w:space="0" w:color="000000"/>
              <w:bottom w:val="single" w:sz="6" w:space="0" w:color="000000"/>
              <w:right w:val="single" w:sz="6" w:space="0" w:color="000000"/>
            </w:tcBorders>
            <w:shd w:val="clear" w:color="auto" w:fill="auto"/>
            <w:hideMark/>
          </w:tcPr>
          <w:p w14:paraId="1AAB70B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5234C2C" w14:textId="77777777" w:rsidTr="00841A90">
        <w:tc>
          <w:tcPr>
            <w:tcW w:w="4963"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7"/>
              <w:gridCol w:w="8707"/>
            </w:tblGrid>
            <w:tr w:rsidR="008A65F9" w:rsidRPr="0026681C" w14:paraId="3DEA7013" w14:textId="77777777" w:rsidTr="00841A90">
              <w:tc>
                <w:tcPr>
                  <w:tcW w:w="149" w:type="pct"/>
                  <w:shd w:val="clear" w:color="auto" w:fill="auto"/>
                  <w:hideMark/>
                </w:tcPr>
                <w:p w14:paraId="22EBA59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3.</w:t>
                  </w:r>
                </w:p>
              </w:tc>
              <w:tc>
                <w:tcPr>
                  <w:tcW w:w="4851" w:type="pct"/>
                  <w:shd w:val="clear" w:color="auto" w:fill="auto"/>
                  <w:hideMark/>
                </w:tcPr>
                <w:p w14:paraId="453C85E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Identifikacija podskupine (ako postoji)</w:t>
                  </w:r>
                </w:p>
              </w:tc>
            </w:tr>
          </w:tbl>
          <w:p w14:paraId="65DA4B5D" w14:textId="77777777" w:rsidR="008A65F9" w:rsidRPr="0026681C" w:rsidRDefault="008A65F9" w:rsidP="00841A90">
            <w:pPr>
              <w:pStyle w:val="Bezproreda"/>
              <w:rPr>
                <w:rFonts w:ascii="Times New Roman" w:hAnsi="Times New Roman" w:cs="Times New Roman"/>
                <w:sz w:val="20"/>
                <w:szCs w:val="20"/>
              </w:rPr>
            </w:pPr>
          </w:p>
        </w:tc>
        <w:tc>
          <w:tcPr>
            <w:tcW w:w="37" w:type="pct"/>
            <w:tcBorders>
              <w:top w:val="single" w:sz="6" w:space="0" w:color="000000"/>
              <w:left w:val="single" w:sz="6" w:space="0" w:color="000000"/>
              <w:bottom w:val="single" w:sz="6" w:space="0" w:color="000000"/>
              <w:right w:val="single" w:sz="6" w:space="0" w:color="000000"/>
            </w:tcBorders>
            <w:shd w:val="clear" w:color="auto" w:fill="auto"/>
            <w:hideMark/>
          </w:tcPr>
          <w:p w14:paraId="028A0D0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55AAA5B" w14:textId="77777777" w:rsidTr="00841A90">
        <w:tc>
          <w:tcPr>
            <w:tcW w:w="4963"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7"/>
              <w:gridCol w:w="8707"/>
            </w:tblGrid>
            <w:tr w:rsidR="008A65F9" w:rsidRPr="0026681C" w14:paraId="2B017861" w14:textId="77777777" w:rsidTr="00841A90">
              <w:tc>
                <w:tcPr>
                  <w:tcW w:w="149" w:type="pct"/>
                  <w:shd w:val="clear" w:color="auto" w:fill="auto"/>
                  <w:hideMark/>
                </w:tcPr>
                <w:p w14:paraId="362DDA0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4.</w:t>
                  </w:r>
                </w:p>
              </w:tc>
              <w:tc>
                <w:tcPr>
                  <w:tcW w:w="4851" w:type="pct"/>
                  <w:shd w:val="clear" w:color="auto" w:fill="auto"/>
                  <w:hideMark/>
                </w:tcPr>
                <w:p w14:paraId="1812F9A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Jurisdikcija s pravom oporezivanja</w:t>
                  </w:r>
                </w:p>
              </w:tc>
            </w:tr>
          </w:tbl>
          <w:p w14:paraId="7273F7DA" w14:textId="77777777" w:rsidR="008A65F9" w:rsidRPr="0026681C" w:rsidRDefault="008A65F9" w:rsidP="00841A90">
            <w:pPr>
              <w:pStyle w:val="Bezproreda"/>
              <w:rPr>
                <w:rFonts w:ascii="Times New Roman" w:hAnsi="Times New Roman" w:cs="Times New Roman"/>
                <w:sz w:val="20"/>
                <w:szCs w:val="20"/>
              </w:rPr>
            </w:pPr>
          </w:p>
        </w:tc>
        <w:tc>
          <w:tcPr>
            <w:tcW w:w="37" w:type="pct"/>
            <w:tcBorders>
              <w:top w:val="single" w:sz="6" w:space="0" w:color="000000"/>
              <w:left w:val="single" w:sz="6" w:space="0" w:color="000000"/>
              <w:bottom w:val="single" w:sz="6" w:space="0" w:color="000000"/>
              <w:right w:val="single" w:sz="6" w:space="0" w:color="000000"/>
            </w:tcBorders>
            <w:shd w:val="clear" w:color="auto" w:fill="auto"/>
            <w:hideMark/>
          </w:tcPr>
          <w:p w14:paraId="65F8657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1CB3AF49" w14:textId="77777777" w:rsidTr="00841A90">
        <w:tc>
          <w:tcPr>
            <w:tcW w:w="4963"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7"/>
              <w:gridCol w:w="8707"/>
            </w:tblGrid>
            <w:tr w:rsidR="008A65F9" w:rsidRPr="0026681C" w14:paraId="14D529C0" w14:textId="77777777" w:rsidTr="00841A90">
              <w:tc>
                <w:tcPr>
                  <w:tcW w:w="149" w:type="pct"/>
                  <w:shd w:val="clear" w:color="auto" w:fill="auto"/>
                  <w:hideMark/>
                </w:tcPr>
                <w:p w14:paraId="02462A2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5.</w:t>
                  </w:r>
                </w:p>
              </w:tc>
              <w:tc>
                <w:tcPr>
                  <w:tcW w:w="4851" w:type="pct"/>
                  <w:shd w:val="clear" w:color="auto" w:fill="auto"/>
                  <w:hideMark/>
                </w:tcPr>
                <w:p w14:paraId="58CB930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Postojanje razlika o kojima se izvješćuje</w:t>
                  </w:r>
                </w:p>
              </w:tc>
            </w:tr>
          </w:tbl>
          <w:p w14:paraId="50AF74EE" w14:textId="77777777" w:rsidR="008A65F9" w:rsidRPr="0026681C" w:rsidRDefault="008A65F9" w:rsidP="00841A90">
            <w:pPr>
              <w:pStyle w:val="Bezproreda"/>
              <w:rPr>
                <w:rFonts w:ascii="Times New Roman" w:hAnsi="Times New Roman" w:cs="Times New Roman"/>
                <w:sz w:val="20"/>
                <w:szCs w:val="20"/>
              </w:rPr>
            </w:pPr>
          </w:p>
        </w:tc>
        <w:tc>
          <w:tcPr>
            <w:tcW w:w="37" w:type="pct"/>
            <w:tcBorders>
              <w:top w:val="single" w:sz="6" w:space="0" w:color="000000"/>
              <w:left w:val="single" w:sz="6" w:space="0" w:color="000000"/>
              <w:bottom w:val="single" w:sz="6" w:space="0" w:color="000000"/>
              <w:right w:val="single" w:sz="6" w:space="0" w:color="000000"/>
            </w:tcBorders>
            <w:shd w:val="clear" w:color="auto" w:fill="auto"/>
            <w:hideMark/>
          </w:tcPr>
          <w:p w14:paraId="7625A18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3458502C"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2.2.   </w:t>
      </w:r>
      <w:r w:rsidRPr="0026681C">
        <w:rPr>
          <w:rFonts w:ascii="Times New Roman" w:hAnsi="Times New Roman" w:cs="Times New Roman"/>
          <w:b/>
          <w:bCs/>
          <w:i/>
          <w:iCs/>
          <w:sz w:val="20"/>
          <w:szCs w:val="20"/>
        </w:rPr>
        <w:t>Iznimke u jurisdikciji primjenjive na tu jurisdikciju (dopunski porez sveden na nulu)</w:t>
      </w:r>
    </w:p>
    <w:p w14:paraId="3B087ADB"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2.2.1.   </w:t>
      </w:r>
      <w:r w:rsidRPr="0026681C">
        <w:rPr>
          <w:rFonts w:ascii="Times New Roman" w:hAnsi="Times New Roman" w:cs="Times New Roman"/>
          <w:b/>
          <w:bCs/>
          <w:i/>
          <w:iCs/>
          <w:sz w:val="20"/>
          <w:szCs w:val="20"/>
        </w:rPr>
        <w:t>Odluka o jurisdikciji sigurne luke</w:t>
      </w:r>
    </w:p>
    <w:p w14:paraId="4F5DF95A"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2.2.1.1.   </w:t>
      </w:r>
      <w:r w:rsidRPr="0026681C">
        <w:rPr>
          <w:rFonts w:ascii="Times New Roman" w:hAnsi="Times New Roman" w:cs="Times New Roman"/>
          <w:b/>
          <w:bCs/>
          <w:i/>
          <w:iCs/>
          <w:sz w:val="20"/>
          <w:szCs w:val="20"/>
        </w:rPr>
        <w:t>Odluka o sigurnoj luci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55"/>
        <w:gridCol w:w="5101"/>
      </w:tblGrid>
      <w:tr w:rsidR="008A65F9" w:rsidRPr="0026681C" w14:paraId="41811EDE"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01"/>
              <w:gridCol w:w="3639"/>
            </w:tblGrid>
            <w:tr w:rsidR="008A65F9" w:rsidRPr="0026681C" w14:paraId="41F3F3A5" w14:textId="77777777" w:rsidTr="00841A90">
              <w:tc>
                <w:tcPr>
                  <w:tcW w:w="0" w:type="auto"/>
                  <w:shd w:val="clear" w:color="auto" w:fill="auto"/>
                  <w:hideMark/>
                </w:tcPr>
                <w:p w14:paraId="6333CAB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0" w:type="auto"/>
                  <w:shd w:val="clear" w:color="auto" w:fill="auto"/>
                  <w:hideMark/>
                </w:tcPr>
                <w:p w14:paraId="54F479D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Odabrana sigurna luka</w:t>
                  </w:r>
                </w:p>
              </w:tc>
            </w:tr>
          </w:tbl>
          <w:p w14:paraId="46D6CB0C"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38577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[umetnuti odgovarajuću opciju]</w:t>
            </w:r>
          </w:p>
        </w:tc>
      </w:tr>
    </w:tbl>
    <w:p w14:paraId="1189F6EE"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2.2.1.2.   </w:t>
      </w:r>
      <w:r w:rsidRPr="0026681C">
        <w:rPr>
          <w:rFonts w:ascii="Times New Roman" w:hAnsi="Times New Roman" w:cs="Times New Roman"/>
          <w:b/>
          <w:bCs/>
          <w:i/>
          <w:iCs/>
          <w:sz w:val="20"/>
          <w:szCs w:val="20"/>
        </w:rPr>
        <w:t>Stalne sigurne luke</w:t>
      </w:r>
    </w:p>
    <w:tbl>
      <w:tblPr>
        <w:tblW w:w="5000" w:type="pct"/>
        <w:tblCellMar>
          <w:left w:w="0" w:type="dxa"/>
          <w:right w:w="0" w:type="dxa"/>
        </w:tblCellMar>
        <w:tblLook w:val="04A0" w:firstRow="1" w:lastRow="0" w:firstColumn="1" w:lastColumn="0" w:noHBand="0" w:noVBand="1"/>
      </w:tblPr>
      <w:tblGrid>
        <w:gridCol w:w="10"/>
        <w:gridCol w:w="208"/>
        <w:gridCol w:w="8854"/>
      </w:tblGrid>
      <w:tr w:rsidR="008A65F9" w:rsidRPr="0026681C" w14:paraId="5037FDF6" w14:textId="77777777" w:rsidTr="00841A90">
        <w:tc>
          <w:tcPr>
            <w:tcW w:w="0" w:type="auto"/>
            <w:shd w:val="clear" w:color="auto" w:fill="auto"/>
            <w:hideMark/>
          </w:tcPr>
          <w:p w14:paraId="74D2B87D" w14:textId="77777777" w:rsidR="008A65F9" w:rsidRPr="0026681C" w:rsidRDefault="008A65F9" w:rsidP="00841A90">
            <w:pPr>
              <w:pStyle w:val="Bezproreda"/>
              <w:rPr>
                <w:rFonts w:ascii="Times New Roman" w:hAnsi="Times New Roman" w:cs="Times New Roman"/>
                <w:b/>
                <w:bCs/>
                <w:sz w:val="20"/>
                <w:szCs w:val="20"/>
              </w:rPr>
            </w:pPr>
          </w:p>
        </w:tc>
        <w:tc>
          <w:tcPr>
            <w:tcW w:w="0" w:type="auto"/>
            <w:shd w:val="clear" w:color="auto" w:fill="auto"/>
            <w:hideMark/>
          </w:tcPr>
          <w:p w14:paraId="52FC7DC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w:t>
            </w:r>
          </w:p>
        </w:tc>
        <w:tc>
          <w:tcPr>
            <w:tcW w:w="0" w:type="auto"/>
            <w:shd w:val="clear" w:color="auto" w:fill="auto"/>
            <w:hideMark/>
          </w:tcPr>
          <w:p w14:paraId="3B73455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Pojednostavnjeni izračun za sastavne subjekte koji nisu značajni</w:t>
            </w:r>
          </w:p>
        </w:tc>
      </w:tr>
    </w:tbl>
    <w:p w14:paraId="0F169AAA" w14:textId="77777777" w:rsidR="008A65F9" w:rsidRPr="0026681C" w:rsidRDefault="008A65F9" w:rsidP="008A65F9">
      <w:pPr>
        <w:pStyle w:val="Bezproreda"/>
        <w:rPr>
          <w:rFonts w:ascii="Times New Roman" w:hAnsi="Times New Roman" w:cs="Times New Roman"/>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04"/>
        <w:gridCol w:w="2974"/>
        <w:gridCol w:w="3678"/>
      </w:tblGrid>
      <w:tr w:rsidR="008A65F9" w:rsidRPr="0026681C" w14:paraId="6DF68BCD"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1382C7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2809"/>
            </w:tblGrid>
            <w:tr w:rsidR="008A65F9" w:rsidRPr="0026681C" w14:paraId="3AE70B88" w14:textId="77777777" w:rsidTr="00841A90">
              <w:tc>
                <w:tcPr>
                  <w:tcW w:w="0" w:type="auto"/>
                  <w:shd w:val="clear" w:color="auto" w:fill="auto"/>
                  <w:hideMark/>
                </w:tcPr>
                <w:p w14:paraId="130FDB95"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w:t>
                  </w:r>
                </w:p>
              </w:tc>
              <w:tc>
                <w:tcPr>
                  <w:tcW w:w="0" w:type="auto"/>
                  <w:shd w:val="clear" w:color="auto" w:fill="auto"/>
                  <w:hideMark/>
                </w:tcPr>
                <w:p w14:paraId="626795B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Ukupni prihodi svih sastavnih subjekata u jurisdikciji koji nisu značajni</w:t>
                  </w:r>
                </w:p>
              </w:tc>
            </w:tr>
          </w:tbl>
          <w:p w14:paraId="4CB244E2"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3513"/>
            </w:tblGrid>
            <w:tr w:rsidR="008A65F9" w:rsidRPr="0026681C" w14:paraId="5D6B13B2" w14:textId="77777777" w:rsidTr="00841A90">
              <w:tc>
                <w:tcPr>
                  <w:tcW w:w="0" w:type="auto"/>
                  <w:shd w:val="clear" w:color="auto" w:fill="auto"/>
                  <w:hideMark/>
                </w:tcPr>
                <w:p w14:paraId="6E098231"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w:t>
                  </w:r>
                </w:p>
              </w:tc>
              <w:tc>
                <w:tcPr>
                  <w:tcW w:w="0" w:type="auto"/>
                  <w:shd w:val="clear" w:color="auto" w:fill="auto"/>
                  <w:hideMark/>
                </w:tcPr>
                <w:p w14:paraId="7DD487C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Ukupni pojednostavnjeni porez svih sastavnih subjekata u jurisdikciji koji nisu značajni</w:t>
                  </w:r>
                </w:p>
              </w:tc>
            </w:tr>
          </w:tbl>
          <w:p w14:paraId="6FDF8B79"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4E834CE6"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45"/>
              <w:gridCol w:w="2244"/>
            </w:tblGrid>
            <w:tr w:rsidR="008A65F9" w:rsidRPr="0026681C" w14:paraId="1B4BD344" w14:textId="77777777" w:rsidTr="00841A90">
              <w:tc>
                <w:tcPr>
                  <w:tcW w:w="0" w:type="auto"/>
                  <w:shd w:val="clear" w:color="auto" w:fill="auto"/>
                  <w:hideMark/>
                </w:tcPr>
                <w:p w14:paraId="265E389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w:t>
                  </w:r>
                </w:p>
              </w:tc>
              <w:tc>
                <w:tcPr>
                  <w:tcW w:w="0" w:type="auto"/>
                  <w:shd w:val="clear" w:color="auto" w:fill="auto"/>
                  <w:hideMark/>
                </w:tcPr>
                <w:p w14:paraId="07AD380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Izvještajna fiskalna godina</w:t>
                  </w:r>
                </w:p>
              </w:tc>
            </w:tr>
          </w:tbl>
          <w:p w14:paraId="46F4A64E"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9CC69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37A866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AF8E6EE"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2239"/>
            </w:tblGrid>
            <w:tr w:rsidR="008A65F9" w:rsidRPr="0026681C" w14:paraId="4D07B7A7" w14:textId="77777777" w:rsidTr="00841A90">
              <w:tc>
                <w:tcPr>
                  <w:tcW w:w="0" w:type="auto"/>
                  <w:shd w:val="clear" w:color="auto" w:fill="auto"/>
                  <w:hideMark/>
                </w:tcPr>
                <w:p w14:paraId="1E29FCD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c>
                <w:tcPr>
                  <w:tcW w:w="0" w:type="auto"/>
                  <w:shd w:val="clear" w:color="auto" w:fill="auto"/>
                  <w:hideMark/>
                </w:tcPr>
                <w:p w14:paraId="4BD532B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Prva prethodna fiskalna godina (ako je primjenjivo)</w:t>
                  </w:r>
                </w:p>
              </w:tc>
            </w:tr>
          </w:tbl>
          <w:p w14:paraId="3C1D505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BA00F2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72BE3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nije primjenjivo</w:t>
            </w:r>
          </w:p>
        </w:tc>
      </w:tr>
      <w:tr w:rsidR="008A65F9" w:rsidRPr="0026681C" w14:paraId="54D76B3E"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9"/>
              <w:gridCol w:w="2250"/>
            </w:tblGrid>
            <w:tr w:rsidR="008A65F9" w:rsidRPr="0026681C" w14:paraId="6480C0ED" w14:textId="77777777" w:rsidTr="00841A90">
              <w:tc>
                <w:tcPr>
                  <w:tcW w:w="0" w:type="auto"/>
                  <w:shd w:val="clear" w:color="auto" w:fill="auto"/>
                  <w:hideMark/>
                </w:tcPr>
                <w:p w14:paraId="09BFF7D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c.</w:t>
                  </w:r>
                </w:p>
              </w:tc>
              <w:tc>
                <w:tcPr>
                  <w:tcW w:w="0" w:type="auto"/>
                  <w:shd w:val="clear" w:color="auto" w:fill="auto"/>
                  <w:hideMark/>
                </w:tcPr>
                <w:p w14:paraId="2494334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Druga prethodna fiskalna godina (ako je primjenjivo)</w:t>
                  </w:r>
                </w:p>
              </w:tc>
            </w:tr>
          </w:tbl>
          <w:p w14:paraId="3A762787"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1D7414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9F1305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nije primjenjivo</w:t>
            </w:r>
          </w:p>
        </w:tc>
      </w:tr>
      <w:tr w:rsidR="008A65F9" w:rsidRPr="0026681C" w14:paraId="65ACE30F"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2239"/>
            </w:tblGrid>
            <w:tr w:rsidR="008A65F9" w:rsidRPr="0026681C" w14:paraId="31BF0874" w14:textId="77777777" w:rsidTr="00841A90">
              <w:tc>
                <w:tcPr>
                  <w:tcW w:w="0" w:type="auto"/>
                  <w:shd w:val="clear" w:color="auto" w:fill="auto"/>
                  <w:hideMark/>
                </w:tcPr>
                <w:p w14:paraId="6739FED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w:t>
                  </w:r>
                </w:p>
              </w:tc>
              <w:tc>
                <w:tcPr>
                  <w:tcW w:w="0" w:type="auto"/>
                  <w:shd w:val="clear" w:color="auto" w:fill="auto"/>
                  <w:hideMark/>
                </w:tcPr>
                <w:p w14:paraId="36F3603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Prosjek triju fiskalnih godina (ako je primjenjivo)</w:t>
                  </w:r>
                </w:p>
              </w:tc>
            </w:tr>
          </w:tbl>
          <w:p w14:paraId="08B4284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278FE7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6C7AFB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nije primjenjivo</w:t>
            </w:r>
          </w:p>
        </w:tc>
      </w:tr>
    </w:tbl>
    <w:p w14:paraId="348FB6A7"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2.2.1.3.   </w:t>
      </w:r>
      <w:r w:rsidRPr="0026681C">
        <w:rPr>
          <w:rFonts w:ascii="Times New Roman" w:hAnsi="Times New Roman" w:cs="Times New Roman"/>
          <w:b/>
          <w:bCs/>
          <w:i/>
          <w:iCs/>
          <w:sz w:val="20"/>
          <w:szCs w:val="20"/>
        </w:rPr>
        <w:t>Prijelazne sigurne luke</w:t>
      </w:r>
    </w:p>
    <w:p w14:paraId="085EF658"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(a)   </w:t>
      </w:r>
      <w:r w:rsidRPr="0026681C">
        <w:rPr>
          <w:rFonts w:ascii="Times New Roman" w:hAnsi="Times New Roman" w:cs="Times New Roman"/>
          <w:b/>
          <w:bCs/>
          <w:i/>
          <w:iCs/>
          <w:sz w:val="20"/>
          <w:szCs w:val="20"/>
        </w:rPr>
        <w:t>Prijelazne sigurne luke po zemljama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09"/>
        <w:gridCol w:w="47"/>
      </w:tblGrid>
      <w:tr w:rsidR="008A65F9" w:rsidRPr="0026681C" w14:paraId="190A2A68"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51"/>
              <w:gridCol w:w="8543"/>
            </w:tblGrid>
            <w:tr w:rsidR="008A65F9" w:rsidRPr="0026681C" w14:paraId="2C859E0A" w14:textId="77777777" w:rsidTr="00841A90">
              <w:tc>
                <w:tcPr>
                  <w:tcW w:w="251" w:type="pct"/>
                  <w:shd w:val="clear" w:color="auto" w:fill="auto"/>
                  <w:hideMark/>
                </w:tcPr>
                <w:p w14:paraId="3E1D40F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4749" w:type="pct"/>
                  <w:shd w:val="clear" w:color="auto" w:fill="auto"/>
                  <w:hideMark/>
                </w:tcPr>
                <w:p w14:paraId="035344D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Ukupan prihod</w:t>
                  </w:r>
                </w:p>
              </w:tc>
            </w:tr>
          </w:tbl>
          <w:p w14:paraId="1D0CB19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06A59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15589652"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13880" w:type="dxa"/>
              <w:tblCellMar>
                <w:left w:w="0" w:type="dxa"/>
                <w:right w:w="0" w:type="dxa"/>
              </w:tblCellMar>
              <w:tblLook w:val="04A0" w:firstRow="1" w:lastRow="0" w:firstColumn="1" w:lastColumn="0" w:noHBand="0" w:noVBand="1"/>
            </w:tblPr>
            <w:tblGrid>
              <w:gridCol w:w="666"/>
              <w:gridCol w:w="13214"/>
            </w:tblGrid>
            <w:tr w:rsidR="008A65F9" w:rsidRPr="0026681C" w14:paraId="1D00009E" w14:textId="77777777" w:rsidTr="00841A90">
              <w:tc>
                <w:tcPr>
                  <w:tcW w:w="0" w:type="auto"/>
                  <w:shd w:val="clear" w:color="auto" w:fill="auto"/>
                  <w:hideMark/>
                </w:tcPr>
                <w:p w14:paraId="360987E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2.</w:t>
                  </w:r>
                </w:p>
              </w:tc>
              <w:tc>
                <w:tcPr>
                  <w:tcW w:w="4760" w:type="pct"/>
                  <w:shd w:val="clear" w:color="auto" w:fill="auto"/>
                  <w:hideMark/>
                </w:tcPr>
                <w:p w14:paraId="26AEDA7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Dobit (gubitak) prije poreza na dobit</w:t>
                  </w:r>
                </w:p>
              </w:tc>
            </w:tr>
          </w:tbl>
          <w:p w14:paraId="24246AC4"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420B1F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76E02B0B"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42"/>
              <w:gridCol w:w="8552"/>
            </w:tblGrid>
            <w:tr w:rsidR="008A65F9" w:rsidRPr="0026681C" w14:paraId="1728A409" w14:textId="77777777" w:rsidTr="00841A90">
              <w:tc>
                <w:tcPr>
                  <w:tcW w:w="0" w:type="auto"/>
                  <w:shd w:val="clear" w:color="auto" w:fill="auto"/>
                  <w:hideMark/>
                </w:tcPr>
                <w:p w14:paraId="028B7AB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3.</w:t>
                  </w:r>
                </w:p>
              </w:tc>
              <w:tc>
                <w:tcPr>
                  <w:tcW w:w="0" w:type="auto"/>
                  <w:shd w:val="clear" w:color="auto" w:fill="auto"/>
                  <w:hideMark/>
                </w:tcPr>
                <w:p w14:paraId="3BF0924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Pojednostavnjeni obuhvaćeni porezi</w:t>
                  </w:r>
                </w:p>
              </w:tc>
            </w:tr>
          </w:tbl>
          <w:p w14:paraId="0D29A984"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258E1E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10E03F0F"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(b)   </w:t>
      </w:r>
      <w:r w:rsidRPr="0026681C">
        <w:rPr>
          <w:rFonts w:ascii="Times New Roman" w:hAnsi="Times New Roman" w:cs="Times New Roman"/>
          <w:b/>
          <w:bCs/>
          <w:i/>
          <w:iCs/>
          <w:sz w:val="20"/>
          <w:szCs w:val="20"/>
        </w:rPr>
        <w:t>Prijelazne sigurne luke u kojima se primjenjuje pravilo o prenisko oporezivanoj dobiti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009"/>
        <w:gridCol w:w="47"/>
      </w:tblGrid>
      <w:tr w:rsidR="008A65F9" w:rsidRPr="0026681C" w14:paraId="6B795A5B"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13880" w:type="dxa"/>
              <w:tblCellMar>
                <w:left w:w="0" w:type="dxa"/>
                <w:right w:w="0" w:type="dxa"/>
              </w:tblCellMar>
              <w:tblLook w:val="04A0" w:firstRow="1" w:lastRow="0" w:firstColumn="1" w:lastColumn="0" w:noHBand="0" w:noVBand="1"/>
            </w:tblPr>
            <w:tblGrid>
              <w:gridCol w:w="1074"/>
              <w:gridCol w:w="12806"/>
            </w:tblGrid>
            <w:tr w:rsidR="008A65F9" w:rsidRPr="0026681C" w14:paraId="2D7C26DD" w14:textId="77777777" w:rsidTr="00841A90">
              <w:tc>
                <w:tcPr>
                  <w:tcW w:w="0" w:type="auto"/>
                  <w:shd w:val="clear" w:color="auto" w:fill="auto"/>
                  <w:hideMark/>
                </w:tcPr>
                <w:p w14:paraId="05DFD1E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4613" w:type="pct"/>
                  <w:shd w:val="clear" w:color="auto" w:fill="auto"/>
                  <w:hideMark/>
                </w:tcPr>
                <w:p w14:paraId="76837DC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Stopa poreza na dobit</w:t>
                  </w:r>
                </w:p>
              </w:tc>
            </w:tr>
          </w:tbl>
          <w:p w14:paraId="0EEBA65C"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59C22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298C4441"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2.2.2.   </w:t>
      </w:r>
      <w:r w:rsidRPr="0026681C">
        <w:rPr>
          <w:rFonts w:ascii="Times New Roman" w:hAnsi="Times New Roman" w:cs="Times New Roman"/>
          <w:b/>
          <w:bCs/>
          <w:i/>
          <w:iCs/>
          <w:sz w:val="20"/>
          <w:szCs w:val="20"/>
        </w:rPr>
        <w:t xml:space="preserve">Odluka o de </w:t>
      </w:r>
      <w:proofErr w:type="spellStart"/>
      <w:r w:rsidRPr="0026681C">
        <w:rPr>
          <w:rFonts w:ascii="Times New Roman" w:hAnsi="Times New Roman" w:cs="Times New Roman"/>
          <w:b/>
          <w:bCs/>
          <w:i/>
          <w:iCs/>
          <w:sz w:val="20"/>
          <w:szCs w:val="20"/>
        </w:rPr>
        <w:t>minimis</w:t>
      </w:r>
      <w:proofErr w:type="spellEnd"/>
      <w:r w:rsidRPr="0026681C">
        <w:rPr>
          <w:rFonts w:ascii="Times New Roman" w:hAnsi="Times New Roman" w:cs="Times New Roman"/>
          <w:b/>
          <w:bCs/>
          <w:i/>
          <w:iCs/>
          <w:sz w:val="20"/>
          <w:szCs w:val="20"/>
        </w:rPr>
        <w:t> isključenju</w:t>
      </w:r>
    </w:p>
    <w:tbl>
      <w:tblPr>
        <w:tblW w:w="5000" w:type="pct"/>
        <w:tblCellMar>
          <w:left w:w="0" w:type="dxa"/>
          <w:right w:w="0" w:type="dxa"/>
        </w:tblCellMar>
        <w:tblLook w:val="04A0" w:firstRow="1" w:lastRow="0" w:firstColumn="1" w:lastColumn="0" w:noHBand="0" w:noVBand="1"/>
      </w:tblPr>
      <w:tblGrid>
        <w:gridCol w:w="9"/>
        <w:gridCol w:w="187"/>
        <w:gridCol w:w="8876"/>
      </w:tblGrid>
      <w:tr w:rsidR="008A65F9" w:rsidRPr="0026681C" w14:paraId="2F5D25DD" w14:textId="77777777" w:rsidTr="00841A90">
        <w:tc>
          <w:tcPr>
            <w:tcW w:w="0" w:type="auto"/>
            <w:shd w:val="clear" w:color="auto" w:fill="auto"/>
            <w:hideMark/>
          </w:tcPr>
          <w:p w14:paraId="052345E9" w14:textId="77777777" w:rsidR="008A65F9" w:rsidRPr="0026681C" w:rsidRDefault="008A65F9" w:rsidP="00841A90">
            <w:pPr>
              <w:pStyle w:val="Bezproreda"/>
              <w:rPr>
                <w:rFonts w:ascii="Times New Roman" w:hAnsi="Times New Roman" w:cs="Times New Roman"/>
                <w:b/>
                <w:bCs/>
                <w:sz w:val="20"/>
                <w:szCs w:val="20"/>
              </w:rPr>
            </w:pPr>
          </w:p>
        </w:tc>
        <w:tc>
          <w:tcPr>
            <w:tcW w:w="0" w:type="auto"/>
            <w:shd w:val="clear" w:color="auto" w:fill="auto"/>
            <w:hideMark/>
          </w:tcPr>
          <w:p w14:paraId="353DBC6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w:t>
            </w:r>
          </w:p>
        </w:tc>
        <w:tc>
          <w:tcPr>
            <w:tcW w:w="0" w:type="auto"/>
            <w:shd w:val="clear" w:color="auto" w:fill="auto"/>
            <w:hideMark/>
          </w:tcPr>
          <w:p w14:paraId="1C70D30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primjeni </w:t>
            </w:r>
            <w:r w:rsidRPr="0026681C">
              <w:rPr>
                <w:rFonts w:ascii="Times New Roman" w:hAnsi="Times New Roman" w:cs="Times New Roman"/>
                <w:i/>
                <w:iCs/>
                <w:sz w:val="20"/>
                <w:szCs w:val="20"/>
              </w:rPr>
              <w:t xml:space="preserve">de </w:t>
            </w:r>
            <w:proofErr w:type="spellStart"/>
            <w:r w:rsidRPr="0026681C">
              <w:rPr>
                <w:rFonts w:ascii="Times New Roman" w:hAnsi="Times New Roman" w:cs="Times New Roman"/>
                <w:i/>
                <w:iCs/>
                <w:sz w:val="20"/>
                <w:szCs w:val="20"/>
              </w:rPr>
              <w:t>minimis</w:t>
            </w:r>
            <w:proofErr w:type="spellEnd"/>
            <w:r w:rsidRPr="0026681C">
              <w:rPr>
                <w:rFonts w:ascii="Times New Roman" w:hAnsi="Times New Roman" w:cs="Times New Roman"/>
                <w:sz w:val="20"/>
                <w:szCs w:val="20"/>
              </w:rPr>
              <w:t> isključenja za izvještajnu fiskalnu godinu</w:t>
            </w:r>
          </w:p>
        </w:tc>
      </w:tr>
    </w:tbl>
    <w:p w14:paraId="23825319" w14:textId="77777777" w:rsidR="008A65F9" w:rsidRPr="0026681C" w:rsidRDefault="008A65F9" w:rsidP="008A65F9">
      <w:pPr>
        <w:pStyle w:val="Bezproreda"/>
        <w:rPr>
          <w:rFonts w:ascii="Times New Roman" w:hAnsi="Times New Roman" w:cs="Times New Roman"/>
          <w:vanish/>
          <w:sz w:val="20"/>
          <w:szCs w:val="20"/>
        </w:rPr>
      </w:pPr>
    </w:p>
    <w:tbl>
      <w:tblPr>
        <w:tblW w:w="5000" w:type="pct"/>
        <w:tblCellMar>
          <w:left w:w="0" w:type="dxa"/>
          <w:right w:w="0" w:type="dxa"/>
        </w:tblCellMar>
        <w:tblLook w:val="04A0" w:firstRow="1" w:lastRow="0" w:firstColumn="1" w:lastColumn="0" w:noHBand="0" w:noVBand="1"/>
      </w:tblPr>
      <w:tblGrid>
        <w:gridCol w:w="6"/>
        <w:gridCol w:w="121"/>
        <w:gridCol w:w="8945"/>
      </w:tblGrid>
      <w:tr w:rsidR="008A65F9" w:rsidRPr="0026681C" w14:paraId="2D60AB57" w14:textId="77777777" w:rsidTr="00841A90">
        <w:tc>
          <w:tcPr>
            <w:tcW w:w="0" w:type="auto"/>
            <w:shd w:val="clear" w:color="auto" w:fill="auto"/>
            <w:hideMark/>
          </w:tcPr>
          <w:p w14:paraId="59BAA851" w14:textId="77777777" w:rsidR="008A65F9" w:rsidRPr="0026681C" w:rsidRDefault="008A65F9" w:rsidP="00841A90">
            <w:pPr>
              <w:pStyle w:val="Bezproreda"/>
              <w:rPr>
                <w:rFonts w:ascii="Times New Roman" w:hAnsi="Times New Roman" w:cs="Times New Roman"/>
                <w:sz w:val="20"/>
                <w:szCs w:val="20"/>
              </w:rPr>
            </w:pPr>
          </w:p>
        </w:tc>
        <w:tc>
          <w:tcPr>
            <w:tcW w:w="0" w:type="auto"/>
            <w:shd w:val="clear" w:color="auto" w:fill="auto"/>
            <w:hideMark/>
          </w:tcPr>
          <w:p w14:paraId="68D81B2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w:t>
            </w:r>
          </w:p>
        </w:tc>
        <w:tc>
          <w:tcPr>
            <w:tcW w:w="0" w:type="auto"/>
            <w:shd w:val="clear" w:color="auto" w:fill="auto"/>
            <w:hideMark/>
          </w:tcPr>
          <w:p w14:paraId="45962D9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Pojednostavnjeni izračun za sastavne subjekte koji nisu značajni – sastavni subjekti koji nisu sastavni subjekti koji nisu značajni</w:t>
            </w:r>
          </w:p>
        </w:tc>
      </w:tr>
    </w:tbl>
    <w:p w14:paraId="7099F122" w14:textId="77777777" w:rsidR="008A65F9" w:rsidRPr="0026681C" w:rsidRDefault="008A65F9" w:rsidP="008A65F9">
      <w:pPr>
        <w:pStyle w:val="Bezproreda"/>
        <w:rPr>
          <w:rFonts w:ascii="Times New Roman" w:hAnsi="Times New Roman" w:cs="Times New Roman"/>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928"/>
        <w:gridCol w:w="2039"/>
        <w:gridCol w:w="1479"/>
        <w:gridCol w:w="1934"/>
        <w:gridCol w:w="1676"/>
      </w:tblGrid>
      <w:tr w:rsidR="008A65F9" w:rsidRPr="0026681C" w14:paraId="3ED7A947"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C49EF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874"/>
            </w:tblGrid>
            <w:tr w:rsidR="008A65F9" w:rsidRPr="0026681C" w14:paraId="2F703F92" w14:textId="77777777" w:rsidTr="00841A90">
              <w:tc>
                <w:tcPr>
                  <w:tcW w:w="0" w:type="auto"/>
                  <w:shd w:val="clear" w:color="auto" w:fill="auto"/>
                  <w:hideMark/>
                </w:tcPr>
                <w:p w14:paraId="7E1315B6"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w:t>
                  </w:r>
                </w:p>
              </w:tc>
              <w:tc>
                <w:tcPr>
                  <w:tcW w:w="0" w:type="auto"/>
                  <w:shd w:val="clear" w:color="auto" w:fill="auto"/>
                  <w:hideMark/>
                </w:tcPr>
                <w:p w14:paraId="3D34D8D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Prihodi (računovodstvena dokumentacija)</w:t>
                  </w:r>
                </w:p>
              </w:tc>
            </w:tr>
          </w:tbl>
          <w:p w14:paraId="0043A11B"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314"/>
            </w:tblGrid>
            <w:tr w:rsidR="008A65F9" w:rsidRPr="0026681C" w14:paraId="651BA019" w14:textId="77777777" w:rsidTr="00841A90">
              <w:tc>
                <w:tcPr>
                  <w:tcW w:w="0" w:type="auto"/>
                  <w:shd w:val="clear" w:color="auto" w:fill="auto"/>
                  <w:hideMark/>
                </w:tcPr>
                <w:p w14:paraId="3D882CD9"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w:t>
                  </w:r>
                </w:p>
              </w:tc>
              <w:tc>
                <w:tcPr>
                  <w:tcW w:w="0" w:type="auto"/>
                  <w:shd w:val="clear" w:color="auto" w:fill="auto"/>
                  <w:hideMark/>
                </w:tcPr>
                <w:p w14:paraId="2C2D68D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Kvalificirajući prihodi</w:t>
                  </w:r>
                </w:p>
              </w:tc>
            </w:tr>
          </w:tbl>
          <w:p w14:paraId="6FD9CE6C"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769"/>
            </w:tblGrid>
            <w:tr w:rsidR="008A65F9" w:rsidRPr="0026681C" w14:paraId="4AFB0246" w14:textId="77777777" w:rsidTr="00841A90">
              <w:tc>
                <w:tcPr>
                  <w:tcW w:w="0" w:type="auto"/>
                  <w:shd w:val="clear" w:color="auto" w:fill="auto"/>
                  <w:hideMark/>
                </w:tcPr>
                <w:p w14:paraId="11D1024B"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w:t>
                  </w:r>
                </w:p>
              </w:tc>
              <w:tc>
                <w:tcPr>
                  <w:tcW w:w="0" w:type="auto"/>
                  <w:shd w:val="clear" w:color="auto" w:fill="auto"/>
                  <w:hideMark/>
                </w:tcPr>
                <w:p w14:paraId="1A51B0D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Neto računovodstvena dobit ili gubitak</w:t>
                  </w:r>
                </w:p>
              </w:tc>
            </w:tr>
          </w:tbl>
          <w:p w14:paraId="1A93182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511"/>
            </w:tblGrid>
            <w:tr w:rsidR="008A65F9" w:rsidRPr="0026681C" w14:paraId="67D64C9A" w14:textId="77777777" w:rsidTr="00841A90">
              <w:tc>
                <w:tcPr>
                  <w:tcW w:w="0" w:type="auto"/>
                  <w:shd w:val="clear" w:color="auto" w:fill="auto"/>
                  <w:hideMark/>
                </w:tcPr>
                <w:p w14:paraId="1812C9D8"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4.</w:t>
                  </w:r>
                </w:p>
              </w:tc>
              <w:tc>
                <w:tcPr>
                  <w:tcW w:w="0" w:type="auto"/>
                  <w:shd w:val="clear" w:color="auto" w:fill="auto"/>
                  <w:hideMark/>
                </w:tcPr>
                <w:p w14:paraId="23D61AFE" w14:textId="77777777" w:rsidR="008A65F9" w:rsidRPr="0026681C" w:rsidRDefault="008A65F9" w:rsidP="00841A90">
                  <w:pPr>
                    <w:pStyle w:val="Bezproreda"/>
                    <w:rPr>
                      <w:rFonts w:ascii="Times New Roman" w:hAnsi="Times New Roman" w:cs="Times New Roman"/>
                      <w:sz w:val="20"/>
                      <w:szCs w:val="20"/>
                    </w:rPr>
                  </w:pPr>
                  <w:proofErr w:type="spellStart"/>
                  <w:r w:rsidRPr="0026681C">
                    <w:rPr>
                      <w:rFonts w:ascii="Times New Roman" w:hAnsi="Times New Roman" w:cs="Times New Roman"/>
                      <w:sz w:val="20"/>
                      <w:szCs w:val="20"/>
                    </w:rPr>
                    <w:t>Kvalificirajuća</w:t>
                  </w:r>
                  <w:proofErr w:type="spellEnd"/>
                  <w:r w:rsidRPr="0026681C">
                    <w:rPr>
                      <w:rFonts w:ascii="Times New Roman" w:hAnsi="Times New Roman" w:cs="Times New Roman"/>
                      <w:sz w:val="20"/>
                      <w:szCs w:val="20"/>
                    </w:rPr>
                    <w:t xml:space="preserve"> dobit ili gubitak</w:t>
                  </w:r>
                </w:p>
              </w:tc>
            </w:tr>
          </w:tbl>
          <w:p w14:paraId="234590FB"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0AD84A13"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9"/>
              <w:gridCol w:w="1774"/>
            </w:tblGrid>
            <w:tr w:rsidR="008A65F9" w:rsidRPr="0026681C" w14:paraId="587A6E38" w14:textId="77777777" w:rsidTr="00841A90">
              <w:tc>
                <w:tcPr>
                  <w:tcW w:w="0" w:type="auto"/>
                  <w:shd w:val="clear" w:color="auto" w:fill="auto"/>
                  <w:hideMark/>
                </w:tcPr>
                <w:p w14:paraId="7285D63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w:t>
                  </w:r>
                </w:p>
              </w:tc>
              <w:tc>
                <w:tcPr>
                  <w:tcW w:w="0" w:type="auto"/>
                  <w:shd w:val="clear" w:color="auto" w:fill="auto"/>
                  <w:hideMark/>
                </w:tcPr>
                <w:p w14:paraId="137707F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Izvještajna fiskalna godina</w:t>
                  </w:r>
                </w:p>
              </w:tc>
            </w:tr>
          </w:tbl>
          <w:p w14:paraId="6BE3371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6C5DBB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8A5A9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C2104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F80B5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599D3F9"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763"/>
            </w:tblGrid>
            <w:tr w:rsidR="008A65F9" w:rsidRPr="0026681C" w14:paraId="02890042" w14:textId="77777777" w:rsidTr="00841A90">
              <w:tc>
                <w:tcPr>
                  <w:tcW w:w="0" w:type="auto"/>
                  <w:shd w:val="clear" w:color="auto" w:fill="auto"/>
                  <w:hideMark/>
                </w:tcPr>
                <w:p w14:paraId="269E6E3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c>
                <w:tcPr>
                  <w:tcW w:w="0" w:type="auto"/>
                  <w:shd w:val="clear" w:color="auto" w:fill="auto"/>
                  <w:hideMark/>
                </w:tcPr>
                <w:p w14:paraId="26F7912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Prva prethodna fiskalna godina (ako je primjenjivo)</w:t>
                  </w:r>
                </w:p>
              </w:tc>
            </w:tr>
          </w:tbl>
          <w:p w14:paraId="5CDB8B16"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73C42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D38F20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A897C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AD3ACD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62DF9EF"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9"/>
              <w:gridCol w:w="1774"/>
            </w:tblGrid>
            <w:tr w:rsidR="008A65F9" w:rsidRPr="0026681C" w14:paraId="7DAB7A0F" w14:textId="77777777" w:rsidTr="00841A90">
              <w:tc>
                <w:tcPr>
                  <w:tcW w:w="0" w:type="auto"/>
                  <w:shd w:val="clear" w:color="auto" w:fill="auto"/>
                  <w:hideMark/>
                </w:tcPr>
                <w:p w14:paraId="6965CF9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c.</w:t>
                  </w:r>
                </w:p>
              </w:tc>
              <w:tc>
                <w:tcPr>
                  <w:tcW w:w="0" w:type="auto"/>
                  <w:shd w:val="clear" w:color="auto" w:fill="auto"/>
                  <w:hideMark/>
                </w:tcPr>
                <w:p w14:paraId="01D9054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Druga prethodna fiskalna godina (ako je primjenjivo)</w:t>
                  </w:r>
                </w:p>
              </w:tc>
            </w:tr>
          </w:tbl>
          <w:p w14:paraId="36767D6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AB67F4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63CFDD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E1F1B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02316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46639FE7"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763"/>
            </w:tblGrid>
            <w:tr w:rsidR="008A65F9" w:rsidRPr="0026681C" w14:paraId="66753822" w14:textId="77777777" w:rsidTr="00841A90">
              <w:tc>
                <w:tcPr>
                  <w:tcW w:w="0" w:type="auto"/>
                  <w:shd w:val="clear" w:color="auto" w:fill="auto"/>
                  <w:hideMark/>
                </w:tcPr>
                <w:p w14:paraId="1CDA249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w:t>
                  </w:r>
                </w:p>
              </w:tc>
              <w:tc>
                <w:tcPr>
                  <w:tcW w:w="0" w:type="auto"/>
                  <w:shd w:val="clear" w:color="auto" w:fill="auto"/>
                  <w:hideMark/>
                </w:tcPr>
                <w:p w14:paraId="77BB45E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Prosjek triju fiskalnih godina</w:t>
                  </w:r>
                </w:p>
              </w:tc>
            </w:tr>
          </w:tbl>
          <w:p w14:paraId="39F7576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0DFF4B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BBC71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0D21A3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745A8A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76FA325D"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2.3.   </w:t>
      </w:r>
      <w:r w:rsidRPr="0026681C">
        <w:rPr>
          <w:rFonts w:ascii="Times New Roman" w:hAnsi="Times New Roman" w:cs="Times New Roman"/>
          <w:b/>
          <w:bCs/>
          <w:i/>
          <w:iCs/>
          <w:sz w:val="20"/>
          <w:szCs w:val="20"/>
        </w:rPr>
        <w:t>Skupina MNP-ova u početnoj fazi međunarodne aktivnosti (ako je primjenjivo)</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354"/>
        <w:gridCol w:w="3702"/>
      </w:tblGrid>
      <w:tr w:rsidR="008A65F9" w:rsidRPr="0026681C" w14:paraId="704452D4"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5189"/>
            </w:tblGrid>
            <w:tr w:rsidR="008A65F9" w:rsidRPr="0026681C" w14:paraId="3B809A7F" w14:textId="77777777" w:rsidTr="00841A90">
              <w:tc>
                <w:tcPr>
                  <w:tcW w:w="0" w:type="auto"/>
                  <w:shd w:val="clear" w:color="auto" w:fill="auto"/>
                  <w:hideMark/>
                </w:tcPr>
                <w:p w14:paraId="776B04A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lastRenderedPageBreak/>
                    <w:t>1.</w:t>
                  </w:r>
                </w:p>
              </w:tc>
              <w:tc>
                <w:tcPr>
                  <w:tcW w:w="0" w:type="auto"/>
                  <w:shd w:val="clear" w:color="auto" w:fill="auto"/>
                  <w:hideMark/>
                </w:tcPr>
                <w:p w14:paraId="5F9D959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Prvi dan prve fiskalne godine u kojoj je skupina MNP-ova izvorno obuhvaćena područjem primjene pravila</w:t>
                  </w:r>
                </w:p>
              </w:tc>
            </w:tr>
          </w:tbl>
          <w:p w14:paraId="4FB3CF6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028976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79661A59"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05"/>
              <w:gridCol w:w="4934"/>
            </w:tblGrid>
            <w:tr w:rsidR="008A65F9" w:rsidRPr="0026681C" w14:paraId="0413BA08" w14:textId="77777777" w:rsidTr="00841A90">
              <w:tc>
                <w:tcPr>
                  <w:tcW w:w="0" w:type="auto"/>
                  <w:shd w:val="clear" w:color="auto" w:fill="auto"/>
                  <w:hideMark/>
                </w:tcPr>
                <w:p w14:paraId="082A931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2.</w:t>
                  </w:r>
                </w:p>
              </w:tc>
              <w:tc>
                <w:tcPr>
                  <w:tcW w:w="0" w:type="auto"/>
                  <w:shd w:val="clear" w:color="auto" w:fill="auto"/>
                  <w:hideMark/>
                </w:tcPr>
                <w:p w14:paraId="645AA25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Referentna jurisdikcija</w:t>
                  </w:r>
                </w:p>
              </w:tc>
            </w:tr>
          </w:tbl>
          <w:p w14:paraId="03D47C22"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9AAD2D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0428E79"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5189"/>
            </w:tblGrid>
            <w:tr w:rsidR="008A65F9" w:rsidRPr="0026681C" w14:paraId="4A1230CB" w14:textId="77777777" w:rsidTr="00841A90">
              <w:tc>
                <w:tcPr>
                  <w:tcW w:w="0" w:type="auto"/>
                  <w:shd w:val="clear" w:color="auto" w:fill="auto"/>
                  <w:hideMark/>
                </w:tcPr>
                <w:p w14:paraId="5D0DCFA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3.</w:t>
                  </w:r>
                </w:p>
              </w:tc>
              <w:tc>
                <w:tcPr>
                  <w:tcW w:w="0" w:type="auto"/>
                  <w:shd w:val="clear" w:color="auto" w:fill="auto"/>
                  <w:hideMark/>
                </w:tcPr>
                <w:p w14:paraId="75E4154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Neto knjigovodstvena vrijednost materijalne imovine u referentnoj jurisdikciji za fiskalnu godinu u kojoj je skupina MNP-ova izvorno obuhvaćena područjem primjene pravila</w:t>
                  </w:r>
                </w:p>
              </w:tc>
            </w:tr>
          </w:tbl>
          <w:p w14:paraId="36E6C57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3271B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A688242"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5189"/>
            </w:tblGrid>
            <w:tr w:rsidR="008A65F9" w:rsidRPr="0026681C" w14:paraId="14EFAF68" w14:textId="77777777" w:rsidTr="00841A90">
              <w:tc>
                <w:tcPr>
                  <w:tcW w:w="0" w:type="auto"/>
                  <w:shd w:val="clear" w:color="auto" w:fill="auto"/>
                  <w:hideMark/>
                </w:tcPr>
                <w:p w14:paraId="1460628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4.</w:t>
                  </w:r>
                </w:p>
              </w:tc>
              <w:tc>
                <w:tcPr>
                  <w:tcW w:w="0" w:type="auto"/>
                  <w:shd w:val="clear" w:color="auto" w:fill="auto"/>
                  <w:hideMark/>
                </w:tcPr>
                <w:p w14:paraId="50B0426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Broj jurisdikcija u kojima skupina MNP-ova ima sastavne subjekte za fiskalnu godinu u kojoj je skupina MNP-ova izvorno obuhvaćena područjem primjene pravila</w:t>
                  </w:r>
                </w:p>
              </w:tc>
            </w:tr>
          </w:tbl>
          <w:p w14:paraId="4A28F3DC"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2018E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87D3DD4" w14:textId="77777777" w:rsidTr="00841A90">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5189"/>
            </w:tblGrid>
            <w:tr w:rsidR="008A65F9" w:rsidRPr="0026681C" w14:paraId="13A0A9A3" w14:textId="77777777" w:rsidTr="00841A90">
              <w:tc>
                <w:tcPr>
                  <w:tcW w:w="0" w:type="auto"/>
                  <w:shd w:val="clear" w:color="auto" w:fill="auto"/>
                  <w:hideMark/>
                </w:tcPr>
                <w:p w14:paraId="6659C8C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5.</w:t>
                  </w:r>
                </w:p>
              </w:tc>
              <w:tc>
                <w:tcPr>
                  <w:tcW w:w="0" w:type="auto"/>
                  <w:shd w:val="clear" w:color="auto" w:fill="auto"/>
                  <w:hideMark/>
                </w:tcPr>
                <w:p w14:paraId="1D77AFD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Materijalna imovina sastavnih subjekata koji se nalaze izvan referentne jurisdikcije za fiskalnu godinu u kojoj je skupina MNP-ova izvorno obuhvaćena područjem primjene pravila</w:t>
                  </w:r>
                </w:p>
              </w:tc>
            </w:tr>
          </w:tbl>
          <w:p w14:paraId="15989B5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83"/>
              <w:gridCol w:w="3204"/>
            </w:tblGrid>
            <w:tr w:rsidR="008A65F9" w:rsidRPr="0026681C" w14:paraId="20A3AAA9" w14:textId="77777777" w:rsidTr="00841A90">
              <w:tc>
                <w:tcPr>
                  <w:tcW w:w="0" w:type="auto"/>
                  <w:shd w:val="clear" w:color="auto" w:fill="auto"/>
                  <w:hideMark/>
                </w:tcPr>
                <w:p w14:paraId="1A8C639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w:t>
                  </w:r>
                </w:p>
              </w:tc>
              <w:tc>
                <w:tcPr>
                  <w:tcW w:w="0" w:type="auto"/>
                  <w:shd w:val="clear" w:color="auto" w:fill="auto"/>
                  <w:hideMark/>
                </w:tcPr>
                <w:p w14:paraId="16D5BC4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Jurisdikcija</w:t>
                  </w:r>
                </w:p>
              </w:tc>
            </w:tr>
          </w:tbl>
          <w:p w14:paraId="41D6CCD7"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394A45A0"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B9D32C"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3537"/>
            </w:tblGrid>
            <w:tr w:rsidR="008A65F9" w:rsidRPr="0026681C" w14:paraId="3075897F" w14:textId="77777777" w:rsidTr="00841A90">
              <w:tc>
                <w:tcPr>
                  <w:tcW w:w="0" w:type="auto"/>
                  <w:shd w:val="clear" w:color="auto" w:fill="auto"/>
                  <w:hideMark/>
                </w:tcPr>
                <w:p w14:paraId="1EE6FAB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c>
                <w:tcPr>
                  <w:tcW w:w="0" w:type="auto"/>
                  <w:shd w:val="clear" w:color="auto" w:fill="auto"/>
                  <w:hideMark/>
                </w:tcPr>
                <w:p w14:paraId="1E2C9C5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Neto knjigovodstvena vrijednost materijalne imovine svih sastavnih subjekata koji se nalaze u svakoj jurisdikciji</w:t>
                  </w:r>
                </w:p>
              </w:tc>
            </w:tr>
          </w:tbl>
          <w:p w14:paraId="28289E36"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6CEF4E1C"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5189"/>
            </w:tblGrid>
            <w:tr w:rsidR="008A65F9" w:rsidRPr="0026681C" w14:paraId="0970C8B5" w14:textId="77777777" w:rsidTr="00841A90">
              <w:tc>
                <w:tcPr>
                  <w:tcW w:w="0" w:type="auto"/>
                  <w:shd w:val="clear" w:color="auto" w:fill="auto"/>
                  <w:hideMark/>
                </w:tcPr>
                <w:p w14:paraId="715DD3F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6.</w:t>
                  </w:r>
                </w:p>
              </w:tc>
              <w:tc>
                <w:tcPr>
                  <w:tcW w:w="0" w:type="auto"/>
                  <w:shd w:val="clear" w:color="auto" w:fill="auto"/>
                  <w:hideMark/>
                </w:tcPr>
                <w:p w14:paraId="379926C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Broj jurisdikcija u kojima skupina MNP-ova ima sastavne subjekte tijekom izvještajne fiskalne godine</w:t>
                  </w:r>
                </w:p>
              </w:tc>
            </w:tr>
          </w:tbl>
          <w:p w14:paraId="46D06E44"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230E7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B7E98DF"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5189"/>
            </w:tblGrid>
            <w:tr w:rsidR="008A65F9" w:rsidRPr="0026681C" w14:paraId="56DF07AE" w14:textId="77777777" w:rsidTr="00841A90">
              <w:tc>
                <w:tcPr>
                  <w:tcW w:w="0" w:type="auto"/>
                  <w:shd w:val="clear" w:color="auto" w:fill="auto"/>
                  <w:hideMark/>
                </w:tcPr>
                <w:p w14:paraId="339488A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7.</w:t>
                  </w:r>
                </w:p>
              </w:tc>
              <w:tc>
                <w:tcPr>
                  <w:tcW w:w="0" w:type="auto"/>
                  <w:shd w:val="clear" w:color="auto" w:fill="auto"/>
                  <w:hideMark/>
                </w:tcPr>
                <w:p w14:paraId="644C1C1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Zbroj neto knjigovodstvene vrijednosti materijalne imovine svih sastavnih subjekata koji se nalaze u svim jurisdikcijama osim referentne jurisdikcije tijekom izvještajne fiskalne godine</w:t>
                  </w:r>
                </w:p>
              </w:tc>
            </w:tr>
          </w:tbl>
          <w:p w14:paraId="4536902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45F2C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72BB9D24"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3.   </w:t>
      </w:r>
      <w:r w:rsidRPr="0026681C">
        <w:rPr>
          <w:rFonts w:ascii="Times New Roman" w:hAnsi="Times New Roman" w:cs="Times New Roman"/>
          <w:b/>
          <w:bCs/>
          <w:i/>
          <w:iCs/>
          <w:sz w:val="20"/>
          <w:szCs w:val="20"/>
        </w:rPr>
        <w:t>Izračuni</w:t>
      </w:r>
    </w:p>
    <w:p w14:paraId="22887148"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3.1.   </w:t>
      </w:r>
      <w:r w:rsidRPr="0026681C">
        <w:rPr>
          <w:rFonts w:ascii="Times New Roman" w:hAnsi="Times New Roman" w:cs="Times New Roman"/>
          <w:b/>
          <w:bCs/>
          <w:i/>
          <w:iCs/>
          <w:sz w:val="20"/>
          <w:szCs w:val="20"/>
        </w:rPr>
        <w:t>Značajke jurisdikcije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991"/>
        <w:gridCol w:w="65"/>
      </w:tblGrid>
      <w:tr w:rsidR="008A65F9" w:rsidRPr="0026681C" w14:paraId="13CC9671"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7"/>
              <w:gridCol w:w="8709"/>
            </w:tblGrid>
            <w:tr w:rsidR="008A65F9" w:rsidRPr="0026681C" w14:paraId="508A9502" w14:textId="77777777" w:rsidTr="00841A90">
              <w:tc>
                <w:tcPr>
                  <w:tcW w:w="149" w:type="pct"/>
                  <w:shd w:val="clear" w:color="auto" w:fill="auto"/>
                  <w:hideMark/>
                </w:tcPr>
                <w:p w14:paraId="676E8CB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4851" w:type="pct"/>
                  <w:shd w:val="clear" w:color="auto" w:fill="auto"/>
                  <w:hideMark/>
                </w:tcPr>
                <w:p w14:paraId="1719B6E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Ime jurisdikcije</w:t>
                  </w:r>
                </w:p>
              </w:tc>
            </w:tr>
          </w:tbl>
          <w:p w14:paraId="6F83467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A32394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20967CD"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7"/>
              <w:gridCol w:w="8709"/>
            </w:tblGrid>
            <w:tr w:rsidR="008A65F9" w:rsidRPr="0026681C" w14:paraId="3D5016D9" w14:textId="77777777" w:rsidTr="00841A90">
              <w:tc>
                <w:tcPr>
                  <w:tcW w:w="149" w:type="pct"/>
                  <w:shd w:val="clear" w:color="auto" w:fill="auto"/>
                  <w:hideMark/>
                </w:tcPr>
                <w:p w14:paraId="2AB4164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2.</w:t>
                  </w:r>
                </w:p>
              </w:tc>
              <w:tc>
                <w:tcPr>
                  <w:tcW w:w="4851" w:type="pct"/>
                  <w:shd w:val="clear" w:color="auto" w:fill="auto"/>
                  <w:hideMark/>
                </w:tcPr>
                <w:p w14:paraId="59C6DE6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Vrsta podskupine (ako postoji)</w:t>
                  </w:r>
                </w:p>
              </w:tc>
            </w:tr>
          </w:tbl>
          <w:p w14:paraId="44896A75"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6C5EC5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7D305765"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7"/>
              <w:gridCol w:w="8709"/>
            </w:tblGrid>
            <w:tr w:rsidR="008A65F9" w:rsidRPr="0026681C" w14:paraId="62FD2706" w14:textId="77777777" w:rsidTr="00841A90">
              <w:tc>
                <w:tcPr>
                  <w:tcW w:w="149" w:type="pct"/>
                  <w:shd w:val="clear" w:color="auto" w:fill="auto"/>
                  <w:hideMark/>
                </w:tcPr>
                <w:p w14:paraId="4DE0104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3.</w:t>
                  </w:r>
                </w:p>
              </w:tc>
              <w:tc>
                <w:tcPr>
                  <w:tcW w:w="4851" w:type="pct"/>
                  <w:shd w:val="clear" w:color="auto" w:fill="auto"/>
                  <w:hideMark/>
                </w:tcPr>
                <w:p w14:paraId="27DCF70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Identifikacija podskupine (ako postoji) za izračun efektivne porezne stope i dopunskog poreza</w:t>
                  </w:r>
                </w:p>
              </w:tc>
            </w:tr>
          </w:tbl>
          <w:p w14:paraId="24CEF177"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12255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A1F2438"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7"/>
              <w:gridCol w:w="8709"/>
            </w:tblGrid>
            <w:tr w:rsidR="008A65F9" w:rsidRPr="0026681C" w14:paraId="3A496E54" w14:textId="77777777" w:rsidTr="00841A90">
              <w:tc>
                <w:tcPr>
                  <w:tcW w:w="149" w:type="pct"/>
                  <w:shd w:val="clear" w:color="auto" w:fill="auto"/>
                  <w:hideMark/>
                </w:tcPr>
                <w:p w14:paraId="4295AC2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4.</w:t>
                  </w:r>
                </w:p>
              </w:tc>
              <w:tc>
                <w:tcPr>
                  <w:tcW w:w="4851" w:type="pct"/>
                  <w:shd w:val="clear" w:color="auto" w:fill="auto"/>
                  <w:hideMark/>
                </w:tcPr>
                <w:p w14:paraId="02F98AA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Jurisdikcija s pravom oporezivanja</w:t>
                  </w:r>
                </w:p>
              </w:tc>
            </w:tr>
          </w:tbl>
          <w:p w14:paraId="2E1A6CC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6CCCE9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0A67DBD"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7"/>
              <w:gridCol w:w="8709"/>
            </w:tblGrid>
            <w:tr w:rsidR="008A65F9" w:rsidRPr="0026681C" w14:paraId="610E4B7C" w14:textId="77777777" w:rsidTr="00841A90">
              <w:tc>
                <w:tcPr>
                  <w:tcW w:w="149" w:type="pct"/>
                  <w:shd w:val="clear" w:color="auto" w:fill="auto"/>
                  <w:hideMark/>
                </w:tcPr>
                <w:p w14:paraId="57BD413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5.</w:t>
                  </w:r>
                </w:p>
              </w:tc>
              <w:tc>
                <w:tcPr>
                  <w:tcW w:w="4851" w:type="pct"/>
                  <w:shd w:val="clear" w:color="auto" w:fill="auto"/>
                  <w:hideMark/>
                </w:tcPr>
                <w:p w14:paraId="127D03F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Efektivna porezna stopa</w:t>
                  </w:r>
                </w:p>
              </w:tc>
            </w:tr>
          </w:tbl>
          <w:p w14:paraId="7C72C0B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572EA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471599D9"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7"/>
              <w:gridCol w:w="8709"/>
            </w:tblGrid>
            <w:tr w:rsidR="008A65F9" w:rsidRPr="0026681C" w14:paraId="1E139961" w14:textId="77777777" w:rsidTr="00841A90">
              <w:tc>
                <w:tcPr>
                  <w:tcW w:w="149" w:type="pct"/>
                  <w:shd w:val="clear" w:color="auto" w:fill="auto"/>
                  <w:hideMark/>
                </w:tcPr>
                <w:p w14:paraId="0E327BC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6.</w:t>
                  </w:r>
                </w:p>
              </w:tc>
              <w:tc>
                <w:tcPr>
                  <w:tcW w:w="4851" w:type="pct"/>
                  <w:shd w:val="clear" w:color="auto" w:fill="auto"/>
                  <w:hideMark/>
                </w:tcPr>
                <w:p w14:paraId="41C42D8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Prilagođeni obuhvaćeni porezi</w:t>
                  </w:r>
                </w:p>
              </w:tc>
            </w:tr>
          </w:tbl>
          <w:p w14:paraId="70EFEDA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F7D5AE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9DEA342"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7"/>
              <w:gridCol w:w="8709"/>
            </w:tblGrid>
            <w:tr w:rsidR="008A65F9" w:rsidRPr="0026681C" w14:paraId="0B114BBB" w14:textId="77777777" w:rsidTr="00841A90">
              <w:tc>
                <w:tcPr>
                  <w:tcW w:w="149" w:type="pct"/>
                  <w:shd w:val="clear" w:color="auto" w:fill="auto"/>
                  <w:hideMark/>
                </w:tcPr>
                <w:p w14:paraId="22BC07A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7.</w:t>
                  </w:r>
                </w:p>
              </w:tc>
              <w:tc>
                <w:tcPr>
                  <w:tcW w:w="4851" w:type="pct"/>
                  <w:shd w:val="clear" w:color="auto" w:fill="auto"/>
                  <w:hideMark/>
                </w:tcPr>
                <w:p w14:paraId="227F5CA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Neto </w:t>
                  </w:r>
                  <w:proofErr w:type="spellStart"/>
                  <w:r w:rsidRPr="0026681C">
                    <w:rPr>
                      <w:rFonts w:ascii="Times New Roman" w:hAnsi="Times New Roman" w:cs="Times New Roman"/>
                      <w:sz w:val="20"/>
                      <w:szCs w:val="20"/>
                    </w:rPr>
                    <w:t>kvalificirajuća</w:t>
                  </w:r>
                  <w:proofErr w:type="spellEnd"/>
                  <w:r w:rsidRPr="0026681C">
                    <w:rPr>
                      <w:rFonts w:ascii="Times New Roman" w:hAnsi="Times New Roman" w:cs="Times New Roman"/>
                      <w:sz w:val="20"/>
                      <w:szCs w:val="20"/>
                    </w:rPr>
                    <w:t xml:space="preserve"> dobit ili gubitak</w:t>
                  </w:r>
                </w:p>
              </w:tc>
            </w:tr>
          </w:tbl>
          <w:p w14:paraId="3193041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1111A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194E1D4"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7"/>
              <w:gridCol w:w="8709"/>
            </w:tblGrid>
            <w:tr w:rsidR="008A65F9" w:rsidRPr="0026681C" w14:paraId="3DCE3982" w14:textId="77777777" w:rsidTr="00841A90">
              <w:tc>
                <w:tcPr>
                  <w:tcW w:w="149" w:type="pct"/>
                  <w:shd w:val="clear" w:color="auto" w:fill="auto"/>
                  <w:hideMark/>
                </w:tcPr>
                <w:p w14:paraId="4D29FD5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8.</w:t>
                  </w:r>
                </w:p>
              </w:tc>
              <w:tc>
                <w:tcPr>
                  <w:tcW w:w="4851" w:type="pct"/>
                  <w:shd w:val="clear" w:color="auto" w:fill="auto"/>
                  <w:hideMark/>
                </w:tcPr>
                <w:p w14:paraId="5EE978D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Sadržajno isključivanje dobiti</w:t>
                  </w:r>
                </w:p>
              </w:tc>
            </w:tr>
          </w:tbl>
          <w:p w14:paraId="2B8102C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F552C6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CACC89D"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7"/>
              <w:gridCol w:w="8709"/>
            </w:tblGrid>
            <w:tr w:rsidR="008A65F9" w:rsidRPr="0026681C" w14:paraId="210568D2" w14:textId="77777777" w:rsidTr="00841A90">
              <w:tc>
                <w:tcPr>
                  <w:tcW w:w="149" w:type="pct"/>
                  <w:shd w:val="clear" w:color="auto" w:fill="auto"/>
                  <w:hideMark/>
                </w:tcPr>
                <w:p w14:paraId="57A8524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9.</w:t>
                  </w:r>
                </w:p>
              </w:tc>
              <w:tc>
                <w:tcPr>
                  <w:tcW w:w="4851" w:type="pct"/>
                  <w:shd w:val="clear" w:color="auto" w:fill="auto"/>
                  <w:hideMark/>
                </w:tcPr>
                <w:p w14:paraId="6F68C2C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Dodatni važeći dopunski porez</w:t>
                  </w:r>
                </w:p>
              </w:tc>
            </w:tr>
          </w:tbl>
          <w:p w14:paraId="679304F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E339A2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78C6ADC"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7"/>
              <w:gridCol w:w="8709"/>
            </w:tblGrid>
            <w:tr w:rsidR="008A65F9" w:rsidRPr="0026681C" w14:paraId="2A896DAF" w14:textId="77777777" w:rsidTr="00841A90">
              <w:tc>
                <w:tcPr>
                  <w:tcW w:w="149" w:type="pct"/>
                  <w:shd w:val="clear" w:color="auto" w:fill="auto"/>
                  <w:hideMark/>
                </w:tcPr>
                <w:p w14:paraId="3B992D1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10.</w:t>
                  </w:r>
                </w:p>
              </w:tc>
              <w:tc>
                <w:tcPr>
                  <w:tcW w:w="4851" w:type="pct"/>
                  <w:shd w:val="clear" w:color="auto" w:fill="auto"/>
                  <w:hideMark/>
                </w:tcPr>
                <w:p w14:paraId="7E62ACB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Iznos dopunskog poreza prema domaćem zakonodavstvu</w:t>
                  </w:r>
                </w:p>
              </w:tc>
            </w:tr>
          </w:tbl>
          <w:p w14:paraId="75418DD7"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EB64F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472D28DD"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59"/>
              <w:gridCol w:w="8617"/>
            </w:tblGrid>
            <w:tr w:rsidR="008A65F9" w:rsidRPr="0026681C" w14:paraId="51B6D39B" w14:textId="77777777" w:rsidTr="00841A90">
              <w:tc>
                <w:tcPr>
                  <w:tcW w:w="200" w:type="pct"/>
                  <w:shd w:val="clear" w:color="auto" w:fill="auto"/>
                  <w:hideMark/>
                </w:tcPr>
                <w:p w14:paraId="40EC56C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11.</w:t>
                  </w:r>
                </w:p>
              </w:tc>
              <w:tc>
                <w:tcPr>
                  <w:tcW w:w="4800" w:type="pct"/>
                  <w:shd w:val="clear" w:color="auto" w:fill="auto"/>
                  <w:hideMark/>
                </w:tcPr>
                <w:p w14:paraId="45C92C5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Odluke</w:t>
                  </w:r>
                </w:p>
              </w:tc>
            </w:tr>
          </w:tbl>
          <w:p w14:paraId="6DE0BE84"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1F9CCA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13E7AC62"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0"/>
              <w:gridCol w:w="8726"/>
            </w:tblGrid>
            <w:tr w:rsidR="008A65F9" w:rsidRPr="0026681C" w14:paraId="36F3322E" w14:textId="77777777" w:rsidTr="00841A90">
              <w:tc>
                <w:tcPr>
                  <w:tcW w:w="0" w:type="auto"/>
                  <w:shd w:val="clear" w:color="auto" w:fill="auto"/>
                  <w:hideMark/>
                </w:tcPr>
                <w:p w14:paraId="2A858C5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12.</w:t>
                  </w:r>
                </w:p>
              </w:tc>
              <w:tc>
                <w:tcPr>
                  <w:tcW w:w="0" w:type="auto"/>
                  <w:shd w:val="clear" w:color="auto" w:fill="auto"/>
                  <w:hideMark/>
                </w:tcPr>
                <w:p w14:paraId="6065A83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Agregirani tekući porezni rashodi u odnosu na obuhvaćene poreze nakon dodjela obuhvaćenih poreza koji su nastali za određene vrste sastavnih subjekata</w:t>
                  </w:r>
                </w:p>
              </w:tc>
            </w:tr>
          </w:tbl>
          <w:p w14:paraId="2AD8CD47"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47E9F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C9A3EB1"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99"/>
              <w:gridCol w:w="8677"/>
            </w:tblGrid>
            <w:tr w:rsidR="008A65F9" w:rsidRPr="0026681C" w14:paraId="3E61A999" w14:textId="77777777" w:rsidTr="00841A90">
              <w:tc>
                <w:tcPr>
                  <w:tcW w:w="0" w:type="auto"/>
                  <w:shd w:val="clear" w:color="auto" w:fill="auto"/>
                  <w:hideMark/>
                </w:tcPr>
                <w:p w14:paraId="39CCE48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13.</w:t>
                  </w:r>
                </w:p>
              </w:tc>
              <w:tc>
                <w:tcPr>
                  <w:tcW w:w="0" w:type="auto"/>
                  <w:shd w:val="clear" w:color="auto" w:fill="auto"/>
                  <w:hideMark/>
                </w:tcPr>
                <w:p w14:paraId="0468AA8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Kvalificirani </w:t>
                  </w:r>
                  <w:proofErr w:type="spellStart"/>
                  <w:r w:rsidRPr="0026681C">
                    <w:rPr>
                      <w:rFonts w:ascii="Times New Roman" w:hAnsi="Times New Roman" w:cs="Times New Roman"/>
                      <w:sz w:val="20"/>
                      <w:szCs w:val="20"/>
                    </w:rPr>
                    <w:t>povrativi</w:t>
                  </w:r>
                  <w:proofErr w:type="spellEnd"/>
                  <w:r w:rsidRPr="0026681C">
                    <w:rPr>
                      <w:rFonts w:ascii="Times New Roman" w:hAnsi="Times New Roman" w:cs="Times New Roman"/>
                      <w:sz w:val="20"/>
                      <w:szCs w:val="20"/>
                    </w:rPr>
                    <w:t xml:space="preserve"> porezni krediti ili utrživi prenosivi porezni krediti (porezni rashodi)</w:t>
                  </w:r>
                </w:p>
              </w:tc>
            </w:tr>
          </w:tbl>
          <w:p w14:paraId="43B415CB"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B4E3F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67A4A13"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59"/>
              <w:gridCol w:w="8617"/>
            </w:tblGrid>
            <w:tr w:rsidR="008A65F9" w:rsidRPr="0026681C" w14:paraId="7ED3E122" w14:textId="77777777" w:rsidTr="00841A90">
              <w:tc>
                <w:tcPr>
                  <w:tcW w:w="200" w:type="pct"/>
                  <w:shd w:val="clear" w:color="auto" w:fill="auto"/>
                  <w:hideMark/>
                </w:tcPr>
                <w:p w14:paraId="3463DC8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14.</w:t>
                  </w:r>
                </w:p>
              </w:tc>
              <w:tc>
                <w:tcPr>
                  <w:tcW w:w="4800" w:type="pct"/>
                  <w:shd w:val="clear" w:color="auto" w:fill="auto"/>
                  <w:hideMark/>
                </w:tcPr>
                <w:p w14:paraId="7610D54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Ostali porezni krediti (porezni rashodi)</w:t>
                  </w:r>
                </w:p>
              </w:tc>
            </w:tr>
          </w:tbl>
          <w:p w14:paraId="2170C06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92DEC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F496CBE"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59"/>
              <w:gridCol w:w="8617"/>
            </w:tblGrid>
            <w:tr w:rsidR="008A65F9" w:rsidRPr="0026681C" w14:paraId="2A251538" w14:textId="77777777" w:rsidTr="00841A90">
              <w:tc>
                <w:tcPr>
                  <w:tcW w:w="200" w:type="pct"/>
                  <w:shd w:val="clear" w:color="auto" w:fill="auto"/>
                  <w:hideMark/>
                </w:tcPr>
                <w:p w14:paraId="1C78681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15.</w:t>
                  </w:r>
                </w:p>
              </w:tc>
              <w:tc>
                <w:tcPr>
                  <w:tcW w:w="4800" w:type="pct"/>
                  <w:shd w:val="clear" w:color="auto" w:fill="auto"/>
                  <w:hideMark/>
                </w:tcPr>
                <w:p w14:paraId="523DDBC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Iznos odgođenih poreznih rashoda</w:t>
                  </w:r>
                </w:p>
              </w:tc>
            </w:tr>
          </w:tbl>
          <w:p w14:paraId="6BABDA76"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E8C7E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E00FC06"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23"/>
              <w:gridCol w:w="8653"/>
            </w:tblGrid>
            <w:tr w:rsidR="008A65F9" w:rsidRPr="0026681C" w14:paraId="1673F09E" w14:textId="77777777" w:rsidTr="00841A90">
              <w:tc>
                <w:tcPr>
                  <w:tcW w:w="0" w:type="auto"/>
                  <w:shd w:val="clear" w:color="auto" w:fill="auto"/>
                  <w:hideMark/>
                </w:tcPr>
                <w:p w14:paraId="0EDD729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16.</w:t>
                  </w:r>
                </w:p>
              </w:tc>
              <w:tc>
                <w:tcPr>
                  <w:tcW w:w="0" w:type="auto"/>
                  <w:shd w:val="clear" w:color="auto" w:fill="auto"/>
                  <w:hideMark/>
                </w:tcPr>
                <w:p w14:paraId="6082D6B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Kvalificirani </w:t>
                  </w:r>
                  <w:proofErr w:type="spellStart"/>
                  <w:r w:rsidRPr="0026681C">
                    <w:rPr>
                      <w:rFonts w:ascii="Times New Roman" w:hAnsi="Times New Roman" w:cs="Times New Roman"/>
                      <w:sz w:val="20"/>
                      <w:szCs w:val="20"/>
                    </w:rPr>
                    <w:t>povrativi</w:t>
                  </w:r>
                  <w:proofErr w:type="spellEnd"/>
                  <w:r w:rsidRPr="0026681C">
                    <w:rPr>
                      <w:rFonts w:ascii="Times New Roman" w:hAnsi="Times New Roman" w:cs="Times New Roman"/>
                      <w:sz w:val="20"/>
                      <w:szCs w:val="20"/>
                    </w:rPr>
                    <w:t xml:space="preserve"> porezni krediti ili utrživi prenosivi porezni krediti (dohodak)</w:t>
                  </w:r>
                </w:p>
              </w:tc>
            </w:tr>
          </w:tbl>
          <w:p w14:paraId="78E2917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F3B20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2F73EBA"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59"/>
              <w:gridCol w:w="8617"/>
            </w:tblGrid>
            <w:tr w:rsidR="008A65F9" w:rsidRPr="0026681C" w14:paraId="4B910BC7" w14:textId="77777777" w:rsidTr="00841A90">
              <w:tc>
                <w:tcPr>
                  <w:tcW w:w="200" w:type="pct"/>
                  <w:shd w:val="clear" w:color="auto" w:fill="auto"/>
                  <w:hideMark/>
                </w:tcPr>
                <w:p w14:paraId="36D1515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17.</w:t>
                  </w:r>
                </w:p>
              </w:tc>
              <w:tc>
                <w:tcPr>
                  <w:tcW w:w="4800" w:type="pct"/>
                  <w:shd w:val="clear" w:color="auto" w:fill="auto"/>
                  <w:hideMark/>
                </w:tcPr>
                <w:p w14:paraId="172A447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Višak negativnih poreznih rashoda</w:t>
                  </w:r>
                </w:p>
              </w:tc>
            </w:tr>
          </w:tbl>
          <w:p w14:paraId="167DB1E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1DBD6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11592185"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59"/>
              <w:gridCol w:w="8617"/>
            </w:tblGrid>
            <w:tr w:rsidR="008A65F9" w:rsidRPr="0026681C" w14:paraId="4EB64AF3" w14:textId="77777777" w:rsidTr="00841A90">
              <w:tc>
                <w:tcPr>
                  <w:tcW w:w="200" w:type="pct"/>
                  <w:shd w:val="clear" w:color="auto" w:fill="auto"/>
                  <w:hideMark/>
                </w:tcPr>
                <w:p w14:paraId="422E559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18.</w:t>
                  </w:r>
                </w:p>
              </w:tc>
              <w:tc>
                <w:tcPr>
                  <w:tcW w:w="4800" w:type="pct"/>
                  <w:shd w:val="clear" w:color="auto" w:fill="auto"/>
                  <w:hideMark/>
                </w:tcPr>
                <w:p w14:paraId="06964A8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Prijelazna pravila</w:t>
                  </w:r>
                </w:p>
              </w:tc>
            </w:tr>
          </w:tbl>
          <w:p w14:paraId="42663CAC"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3257A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2367B739"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3.2.   </w:t>
      </w:r>
      <w:r w:rsidRPr="0026681C">
        <w:rPr>
          <w:rFonts w:ascii="Times New Roman" w:hAnsi="Times New Roman" w:cs="Times New Roman"/>
          <w:b/>
          <w:bCs/>
          <w:i/>
          <w:iCs/>
          <w:sz w:val="20"/>
          <w:szCs w:val="20"/>
        </w:rPr>
        <w:t>Izračun efektivne porezne stope</w:t>
      </w:r>
    </w:p>
    <w:p w14:paraId="5CECB942"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3.2.1.   </w:t>
      </w:r>
      <w:r w:rsidRPr="0026681C">
        <w:rPr>
          <w:rFonts w:ascii="Times New Roman" w:hAnsi="Times New Roman" w:cs="Times New Roman"/>
          <w:b/>
          <w:bCs/>
          <w:i/>
          <w:iCs/>
          <w:sz w:val="20"/>
          <w:szCs w:val="20"/>
        </w:rPr>
        <w:t>Efektivna porezna stopa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04"/>
        <w:gridCol w:w="2115"/>
        <w:gridCol w:w="1384"/>
        <w:gridCol w:w="1774"/>
        <w:gridCol w:w="1479"/>
      </w:tblGrid>
      <w:tr w:rsidR="008A65F9" w:rsidRPr="0026681C" w14:paraId="488B1110"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2139"/>
            </w:tblGrid>
            <w:tr w:rsidR="008A65F9" w:rsidRPr="0026681C" w14:paraId="7082E1B8" w14:textId="77777777" w:rsidTr="00841A90">
              <w:tc>
                <w:tcPr>
                  <w:tcW w:w="0" w:type="auto"/>
                  <w:shd w:val="clear" w:color="auto" w:fill="auto"/>
                  <w:hideMark/>
                </w:tcPr>
                <w:p w14:paraId="008BF19F"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a.</w:t>
                  </w:r>
                </w:p>
              </w:tc>
              <w:tc>
                <w:tcPr>
                  <w:tcW w:w="0" w:type="auto"/>
                  <w:shd w:val="clear" w:color="auto" w:fill="auto"/>
                  <w:hideMark/>
                </w:tcPr>
                <w:p w14:paraId="13C10FA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Neto računovodstvena dobit ili gubitak</w:t>
                  </w:r>
                </w:p>
              </w:tc>
            </w:tr>
          </w:tbl>
          <w:p w14:paraId="681A49F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62"/>
              <w:gridCol w:w="1938"/>
            </w:tblGrid>
            <w:tr w:rsidR="008A65F9" w:rsidRPr="0026681C" w14:paraId="6175D841" w14:textId="77777777" w:rsidTr="00841A90">
              <w:tc>
                <w:tcPr>
                  <w:tcW w:w="0" w:type="auto"/>
                  <w:shd w:val="clear" w:color="auto" w:fill="auto"/>
                  <w:hideMark/>
                </w:tcPr>
                <w:p w14:paraId="5393689C"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b.</w:t>
                  </w:r>
                </w:p>
              </w:tc>
              <w:tc>
                <w:tcPr>
                  <w:tcW w:w="0" w:type="auto"/>
                  <w:shd w:val="clear" w:color="auto" w:fill="auto"/>
                  <w:hideMark/>
                </w:tcPr>
                <w:p w14:paraId="5920FC2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Neto </w:t>
                  </w:r>
                  <w:proofErr w:type="spellStart"/>
                  <w:r w:rsidRPr="0026681C">
                    <w:rPr>
                      <w:rFonts w:ascii="Times New Roman" w:hAnsi="Times New Roman" w:cs="Times New Roman"/>
                      <w:sz w:val="20"/>
                      <w:szCs w:val="20"/>
                    </w:rPr>
                    <w:t>kvalificirajuća</w:t>
                  </w:r>
                  <w:proofErr w:type="spellEnd"/>
                  <w:r w:rsidRPr="0026681C">
                    <w:rPr>
                      <w:rFonts w:ascii="Times New Roman" w:hAnsi="Times New Roman" w:cs="Times New Roman"/>
                      <w:sz w:val="20"/>
                      <w:szCs w:val="20"/>
                    </w:rPr>
                    <w:t xml:space="preserve"> dobit ili gubitak</w:t>
                  </w:r>
                </w:p>
              </w:tc>
            </w:tr>
          </w:tbl>
          <w:p w14:paraId="00F61407"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9"/>
              <w:gridCol w:w="1230"/>
            </w:tblGrid>
            <w:tr w:rsidR="008A65F9" w:rsidRPr="0026681C" w14:paraId="0CD950C7" w14:textId="77777777" w:rsidTr="00841A90">
              <w:tc>
                <w:tcPr>
                  <w:tcW w:w="0" w:type="auto"/>
                  <w:shd w:val="clear" w:color="auto" w:fill="auto"/>
                  <w:hideMark/>
                </w:tcPr>
                <w:p w14:paraId="7B6AFEEC"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c.</w:t>
                  </w:r>
                </w:p>
              </w:tc>
              <w:tc>
                <w:tcPr>
                  <w:tcW w:w="0" w:type="auto"/>
                  <w:shd w:val="clear" w:color="auto" w:fill="auto"/>
                  <w:hideMark/>
                </w:tcPr>
                <w:p w14:paraId="52C28E4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Rashod za porez na dobit</w:t>
                  </w:r>
                </w:p>
              </w:tc>
            </w:tr>
          </w:tbl>
          <w:p w14:paraId="07FC95F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62"/>
              <w:gridCol w:w="1597"/>
            </w:tblGrid>
            <w:tr w:rsidR="008A65F9" w:rsidRPr="0026681C" w14:paraId="0A620110" w14:textId="77777777" w:rsidTr="00841A90">
              <w:tc>
                <w:tcPr>
                  <w:tcW w:w="0" w:type="auto"/>
                  <w:shd w:val="clear" w:color="auto" w:fill="auto"/>
                  <w:hideMark/>
                </w:tcPr>
                <w:p w14:paraId="001317DB"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d.</w:t>
                  </w:r>
                </w:p>
              </w:tc>
              <w:tc>
                <w:tcPr>
                  <w:tcW w:w="0" w:type="auto"/>
                  <w:shd w:val="clear" w:color="auto" w:fill="auto"/>
                  <w:hideMark/>
                </w:tcPr>
                <w:p w14:paraId="7786D33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Prilagođeni obuhvaćeni porezi</w:t>
                  </w:r>
                </w:p>
              </w:tc>
            </w:tr>
          </w:tbl>
          <w:p w14:paraId="6CCF6B5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9"/>
              <w:gridCol w:w="1325"/>
            </w:tblGrid>
            <w:tr w:rsidR="008A65F9" w:rsidRPr="0026681C" w14:paraId="201C9D85" w14:textId="77777777" w:rsidTr="00841A90">
              <w:tc>
                <w:tcPr>
                  <w:tcW w:w="0" w:type="auto"/>
                  <w:shd w:val="clear" w:color="auto" w:fill="auto"/>
                  <w:hideMark/>
                </w:tcPr>
                <w:p w14:paraId="6C56196F"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e.</w:t>
                  </w:r>
                </w:p>
              </w:tc>
              <w:tc>
                <w:tcPr>
                  <w:tcW w:w="0" w:type="auto"/>
                  <w:shd w:val="clear" w:color="auto" w:fill="auto"/>
                  <w:hideMark/>
                </w:tcPr>
                <w:p w14:paraId="3E1AAAF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Efektivna porezna stopa</w:t>
                  </w:r>
                </w:p>
              </w:tc>
            </w:tr>
          </w:tbl>
          <w:p w14:paraId="04D3B31D"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08C047D3"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A1A6F2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25F01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177CD6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0F298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BA0E3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[C]=[B]/[A]</w:t>
            </w:r>
          </w:p>
        </w:tc>
      </w:tr>
    </w:tbl>
    <w:p w14:paraId="5390163C"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3.2.1.1.   </w:t>
      </w:r>
      <w:r w:rsidRPr="0026681C">
        <w:rPr>
          <w:rFonts w:ascii="Times New Roman" w:hAnsi="Times New Roman" w:cs="Times New Roman"/>
          <w:b/>
          <w:bCs/>
          <w:i/>
          <w:iCs/>
          <w:sz w:val="20"/>
          <w:szCs w:val="20"/>
        </w:rPr>
        <w:t xml:space="preserve">Izračun </w:t>
      </w:r>
      <w:proofErr w:type="spellStart"/>
      <w:r w:rsidRPr="0026681C">
        <w:rPr>
          <w:rFonts w:ascii="Times New Roman" w:hAnsi="Times New Roman" w:cs="Times New Roman"/>
          <w:b/>
          <w:bCs/>
          <w:i/>
          <w:iCs/>
          <w:sz w:val="20"/>
          <w:szCs w:val="20"/>
        </w:rPr>
        <w:t>kvalificirajuće</w:t>
      </w:r>
      <w:proofErr w:type="spellEnd"/>
      <w:r w:rsidRPr="0026681C">
        <w:rPr>
          <w:rFonts w:ascii="Times New Roman" w:hAnsi="Times New Roman" w:cs="Times New Roman"/>
          <w:b/>
          <w:bCs/>
          <w:i/>
          <w:iCs/>
          <w:sz w:val="20"/>
          <w:szCs w:val="20"/>
        </w:rPr>
        <w:t xml:space="preserve"> dobiti ili gubitka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427"/>
        <w:gridCol w:w="629"/>
      </w:tblGrid>
      <w:tr w:rsidR="008A65F9" w:rsidRPr="0026681C" w14:paraId="1F438222"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8262"/>
            </w:tblGrid>
            <w:tr w:rsidR="008A65F9" w:rsidRPr="0026681C" w14:paraId="6D85C296" w14:textId="77777777" w:rsidTr="00841A90">
              <w:tc>
                <w:tcPr>
                  <w:tcW w:w="0" w:type="auto"/>
                  <w:shd w:val="clear" w:color="auto" w:fill="auto"/>
                  <w:hideMark/>
                </w:tcPr>
                <w:p w14:paraId="59B1D88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0" w:type="auto"/>
                  <w:shd w:val="clear" w:color="auto" w:fill="auto"/>
                  <w:hideMark/>
                </w:tcPr>
                <w:p w14:paraId="16CDBAD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Agregirani iznos neto računovodstvene dobiti ili gubitka nakon dodjela (svi sastavni subjekti u jurisdikciji)</w:t>
                  </w:r>
                </w:p>
              </w:tc>
            </w:tr>
          </w:tbl>
          <w:p w14:paraId="3F86F7B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7D91D3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81CD719"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4"/>
              <w:gridCol w:w="8148"/>
            </w:tblGrid>
            <w:tr w:rsidR="008A65F9" w:rsidRPr="0026681C" w14:paraId="2296816C" w14:textId="77777777" w:rsidTr="00841A90">
              <w:tc>
                <w:tcPr>
                  <w:tcW w:w="157" w:type="pct"/>
                  <w:shd w:val="clear" w:color="auto" w:fill="auto"/>
                  <w:hideMark/>
                </w:tcPr>
                <w:p w14:paraId="7BE4051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2.</w:t>
                  </w:r>
                </w:p>
              </w:tc>
              <w:tc>
                <w:tcPr>
                  <w:tcW w:w="4843" w:type="pct"/>
                  <w:shd w:val="clear" w:color="auto" w:fill="auto"/>
                  <w:hideMark/>
                </w:tcPr>
                <w:p w14:paraId="75A3A8F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Prilagodbe</w:t>
                  </w:r>
                </w:p>
              </w:tc>
            </w:tr>
          </w:tbl>
          <w:p w14:paraId="02EFD6CB"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60FD2F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Neto iznos</w:t>
            </w:r>
          </w:p>
        </w:tc>
      </w:tr>
      <w:tr w:rsidR="008A65F9" w:rsidRPr="0026681C" w14:paraId="6340B2E5"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4"/>
              <w:gridCol w:w="8148"/>
            </w:tblGrid>
            <w:tr w:rsidR="008A65F9" w:rsidRPr="0026681C" w14:paraId="0347941E" w14:textId="77777777" w:rsidTr="00841A90">
              <w:tc>
                <w:tcPr>
                  <w:tcW w:w="157" w:type="pct"/>
                  <w:shd w:val="clear" w:color="auto" w:fill="auto"/>
                  <w:hideMark/>
                </w:tcPr>
                <w:p w14:paraId="3574BF9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w:t>
                  </w:r>
                </w:p>
              </w:tc>
              <w:tc>
                <w:tcPr>
                  <w:tcW w:w="4843" w:type="pct"/>
                  <w:shd w:val="clear" w:color="auto" w:fill="auto"/>
                  <w:hideMark/>
                </w:tcPr>
                <w:p w14:paraId="5AE7A23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Neto porezni rashod</w:t>
                  </w:r>
                </w:p>
              </w:tc>
            </w:tr>
          </w:tbl>
          <w:p w14:paraId="6C09FED7"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8263E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47034906"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4"/>
              <w:gridCol w:w="8148"/>
            </w:tblGrid>
            <w:tr w:rsidR="008A65F9" w:rsidRPr="0026681C" w14:paraId="726B428E" w14:textId="77777777" w:rsidTr="00841A90">
              <w:tc>
                <w:tcPr>
                  <w:tcW w:w="157" w:type="pct"/>
                  <w:shd w:val="clear" w:color="auto" w:fill="auto"/>
                  <w:hideMark/>
                </w:tcPr>
                <w:p w14:paraId="441BEAA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c>
                <w:tcPr>
                  <w:tcW w:w="4843" w:type="pct"/>
                  <w:shd w:val="clear" w:color="auto" w:fill="auto"/>
                  <w:hideMark/>
                </w:tcPr>
                <w:p w14:paraId="7E07203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Isključene dividende</w:t>
                  </w:r>
                </w:p>
              </w:tc>
            </w:tr>
          </w:tbl>
          <w:p w14:paraId="17E52F82"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5C53A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4C7A3AB7"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4"/>
              <w:gridCol w:w="8148"/>
            </w:tblGrid>
            <w:tr w:rsidR="008A65F9" w:rsidRPr="0026681C" w14:paraId="5F5F4735" w14:textId="77777777" w:rsidTr="00841A90">
              <w:tc>
                <w:tcPr>
                  <w:tcW w:w="157" w:type="pct"/>
                  <w:shd w:val="clear" w:color="auto" w:fill="auto"/>
                  <w:hideMark/>
                </w:tcPr>
                <w:p w14:paraId="64154CF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(c)</w:t>
                  </w:r>
                </w:p>
              </w:tc>
              <w:tc>
                <w:tcPr>
                  <w:tcW w:w="4843" w:type="pct"/>
                  <w:shd w:val="clear" w:color="auto" w:fill="auto"/>
                  <w:hideMark/>
                </w:tcPr>
                <w:p w14:paraId="203654C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Isključeni dobitak ili gubitak od vlasničkog kapitala</w:t>
                  </w:r>
                </w:p>
              </w:tc>
            </w:tr>
          </w:tbl>
          <w:p w14:paraId="653BB23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2FD7E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5951EB5"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4"/>
              <w:gridCol w:w="8148"/>
            </w:tblGrid>
            <w:tr w:rsidR="008A65F9" w:rsidRPr="0026681C" w14:paraId="01DB8B25" w14:textId="77777777" w:rsidTr="00841A90">
              <w:tc>
                <w:tcPr>
                  <w:tcW w:w="157" w:type="pct"/>
                  <w:shd w:val="clear" w:color="auto" w:fill="auto"/>
                  <w:hideMark/>
                </w:tcPr>
                <w:p w14:paraId="082B661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w:t>
                  </w:r>
                </w:p>
              </w:tc>
              <w:tc>
                <w:tcPr>
                  <w:tcW w:w="4843" w:type="pct"/>
                  <w:shd w:val="clear" w:color="auto" w:fill="auto"/>
                  <w:hideMark/>
                </w:tcPr>
                <w:p w14:paraId="03F8FBA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Uključeni dobitak ili gubitak zbog metode revalorizacije</w:t>
                  </w:r>
                </w:p>
              </w:tc>
            </w:tr>
          </w:tbl>
          <w:p w14:paraId="5E75AA82"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31B338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1DEE6F00"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83"/>
              <w:gridCol w:w="8129"/>
            </w:tblGrid>
            <w:tr w:rsidR="008A65F9" w:rsidRPr="0026681C" w14:paraId="3D9DD90B" w14:textId="77777777" w:rsidTr="00841A90">
              <w:tc>
                <w:tcPr>
                  <w:tcW w:w="0" w:type="auto"/>
                  <w:shd w:val="clear" w:color="auto" w:fill="auto"/>
                  <w:hideMark/>
                </w:tcPr>
                <w:p w14:paraId="64C7DCF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(e)</w:t>
                  </w:r>
                </w:p>
              </w:tc>
              <w:tc>
                <w:tcPr>
                  <w:tcW w:w="0" w:type="auto"/>
                  <w:shd w:val="clear" w:color="auto" w:fill="auto"/>
                  <w:hideMark/>
                </w:tcPr>
                <w:p w14:paraId="6275006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Dobitak ili gubitak od prodaje imovine i obveza isključenih zbog reorganizacije</w:t>
                  </w:r>
                </w:p>
              </w:tc>
            </w:tr>
          </w:tbl>
          <w:p w14:paraId="6B9C627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97A8FE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D620E37"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4"/>
              <w:gridCol w:w="8148"/>
            </w:tblGrid>
            <w:tr w:rsidR="008A65F9" w:rsidRPr="0026681C" w14:paraId="438B3818" w14:textId="77777777" w:rsidTr="00841A90">
              <w:tc>
                <w:tcPr>
                  <w:tcW w:w="157" w:type="pct"/>
                  <w:shd w:val="clear" w:color="auto" w:fill="auto"/>
                  <w:hideMark/>
                </w:tcPr>
                <w:p w14:paraId="5F2518A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(f)</w:t>
                  </w:r>
                </w:p>
              </w:tc>
              <w:tc>
                <w:tcPr>
                  <w:tcW w:w="4843" w:type="pct"/>
                  <w:shd w:val="clear" w:color="auto" w:fill="auto"/>
                  <w:hideMark/>
                </w:tcPr>
                <w:p w14:paraId="2D30C89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Asimetrični dobici ili gubici zbog tečajnih razlika</w:t>
                  </w:r>
                </w:p>
              </w:tc>
            </w:tr>
          </w:tbl>
          <w:p w14:paraId="4EF3CD4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A161CF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A736410"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4"/>
              <w:gridCol w:w="8148"/>
            </w:tblGrid>
            <w:tr w:rsidR="008A65F9" w:rsidRPr="0026681C" w14:paraId="16A951EB" w14:textId="77777777" w:rsidTr="00841A90">
              <w:tc>
                <w:tcPr>
                  <w:tcW w:w="157" w:type="pct"/>
                  <w:shd w:val="clear" w:color="auto" w:fill="auto"/>
                  <w:hideMark/>
                </w:tcPr>
                <w:p w14:paraId="75C82FC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(g)</w:t>
                  </w:r>
                </w:p>
              </w:tc>
              <w:tc>
                <w:tcPr>
                  <w:tcW w:w="4843" w:type="pct"/>
                  <w:shd w:val="clear" w:color="auto" w:fill="auto"/>
                  <w:hideMark/>
                </w:tcPr>
                <w:p w14:paraId="1BDD5F9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Rashodi odbijeni zbog politike</w:t>
                  </w:r>
                </w:p>
              </w:tc>
            </w:tr>
          </w:tbl>
          <w:p w14:paraId="78B855F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C714B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2D8BB4F"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4"/>
              <w:gridCol w:w="8148"/>
            </w:tblGrid>
            <w:tr w:rsidR="008A65F9" w:rsidRPr="0026681C" w14:paraId="40566C84" w14:textId="77777777" w:rsidTr="00841A90">
              <w:tc>
                <w:tcPr>
                  <w:tcW w:w="157" w:type="pct"/>
                  <w:shd w:val="clear" w:color="auto" w:fill="auto"/>
                  <w:hideMark/>
                </w:tcPr>
                <w:p w14:paraId="77D285A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(h)</w:t>
                  </w:r>
                </w:p>
              </w:tc>
              <w:tc>
                <w:tcPr>
                  <w:tcW w:w="4843" w:type="pct"/>
                  <w:shd w:val="clear" w:color="auto" w:fill="auto"/>
                  <w:hideMark/>
                </w:tcPr>
                <w:p w14:paraId="625DB78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Pogreške iz prethodnog razdoblja</w:t>
                  </w:r>
                </w:p>
              </w:tc>
            </w:tr>
          </w:tbl>
          <w:p w14:paraId="4E8DDFD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3D022E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4AC5C5A2"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4"/>
              <w:gridCol w:w="8148"/>
            </w:tblGrid>
            <w:tr w:rsidR="008A65F9" w:rsidRPr="0026681C" w14:paraId="33566C6A" w14:textId="77777777" w:rsidTr="00841A90">
              <w:tc>
                <w:tcPr>
                  <w:tcW w:w="157" w:type="pct"/>
                  <w:shd w:val="clear" w:color="auto" w:fill="auto"/>
                  <w:hideMark/>
                </w:tcPr>
                <w:p w14:paraId="5F969E0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w:t>
                  </w:r>
                </w:p>
              </w:tc>
              <w:tc>
                <w:tcPr>
                  <w:tcW w:w="4843" w:type="pct"/>
                  <w:shd w:val="clear" w:color="auto" w:fill="auto"/>
                  <w:hideMark/>
                </w:tcPr>
                <w:p w14:paraId="3039C56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Promjene računovodstvenih načela</w:t>
                  </w:r>
                </w:p>
              </w:tc>
            </w:tr>
          </w:tbl>
          <w:p w14:paraId="1589E53E"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62C40F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CC325F3"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4"/>
              <w:gridCol w:w="8148"/>
            </w:tblGrid>
            <w:tr w:rsidR="008A65F9" w:rsidRPr="0026681C" w14:paraId="68199641" w14:textId="77777777" w:rsidTr="00841A90">
              <w:tc>
                <w:tcPr>
                  <w:tcW w:w="157" w:type="pct"/>
                  <w:shd w:val="clear" w:color="auto" w:fill="auto"/>
                  <w:hideMark/>
                </w:tcPr>
                <w:p w14:paraId="203BB9A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lastRenderedPageBreak/>
                    <w:t>(j)</w:t>
                  </w:r>
                </w:p>
              </w:tc>
              <w:tc>
                <w:tcPr>
                  <w:tcW w:w="4843" w:type="pct"/>
                  <w:shd w:val="clear" w:color="auto" w:fill="auto"/>
                  <w:hideMark/>
                </w:tcPr>
                <w:p w14:paraId="2E4D574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Obračunani rashodi za mirovine</w:t>
                  </w:r>
                </w:p>
              </w:tc>
            </w:tr>
          </w:tbl>
          <w:p w14:paraId="38A6318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C7C45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200C090"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4"/>
              <w:gridCol w:w="8148"/>
            </w:tblGrid>
            <w:tr w:rsidR="008A65F9" w:rsidRPr="0026681C" w14:paraId="5D83034F" w14:textId="77777777" w:rsidTr="00841A90">
              <w:tc>
                <w:tcPr>
                  <w:tcW w:w="157" w:type="pct"/>
                  <w:shd w:val="clear" w:color="auto" w:fill="auto"/>
                  <w:hideMark/>
                </w:tcPr>
                <w:p w14:paraId="2593C2E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(k)</w:t>
                  </w:r>
                </w:p>
              </w:tc>
              <w:tc>
                <w:tcPr>
                  <w:tcW w:w="4843" w:type="pct"/>
                  <w:shd w:val="clear" w:color="auto" w:fill="auto"/>
                  <w:hideMark/>
                </w:tcPr>
                <w:p w14:paraId="30A8F9C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Otpust duga</w:t>
                  </w:r>
                </w:p>
              </w:tc>
            </w:tr>
          </w:tbl>
          <w:p w14:paraId="0622DA8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2250A1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DF21359"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4"/>
              <w:gridCol w:w="8148"/>
            </w:tblGrid>
            <w:tr w:rsidR="008A65F9" w:rsidRPr="0026681C" w14:paraId="50669F63" w14:textId="77777777" w:rsidTr="00841A90">
              <w:tc>
                <w:tcPr>
                  <w:tcW w:w="157" w:type="pct"/>
                  <w:shd w:val="clear" w:color="auto" w:fill="auto"/>
                  <w:hideMark/>
                </w:tcPr>
                <w:p w14:paraId="51E8349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(l)</w:t>
                  </w:r>
                </w:p>
              </w:tc>
              <w:tc>
                <w:tcPr>
                  <w:tcW w:w="4843" w:type="pct"/>
                  <w:shd w:val="clear" w:color="auto" w:fill="auto"/>
                  <w:hideMark/>
                </w:tcPr>
                <w:p w14:paraId="5436ABB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Naknada na temelju dionica</w:t>
                  </w:r>
                </w:p>
              </w:tc>
            </w:tr>
          </w:tbl>
          <w:p w14:paraId="0BFD883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60358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4B48228"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89"/>
              <w:gridCol w:w="8123"/>
            </w:tblGrid>
            <w:tr w:rsidR="008A65F9" w:rsidRPr="0026681C" w14:paraId="4F9144F5" w14:textId="77777777" w:rsidTr="00841A90">
              <w:tc>
                <w:tcPr>
                  <w:tcW w:w="157" w:type="pct"/>
                  <w:shd w:val="clear" w:color="auto" w:fill="auto"/>
                  <w:hideMark/>
                </w:tcPr>
                <w:p w14:paraId="0ADD039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(m)</w:t>
                  </w:r>
                </w:p>
              </w:tc>
              <w:tc>
                <w:tcPr>
                  <w:tcW w:w="4843" w:type="pct"/>
                  <w:shd w:val="clear" w:color="auto" w:fill="auto"/>
                  <w:hideMark/>
                </w:tcPr>
                <w:p w14:paraId="5BE0866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Prilagodbe tržišnim uvjetima</w:t>
                  </w:r>
                </w:p>
              </w:tc>
            </w:tr>
          </w:tbl>
          <w:p w14:paraId="130F4A8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AB5A5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2B3D91C"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31"/>
              <w:gridCol w:w="8081"/>
            </w:tblGrid>
            <w:tr w:rsidR="008A65F9" w:rsidRPr="0026681C" w14:paraId="5A392DF0" w14:textId="77777777" w:rsidTr="00841A90">
              <w:tc>
                <w:tcPr>
                  <w:tcW w:w="0" w:type="auto"/>
                  <w:shd w:val="clear" w:color="auto" w:fill="auto"/>
                  <w:hideMark/>
                </w:tcPr>
                <w:p w14:paraId="7BF2233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w:t>
                  </w:r>
                </w:p>
              </w:tc>
              <w:tc>
                <w:tcPr>
                  <w:tcW w:w="0" w:type="auto"/>
                  <w:shd w:val="clear" w:color="auto" w:fill="auto"/>
                  <w:hideMark/>
                </w:tcPr>
                <w:p w14:paraId="133E5B1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Kvalificirani </w:t>
                  </w:r>
                  <w:proofErr w:type="spellStart"/>
                  <w:r w:rsidRPr="0026681C">
                    <w:rPr>
                      <w:rFonts w:ascii="Times New Roman" w:hAnsi="Times New Roman" w:cs="Times New Roman"/>
                      <w:sz w:val="20"/>
                      <w:szCs w:val="20"/>
                    </w:rPr>
                    <w:t>povrativi</w:t>
                  </w:r>
                  <w:proofErr w:type="spellEnd"/>
                  <w:r w:rsidRPr="0026681C">
                    <w:rPr>
                      <w:rFonts w:ascii="Times New Roman" w:hAnsi="Times New Roman" w:cs="Times New Roman"/>
                      <w:sz w:val="20"/>
                      <w:szCs w:val="20"/>
                    </w:rPr>
                    <w:t xml:space="preserve"> porezni kredit ili utrživi prenosivi porezni kredit</w:t>
                  </w:r>
                </w:p>
              </w:tc>
            </w:tr>
          </w:tbl>
          <w:p w14:paraId="5EA42CF2"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5D3B2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2551D05"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34"/>
              <w:gridCol w:w="8078"/>
            </w:tblGrid>
            <w:tr w:rsidR="008A65F9" w:rsidRPr="0026681C" w14:paraId="698A32D6" w14:textId="77777777" w:rsidTr="00841A90">
              <w:tc>
                <w:tcPr>
                  <w:tcW w:w="0" w:type="auto"/>
                  <w:shd w:val="clear" w:color="auto" w:fill="auto"/>
                  <w:hideMark/>
                </w:tcPr>
                <w:p w14:paraId="689CBDA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w:t>
                  </w:r>
                </w:p>
              </w:tc>
              <w:tc>
                <w:tcPr>
                  <w:tcW w:w="0" w:type="auto"/>
                  <w:shd w:val="clear" w:color="auto" w:fill="auto"/>
                  <w:hideMark/>
                </w:tcPr>
                <w:p w14:paraId="60243EC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utvrđivanju dobitaka i gubitaka primjenom načela realizacije</w:t>
                  </w:r>
                </w:p>
              </w:tc>
            </w:tr>
          </w:tbl>
          <w:p w14:paraId="75CD18F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84320F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D713430"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53"/>
              <w:gridCol w:w="8059"/>
            </w:tblGrid>
            <w:tr w:rsidR="008A65F9" w:rsidRPr="0026681C" w14:paraId="459E6EF0" w14:textId="77777777" w:rsidTr="00841A90">
              <w:tc>
                <w:tcPr>
                  <w:tcW w:w="210" w:type="pct"/>
                  <w:shd w:val="clear" w:color="auto" w:fill="auto"/>
                  <w:hideMark/>
                </w:tcPr>
                <w:p w14:paraId="3647088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w:t>
                  </w:r>
                </w:p>
              </w:tc>
              <w:tc>
                <w:tcPr>
                  <w:tcW w:w="4790" w:type="pct"/>
                  <w:shd w:val="clear" w:color="auto" w:fill="auto"/>
                  <w:hideMark/>
                </w:tcPr>
                <w:p w14:paraId="5E1E25D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prilagođenom povećanju imovine</w:t>
                  </w:r>
                </w:p>
              </w:tc>
            </w:tr>
          </w:tbl>
          <w:p w14:paraId="6A12D21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13961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451F4E2"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53"/>
              <w:gridCol w:w="8059"/>
            </w:tblGrid>
            <w:tr w:rsidR="008A65F9" w:rsidRPr="0026681C" w14:paraId="320E7288" w14:textId="77777777" w:rsidTr="00841A90">
              <w:tc>
                <w:tcPr>
                  <w:tcW w:w="210" w:type="pct"/>
                  <w:shd w:val="clear" w:color="auto" w:fill="auto"/>
                  <w:hideMark/>
                </w:tcPr>
                <w:p w14:paraId="5AEBF4D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(q)</w:t>
                  </w:r>
                </w:p>
              </w:tc>
              <w:tc>
                <w:tcPr>
                  <w:tcW w:w="4790" w:type="pct"/>
                  <w:shd w:val="clear" w:color="auto" w:fill="auto"/>
                  <w:hideMark/>
                </w:tcPr>
                <w:p w14:paraId="291BFEE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Rashodi aranžmana financiranja unutar skupine</w:t>
                  </w:r>
                </w:p>
              </w:tc>
            </w:tr>
          </w:tbl>
          <w:p w14:paraId="6F4C8EF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1679F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3E0FF3E"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51"/>
              <w:gridCol w:w="8061"/>
            </w:tblGrid>
            <w:tr w:rsidR="008A65F9" w:rsidRPr="0026681C" w14:paraId="0525E553" w14:textId="77777777" w:rsidTr="00841A90">
              <w:tc>
                <w:tcPr>
                  <w:tcW w:w="0" w:type="auto"/>
                  <w:shd w:val="clear" w:color="auto" w:fill="auto"/>
                  <w:hideMark/>
                </w:tcPr>
                <w:p w14:paraId="372C817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(r)</w:t>
                  </w:r>
                </w:p>
              </w:tc>
              <w:tc>
                <w:tcPr>
                  <w:tcW w:w="0" w:type="auto"/>
                  <w:shd w:val="clear" w:color="auto" w:fill="auto"/>
                  <w:hideMark/>
                </w:tcPr>
                <w:p w14:paraId="41701D6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transakcijama unutar skupine u istoj jurisdikciji</w:t>
                  </w:r>
                </w:p>
              </w:tc>
            </w:tr>
          </w:tbl>
          <w:p w14:paraId="19DB44E5"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EED15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F275423"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87"/>
              <w:gridCol w:w="8125"/>
            </w:tblGrid>
            <w:tr w:rsidR="008A65F9" w:rsidRPr="0026681C" w14:paraId="621AA7B3" w14:textId="77777777" w:rsidTr="00841A90">
              <w:tc>
                <w:tcPr>
                  <w:tcW w:w="0" w:type="auto"/>
                  <w:shd w:val="clear" w:color="auto" w:fill="auto"/>
                  <w:hideMark/>
                </w:tcPr>
                <w:p w14:paraId="49ACE02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w:t>
                  </w:r>
                </w:p>
              </w:tc>
              <w:tc>
                <w:tcPr>
                  <w:tcW w:w="0" w:type="auto"/>
                  <w:shd w:val="clear" w:color="auto" w:fill="auto"/>
                  <w:hideMark/>
                </w:tcPr>
                <w:p w14:paraId="082081A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Porezi osiguravajućih društava koji se naplaćuju ugovarateljima osiguranja</w:t>
                  </w:r>
                </w:p>
              </w:tc>
            </w:tr>
          </w:tbl>
          <w:p w14:paraId="33A07B8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AFF3C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AEE9ECE"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4"/>
              <w:gridCol w:w="8148"/>
            </w:tblGrid>
            <w:tr w:rsidR="008A65F9" w:rsidRPr="0026681C" w14:paraId="1E5CBCFF" w14:textId="77777777" w:rsidTr="00841A90">
              <w:tc>
                <w:tcPr>
                  <w:tcW w:w="157" w:type="pct"/>
                  <w:shd w:val="clear" w:color="auto" w:fill="auto"/>
                  <w:hideMark/>
                </w:tcPr>
                <w:p w14:paraId="12D3837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(t)</w:t>
                  </w:r>
                </w:p>
              </w:tc>
              <w:tc>
                <w:tcPr>
                  <w:tcW w:w="4843" w:type="pct"/>
                  <w:shd w:val="clear" w:color="auto" w:fill="auto"/>
                  <w:hideMark/>
                </w:tcPr>
                <w:p w14:paraId="5766D095" w14:textId="77777777" w:rsidR="008A65F9" w:rsidRPr="0026681C" w:rsidRDefault="008A65F9" w:rsidP="00841A90">
                  <w:pPr>
                    <w:pStyle w:val="Bezproreda"/>
                    <w:rPr>
                      <w:rFonts w:ascii="Times New Roman" w:hAnsi="Times New Roman" w:cs="Times New Roman"/>
                      <w:sz w:val="20"/>
                      <w:szCs w:val="20"/>
                    </w:rPr>
                  </w:pPr>
                  <w:r>
                    <w:rPr>
                      <w:rFonts w:ascii="Times New Roman" w:hAnsi="Times New Roman" w:cs="Times New Roman"/>
                      <w:sz w:val="20"/>
                      <w:szCs w:val="20"/>
                    </w:rPr>
                    <w:t xml:space="preserve"> </w:t>
                  </w:r>
                  <w:r w:rsidRPr="0026681C">
                    <w:rPr>
                      <w:rFonts w:ascii="Times New Roman" w:hAnsi="Times New Roman" w:cs="Times New Roman"/>
                      <w:sz w:val="20"/>
                      <w:szCs w:val="20"/>
                    </w:rPr>
                    <w:t>Povećanje/smanjenje vlasničkog kapitala pripisano raspodjelama dodatnog osnovnog kapitala i ograničenim raspodjelama dodatnog osnovnog kapitala koje su isplaćene/dospjele ili primljene/potražuju se</w:t>
                  </w:r>
                </w:p>
              </w:tc>
            </w:tr>
          </w:tbl>
          <w:p w14:paraId="66CB4672"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F5A6C0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57F771D"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48"/>
              <w:gridCol w:w="8064"/>
            </w:tblGrid>
            <w:tr w:rsidR="008A65F9" w:rsidRPr="0026681C" w14:paraId="0F0B1333" w14:textId="77777777" w:rsidTr="00841A90">
              <w:tc>
                <w:tcPr>
                  <w:tcW w:w="0" w:type="auto"/>
                  <w:shd w:val="clear" w:color="auto" w:fill="auto"/>
                  <w:hideMark/>
                </w:tcPr>
                <w:p w14:paraId="5F4F3E5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w:t>
                  </w:r>
                </w:p>
              </w:tc>
              <w:tc>
                <w:tcPr>
                  <w:tcW w:w="0" w:type="auto"/>
                  <w:shd w:val="clear" w:color="auto" w:fill="auto"/>
                  <w:hideMark/>
                </w:tcPr>
                <w:p w14:paraId="7E188DF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Sastavni subjekti koji se pridružuju skupini MNP-ova i napuštaju je</w:t>
                  </w:r>
                </w:p>
              </w:tc>
            </w:tr>
          </w:tbl>
          <w:p w14:paraId="36EC56AE"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3C6322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6CBE42A"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84"/>
              <w:gridCol w:w="8128"/>
            </w:tblGrid>
            <w:tr w:rsidR="008A65F9" w:rsidRPr="0026681C" w14:paraId="263F9B5E" w14:textId="77777777" w:rsidTr="00841A90">
              <w:tc>
                <w:tcPr>
                  <w:tcW w:w="0" w:type="auto"/>
                  <w:shd w:val="clear" w:color="auto" w:fill="auto"/>
                  <w:hideMark/>
                </w:tcPr>
                <w:p w14:paraId="06093EB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(v)</w:t>
                  </w:r>
                </w:p>
              </w:tc>
              <w:tc>
                <w:tcPr>
                  <w:tcW w:w="0" w:type="auto"/>
                  <w:shd w:val="clear" w:color="auto" w:fill="auto"/>
                  <w:hideMark/>
                </w:tcPr>
                <w:p w14:paraId="2BB6FE1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Smanjenje </w:t>
                  </w:r>
                  <w:proofErr w:type="spellStart"/>
                  <w:r w:rsidRPr="0026681C">
                    <w:rPr>
                      <w:rFonts w:ascii="Times New Roman" w:hAnsi="Times New Roman" w:cs="Times New Roman"/>
                      <w:sz w:val="20"/>
                      <w:szCs w:val="20"/>
                    </w:rPr>
                    <w:t>kvalificirajuće</w:t>
                  </w:r>
                  <w:proofErr w:type="spellEnd"/>
                  <w:r w:rsidRPr="0026681C">
                    <w:rPr>
                      <w:rFonts w:ascii="Times New Roman" w:hAnsi="Times New Roman" w:cs="Times New Roman"/>
                      <w:sz w:val="20"/>
                      <w:szCs w:val="20"/>
                    </w:rPr>
                    <w:t xml:space="preserve"> dobiti krajnjeg matičnog društva koje je provodni subjekt</w:t>
                  </w:r>
                </w:p>
              </w:tc>
            </w:tr>
          </w:tbl>
          <w:p w14:paraId="71383026"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9C1B3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48AB1D91"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83"/>
              <w:gridCol w:w="8129"/>
            </w:tblGrid>
            <w:tr w:rsidR="008A65F9" w:rsidRPr="0026681C" w14:paraId="0A8E51C1" w14:textId="77777777" w:rsidTr="00841A90">
              <w:tc>
                <w:tcPr>
                  <w:tcW w:w="0" w:type="auto"/>
                  <w:shd w:val="clear" w:color="auto" w:fill="auto"/>
                  <w:hideMark/>
                </w:tcPr>
                <w:p w14:paraId="36FD166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(w)</w:t>
                  </w:r>
                </w:p>
              </w:tc>
              <w:tc>
                <w:tcPr>
                  <w:tcW w:w="0" w:type="auto"/>
                  <w:shd w:val="clear" w:color="auto" w:fill="auto"/>
                  <w:hideMark/>
                </w:tcPr>
                <w:p w14:paraId="2650F33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Smanjenje </w:t>
                  </w:r>
                  <w:proofErr w:type="spellStart"/>
                  <w:r w:rsidRPr="0026681C">
                    <w:rPr>
                      <w:rFonts w:ascii="Times New Roman" w:hAnsi="Times New Roman" w:cs="Times New Roman"/>
                      <w:sz w:val="20"/>
                      <w:szCs w:val="20"/>
                    </w:rPr>
                    <w:t>kvalificirajuće</w:t>
                  </w:r>
                  <w:proofErr w:type="spellEnd"/>
                  <w:r w:rsidRPr="0026681C">
                    <w:rPr>
                      <w:rFonts w:ascii="Times New Roman" w:hAnsi="Times New Roman" w:cs="Times New Roman"/>
                      <w:sz w:val="20"/>
                      <w:szCs w:val="20"/>
                    </w:rPr>
                    <w:t xml:space="preserve"> dobiti krajnjeg matičnog društva koje podliježe režimu odbitka dividende</w:t>
                  </w:r>
                </w:p>
              </w:tc>
            </w:tr>
          </w:tbl>
          <w:p w14:paraId="10E3206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5DAC6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12754EC"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4"/>
              <w:gridCol w:w="8148"/>
            </w:tblGrid>
            <w:tr w:rsidR="008A65F9" w:rsidRPr="0026681C" w14:paraId="3A2AE9FD" w14:textId="77777777" w:rsidTr="00841A90">
              <w:tc>
                <w:tcPr>
                  <w:tcW w:w="157" w:type="pct"/>
                  <w:shd w:val="clear" w:color="auto" w:fill="auto"/>
                  <w:hideMark/>
                </w:tcPr>
                <w:p w14:paraId="679A282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(x)</w:t>
                  </w:r>
                </w:p>
              </w:tc>
              <w:tc>
                <w:tcPr>
                  <w:tcW w:w="4843" w:type="pct"/>
                  <w:shd w:val="clear" w:color="auto" w:fill="auto"/>
                  <w:hideMark/>
                </w:tcPr>
                <w:p w14:paraId="2003504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metodi oporezive raspodjele</w:t>
                  </w:r>
                </w:p>
              </w:tc>
            </w:tr>
          </w:tbl>
          <w:p w14:paraId="1B5F6BF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BDF9D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60EA85F"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4"/>
              <w:gridCol w:w="8148"/>
            </w:tblGrid>
            <w:tr w:rsidR="008A65F9" w:rsidRPr="0026681C" w14:paraId="614A2BBB" w14:textId="77777777" w:rsidTr="00841A90">
              <w:tc>
                <w:tcPr>
                  <w:tcW w:w="157" w:type="pct"/>
                  <w:shd w:val="clear" w:color="auto" w:fill="auto"/>
                  <w:hideMark/>
                </w:tcPr>
                <w:p w14:paraId="4CF1C01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(y)</w:t>
                  </w:r>
                </w:p>
              </w:tc>
              <w:tc>
                <w:tcPr>
                  <w:tcW w:w="4843" w:type="pct"/>
                  <w:shd w:val="clear" w:color="auto" w:fill="auto"/>
                  <w:hideMark/>
                </w:tcPr>
                <w:p w14:paraId="7162405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Dobit od međunarodnog pomorskog prijevoza</w:t>
                  </w:r>
                </w:p>
              </w:tc>
            </w:tr>
          </w:tbl>
          <w:p w14:paraId="757C89B6"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BBF0B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4E1E9D6E"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53"/>
              <w:gridCol w:w="8059"/>
            </w:tblGrid>
            <w:tr w:rsidR="008A65F9" w:rsidRPr="0026681C" w14:paraId="499CE2A6" w14:textId="77777777" w:rsidTr="00841A90">
              <w:tc>
                <w:tcPr>
                  <w:tcW w:w="210" w:type="pct"/>
                  <w:shd w:val="clear" w:color="auto" w:fill="auto"/>
                  <w:hideMark/>
                </w:tcPr>
                <w:p w14:paraId="0B5E231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(z)</w:t>
                  </w:r>
                </w:p>
              </w:tc>
              <w:tc>
                <w:tcPr>
                  <w:tcW w:w="4790" w:type="pct"/>
                  <w:shd w:val="clear" w:color="auto" w:fill="auto"/>
                  <w:hideMark/>
                </w:tcPr>
                <w:p w14:paraId="35744C3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Transakcije između sastavnih subjekata</w:t>
                  </w:r>
                </w:p>
              </w:tc>
            </w:tr>
          </w:tbl>
          <w:p w14:paraId="22AFE022"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0364C6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F8DE738"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14"/>
              <w:gridCol w:w="8098"/>
            </w:tblGrid>
            <w:tr w:rsidR="008A65F9" w:rsidRPr="0026681C" w14:paraId="6FFE5849" w14:textId="77777777" w:rsidTr="00841A90">
              <w:tc>
                <w:tcPr>
                  <w:tcW w:w="0" w:type="auto"/>
                  <w:shd w:val="clear" w:color="auto" w:fill="auto"/>
                  <w:hideMark/>
                </w:tcPr>
                <w:p w14:paraId="078A68C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3.</w:t>
                  </w:r>
                </w:p>
              </w:tc>
              <w:tc>
                <w:tcPr>
                  <w:tcW w:w="0" w:type="auto"/>
                  <w:shd w:val="clear" w:color="auto" w:fill="auto"/>
                  <w:hideMark/>
                </w:tcPr>
                <w:p w14:paraId="63E1FEF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Neto </w:t>
                  </w:r>
                  <w:proofErr w:type="spellStart"/>
                  <w:r w:rsidRPr="0026681C">
                    <w:rPr>
                      <w:rFonts w:ascii="Times New Roman" w:hAnsi="Times New Roman" w:cs="Times New Roman"/>
                      <w:sz w:val="20"/>
                      <w:szCs w:val="20"/>
                    </w:rPr>
                    <w:t>kvalificirajuća</w:t>
                  </w:r>
                  <w:proofErr w:type="spellEnd"/>
                  <w:r w:rsidRPr="0026681C">
                    <w:rPr>
                      <w:rFonts w:ascii="Times New Roman" w:hAnsi="Times New Roman" w:cs="Times New Roman"/>
                      <w:sz w:val="20"/>
                      <w:szCs w:val="20"/>
                    </w:rPr>
                    <w:t xml:space="preserve"> dobit ili gubitak jurisdikcije</w:t>
                  </w:r>
                </w:p>
              </w:tc>
            </w:tr>
          </w:tbl>
          <w:p w14:paraId="0B8DE89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20133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51EC18B3"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3.2.1.2.   </w:t>
      </w:r>
      <w:r w:rsidRPr="0026681C">
        <w:rPr>
          <w:rFonts w:ascii="Times New Roman" w:hAnsi="Times New Roman" w:cs="Times New Roman"/>
          <w:b/>
          <w:bCs/>
          <w:i/>
          <w:iCs/>
          <w:sz w:val="20"/>
          <w:szCs w:val="20"/>
        </w:rPr>
        <w:t>Izračun prilagođenih obuhvaćenih poreza</w:t>
      </w:r>
    </w:p>
    <w:p w14:paraId="697C5E32"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(a)   </w:t>
      </w:r>
      <w:r w:rsidRPr="0026681C">
        <w:rPr>
          <w:rFonts w:ascii="Times New Roman" w:hAnsi="Times New Roman" w:cs="Times New Roman"/>
          <w:b/>
          <w:bCs/>
          <w:i/>
          <w:iCs/>
          <w:sz w:val="20"/>
          <w:szCs w:val="20"/>
        </w:rPr>
        <w:t>Ukupan iznos prilagođenih obuhvaćenih poreza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456"/>
        <w:gridCol w:w="600"/>
      </w:tblGrid>
      <w:tr w:rsidR="008A65F9" w:rsidRPr="0026681C" w14:paraId="101233EC"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8291"/>
            </w:tblGrid>
            <w:tr w:rsidR="008A65F9" w:rsidRPr="0026681C" w14:paraId="79DAC1E3" w14:textId="77777777" w:rsidTr="00841A90">
              <w:tc>
                <w:tcPr>
                  <w:tcW w:w="0" w:type="auto"/>
                  <w:shd w:val="clear" w:color="auto" w:fill="auto"/>
                  <w:hideMark/>
                </w:tcPr>
                <w:p w14:paraId="633695D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0" w:type="auto"/>
                  <w:shd w:val="clear" w:color="auto" w:fill="auto"/>
                  <w:hideMark/>
                </w:tcPr>
                <w:p w14:paraId="401ED4E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Agregirani tekući porezni rashodi u odnosu na obuhvaćene poreze nakon dodjela (svi sastavni subjekti u jurisdikciji)</w:t>
                  </w:r>
                </w:p>
              </w:tc>
            </w:tr>
          </w:tbl>
          <w:p w14:paraId="584D1A1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EF1C0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DE0E93B"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74"/>
              <w:gridCol w:w="8267"/>
            </w:tblGrid>
            <w:tr w:rsidR="008A65F9" w:rsidRPr="0026681C" w14:paraId="0BA0FD81" w14:textId="77777777" w:rsidTr="00841A90">
              <w:tc>
                <w:tcPr>
                  <w:tcW w:w="103" w:type="pct"/>
                  <w:shd w:val="clear" w:color="auto" w:fill="auto"/>
                  <w:hideMark/>
                </w:tcPr>
                <w:p w14:paraId="255EAB3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2.</w:t>
                  </w:r>
                </w:p>
              </w:tc>
              <w:tc>
                <w:tcPr>
                  <w:tcW w:w="4897" w:type="pct"/>
                  <w:shd w:val="clear" w:color="auto" w:fill="auto"/>
                  <w:hideMark/>
                </w:tcPr>
                <w:p w14:paraId="3BDC407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Prilagodbe</w:t>
                  </w:r>
                </w:p>
              </w:tc>
            </w:tr>
          </w:tbl>
          <w:p w14:paraId="3A29F82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721FC8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Neto iznos</w:t>
            </w:r>
          </w:p>
        </w:tc>
      </w:tr>
      <w:tr w:rsidR="008A65F9" w:rsidRPr="0026681C" w14:paraId="05F27B1D"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22"/>
              <w:gridCol w:w="8219"/>
            </w:tblGrid>
            <w:tr w:rsidR="008A65F9" w:rsidRPr="0026681C" w14:paraId="5FEAEEE7" w14:textId="77777777" w:rsidTr="00841A90">
              <w:tc>
                <w:tcPr>
                  <w:tcW w:w="103" w:type="pct"/>
                  <w:shd w:val="clear" w:color="auto" w:fill="auto"/>
                  <w:hideMark/>
                </w:tcPr>
                <w:p w14:paraId="68606CC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w:t>
                  </w:r>
                </w:p>
              </w:tc>
              <w:tc>
                <w:tcPr>
                  <w:tcW w:w="4897" w:type="pct"/>
                  <w:shd w:val="clear" w:color="auto" w:fill="auto"/>
                  <w:hideMark/>
                </w:tcPr>
                <w:p w14:paraId="5638E66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Obuhvaćeni porez obračunat kao rashod u dobiti prije oporezivanja u financijskim izvještajima</w:t>
                  </w:r>
                </w:p>
              </w:tc>
            </w:tr>
          </w:tbl>
          <w:p w14:paraId="52DC01B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399AB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11EFC1CF"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4"/>
              <w:gridCol w:w="8207"/>
            </w:tblGrid>
            <w:tr w:rsidR="008A65F9" w:rsidRPr="0026681C" w14:paraId="2BAF0EB9" w14:textId="77777777" w:rsidTr="00841A90">
              <w:tc>
                <w:tcPr>
                  <w:tcW w:w="103" w:type="pct"/>
                  <w:shd w:val="clear" w:color="auto" w:fill="auto"/>
                  <w:hideMark/>
                </w:tcPr>
                <w:p w14:paraId="4269C65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c>
                <w:tcPr>
                  <w:tcW w:w="4897" w:type="pct"/>
                  <w:shd w:val="clear" w:color="auto" w:fill="auto"/>
                  <w:hideMark/>
                </w:tcPr>
                <w:p w14:paraId="6EEA403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Utvrđena ili upotrijebljena odgođena porezna imovina </w:t>
                  </w:r>
                  <w:proofErr w:type="spellStart"/>
                  <w:r w:rsidRPr="0026681C">
                    <w:rPr>
                      <w:rFonts w:ascii="Times New Roman" w:hAnsi="Times New Roman" w:cs="Times New Roman"/>
                      <w:sz w:val="20"/>
                      <w:szCs w:val="20"/>
                    </w:rPr>
                    <w:t>kvalificirajućeg</w:t>
                  </w:r>
                  <w:proofErr w:type="spellEnd"/>
                  <w:r w:rsidRPr="0026681C">
                    <w:rPr>
                      <w:rFonts w:ascii="Times New Roman" w:hAnsi="Times New Roman" w:cs="Times New Roman"/>
                      <w:sz w:val="20"/>
                      <w:szCs w:val="20"/>
                    </w:rPr>
                    <w:t xml:space="preserve"> gubitka</w:t>
                  </w:r>
                </w:p>
              </w:tc>
            </w:tr>
          </w:tbl>
          <w:p w14:paraId="75D48946"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5A339D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154A5DE9"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22"/>
              <w:gridCol w:w="8219"/>
            </w:tblGrid>
            <w:tr w:rsidR="008A65F9" w:rsidRPr="0026681C" w14:paraId="1D097F15" w14:textId="77777777" w:rsidTr="00841A90">
              <w:tc>
                <w:tcPr>
                  <w:tcW w:w="0" w:type="auto"/>
                  <w:shd w:val="clear" w:color="auto" w:fill="auto"/>
                  <w:hideMark/>
                </w:tcPr>
                <w:p w14:paraId="35EAD2A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(c)</w:t>
                  </w:r>
                </w:p>
              </w:tc>
              <w:tc>
                <w:tcPr>
                  <w:tcW w:w="0" w:type="auto"/>
                  <w:shd w:val="clear" w:color="auto" w:fill="auto"/>
                  <w:hideMark/>
                </w:tcPr>
                <w:p w14:paraId="0CA124B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Obuhvaćeni porezi za nesigurnu poreznu poziciju zabilježeni kao smanjenje obuhvaćenih poreza u prethodnoj godini</w:t>
                  </w:r>
                </w:p>
              </w:tc>
            </w:tr>
          </w:tbl>
          <w:p w14:paraId="105D07D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03B52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89807AB"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4"/>
              <w:gridCol w:w="8207"/>
            </w:tblGrid>
            <w:tr w:rsidR="008A65F9" w:rsidRPr="0026681C" w14:paraId="68A6364F" w14:textId="77777777" w:rsidTr="00841A90">
              <w:tc>
                <w:tcPr>
                  <w:tcW w:w="0" w:type="auto"/>
                  <w:shd w:val="clear" w:color="auto" w:fill="auto"/>
                  <w:hideMark/>
                </w:tcPr>
                <w:p w14:paraId="61016FF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w:t>
                  </w:r>
                </w:p>
              </w:tc>
              <w:tc>
                <w:tcPr>
                  <w:tcW w:w="0" w:type="auto"/>
                  <w:shd w:val="clear" w:color="auto" w:fill="auto"/>
                  <w:hideMark/>
                </w:tcPr>
                <w:p w14:paraId="0F3112A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Kvalificirani </w:t>
                  </w:r>
                  <w:proofErr w:type="spellStart"/>
                  <w:r w:rsidRPr="0026681C">
                    <w:rPr>
                      <w:rFonts w:ascii="Times New Roman" w:hAnsi="Times New Roman" w:cs="Times New Roman"/>
                      <w:sz w:val="20"/>
                      <w:szCs w:val="20"/>
                    </w:rPr>
                    <w:t>povrativi</w:t>
                  </w:r>
                  <w:proofErr w:type="spellEnd"/>
                  <w:r w:rsidRPr="0026681C">
                    <w:rPr>
                      <w:rFonts w:ascii="Times New Roman" w:hAnsi="Times New Roman" w:cs="Times New Roman"/>
                      <w:sz w:val="20"/>
                      <w:szCs w:val="20"/>
                    </w:rPr>
                    <w:t xml:space="preserve"> porezni kredit ili utrživi prenosivi porezni krediti zabilježeni kao smanjenje tekućih poreznih rashoda</w:t>
                  </w:r>
                </w:p>
              </w:tc>
            </w:tr>
          </w:tbl>
          <w:p w14:paraId="4B7E6F22"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7A3D8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4931344"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3"/>
              <w:gridCol w:w="8178"/>
            </w:tblGrid>
            <w:tr w:rsidR="008A65F9" w:rsidRPr="0026681C" w14:paraId="7487B310" w14:textId="77777777" w:rsidTr="00841A90">
              <w:tc>
                <w:tcPr>
                  <w:tcW w:w="156" w:type="pct"/>
                  <w:shd w:val="clear" w:color="auto" w:fill="auto"/>
                  <w:hideMark/>
                </w:tcPr>
                <w:p w14:paraId="4B6ADC8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(e)</w:t>
                  </w:r>
                </w:p>
              </w:tc>
              <w:tc>
                <w:tcPr>
                  <w:tcW w:w="4844" w:type="pct"/>
                  <w:shd w:val="clear" w:color="auto" w:fill="auto"/>
                  <w:hideMark/>
                </w:tcPr>
                <w:p w14:paraId="5D99E8E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Kvalificirane provodne porezne olakšice kvalificiranih vlasničkih udjela</w:t>
                  </w:r>
                </w:p>
              </w:tc>
            </w:tr>
          </w:tbl>
          <w:p w14:paraId="14ED56E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2C0A4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2140BCC"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43"/>
              <w:gridCol w:w="8198"/>
            </w:tblGrid>
            <w:tr w:rsidR="008A65F9" w:rsidRPr="0026681C" w14:paraId="24A68C3E" w14:textId="77777777" w:rsidTr="00841A90">
              <w:tc>
                <w:tcPr>
                  <w:tcW w:w="0" w:type="auto"/>
                  <w:shd w:val="clear" w:color="auto" w:fill="auto"/>
                  <w:hideMark/>
                </w:tcPr>
                <w:p w14:paraId="7957110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(f)</w:t>
                  </w:r>
                </w:p>
              </w:tc>
              <w:tc>
                <w:tcPr>
                  <w:tcW w:w="0" w:type="auto"/>
                  <w:shd w:val="clear" w:color="auto" w:fill="auto"/>
                  <w:hideMark/>
                </w:tcPr>
                <w:p w14:paraId="1C347CD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Tekući porezni rashodi za dobit koja je isključena iz </w:t>
                  </w:r>
                  <w:proofErr w:type="spellStart"/>
                  <w:r w:rsidRPr="0026681C">
                    <w:rPr>
                      <w:rFonts w:ascii="Times New Roman" w:hAnsi="Times New Roman" w:cs="Times New Roman"/>
                      <w:sz w:val="20"/>
                      <w:szCs w:val="20"/>
                    </w:rPr>
                    <w:t>kvalificirajuće</w:t>
                  </w:r>
                  <w:proofErr w:type="spellEnd"/>
                  <w:r w:rsidRPr="0026681C">
                    <w:rPr>
                      <w:rFonts w:ascii="Times New Roman" w:hAnsi="Times New Roman" w:cs="Times New Roman"/>
                      <w:sz w:val="20"/>
                      <w:szCs w:val="20"/>
                    </w:rPr>
                    <w:t xml:space="preserve"> dobiti ili gubitka</w:t>
                  </w:r>
                </w:p>
              </w:tc>
            </w:tr>
          </w:tbl>
          <w:p w14:paraId="245EE03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6CC98F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5C05FB9"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4"/>
              <w:gridCol w:w="8207"/>
            </w:tblGrid>
            <w:tr w:rsidR="008A65F9" w:rsidRPr="0026681C" w14:paraId="566B783D" w14:textId="77777777" w:rsidTr="00841A90">
              <w:tc>
                <w:tcPr>
                  <w:tcW w:w="0" w:type="auto"/>
                  <w:shd w:val="clear" w:color="auto" w:fill="auto"/>
                  <w:hideMark/>
                </w:tcPr>
                <w:p w14:paraId="66157E6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(g)</w:t>
                  </w:r>
                </w:p>
              </w:tc>
              <w:tc>
                <w:tcPr>
                  <w:tcW w:w="0" w:type="auto"/>
                  <w:shd w:val="clear" w:color="auto" w:fill="auto"/>
                  <w:hideMark/>
                </w:tcPr>
                <w:p w14:paraId="61A01C53" w14:textId="77777777" w:rsidR="008A65F9" w:rsidRPr="0026681C" w:rsidRDefault="008A65F9" w:rsidP="00841A90">
                  <w:pPr>
                    <w:pStyle w:val="Bezproreda"/>
                    <w:rPr>
                      <w:rFonts w:ascii="Times New Roman" w:hAnsi="Times New Roman" w:cs="Times New Roman"/>
                      <w:sz w:val="20"/>
                      <w:szCs w:val="20"/>
                    </w:rPr>
                  </w:pPr>
                  <w:r>
                    <w:rPr>
                      <w:rFonts w:ascii="Times New Roman" w:hAnsi="Times New Roman" w:cs="Times New Roman"/>
                      <w:sz w:val="20"/>
                      <w:szCs w:val="20"/>
                    </w:rPr>
                    <w:t xml:space="preserve">  </w:t>
                  </w:r>
                  <w:r w:rsidRPr="0026681C">
                    <w:rPr>
                      <w:rFonts w:ascii="Times New Roman" w:hAnsi="Times New Roman" w:cs="Times New Roman"/>
                      <w:sz w:val="20"/>
                      <w:szCs w:val="20"/>
                    </w:rPr>
                    <w:t xml:space="preserve">Nekvalificirani </w:t>
                  </w:r>
                  <w:proofErr w:type="spellStart"/>
                  <w:r w:rsidRPr="0026681C">
                    <w:rPr>
                      <w:rFonts w:ascii="Times New Roman" w:hAnsi="Times New Roman" w:cs="Times New Roman"/>
                      <w:sz w:val="20"/>
                      <w:szCs w:val="20"/>
                    </w:rPr>
                    <w:t>povrativi</w:t>
                  </w:r>
                  <w:proofErr w:type="spellEnd"/>
                  <w:r w:rsidRPr="0026681C">
                    <w:rPr>
                      <w:rFonts w:ascii="Times New Roman" w:hAnsi="Times New Roman" w:cs="Times New Roman"/>
                      <w:sz w:val="20"/>
                      <w:szCs w:val="20"/>
                    </w:rPr>
                    <w:t xml:space="preserve"> porezni kredit, </w:t>
                  </w:r>
                  <w:proofErr w:type="spellStart"/>
                  <w:r w:rsidRPr="0026681C">
                    <w:rPr>
                      <w:rFonts w:ascii="Times New Roman" w:hAnsi="Times New Roman" w:cs="Times New Roman"/>
                      <w:sz w:val="20"/>
                      <w:szCs w:val="20"/>
                    </w:rPr>
                    <w:t>neutrživi</w:t>
                  </w:r>
                  <w:proofErr w:type="spellEnd"/>
                  <w:r w:rsidRPr="0026681C">
                    <w:rPr>
                      <w:rFonts w:ascii="Times New Roman" w:hAnsi="Times New Roman" w:cs="Times New Roman"/>
                      <w:sz w:val="20"/>
                      <w:szCs w:val="20"/>
                    </w:rPr>
                    <w:t xml:space="preserve"> prenosivi porezni kredit ili drugi porezni krediti koji nisu evidentirani kao smanjenje tekućih poreznih rashoda</w:t>
                  </w:r>
                </w:p>
              </w:tc>
            </w:tr>
          </w:tbl>
          <w:p w14:paraId="73F09F1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113200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444CBB06"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4"/>
              <w:gridCol w:w="8207"/>
            </w:tblGrid>
            <w:tr w:rsidR="008A65F9" w:rsidRPr="0026681C" w14:paraId="7F272CC6" w14:textId="77777777" w:rsidTr="00841A90">
              <w:tc>
                <w:tcPr>
                  <w:tcW w:w="0" w:type="auto"/>
                  <w:shd w:val="clear" w:color="auto" w:fill="auto"/>
                  <w:hideMark/>
                </w:tcPr>
                <w:p w14:paraId="4024F21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(h)</w:t>
                  </w:r>
                </w:p>
              </w:tc>
              <w:tc>
                <w:tcPr>
                  <w:tcW w:w="0" w:type="auto"/>
                  <w:shd w:val="clear" w:color="auto" w:fill="auto"/>
                  <w:hideMark/>
                </w:tcPr>
                <w:p w14:paraId="6467DA1B" w14:textId="77777777" w:rsidR="008A65F9" w:rsidRPr="0026681C" w:rsidRDefault="008A65F9" w:rsidP="00841A90">
                  <w:pPr>
                    <w:pStyle w:val="Bezproreda"/>
                    <w:rPr>
                      <w:rFonts w:ascii="Times New Roman" w:hAnsi="Times New Roman" w:cs="Times New Roman"/>
                      <w:sz w:val="20"/>
                      <w:szCs w:val="20"/>
                    </w:rPr>
                  </w:pPr>
                  <w:r>
                    <w:rPr>
                      <w:rFonts w:ascii="Times New Roman" w:hAnsi="Times New Roman" w:cs="Times New Roman"/>
                      <w:sz w:val="20"/>
                      <w:szCs w:val="20"/>
                    </w:rPr>
                    <w:t xml:space="preserve">  </w:t>
                  </w:r>
                  <w:r w:rsidRPr="0026681C">
                    <w:rPr>
                      <w:rFonts w:ascii="Times New Roman" w:hAnsi="Times New Roman" w:cs="Times New Roman"/>
                      <w:sz w:val="20"/>
                      <w:szCs w:val="20"/>
                    </w:rPr>
                    <w:t xml:space="preserve">Obuhvaćeni porezi koji su vraćeni ili uknjiženi (osim bilo kojeg kvalificiranog </w:t>
                  </w:r>
                  <w:proofErr w:type="spellStart"/>
                  <w:r w:rsidRPr="0026681C">
                    <w:rPr>
                      <w:rFonts w:ascii="Times New Roman" w:hAnsi="Times New Roman" w:cs="Times New Roman"/>
                      <w:sz w:val="20"/>
                      <w:szCs w:val="20"/>
                    </w:rPr>
                    <w:t>povrativog</w:t>
                  </w:r>
                  <w:proofErr w:type="spellEnd"/>
                  <w:r w:rsidRPr="0026681C">
                    <w:rPr>
                      <w:rFonts w:ascii="Times New Roman" w:hAnsi="Times New Roman" w:cs="Times New Roman"/>
                      <w:sz w:val="20"/>
                      <w:szCs w:val="20"/>
                    </w:rPr>
                    <w:t xml:space="preserve"> poreznog kredita ili utrživih prenosivih poreznih kredita) koji se ne tretiraju kao prilagodba tekućih poreznih rashoda</w:t>
                  </w:r>
                </w:p>
              </w:tc>
            </w:tr>
          </w:tbl>
          <w:p w14:paraId="1CEDA882"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66516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1066E9D"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84"/>
              <w:gridCol w:w="8157"/>
            </w:tblGrid>
            <w:tr w:rsidR="008A65F9" w:rsidRPr="0026681C" w14:paraId="7FF4E303" w14:textId="77777777" w:rsidTr="00841A90">
              <w:tc>
                <w:tcPr>
                  <w:tcW w:w="168" w:type="pct"/>
                  <w:shd w:val="clear" w:color="auto" w:fill="auto"/>
                  <w:hideMark/>
                </w:tcPr>
                <w:p w14:paraId="4EAFA54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w:t>
                  </w:r>
                </w:p>
              </w:tc>
              <w:tc>
                <w:tcPr>
                  <w:tcW w:w="4832" w:type="pct"/>
                  <w:shd w:val="clear" w:color="auto" w:fill="auto"/>
                  <w:hideMark/>
                </w:tcPr>
                <w:p w14:paraId="4364754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Tekući porezni rashodi povezani s neizvjesnim poreznim položajem</w:t>
                  </w:r>
                </w:p>
              </w:tc>
            </w:tr>
          </w:tbl>
          <w:p w14:paraId="70B5D456"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9FD6F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6167CD5"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4"/>
              <w:gridCol w:w="8207"/>
            </w:tblGrid>
            <w:tr w:rsidR="008A65F9" w:rsidRPr="0026681C" w14:paraId="4B525BCB" w14:textId="77777777" w:rsidTr="00841A90">
              <w:tc>
                <w:tcPr>
                  <w:tcW w:w="0" w:type="auto"/>
                  <w:shd w:val="clear" w:color="auto" w:fill="auto"/>
                  <w:hideMark/>
                </w:tcPr>
                <w:p w14:paraId="5ECE4F4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w:t>
                  </w:r>
                </w:p>
              </w:tc>
              <w:tc>
                <w:tcPr>
                  <w:tcW w:w="0" w:type="auto"/>
                  <w:shd w:val="clear" w:color="auto" w:fill="auto"/>
                  <w:hideMark/>
                </w:tcPr>
                <w:p w14:paraId="2BC54E1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Tekući porezni rashodi za koje se ne očekuje da će biti plaćeni u roku od tri godine</w:t>
                  </w:r>
                </w:p>
              </w:tc>
            </w:tr>
          </w:tbl>
          <w:p w14:paraId="3198497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48634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45F78E6"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3"/>
              <w:gridCol w:w="8178"/>
            </w:tblGrid>
            <w:tr w:rsidR="008A65F9" w:rsidRPr="0026681C" w14:paraId="5E55BDB8" w14:textId="77777777" w:rsidTr="00841A90">
              <w:tc>
                <w:tcPr>
                  <w:tcW w:w="156" w:type="pct"/>
                  <w:shd w:val="clear" w:color="auto" w:fill="auto"/>
                  <w:hideMark/>
                </w:tcPr>
                <w:p w14:paraId="27BFB48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(k)</w:t>
                  </w:r>
                </w:p>
              </w:tc>
              <w:tc>
                <w:tcPr>
                  <w:tcW w:w="4844" w:type="pct"/>
                  <w:shd w:val="clear" w:color="auto" w:fill="auto"/>
                  <w:hideMark/>
                </w:tcPr>
                <w:p w14:paraId="007D348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Prilagodbe nakon podnošenja prijave</w:t>
                  </w:r>
                </w:p>
              </w:tc>
            </w:tr>
          </w:tbl>
          <w:p w14:paraId="1A5C140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9797A8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A1249A6"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9"/>
              <w:gridCol w:w="8182"/>
            </w:tblGrid>
            <w:tr w:rsidR="008A65F9" w:rsidRPr="0026681C" w14:paraId="4DD183AE" w14:textId="77777777" w:rsidTr="00841A90">
              <w:tc>
                <w:tcPr>
                  <w:tcW w:w="0" w:type="auto"/>
                  <w:shd w:val="clear" w:color="auto" w:fill="auto"/>
                  <w:hideMark/>
                </w:tcPr>
                <w:p w14:paraId="7DADC4D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(l)</w:t>
                  </w:r>
                </w:p>
              </w:tc>
              <w:tc>
                <w:tcPr>
                  <w:tcW w:w="0" w:type="auto"/>
                  <w:shd w:val="clear" w:color="auto" w:fill="auto"/>
                  <w:hideMark/>
                </w:tcPr>
                <w:p w14:paraId="0E64D87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Obuhvaćeni porezi koji se odnose na neto dobitak ili neto gubitak imovine</w:t>
                  </w:r>
                </w:p>
              </w:tc>
            </w:tr>
          </w:tbl>
          <w:p w14:paraId="79B58F5C"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49C4D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76031439"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89"/>
              <w:gridCol w:w="8152"/>
            </w:tblGrid>
            <w:tr w:rsidR="008A65F9" w:rsidRPr="0026681C" w14:paraId="1CD4881E" w14:textId="77777777" w:rsidTr="00841A90">
              <w:tc>
                <w:tcPr>
                  <w:tcW w:w="156" w:type="pct"/>
                  <w:shd w:val="clear" w:color="auto" w:fill="auto"/>
                  <w:hideMark/>
                </w:tcPr>
                <w:p w14:paraId="6AA0265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(m)</w:t>
                  </w:r>
                </w:p>
              </w:tc>
              <w:tc>
                <w:tcPr>
                  <w:tcW w:w="4844" w:type="pct"/>
                  <w:shd w:val="clear" w:color="auto" w:fill="auto"/>
                  <w:hideMark/>
                </w:tcPr>
                <w:p w14:paraId="1CEBCAE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Smanjenje obuhvaćenih poreza krajnjeg matičnog društva koje je provodni subjekt</w:t>
                  </w:r>
                </w:p>
              </w:tc>
            </w:tr>
          </w:tbl>
          <w:p w14:paraId="2076AC36"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B947C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B74E783"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4"/>
              <w:gridCol w:w="8207"/>
            </w:tblGrid>
            <w:tr w:rsidR="008A65F9" w:rsidRPr="0026681C" w14:paraId="20DF536E" w14:textId="77777777" w:rsidTr="00841A90">
              <w:tc>
                <w:tcPr>
                  <w:tcW w:w="0" w:type="auto"/>
                  <w:shd w:val="clear" w:color="auto" w:fill="auto"/>
                  <w:hideMark/>
                </w:tcPr>
                <w:p w14:paraId="6F2BCFB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w:t>
                  </w:r>
                </w:p>
              </w:tc>
              <w:tc>
                <w:tcPr>
                  <w:tcW w:w="0" w:type="auto"/>
                  <w:shd w:val="clear" w:color="auto" w:fill="auto"/>
                  <w:hideMark/>
                </w:tcPr>
                <w:p w14:paraId="7ECD310A" w14:textId="77777777" w:rsidR="008A65F9" w:rsidRPr="0026681C" w:rsidRDefault="008A65F9" w:rsidP="00841A90">
                  <w:pPr>
                    <w:pStyle w:val="Bezproreda"/>
                    <w:rPr>
                      <w:rFonts w:ascii="Times New Roman" w:hAnsi="Times New Roman" w:cs="Times New Roman"/>
                      <w:sz w:val="20"/>
                      <w:szCs w:val="20"/>
                    </w:rPr>
                  </w:pPr>
                  <w:r>
                    <w:rPr>
                      <w:rFonts w:ascii="Times New Roman" w:hAnsi="Times New Roman" w:cs="Times New Roman"/>
                      <w:sz w:val="20"/>
                      <w:szCs w:val="20"/>
                    </w:rPr>
                    <w:t xml:space="preserve"> </w:t>
                  </w:r>
                  <w:r w:rsidRPr="0026681C">
                    <w:rPr>
                      <w:rFonts w:ascii="Times New Roman" w:hAnsi="Times New Roman" w:cs="Times New Roman"/>
                      <w:sz w:val="20"/>
                      <w:szCs w:val="20"/>
                    </w:rPr>
                    <w:t xml:space="preserve">Obuhvaćeni porezi za </w:t>
                  </w:r>
                  <w:proofErr w:type="spellStart"/>
                  <w:r w:rsidRPr="0026681C">
                    <w:rPr>
                      <w:rFonts w:ascii="Times New Roman" w:hAnsi="Times New Roman" w:cs="Times New Roman"/>
                      <w:sz w:val="20"/>
                      <w:szCs w:val="20"/>
                    </w:rPr>
                    <w:t>kvalificirajuću</w:t>
                  </w:r>
                  <w:proofErr w:type="spellEnd"/>
                  <w:r w:rsidRPr="0026681C">
                    <w:rPr>
                      <w:rFonts w:ascii="Times New Roman" w:hAnsi="Times New Roman" w:cs="Times New Roman"/>
                      <w:sz w:val="20"/>
                      <w:szCs w:val="20"/>
                    </w:rPr>
                    <w:t xml:space="preserve"> dobit krajnjeg matičnog društva koja se umanjuje na temelju režima odbitka dividende</w:t>
                  </w:r>
                </w:p>
              </w:tc>
            </w:tr>
          </w:tbl>
          <w:p w14:paraId="3290741C"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C3252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06318CD"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3"/>
              <w:gridCol w:w="8178"/>
            </w:tblGrid>
            <w:tr w:rsidR="008A65F9" w:rsidRPr="0026681C" w14:paraId="5AC5B9A4" w14:textId="77777777" w:rsidTr="00841A90">
              <w:tc>
                <w:tcPr>
                  <w:tcW w:w="156" w:type="pct"/>
                  <w:shd w:val="clear" w:color="auto" w:fill="auto"/>
                  <w:hideMark/>
                </w:tcPr>
                <w:p w14:paraId="2EE27C1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w:t>
                  </w:r>
                </w:p>
              </w:tc>
              <w:tc>
                <w:tcPr>
                  <w:tcW w:w="4844" w:type="pct"/>
                  <w:shd w:val="clear" w:color="auto" w:fill="auto"/>
                  <w:hideMark/>
                </w:tcPr>
                <w:p w14:paraId="41BF164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Pretpostavljeni porez na raspodjelu</w:t>
                  </w:r>
                </w:p>
              </w:tc>
            </w:tr>
          </w:tbl>
          <w:p w14:paraId="6E6FB65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B3522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003F7F0"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3"/>
              <w:gridCol w:w="8178"/>
            </w:tblGrid>
            <w:tr w:rsidR="008A65F9" w:rsidRPr="0026681C" w14:paraId="5FF76B2D" w14:textId="77777777" w:rsidTr="00841A90">
              <w:tc>
                <w:tcPr>
                  <w:tcW w:w="156" w:type="pct"/>
                  <w:shd w:val="clear" w:color="auto" w:fill="auto"/>
                  <w:hideMark/>
                </w:tcPr>
                <w:p w14:paraId="04BB55A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w:t>
                  </w:r>
                </w:p>
              </w:tc>
              <w:tc>
                <w:tcPr>
                  <w:tcW w:w="4844" w:type="pct"/>
                  <w:shd w:val="clear" w:color="auto" w:fill="auto"/>
                  <w:hideMark/>
                </w:tcPr>
                <w:p w14:paraId="21D0BD3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metodi oporezive raspodjele</w:t>
                  </w:r>
                </w:p>
              </w:tc>
            </w:tr>
          </w:tbl>
          <w:p w14:paraId="31D77DC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30132B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2BC37D2"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3"/>
              <w:gridCol w:w="8178"/>
            </w:tblGrid>
            <w:tr w:rsidR="008A65F9" w:rsidRPr="0026681C" w14:paraId="53238C35" w14:textId="77777777" w:rsidTr="00841A90">
              <w:tc>
                <w:tcPr>
                  <w:tcW w:w="156" w:type="pct"/>
                  <w:shd w:val="clear" w:color="auto" w:fill="auto"/>
                  <w:hideMark/>
                </w:tcPr>
                <w:p w14:paraId="434BA16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(q)</w:t>
                  </w:r>
                </w:p>
              </w:tc>
              <w:tc>
                <w:tcPr>
                  <w:tcW w:w="4844" w:type="pct"/>
                  <w:shd w:val="clear" w:color="auto" w:fill="auto"/>
                  <w:hideMark/>
                </w:tcPr>
                <w:p w14:paraId="477AF55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Ukupni iznos prilagodbe odgođenog poreza</w:t>
                  </w:r>
                </w:p>
              </w:tc>
            </w:tr>
          </w:tbl>
          <w:p w14:paraId="15C6B987"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C8359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8DF3CFD"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00"/>
              <w:gridCol w:w="8241"/>
            </w:tblGrid>
            <w:tr w:rsidR="008A65F9" w:rsidRPr="0026681C" w14:paraId="258E9149" w14:textId="77777777" w:rsidTr="00841A90">
              <w:tc>
                <w:tcPr>
                  <w:tcW w:w="0" w:type="auto"/>
                  <w:shd w:val="clear" w:color="auto" w:fill="auto"/>
                  <w:hideMark/>
                </w:tcPr>
                <w:p w14:paraId="79B650F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(r)</w:t>
                  </w:r>
                </w:p>
              </w:tc>
              <w:tc>
                <w:tcPr>
                  <w:tcW w:w="0" w:type="auto"/>
                  <w:shd w:val="clear" w:color="auto" w:fill="auto"/>
                  <w:hideMark/>
                </w:tcPr>
                <w:p w14:paraId="624C5610" w14:textId="77777777" w:rsidR="008A65F9" w:rsidRPr="0026681C" w:rsidRDefault="008A65F9" w:rsidP="00841A90">
                  <w:pPr>
                    <w:pStyle w:val="Bezproreda"/>
                    <w:rPr>
                      <w:rFonts w:ascii="Times New Roman" w:hAnsi="Times New Roman" w:cs="Times New Roman"/>
                      <w:sz w:val="20"/>
                      <w:szCs w:val="20"/>
                    </w:rPr>
                  </w:pPr>
                  <w:r>
                    <w:rPr>
                      <w:rFonts w:ascii="Times New Roman" w:hAnsi="Times New Roman" w:cs="Times New Roman"/>
                      <w:sz w:val="20"/>
                      <w:szCs w:val="20"/>
                    </w:rPr>
                    <w:t xml:space="preserve"> </w:t>
                  </w:r>
                  <w:r w:rsidRPr="0026681C">
                    <w:rPr>
                      <w:rFonts w:ascii="Times New Roman" w:hAnsi="Times New Roman" w:cs="Times New Roman"/>
                      <w:sz w:val="20"/>
                      <w:szCs w:val="20"/>
                    </w:rPr>
                    <w:t>Povećanje ili smanjenje obuhvaćenih poreza zabilježenih u vlasničkom kapitalu ili ostaloj sveobuhvatnoj dobiti povezanoj s iznosima uključenima u </w:t>
                  </w:r>
                  <w:proofErr w:type="spellStart"/>
                  <w:r w:rsidRPr="0026681C">
                    <w:rPr>
                      <w:rFonts w:ascii="Times New Roman" w:hAnsi="Times New Roman" w:cs="Times New Roman"/>
                      <w:sz w:val="20"/>
                      <w:szCs w:val="20"/>
                    </w:rPr>
                    <w:t>kvalificirajuću</w:t>
                  </w:r>
                  <w:proofErr w:type="spellEnd"/>
                  <w:r w:rsidRPr="0026681C">
                    <w:rPr>
                      <w:rFonts w:ascii="Times New Roman" w:hAnsi="Times New Roman" w:cs="Times New Roman"/>
                      <w:sz w:val="20"/>
                      <w:szCs w:val="20"/>
                    </w:rPr>
                    <w:t xml:space="preserve"> dobit ili gubitak koji će podlijegati oporezivanju na temelju lokalnih poreznih pravila</w:t>
                  </w:r>
                </w:p>
              </w:tc>
            </w:tr>
          </w:tbl>
          <w:p w14:paraId="69685F74"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22DF5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4B2DB85"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3"/>
              <w:gridCol w:w="8178"/>
            </w:tblGrid>
            <w:tr w:rsidR="008A65F9" w:rsidRPr="0026681C" w14:paraId="6FD4A605" w14:textId="77777777" w:rsidTr="00841A90">
              <w:tc>
                <w:tcPr>
                  <w:tcW w:w="156" w:type="pct"/>
                  <w:shd w:val="clear" w:color="auto" w:fill="auto"/>
                  <w:hideMark/>
                </w:tcPr>
                <w:p w14:paraId="17337FB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w:t>
                  </w:r>
                </w:p>
              </w:tc>
              <w:tc>
                <w:tcPr>
                  <w:tcW w:w="4844" w:type="pct"/>
                  <w:shd w:val="clear" w:color="auto" w:fill="auto"/>
                  <w:hideMark/>
                </w:tcPr>
                <w:p w14:paraId="2DB7661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Nastali višak negativnih poreznih rashoda</w:t>
                  </w:r>
                </w:p>
              </w:tc>
            </w:tr>
          </w:tbl>
          <w:p w14:paraId="4BF1FEF5"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CEE1A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D0B79DE"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90"/>
              <w:gridCol w:w="8251"/>
            </w:tblGrid>
            <w:tr w:rsidR="008A65F9" w:rsidRPr="0026681C" w14:paraId="701BC22D" w14:textId="77777777" w:rsidTr="00841A90">
              <w:tc>
                <w:tcPr>
                  <w:tcW w:w="0" w:type="auto"/>
                  <w:shd w:val="clear" w:color="auto" w:fill="auto"/>
                  <w:hideMark/>
                </w:tcPr>
                <w:p w14:paraId="7C9C44B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(t)</w:t>
                  </w:r>
                </w:p>
              </w:tc>
              <w:tc>
                <w:tcPr>
                  <w:tcW w:w="0" w:type="auto"/>
                  <w:shd w:val="clear" w:color="auto" w:fill="auto"/>
                  <w:hideMark/>
                </w:tcPr>
                <w:p w14:paraId="12054B0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Smanjenje obuhvaćenih poreza (ali ne ispod nule) za preostali saldo viška negativnih poreznih rashoda</w:t>
                  </w:r>
                </w:p>
              </w:tc>
            </w:tr>
          </w:tbl>
          <w:p w14:paraId="73F51D7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7999B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5337115"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3"/>
              <w:gridCol w:w="8178"/>
            </w:tblGrid>
            <w:tr w:rsidR="008A65F9" w:rsidRPr="0026681C" w14:paraId="02188142" w14:textId="77777777" w:rsidTr="00841A90">
              <w:tc>
                <w:tcPr>
                  <w:tcW w:w="156" w:type="pct"/>
                  <w:shd w:val="clear" w:color="auto" w:fill="auto"/>
                  <w:hideMark/>
                </w:tcPr>
                <w:p w14:paraId="1C4F18C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3.</w:t>
                  </w:r>
                </w:p>
              </w:tc>
              <w:tc>
                <w:tcPr>
                  <w:tcW w:w="4844" w:type="pct"/>
                  <w:shd w:val="clear" w:color="auto" w:fill="auto"/>
                  <w:hideMark/>
                </w:tcPr>
                <w:p w14:paraId="21778AE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Prilagođeni obuhvaćeni porezi</w:t>
                  </w:r>
                </w:p>
              </w:tc>
            </w:tr>
          </w:tbl>
          <w:p w14:paraId="0123837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A763DF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11860940"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(b)   </w:t>
      </w:r>
      <w:r w:rsidRPr="0026681C">
        <w:rPr>
          <w:rFonts w:ascii="Times New Roman" w:hAnsi="Times New Roman" w:cs="Times New Roman"/>
          <w:b/>
          <w:bCs/>
          <w:i/>
          <w:iCs/>
          <w:sz w:val="20"/>
          <w:szCs w:val="20"/>
        </w:rPr>
        <w:t>Višak negativnih poreznih rashoda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420"/>
        <w:gridCol w:w="1636"/>
      </w:tblGrid>
      <w:tr w:rsidR="008A65F9" w:rsidRPr="0026681C" w14:paraId="39E77953"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8"/>
              <w:gridCol w:w="7137"/>
            </w:tblGrid>
            <w:tr w:rsidR="008A65F9" w:rsidRPr="0026681C" w14:paraId="409FC13A" w14:textId="77777777" w:rsidTr="00841A90">
              <w:tc>
                <w:tcPr>
                  <w:tcW w:w="181" w:type="pct"/>
                  <w:shd w:val="clear" w:color="auto" w:fill="auto"/>
                  <w:hideMark/>
                </w:tcPr>
                <w:p w14:paraId="5E1D8ED3"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w:t>
                  </w:r>
                </w:p>
              </w:tc>
              <w:tc>
                <w:tcPr>
                  <w:tcW w:w="4819" w:type="pct"/>
                  <w:shd w:val="clear" w:color="auto" w:fill="auto"/>
                  <w:hideMark/>
                </w:tcPr>
                <w:p w14:paraId="2EFD25C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Saldo iz prethodnih godina</w:t>
                  </w:r>
                </w:p>
              </w:tc>
            </w:tr>
          </w:tbl>
          <w:p w14:paraId="4BC497C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000631F"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[A]</w:t>
            </w:r>
          </w:p>
        </w:tc>
      </w:tr>
      <w:tr w:rsidR="008A65F9" w:rsidRPr="0026681C" w14:paraId="5830626F"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72"/>
              <w:gridCol w:w="7233"/>
            </w:tblGrid>
            <w:tr w:rsidR="008A65F9" w:rsidRPr="0026681C" w14:paraId="693652D4" w14:textId="77777777" w:rsidTr="00841A90">
              <w:tc>
                <w:tcPr>
                  <w:tcW w:w="0" w:type="auto"/>
                  <w:shd w:val="clear" w:color="auto" w:fill="auto"/>
                  <w:hideMark/>
                </w:tcPr>
                <w:p w14:paraId="00262F8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lastRenderedPageBreak/>
                    <w:t>2.</w:t>
                  </w:r>
                </w:p>
              </w:tc>
              <w:tc>
                <w:tcPr>
                  <w:tcW w:w="0" w:type="auto"/>
                  <w:shd w:val="clear" w:color="auto" w:fill="auto"/>
                  <w:hideMark/>
                </w:tcPr>
                <w:p w14:paraId="53FB429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Višak negativnih poreznih rashoda koji je nastao u izvještajnoj fiskalnoj godini</w:t>
                  </w:r>
                </w:p>
              </w:tc>
            </w:tr>
          </w:tbl>
          <w:p w14:paraId="64146B2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60873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r>
      <w:tr w:rsidR="008A65F9" w:rsidRPr="0026681C" w14:paraId="03BC51F7"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80"/>
              <w:gridCol w:w="7225"/>
            </w:tblGrid>
            <w:tr w:rsidR="008A65F9" w:rsidRPr="0026681C" w14:paraId="257DF5DA" w14:textId="77777777" w:rsidTr="00841A90">
              <w:tc>
                <w:tcPr>
                  <w:tcW w:w="0" w:type="auto"/>
                  <w:shd w:val="clear" w:color="auto" w:fill="auto"/>
                  <w:hideMark/>
                </w:tcPr>
                <w:p w14:paraId="533D162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3.</w:t>
                  </w:r>
                </w:p>
              </w:tc>
              <w:tc>
                <w:tcPr>
                  <w:tcW w:w="0" w:type="auto"/>
                  <w:shd w:val="clear" w:color="auto" w:fill="auto"/>
                  <w:hideMark/>
                </w:tcPr>
                <w:p w14:paraId="69881AE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Višak negativnih poreznih rashoda iskorišten u izvještajnoj fiskalnoj godini</w:t>
                  </w:r>
                </w:p>
              </w:tc>
            </w:tr>
          </w:tbl>
          <w:p w14:paraId="6C4D7A6B"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5E4CF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[C]</w:t>
            </w:r>
          </w:p>
        </w:tc>
      </w:tr>
      <w:tr w:rsidR="008A65F9" w:rsidRPr="0026681C" w14:paraId="2740887C"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95"/>
              <w:gridCol w:w="7210"/>
            </w:tblGrid>
            <w:tr w:rsidR="008A65F9" w:rsidRPr="0026681C" w14:paraId="0E55DEEF" w14:textId="77777777" w:rsidTr="00841A90">
              <w:tc>
                <w:tcPr>
                  <w:tcW w:w="0" w:type="auto"/>
                  <w:shd w:val="clear" w:color="auto" w:fill="auto"/>
                  <w:hideMark/>
                </w:tcPr>
                <w:p w14:paraId="6AA1324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4.</w:t>
                  </w:r>
                </w:p>
              </w:tc>
              <w:tc>
                <w:tcPr>
                  <w:tcW w:w="0" w:type="auto"/>
                  <w:shd w:val="clear" w:color="auto" w:fill="auto"/>
                  <w:hideMark/>
                </w:tcPr>
                <w:p w14:paraId="45133E9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Višak negativnih poreznih rashoda koji je preostao za naredne godine</w:t>
                  </w:r>
                </w:p>
              </w:tc>
            </w:tr>
          </w:tbl>
          <w:p w14:paraId="0F563EC2"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AB25A5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[D]=[A]+[B]–[C]</w:t>
            </w:r>
          </w:p>
        </w:tc>
      </w:tr>
    </w:tbl>
    <w:p w14:paraId="71C0BE9B"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(c)   </w:t>
      </w:r>
      <w:r w:rsidRPr="0026681C">
        <w:rPr>
          <w:rFonts w:ascii="Times New Roman" w:hAnsi="Times New Roman" w:cs="Times New Roman"/>
          <w:b/>
          <w:bCs/>
          <w:i/>
          <w:iCs/>
          <w:sz w:val="20"/>
          <w:szCs w:val="20"/>
        </w:rPr>
        <w:t>Izračun prijelaznog mješovitog režima oporezivanja kontroliranog inozemnog društva (ako postoji)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13"/>
        <w:gridCol w:w="1099"/>
        <w:gridCol w:w="5444"/>
      </w:tblGrid>
      <w:tr w:rsidR="008A65F9" w:rsidRPr="0026681C" w14:paraId="4AECFB3C"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2348"/>
            </w:tblGrid>
            <w:tr w:rsidR="008A65F9" w:rsidRPr="0026681C" w14:paraId="4B5C0414" w14:textId="77777777" w:rsidTr="00841A90">
              <w:tc>
                <w:tcPr>
                  <w:tcW w:w="0" w:type="auto"/>
                  <w:shd w:val="clear" w:color="auto" w:fill="auto"/>
                  <w:hideMark/>
                </w:tcPr>
                <w:p w14:paraId="0A5D3E0B"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w:t>
                  </w:r>
                </w:p>
              </w:tc>
              <w:tc>
                <w:tcPr>
                  <w:tcW w:w="0" w:type="auto"/>
                  <w:shd w:val="clear" w:color="auto" w:fill="auto"/>
                  <w:hideMark/>
                </w:tcPr>
                <w:p w14:paraId="3621D7A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Jurisdikcije kontroliranog inozemnog društva</w:t>
                  </w:r>
                </w:p>
              </w:tc>
            </w:tr>
          </w:tbl>
          <w:p w14:paraId="2415534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934"/>
            </w:tblGrid>
            <w:tr w:rsidR="008A65F9" w:rsidRPr="0026681C" w14:paraId="0E8785C2" w14:textId="77777777" w:rsidTr="00841A90">
              <w:tc>
                <w:tcPr>
                  <w:tcW w:w="0" w:type="auto"/>
                  <w:shd w:val="clear" w:color="auto" w:fill="auto"/>
                  <w:hideMark/>
                </w:tcPr>
                <w:p w14:paraId="61278BE0"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w:t>
                  </w:r>
                </w:p>
              </w:tc>
              <w:tc>
                <w:tcPr>
                  <w:tcW w:w="0" w:type="auto"/>
                  <w:shd w:val="clear" w:color="auto" w:fill="auto"/>
                  <w:hideMark/>
                </w:tcPr>
                <w:p w14:paraId="452DF11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Podskupina</w:t>
                  </w:r>
                </w:p>
              </w:tc>
            </w:tr>
          </w:tbl>
          <w:p w14:paraId="00231B0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5279"/>
            </w:tblGrid>
            <w:tr w:rsidR="008A65F9" w:rsidRPr="0026681C" w14:paraId="4E0047B3" w14:textId="77777777" w:rsidTr="00841A90">
              <w:tc>
                <w:tcPr>
                  <w:tcW w:w="0" w:type="auto"/>
                  <w:shd w:val="clear" w:color="auto" w:fill="auto"/>
                  <w:hideMark/>
                </w:tcPr>
                <w:p w14:paraId="5DCF9954"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w:t>
                  </w:r>
                </w:p>
              </w:tc>
              <w:tc>
                <w:tcPr>
                  <w:tcW w:w="0" w:type="auto"/>
                  <w:shd w:val="clear" w:color="auto" w:fill="auto"/>
                  <w:hideMark/>
                </w:tcPr>
                <w:p w14:paraId="003A0C8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Agregirani porezi dodijeljeni toj podskupini u okviru mješovitog režima oporezivanja kontroliranog inozemnog društva</w:t>
                  </w:r>
                </w:p>
              </w:tc>
            </w:tr>
          </w:tbl>
          <w:p w14:paraId="7BCB8CFF"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74EC3B74"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6F1C8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1A5C72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FD4E1E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699FAC8"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B1C2B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F8867D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F053A4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76319BCB" w14:textId="77777777" w:rsidTr="00841A90">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7C36929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Ukupno</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A26CB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6832A97D"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3.2.2.   </w:t>
      </w:r>
      <w:r w:rsidRPr="0026681C">
        <w:rPr>
          <w:rFonts w:ascii="Times New Roman" w:hAnsi="Times New Roman" w:cs="Times New Roman"/>
          <w:b/>
          <w:bCs/>
          <w:i/>
          <w:iCs/>
          <w:sz w:val="20"/>
          <w:szCs w:val="20"/>
        </w:rPr>
        <w:t>Izračuni u pogledu jurisdikcije povezani s odgođenim poreznim računovodstvom</w:t>
      </w:r>
    </w:p>
    <w:p w14:paraId="7A9D0C3B"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3.2.2.1.   </w:t>
      </w:r>
      <w:r w:rsidRPr="0026681C">
        <w:rPr>
          <w:rFonts w:ascii="Times New Roman" w:hAnsi="Times New Roman" w:cs="Times New Roman"/>
          <w:b/>
          <w:bCs/>
          <w:i/>
          <w:iCs/>
          <w:sz w:val="20"/>
          <w:szCs w:val="20"/>
        </w:rPr>
        <w:t>Odgođene porezne prilagodbe</w:t>
      </w:r>
    </w:p>
    <w:p w14:paraId="75EB1BE1"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(a)   </w:t>
      </w:r>
      <w:r w:rsidRPr="0026681C">
        <w:rPr>
          <w:rFonts w:ascii="Times New Roman" w:hAnsi="Times New Roman" w:cs="Times New Roman"/>
          <w:b/>
          <w:bCs/>
          <w:i/>
          <w:iCs/>
          <w:sz w:val="20"/>
          <w:szCs w:val="20"/>
        </w:rPr>
        <w:t>Sažetak na visokoj razini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55"/>
        <w:gridCol w:w="5331"/>
        <w:gridCol w:w="1170"/>
      </w:tblGrid>
      <w:tr w:rsidR="008A65F9" w:rsidRPr="0026681C" w14:paraId="7F66797D" w14:textId="77777777" w:rsidTr="00841A90">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2390"/>
            </w:tblGrid>
            <w:tr w:rsidR="008A65F9" w:rsidRPr="0026681C" w14:paraId="5E85F928" w14:textId="77777777" w:rsidTr="00841A90">
              <w:tc>
                <w:tcPr>
                  <w:tcW w:w="0" w:type="auto"/>
                  <w:shd w:val="clear" w:color="auto" w:fill="auto"/>
                  <w:hideMark/>
                </w:tcPr>
                <w:p w14:paraId="57998F0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0" w:type="auto"/>
                  <w:shd w:val="clear" w:color="auto" w:fill="auto"/>
                  <w:hideMark/>
                </w:tcPr>
                <w:p w14:paraId="39110F5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Odgođeni porezni rashodi za potrebe pravila prije preinake i usklađenja</w:t>
                  </w:r>
                </w:p>
              </w:tc>
            </w:tr>
          </w:tbl>
          <w:p w14:paraId="54B4661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75"/>
              <w:gridCol w:w="5041"/>
            </w:tblGrid>
            <w:tr w:rsidR="008A65F9" w:rsidRPr="0026681C" w14:paraId="53D1595E" w14:textId="77777777" w:rsidTr="00841A90">
              <w:tc>
                <w:tcPr>
                  <w:tcW w:w="0" w:type="auto"/>
                  <w:shd w:val="clear" w:color="auto" w:fill="auto"/>
                  <w:hideMark/>
                </w:tcPr>
                <w:p w14:paraId="27BD9C8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w:t>
                  </w:r>
                </w:p>
              </w:tc>
              <w:tc>
                <w:tcPr>
                  <w:tcW w:w="0" w:type="auto"/>
                  <w:shd w:val="clear" w:color="auto" w:fill="auto"/>
                  <w:hideMark/>
                </w:tcPr>
                <w:p w14:paraId="3029EF6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Odgođeni porezni rashodi u financijskim računima</w:t>
                  </w:r>
                </w:p>
              </w:tc>
            </w:tr>
          </w:tbl>
          <w:p w14:paraId="215E5207"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7D991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w:t>
            </w:r>
          </w:p>
        </w:tc>
      </w:tr>
      <w:tr w:rsidR="008A65F9" w:rsidRPr="0026681C" w14:paraId="6BECBCBE"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4FBFD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4"/>
              <w:gridCol w:w="5082"/>
            </w:tblGrid>
            <w:tr w:rsidR="008A65F9" w:rsidRPr="0026681C" w14:paraId="7E2DC39B" w14:textId="77777777" w:rsidTr="00841A90">
              <w:tc>
                <w:tcPr>
                  <w:tcW w:w="0" w:type="auto"/>
                  <w:shd w:val="clear" w:color="auto" w:fill="auto"/>
                  <w:hideMark/>
                </w:tcPr>
                <w:p w14:paraId="237ECE9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c>
                <w:tcPr>
                  <w:tcW w:w="0" w:type="auto"/>
                  <w:shd w:val="clear" w:color="auto" w:fill="auto"/>
                  <w:hideMark/>
                </w:tcPr>
                <w:p w14:paraId="52C8D8B0" w14:textId="77777777" w:rsidR="008A65F9" w:rsidRPr="0026681C" w:rsidRDefault="008A65F9" w:rsidP="00841A90">
                  <w:pPr>
                    <w:pStyle w:val="Bezproreda"/>
                    <w:rPr>
                      <w:rFonts w:ascii="Times New Roman" w:hAnsi="Times New Roman" w:cs="Times New Roman"/>
                      <w:sz w:val="20"/>
                      <w:szCs w:val="20"/>
                    </w:rPr>
                  </w:pPr>
                  <w:r>
                    <w:rPr>
                      <w:rFonts w:ascii="Times New Roman" w:hAnsi="Times New Roman" w:cs="Times New Roman"/>
                      <w:sz w:val="20"/>
                      <w:szCs w:val="20"/>
                    </w:rPr>
                    <w:t xml:space="preserve">     </w:t>
                  </w:r>
                  <w:r w:rsidRPr="0026681C">
                    <w:rPr>
                      <w:rFonts w:ascii="Times New Roman" w:hAnsi="Times New Roman" w:cs="Times New Roman"/>
                      <w:sz w:val="20"/>
                      <w:szCs w:val="20"/>
                    </w:rPr>
                    <w:t>Odgođeni porezni rashodi povezani s imovinom ili obvezama čija se knjigovodstvena vrijednost na temelju pravilâ razlikuje od računovodstvene knjigovodstvene vrijednosti</w:t>
                  </w:r>
                </w:p>
              </w:tc>
            </w:tr>
          </w:tbl>
          <w:p w14:paraId="3CB6123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FE47F1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r>
      <w:tr w:rsidR="008A65F9" w:rsidRPr="0026681C" w14:paraId="0D0CF433"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11BCFB"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22"/>
              <w:gridCol w:w="5094"/>
            </w:tblGrid>
            <w:tr w:rsidR="008A65F9" w:rsidRPr="0026681C" w14:paraId="46E83931" w14:textId="77777777" w:rsidTr="00841A90">
              <w:tc>
                <w:tcPr>
                  <w:tcW w:w="0" w:type="auto"/>
                  <w:shd w:val="clear" w:color="auto" w:fill="auto"/>
                  <w:hideMark/>
                </w:tcPr>
                <w:p w14:paraId="678BE20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(c)</w:t>
                  </w:r>
                </w:p>
              </w:tc>
              <w:tc>
                <w:tcPr>
                  <w:tcW w:w="0" w:type="auto"/>
                  <w:shd w:val="clear" w:color="auto" w:fill="auto"/>
                  <w:hideMark/>
                </w:tcPr>
                <w:p w14:paraId="7C6B9962" w14:textId="77777777" w:rsidR="008A65F9" w:rsidRPr="0026681C" w:rsidRDefault="008A65F9" w:rsidP="00841A90">
                  <w:pPr>
                    <w:pStyle w:val="Bezproreda"/>
                    <w:rPr>
                      <w:rFonts w:ascii="Times New Roman" w:hAnsi="Times New Roman" w:cs="Times New Roman"/>
                      <w:sz w:val="20"/>
                      <w:szCs w:val="20"/>
                    </w:rPr>
                  </w:pPr>
                  <w:r>
                    <w:rPr>
                      <w:rFonts w:ascii="Times New Roman" w:hAnsi="Times New Roman" w:cs="Times New Roman"/>
                      <w:sz w:val="20"/>
                      <w:szCs w:val="20"/>
                    </w:rPr>
                    <w:t xml:space="preserve">    </w:t>
                  </w:r>
                  <w:r w:rsidRPr="0026681C">
                    <w:rPr>
                      <w:rFonts w:ascii="Times New Roman" w:hAnsi="Times New Roman" w:cs="Times New Roman"/>
                      <w:sz w:val="20"/>
                      <w:szCs w:val="20"/>
                    </w:rPr>
                    <w:t>Odgođeni porezni rashodi na temelju knjigovodstvene vrijednosti imovine ili obveza kako je utvrđeno na temelju pravilâ</w:t>
                  </w:r>
                </w:p>
              </w:tc>
            </w:tr>
          </w:tbl>
          <w:p w14:paraId="55E6D88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0E8B9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[C]</w:t>
            </w:r>
          </w:p>
        </w:tc>
      </w:tr>
      <w:tr w:rsidR="008A65F9" w:rsidRPr="0026681C" w14:paraId="4B702960"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00F6A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4"/>
              <w:gridCol w:w="5082"/>
            </w:tblGrid>
            <w:tr w:rsidR="008A65F9" w:rsidRPr="0026681C" w14:paraId="4ABBB139" w14:textId="77777777" w:rsidTr="00841A90">
              <w:tc>
                <w:tcPr>
                  <w:tcW w:w="0" w:type="auto"/>
                  <w:shd w:val="clear" w:color="auto" w:fill="auto"/>
                  <w:hideMark/>
                </w:tcPr>
                <w:p w14:paraId="51046D3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w:t>
                  </w:r>
                </w:p>
              </w:tc>
              <w:tc>
                <w:tcPr>
                  <w:tcW w:w="0" w:type="auto"/>
                  <w:shd w:val="clear" w:color="auto" w:fill="auto"/>
                  <w:hideMark/>
                </w:tcPr>
                <w:p w14:paraId="31DEC86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Odgođeni porezni rashodi za potrebe pravila prije preinake i usklađenja</w:t>
                  </w:r>
                </w:p>
              </w:tc>
            </w:tr>
          </w:tbl>
          <w:p w14:paraId="1D8AB75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A76F9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[D]=[A]–[B]+[C]</w:t>
            </w:r>
          </w:p>
        </w:tc>
      </w:tr>
      <w:tr w:rsidR="008A65F9" w:rsidRPr="0026681C" w14:paraId="1A7C31B8" w14:textId="77777777" w:rsidTr="00841A90">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555"/>
              <w:gridCol w:w="7316"/>
            </w:tblGrid>
            <w:tr w:rsidR="008A65F9" w:rsidRPr="0026681C" w14:paraId="6D9C1730" w14:textId="77777777" w:rsidTr="00841A90">
              <w:tc>
                <w:tcPr>
                  <w:tcW w:w="0" w:type="auto"/>
                  <w:shd w:val="clear" w:color="auto" w:fill="auto"/>
                  <w:hideMark/>
                </w:tcPr>
                <w:p w14:paraId="28F0331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2.</w:t>
                  </w:r>
                </w:p>
              </w:tc>
              <w:tc>
                <w:tcPr>
                  <w:tcW w:w="0" w:type="auto"/>
                  <w:shd w:val="clear" w:color="auto" w:fill="auto"/>
                  <w:hideMark/>
                </w:tcPr>
                <w:p w14:paraId="21E51D2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Ukupan iznos prilagodbi</w:t>
                  </w:r>
                </w:p>
              </w:tc>
            </w:tr>
          </w:tbl>
          <w:p w14:paraId="18328B3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613A3B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[E]</w:t>
            </w:r>
          </w:p>
        </w:tc>
      </w:tr>
      <w:tr w:rsidR="008A65F9" w:rsidRPr="0026681C" w14:paraId="32600529" w14:textId="77777777" w:rsidTr="00841A90">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2390"/>
            </w:tblGrid>
            <w:tr w:rsidR="008A65F9" w:rsidRPr="0026681C" w14:paraId="3F51A19C" w14:textId="77777777" w:rsidTr="00841A90">
              <w:tc>
                <w:tcPr>
                  <w:tcW w:w="0" w:type="auto"/>
                  <w:shd w:val="clear" w:color="auto" w:fill="auto"/>
                  <w:hideMark/>
                </w:tcPr>
                <w:p w14:paraId="298C26F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3.</w:t>
                  </w:r>
                </w:p>
              </w:tc>
              <w:tc>
                <w:tcPr>
                  <w:tcW w:w="0" w:type="auto"/>
                  <w:shd w:val="clear" w:color="auto" w:fill="auto"/>
                  <w:hideMark/>
                </w:tcPr>
                <w:p w14:paraId="00BF209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Preinaka odgođenih poreznih rashoda u minimalnu poreznu stopu</w:t>
                  </w:r>
                </w:p>
              </w:tc>
            </w:tr>
          </w:tbl>
          <w:p w14:paraId="39B1C154"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9"/>
              <w:gridCol w:w="5077"/>
            </w:tblGrid>
            <w:tr w:rsidR="008A65F9" w:rsidRPr="0026681C" w14:paraId="4B1F7D11" w14:textId="77777777" w:rsidTr="00841A90">
              <w:tc>
                <w:tcPr>
                  <w:tcW w:w="0" w:type="auto"/>
                  <w:shd w:val="clear" w:color="auto" w:fill="auto"/>
                  <w:hideMark/>
                </w:tcPr>
                <w:p w14:paraId="735288C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(e)</w:t>
                  </w:r>
                </w:p>
              </w:tc>
              <w:tc>
                <w:tcPr>
                  <w:tcW w:w="0" w:type="auto"/>
                  <w:shd w:val="clear" w:color="auto" w:fill="auto"/>
                  <w:hideMark/>
                </w:tcPr>
                <w:p w14:paraId="4056559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Odgođeni porezni rashodi za potrebe pravila prije preinake</w:t>
                  </w:r>
                </w:p>
              </w:tc>
            </w:tr>
          </w:tbl>
          <w:p w14:paraId="120DD9E2"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6C6B6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[F]=[D]+[E]</w:t>
            </w:r>
          </w:p>
        </w:tc>
      </w:tr>
      <w:tr w:rsidR="008A65F9" w:rsidRPr="0026681C" w14:paraId="7F0454A7"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B2D415"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00"/>
              <w:gridCol w:w="5116"/>
            </w:tblGrid>
            <w:tr w:rsidR="008A65F9" w:rsidRPr="0026681C" w14:paraId="1B34561C" w14:textId="77777777" w:rsidTr="00841A90">
              <w:tc>
                <w:tcPr>
                  <w:tcW w:w="0" w:type="auto"/>
                  <w:shd w:val="clear" w:color="auto" w:fill="auto"/>
                  <w:hideMark/>
                </w:tcPr>
                <w:p w14:paraId="6F7EE97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(f)</w:t>
                  </w:r>
                </w:p>
              </w:tc>
              <w:tc>
                <w:tcPr>
                  <w:tcW w:w="0" w:type="auto"/>
                  <w:shd w:val="clear" w:color="auto" w:fill="auto"/>
                  <w:hideMark/>
                </w:tcPr>
                <w:p w14:paraId="72CF7124" w14:textId="77777777" w:rsidR="008A65F9" w:rsidRPr="0026681C" w:rsidRDefault="008A65F9" w:rsidP="00841A90">
                  <w:pPr>
                    <w:pStyle w:val="Bezproreda"/>
                    <w:rPr>
                      <w:rFonts w:ascii="Times New Roman" w:hAnsi="Times New Roman" w:cs="Times New Roman"/>
                      <w:sz w:val="20"/>
                      <w:szCs w:val="20"/>
                    </w:rPr>
                  </w:pPr>
                  <w:r>
                    <w:rPr>
                      <w:rFonts w:ascii="Times New Roman" w:hAnsi="Times New Roman" w:cs="Times New Roman"/>
                      <w:sz w:val="20"/>
                      <w:szCs w:val="20"/>
                    </w:rPr>
                    <w:t xml:space="preserve">    </w:t>
                  </w:r>
                  <w:r w:rsidRPr="0026681C">
                    <w:rPr>
                      <w:rFonts w:ascii="Times New Roman" w:hAnsi="Times New Roman" w:cs="Times New Roman"/>
                      <w:sz w:val="20"/>
                      <w:szCs w:val="20"/>
                    </w:rPr>
                    <w:t>Razlika između odgođenih poreznih rashoda evidentiranih po nižoj poreznoj stopi od minimalne porezne stope i preinačene po minimalnoj poreznoj stopi</w:t>
                  </w:r>
                </w:p>
              </w:tc>
            </w:tr>
          </w:tbl>
          <w:p w14:paraId="41D8368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B0C86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[G]</w:t>
            </w:r>
          </w:p>
        </w:tc>
      </w:tr>
      <w:tr w:rsidR="008A65F9" w:rsidRPr="0026681C" w14:paraId="30D19489"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3090F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4"/>
              <w:gridCol w:w="5082"/>
            </w:tblGrid>
            <w:tr w:rsidR="008A65F9" w:rsidRPr="0026681C" w14:paraId="2C908A62" w14:textId="77777777" w:rsidTr="00841A90">
              <w:tc>
                <w:tcPr>
                  <w:tcW w:w="0" w:type="auto"/>
                  <w:shd w:val="clear" w:color="auto" w:fill="auto"/>
                  <w:hideMark/>
                </w:tcPr>
                <w:p w14:paraId="3635343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(g)</w:t>
                  </w:r>
                </w:p>
              </w:tc>
              <w:tc>
                <w:tcPr>
                  <w:tcW w:w="0" w:type="auto"/>
                  <w:shd w:val="clear" w:color="auto" w:fill="auto"/>
                  <w:hideMark/>
                </w:tcPr>
                <w:p w14:paraId="3220BA1C" w14:textId="77777777" w:rsidR="008A65F9" w:rsidRPr="0026681C" w:rsidRDefault="008A65F9" w:rsidP="00841A90">
                  <w:pPr>
                    <w:pStyle w:val="Bezproreda"/>
                    <w:rPr>
                      <w:rFonts w:ascii="Times New Roman" w:hAnsi="Times New Roman" w:cs="Times New Roman"/>
                      <w:sz w:val="20"/>
                      <w:szCs w:val="20"/>
                    </w:rPr>
                  </w:pPr>
                  <w:r>
                    <w:rPr>
                      <w:rFonts w:ascii="Times New Roman" w:hAnsi="Times New Roman" w:cs="Times New Roman"/>
                      <w:sz w:val="20"/>
                      <w:szCs w:val="20"/>
                    </w:rPr>
                    <w:t xml:space="preserve">   </w:t>
                  </w:r>
                  <w:r w:rsidRPr="0026681C">
                    <w:rPr>
                      <w:rFonts w:ascii="Times New Roman" w:hAnsi="Times New Roman" w:cs="Times New Roman"/>
                      <w:sz w:val="20"/>
                      <w:szCs w:val="20"/>
                    </w:rPr>
                    <w:t>Razlika između odgođenih poreznih rashoda evidentiranih po višoj poreznoj stopi od minimalne porezne stope i preinačene po minimalnoj poreznoj stopi</w:t>
                  </w:r>
                </w:p>
              </w:tc>
            </w:tr>
          </w:tbl>
          <w:p w14:paraId="40198CA5"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F3574E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[H]</w:t>
            </w:r>
          </w:p>
        </w:tc>
      </w:tr>
      <w:tr w:rsidR="008A65F9" w:rsidRPr="0026681C" w14:paraId="12FAFF96" w14:textId="77777777" w:rsidTr="00841A90">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23"/>
              <w:gridCol w:w="7548"/>
            </w:tblGrid>
            <w:tr w:rsidR="008A65F9" w:rsidRPr="0026681C" w14:paraId="0AA73E13" w14:textId="77777777" w:rsidTr="00841A90">
              <w:tc>
                <w:tcPr>
                  <w:tcW w:w="0" w:type="auto"/>
                  <w:shd w:val="clear" w:color="auto" w:fill="auto"/>
                  <w:hideMark/>
                </w:tcPr>
                <w:p w14:paraId="733C197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4.</w:t>
                  </w:r>
                </w:p>
              </w:tc>
              <w:tc>
                <w:tcPr>
                  <w:tcW w:w="0" w:type="auto"/>
                  <w:shd w:val="clear" w:color="auto" w:fill="auto"/>
                  <w:hideMark/>
                </w:tcPr>
                <w:p w14:paraId="63A9F84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Ukupni iznos prilagodbe odgođenog poreza</w:t>
                  </w:r>
                </w:p>
              </w:tc>
            </w:tr>
          </w:tbl>
          <w:p w14:paraId="4D0516CC"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487D4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[I]=[F]+[G]–[H]</w:t>
            </w:r>
          </w:p>
        </w:tc>
      </w:tr>
    </w:tbl>
    <w:p w14:paraId="422BDB75"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(b)   </w:t>
      </w:r>
      <w:r w:rsidRPr="0026681C">
        <w:rPr>
          <w:rFonts w:ascii="Times New Roman" w:hAnsi="Times New Roman" w:cs="Times New Roman"/>
          <w:b/>
          <w:bCs/>
          <w:i/>
          <w:iCs/>
          <w:sz w:val="20"/>
          <w:szCs w:val="20"/>
        </w:rPr>
        <w:t>Raščlamba prilagodbi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296"/>
        <w:gridCol w:w="760"/>
      </w:tblGrid>
      <w:tr w:rsidR="008A65F9" w:rsidRPr="0026681C" w14:paraId="3C150617"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5"/>
              <w:gridCol w:w="8016"/>
            </w:tblGrid>
            <w:tr w:rsidR="008A65F9" w:rsidRPr="0026681C" w14:paraId="066DECD6" w14:textId="77777777" w:rsidTr="00841A90">
              <w:tc>
                <w:tcPr>
                  <w:tcW w:w="160" w:type="pct"/>
                  <w:shd w:val="clear" w:color="auto" w:fill="auto"/>
                  <w:hideMark/>
                </w:tcPr>
                <w:p w14:paraId="278EF9A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4840" w:type="pct"/>
                  <w:shd w:val="clear" w:color="auto" w:fill="auto"/>
                  <w:hideMark/>
                </w:tcPr>
                <w:p w14:paraId="330CA04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Prilagodbe odgođenih poreznih rashoda</w:t>
                  </w:r>
                </w:p>
              </w:tc>
            </w:tr>
          </w:tbl>
          <w:p w14:paraId="422378D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5DF218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Neto iznos</w:t>
            </w:r>
          </w:p>
        </w:tc>
      </w:tr>
      <w:tr w:rsidR="008A65F9" w:rsidRPr="0026681C" w14:paraId="0739BF4A"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1"/>
              <w:gridCol w:w="8050"/>
            </w:tblGrid>
            <w:tr w:rsidR="008A65F9" w:rsidRPr="0026681C" w14:paraId="0A727055" w14:textId="77777777" w:rsidTr="00841A90">
              <w:tc>
                <w:tcPr>
                  <w:tcW w:w="0" w:type="auto"/>
                  <w:shd w:val="clear" w:color="auto" w:fill="auto"/>
                  <w:hideMark/>
                </w:tcPr>
                <w:p w14:paraId="0D976AF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w:t>
                  </w:r>
                </w:p>
              </w:tc>
              <w:tc>
                <w:tcPr>
                  <w:tcW w:w="0" w:type="auto"/>
                  <w:shd w:val="clear" w:color="auto" w:fill="auto"/>
                  <w:hideMark/>
                </w:tcPr>
                <w:p w14:paraId="04F01C1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Odgođeni porezni rashodi povezani sa stavkama isključenima iz </w:t>
                  </w:r>
                  <w:proofErr w:type="spellStart"/>
                  <w:r w:rsidRPr="0026681C">
                    <w:rPr>
                      <w:rFonts w:ascii="Times New Roman" w:hAnsi="Times New Roman" w:cs="Times New Roman"/>
                      <w:sz w:val="20"/>
                      <w:szCs w:val="20"/>
                    </w:rPr>
                    <w:t>kvalificirajuće</w:t>
                  </w:r>
                  <w:proofErr w:type="spellEnd"/>
                  <w:r w:rsidRPr="0026681C">
                    <w:rPr>
                      <w:rFonts w:ascii="Times New Roman" w:hAnsi="Times New Roman" w:cs="Times New Roman"/>
                      <w:sz w:val="20"/>
                      <w:szCs w:val="20"/>
                    </w:rPr>
                    <w:t xml:space="preserve"> dobiti ili gubitka</w:t>
                  </w:r>
                </w:p>
              </w:tc>
            </w:tr>
          </w:tbl>
          <w:p w14:paraId="634C156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DE679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44461A14"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5"/>
              <w:gridCol w:w="8016"/>
            </w:tblGrid>
            <w:tr w:rsidR="008A65F9" w:rsidRPr="0026681C" w14:paraId="6F66FECC" w14:textId="77777777" w:rsidTr="00841A90">
              <w:tc>
                <w:tcPr>
                  <w:tcW w:w="160" w:type="pct"/>
                  <w:shd w:val="clear" w:color="auto" w:fill="auto"/>
                  <w:hideMark/>
                </w:tcPr>
                <w:p w14:paraId="4D6C37D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c>
                <w:tcPr>
                  <w:tcW w:w="4840" w:type="pct"/>
                  <w:shd w:val="clear" w:color="auto" w:fill="auto"/>
                  <w:hideMark/>
                </w:tcPr>
                <w:p w14:paraId="4BA761F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Odgođeni porezni rashodi povezani s nedopuštenim obračunima</w:t>
                  </w:r>
                </w:p>
              </w:tc>
            </w:tr>
          </w:tbl>
          <w:p w14:paraId="5D49DAC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55B227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09573E2"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5"/>
              <w:gridCol w:w="8016"/>
            </w:tblGrid>
            <w:tr w:rsidR="008A65F9" w:rsidRPr="0026681C" w14:paraId="7DAF6AC2" w14:textId="77777777" w:rsidTr="00841A90">
              <w:tc>
                <w:tcPr>
                  <w:tcW w:w="160" w:type="pct"/>
                  <w:shd w:val="clear" w:color="auto" w:fill="auto"/>
                  <w:hideMark/>
                </w:tcPr>
                <w:p w14:paraId="50634C0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(c)</w:t>
                  </w:r>
                </w:p>
              </w:tc>
              <w:tc>
                <w:tcPr>
                  <w:tcW w:w="4840" w:type="pct"/>
                  <w:shd w:val="clear" w:color="auto" w:fill="auto"/>
                  <w:hideMark/>
                </w:tcPr>
                <w:p w14:paraId="0C679AE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Odgođeni porezni rashodi povezani s </w:t>
                  </w:r>
                  <w:proofErr w:type="spellStart"/>
                  <w:r w:rsidRPr="0026681C">
                    <w:rPr>
                      <w:rFonts w:ascii="Times New Roman" w:hAnsi="Times New Roman" w:cs="Times New Roman"/>
                      <w:sz w:val="20"/>
                      <w:szCs w:val="20"/>
                    </w:rPr>
                    <w:t>nepotraživanim</w:t>
                  </w:r>
                  <w:proofErr w:type="spellEnd"/>
                  <w:r w:rsidRPr="0026681C">
                    <w:rPr>
                      <w:rFonts w:ascii="Times New Roman" w:hAnsi="Times New Roman" w:cs="Times New Roman"/>
                      <w:sz w:val="20"/>
                      <w:szCs w:val="20"/>
                    </w:rPr>
                    <w:t xml:space="preserve"> obračunima</w:t>
                  </w:r>
                </w:p>
              </w:tc>
            </w:tr>
          </w:tbl>
          <w:p w14:paraId="4D9F8D8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06952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09FA482"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4"/>
              <w:gridCol w:w="8047"/>
            </w:tblGrid>
            <w:tr w:rsidR="008A65F9" w:rsidRPr="0026681C" w14:paraId="26266D43" w14:textId="77777777" w:rsidTr="00841A90">
              <w:tc>
                <w:tcPr>
                  <w:tcW w:w="0" w:type="auto"/>
                  <w:shd w:val="clear" w:color="auto" w:fill="auto"/>
                  <w:hideMark/>
                </w:tcPr>
                <w:p w14:paraId="008B4FE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w:t>
                  </w:r>
                </w:p>
              </w:tc>
              <w:tc>
                <w:tcPr>
                  <w:tcW w:w="0" w:type="auto"/>
                  <w:shd w:val="clear" w:color="auto" w:fill="auto"/>
                  <w:hideMark/>
                </w:tcPr>
                <w:p w14:paraId="7B84867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Vrijednosno usklađenje ili usklađenje računovodstvenog priznavanja koje se odnosi na odgođenu poreznu imovinu</w:t>
                  </w:r>
                </w:p>
              </w:tc>
            </w:tr>
          </w:tbl>
          <w:p w14:paraId="2B3A642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A210A9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DA2C0CA"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22"/>
              <w:gridCol w:w="8059"/>
            </w:tblGrid>
            <w:tr w:rsidR="008A65F9" w:rsidRPr="0026681C" w14:paraId="128EBFBC" w14:textId="77777777" w:rsidTr="00841A90">
              <w:tc>
                <w:tcPr>
                  <w:tcW w:w="0" w:type="auto"/>
                  <w:shd w:val="clear" w:color="auto" w:fill="auto"/>
                  <w:hideMark/>
                </w:tcPr>
                <w:p w14:paraId="6776F9D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(e)</w:t>
                  </w:r>
                </w:p>
              </w:tc>
              <w:tc>
                <w:tcPr>
                  <w:tcW w:w="0" w:type="auto"/>
                  <w:shd w:val="clear" w:color="auto" w:fill="auto"/>
                  <w:hideMark/>
                </w:tcPr>
                <w:p w14:paraId="5A5BE5E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Odgođeni porezni rashodi koji proizlaze iz ponovnog mjerenja povezanog s promjenama porezne stope</w:t>
                  </w:r>
                </w:p>
              </w:tc>
            </w:tr>
          </w:tbl>
          <w:p w14:paraId="095E3E5B"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8ADF3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D29CC94"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49"/>
              <w:gridCol w:w="8032"/>
            </w:tblGrid>
            <w:tr w:rsidR="008A65F9" w:rsidRPr="0026681C" w14:paraId="1838969D" w14:textId="77777777" w:rsidTr="00841A90">
              <w:tc>
                <w:tcPr>
                  <w:tcW w:w="0" w:type="auto"/>
                  <w:shd w:val="clear" w:color="auto" w:fill="auto"/>
                  <w:hideMark/>
                </w:tcPr>
                <w:p w14:paraId="37CABDA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(f)</w:t>
                  </w:r>
                </w:p>
              </w:tc>
              <w:tc>
                <w:tcPr>
                  <w:tcW w:w="0" w:type="auto"/>
                  <w:shd w:val="clear" w:color="auto" w:fill="auto"/>
                  <w:hideMark/>
                </w:tcPr>
                <w:p w14:paraId="77DA995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Odgođeni porezni rashodi povezani s generiranjem i upotrebom poreznih kredita</w:t>
                  </w:r>
                </w:p>
              </w:tc>
            </w:tr>
          </w:tbl>
          <w:p w14:paraId="4DF6C4F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EEE75C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F7FC214"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4"/>
              <w:gridCol w:w="8047"/>
            </w:tblGrid>
            <w:tr w:rsidR="008A65F9" w:rsidRPr="0026681C" w14:paraId="58A41C91" w14:textId="77777777" w:rsidTr="00841A90">
              <w:tc>
                <w:tcPr>
                  <w:tcW w:w="0" w:type="auto"/>
                  <w:shd w:val="clear" w:color="auto" w:fill="auto"/>
                  <w:hideMark/>
                </w:tcPr>
                <w:p w14:paraId="779A2FD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(g)</w:t>
                  </w:r>
                </w:p>
              </w:tc>
              <w:tc>
                <w:tcPr>
                  <w:tcW w:w="0" w:type="auto"/>
                  <w:shd w:val="clear" w:color="auto" w:fill="auto"/>
                  <w:hideMark/>
                </w:tcPr>
                <w:p w14:paraId="71294E0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Zamjenski prijenos gubitka odgođene porezne imovine ili zamjenski prijenos pretpostavljenog gubitka odgođene porezne imovine</w:t>
                  </w:r>
                </w:p>
              </w:tc>
            </w:tr>
          </w:tbl>
          <w:p w14:paraId="2AE8CA6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FA9C88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3328889"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5"/>
              <w:gridCol w:w="8016"/>
            </w:tblGrid>
            <w:tr w:rsidR="008A65F9" w:rsidRPr="0026681C" w14:paraId="36A99EDC" w14:textId="77777777" w:rsidTr="00841A90">
              <w:tc>
                <w:tcPr>
                  <w:tcW w:w="160" w:type="pct"/>
                  <w:shd w:val="clear" w:color="auto" w:fill="auto"/>
                  <w:hideMark/>
                </w:tcPr>
                <w:p w14:paraId="134578F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(h)</w:t>
                  </w:r>
                </w:p>
              </w:tc>
              <w:tc>
                <w:tcPr>
                  <w:tcW w:w="4840" w:type="pct"/>
                  <w:shd w:val="clear" w:color="auto" w:fill="auto"/>
                  <w:hideMark/>
                </w:tcPr>
                <w:p w14:paraId="6B3DA32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Nedopušteni ili </w:t>
                  </w:r>
                  <w:proofErr w:type="spellStart"/>
                  <w:r w:rsidRPr="0026681C">
                    <w:rPr>
                      <w:rFonts w:ascii="Times New Roman" w:hAnsi="Times New Roman" w:cs="Times New Roman"/>
                      <w:sz w:val="20"/>
                      <w:szCs w:val="20"/>
                    </w:rPr>
                    <w:t>nepotraživani</w:t>
                  </w:r>
                  <w:proofErr w:type="spellEnd"/>
                  <w:r w:rsidRPr="0026681C">
                    <w:rPr>
                      <w:rFonts w:ascii="Times New Roman" w:hAnsi="Times New Roman" w:cs="Times New Roman"/>
                      <w:sz w:val="20"/>
                      <w:szCs w:val="20"/>
                    </w:rPr>
                    <w:t xml:space="preserve"> obračuni plaćeni tijekom fiskalne godine</w:t>
                  </w:r>
                </w:p>
              </w:tc>
            </w:tr>
          </w:tbl>
          <w:p w14:paraId="244029A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8B9DD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50C9C13"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7"/>
              <w:gridCol w:w="8044"/>
            </w:tblGrid>
            <w:tr w:rsidR="008A65F9" w:rsidRPr="0026681C" w14:paraId="5433A61F" w14:textId="77777777" w:rsidTr="00841A90">
              <w:tc>
                <w:tcPr>
                  <w:tcW w:w="0" w:type="auto"/>
                  <w:shd w:val="clear" w:color="auto" w:fill="auto"/>
                  <w:hideMark/>
                </w:tcPr>
                <w:p w14:paraId="64ACC44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w:t>
                  </w:r>
                </w:p>
              </w:tc>
              <w:tc>
                <w:tcPr>
                  <w:tcW w:w="0" w:type="auto"/>
                  <w:shd w:val="clear" w:color="auto" w:fill="auto"/>
                  <w:hideMark/>
                </w:tcPr>
                <w:p w14:paraId="52F3208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Ponovno obračunana odgođena porezna obveza plaćena tijekom fiskalne godine</w:t>
                  </w:r>
                </w:p>
              </w:tc>
            </w:tr>
          </w:tbl>
          <w:p w14:paraId="5C78CD4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166EFD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7D57D60"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05"/>
              <w:gridCol w:w="8076"/>
            </w:tblGrid>
            <w:tr w:rsidR="008A65F9" w:rsidRPr="0026681C" w14:paraId="424973E3" w14:textId="77777777" w:rsidTr="00841A90">
              <w:tc>
                <w:tcPr>
                  <w:tcW w:w="0" w:type="auto"/>
                  <w:shd w:val="clear" w:color="auto" w:fill="auto"/>
                  <w:hideMark/>
                </w:tcPr>
                <w:p w14:paraId="4FCC2D8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w:t>
                  </w:r>
                </w:p>
              </w:tc>
              <w:tc>
                <w:tcPr>
                  <w:tcW w:w="0" w:type="auto"/>
                  <w:shd w:val="clear" w:color="auto" w:fill="auto"/>
                  <w:hideMark/>
                </w:tcPr>
                <w:p w14:paraId="66FAE5A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Priznavanje odgođene porezne imovine gubitka koja nije uključena u financijske instrumente</w:t>
                  </w:r>
                </w:p>
              </w:tc>
            </w:tr>
          </w:tbl>
          <w:p w14:paraId="16EFB01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43606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C9DAD3D"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86"/>
              <w:gridCol w:w="7995"/>
            </w:tblGrid>
            <w:tr w:rsidR="008A65F9" w:rsidRPr="0026681C" w14:paraId="7926E8BD" w14:textId="77777777" w:rsidTr="00841A90">
              <w:tc>
                <w:tcPr>
                  <w:tcW w:w="0" w:type="auto"/>
                  <w:shd w:val="clear" w:color="auto" w:fill="auto"/>
                  <w:hideMark/>
                </w:tcPr>
                <w:p w14:paraId="4437835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(k)</w:t>
                  </w:r>
                </w:p>
              </w:tc>
              <w:tc>
                <w:tcPr>
                  <w:tcW w:w="0" w:type="auto"/>
                  <w:shd w:val="clear" w:color="auto" w:fill="auto"/>
                  <w:hideMark/>
                </w:tcPr>
                <w:p w14:paraId="20B5CA8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Prilagodba odgođenih poreznih rashoda koja proizlazi iz smanjenja porezne stope</w:t>
                  </w:r>
                </w:p>
              </w:tc>
            </w:tr>
          </w:tbl>
          <w:p w14:paraId="64BBA31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D6D13C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F810C18"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3"/>
              <w:gridCol w:w="8048"/>
            </w:tblGrid>
            <w:tr w:rsidR="008A65F9" w:rsidRPr="0026681C" w14:paraId="668C36AE" w14:textId="77777777" w:rsidTr="00841A90">
              <w:tc>
                <w:tcPr>
                  <w:tcW w:w="0" w:type="auto"/>
                  <w:shd w:val="clear" w:color="auto" w:fill="auto"/>
                  <w:hideMark/>
                </w:tcPr>
                <w:p w14:paraId="380BCA1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(l)</w:t>
                  </w:r>
                </w:p>
              </w:tc>
              <w:tc>
                <w:tcPr>
                  <w:tcW w:w="0" w:type="auto"/>
                  <w:shd w:val="clear" w:color="auto" w:fill="auto"/>
                  <w:hideMark/>
                </w:tcPr>
                <w:p w14:paraId="375582E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Prilagodba odgođenih poreznih rashoda koja proizlazi iz povećanja porezne stope</w:t>
                  </w:r>
                </w:p>
              </w:tc>
            </w:tr>
          </w:tbl>
          <w:p w14:paraId="2C1A8BB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6F223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C791B26"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89"/>
              <w:gridCol w:w="7992"/>
            </w:tblGrid>
            <w:tr w:rsidR="008A65F9" w:rsidRPr="0026681C" w14:paraId="0B7D7612" w14:textId="77777777" w:rsidTr="00841A90">
              <w:tc>
                <w:tcPr>
                  <w:tcW w:w="160" w:type="pct"/>
                  <w:shd w:val="clear" w:color="auto" w:fill="auto"/>
                  <w:hideMark/>
                </w:tcPr>
                <w:p w14:paraId="44B9ECA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(m)</w:t>
                  </w:r>
                </w:p>
              </w:tc>
              <w:tc>
                <w:tcPr>
                  <w:tcW w:w="4840" w:type="pct"/>
                  <w:shd w:val="clear" w:color="auto" w:fill="auto"/>
                  <w:hideMark/>
                </w:tcPr>
                <w:p w14:paraId="2BB9A1B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Sastavni subjekti koji se pridružuju skupini MNP-ova i napuštaju je</w:t>
                  </w:r>
                </w:p>
              </w:tc>
            </w:tr>
          </w:tbl>
          <w:p w14:paraId="672757CB"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B5FFCF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78B72878"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01"/>
              <w:gridCol w:w="7980"/>
            </w:tblGrid>
            <w:tr w:rsidR="008A65F9" w:rsidRPr="0026681C" w14:paraId="091C45E7" w14:textId="77777777" w:rsidTr="00841A90">
              <w:tc>
                <w:tcPr>
                  <w:tcW w:w="182" w:type="pct"/>
                  <w:shd w:val="clear" w:color="auto" w:fill="auto"/>
                  <w:hideMark/>
                </w:tcPr>
                <w:p w14:paraId="2D13654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w:t>
                  </w:r>
                </w:p>
              </w:tc>
              <w:tc>
                <w:tcPr>
                  <w:tcW w:w="4818" w:type="pct"/>
                  <w:shd w:val="clear" w:color="auto" w:fill="auto"/>
                  <w:hideMark/>
                </w:tcPr>
                <w:p w14:paraId="5C216B3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Odgođeni porezni rashodi krajnjeg matičnog društva koje je provodni subjekt</w:t>
                  </w:r>
                </w:p>
              </w:tc>
            </w:tr>
          </w:tbl>
          <w:p w14:paraId="1CB2659E"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2F128C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77D9BDAE"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1"/>
              <w:gridCol w:w="8030"/>
            </w:tblGrid>
            <w:tr w:rsidR="008A65F9" w:rsidRPr="0026681C" w14:paraId="2108EDC9" w14:textId="77777777" w:rsidTr="00841A90">
              <w:tc>
                <w:tcPr>
                  <w:tcW w:w="0" w:type="auto"/>
                  <w:shd w:val="clear" w:color="auto" w:fill="auto"/>
                  <w:hideMark/>
                </w:tcPr>
                <w:p w14:paraId="2598884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w:t>
                  </w:r>
                </w:p>
              </w:tc>
              <w:tc>
                <w:tcPr>
                  <w:tcW w:w="0" w:type="auto"/>
                  <w:shd w:val="clear" w:color="auto" w:fill="auto"/>
                  <w:hideMark/>
                </w:tcPr>
                <w:p w14:paraId="67B18A0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Odgođeni porezni rashodi krajnjeg matičnog društva koje podliježe režimu odbitka dividende</w:t>
                  </w:r>
                </w:p>
              </w:tc>
            </w:tr>
          </w:tbl>
          <w:p w14:paraId="6E96F72E"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95A4A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71228F01"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45"/>
              <w:gridCol w:w="8036"/>
            </w:tblGrid>
            <w:tr w:rsidR="008A65F9" w:rsidRPr="0026681C" w14:paraId="08466336" w14:textId="77777777" w:rsidTr="00841A90">
              <w:tc>
                <w:tcPr>
                  <w:tcW w:w="0" w:type="auto"/>
                  <w:shd w:val="clear" w:color="auto" w:fill="auto"/>
                  <w:hideMark/>
                </w:tcPr>
                <w:p w14:paraId="774EAC7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w:t>
                  </w:r>
                </w:p>
              </w:tc>
              <w:tc>
                <w:tcPr>
                  <w:tcW w:w="0" w:type="auto"/>
                  <w:shd w:val="clear" w:color="auto" w:fill="auto"/>
                  <w:hideMark/>
                </w:tcPr>
                <w:p w14:paraId="203ABBE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Prilagodba odgođenih poreznih rashoda koja proizlazi iz transakcija između sastavnih subjekata</w:t>
                  </w:r>
                </w:p>
              </w:tc>
            </w:tr>
          </w:tbl>
          <w:p w14:paraId="0F58B22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8B69FF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1C4EB9F4"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584"/>
              <w:gridCol w:w="7697"/>
            </w:tblGrid>
            <w:tr w:rsidR="008A65F9" w:rsidRPr="0026681C" w14:paraId="084E7A07" w14:textId="77777777" w:rsidTr="00841A90">
              <w:tc>
                <w:tcPr>
                  <w:tcW w:w="0" w:type="auto"/>
                  <w:shd w:val="clear" w:color="auto" w:fill="auto"/>
                  <w:hideMark/>
                </w:tcPr>
                <w:p w14:paraId="55D50AE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2.</w:t>
                  </w:r>
                </w:p>
              </w:tc>
              <w:tc>
                <w:tcPr>
                  <w:tcW w:w="0" w:type="auto"/>
                  <w:shd w:val="clear" w:color="auto" w:fill="auto"/>
                  <w:hideMark/>
                </w:tcPr>
                <w:p w14:paraId="690F3AC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Ukupan iznos prilagodbi</w:t>
                  </w:r>
                </w:p>
              </w:tc>
            </w:tr>
          </w:tbl>
          <w:p w14:paraId="45AC0595"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5EF0F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[E]</w:t>
            </w:r>
          </w:p>
        </w:tc>
      </w:tr>
    </w:tbl>
    <w:p w14:paraId="13407C1E"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(c)   </w:t>
      </w:r>
      <w:r w:rsidRPr="0026681C">
        <w:rPr>
          <w:rFonts w:ascii="Times New Roman" w:hAnsi="Times New Roman" w:cs="Times New Roman"/>
          <w:b/>
          <w:bCs/>
          <w:i/>
          <w:iCs/>
          <w:sz w:val="20"/>
          <w:szCs w:val="20"/>
        </w:rPr>
        <w:t>Prijenosi gubitaka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25"/>
        <w:gridCol w:w="3597"/>
        <w:gridCol w:w="3034"/>
      </w:tblGrid>
      <w:tr w:rsidR="008A65F9" w:rsidRPr="0026681C" w14:paraId="70E53A54"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E6406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3432"/>
            </w:tblGrid>
            <w:tr w:rsidR="008A65F9" w:rsidRPr="0026681C" w14:paraId="5493E8F3" w14:textId="77777777" w:rsidTr="00841A90">
              <w:tc>
                <w:tcPr>
                  <w:tcW w:w="0" w:type="auto"/>
                  <w:shd w:val="clear" w:color="auto" w:fill="auto"/>
                  <w:hideMark/>
                </w:tcPr>
                <w:p w14:paraId="3B41570E"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w:t>
                  </w:r>
                </w:p>
              </w:tc>
              <w:tc>
                <w:tcPr>
                  <w:tcW w:w="0" w:type="auto"/>
                  <w:shd w:val="clear" w:color="auto" w:fill="auto"/>
                  <w:hideMark/>
                </w:tcPr>
                <w:p w14:paraId="54B5914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Pretpostavljena odgođena porezna imovina </w:t>
                  </w:r>
                  <w:proofErr w:type="spellStart"/>
                  <w:r w:rsidRPr="0026681C">
                    <w:rPr>
                      <w:rFonts w:ascii="Times New Roman" w:hAnsi="Times New Roman" w:cs="Times New Roman"/>
                      <w:sz w:val="20"/>
                      <w:szCs w:val="20"/>
                    </w:rPr>
                    <w:t>pripisiva</w:t>
                  </w:r>
                  <w:proofErr w:type="spellEnd"/>
                  <w:r w:rsidRPr="0026681C">
                    <w:rPr>
                      <w:rFonts w:ascii="Times New Roman" w:hAnsi="Times New Roman" w:cs="Times New Roman"/>
                      <w:sz w:val="20"/>
                      <w:szCs w:val="20"/>
                    </w:rPr>
                    <w:t xml:space="preserve"> prijenosima gubitaka</w:t>
                  </w:r>
                </w:p>
              </w:tc>
            </w:tr>
          </w:tbl>
          <w:p w14:paraId="495C920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2869"/>
            </w:tblGrid>
            <w:tr w:rsidR="008A65F9" w:rsidRPr="0026681C" w14:paraId="7BBA2834" w14:textId="77777777" w:rsidTr="00841A90">
              <w:tc>
                <w:tcPr>
                  <w:tcW w:w="0" w:type="auto"/>
                  <w:shd w:val="clear" w:color="auto" w:fill="auto"/>
                  <w:hideMark/>
                </w:tcPr>
                <w:p w14:paraId="7F5B425A"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w:t>
                  </w:r>
                </w:p>
              </w:tc>
              <w:tc>
                <w:tcPr>
                  <w:tcW w:w="0" w:type="auto"/>
                  <w:shd w:val="clear" w:color="auto" w:fill="auto"/>
                  <w:hideMark/>
                </w:tcPr>
                <w:p w14:paraId="6B0D63C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Obuhvaćeni povrat poreza koji se odnosi na prijenose gubitaka</w:t>
                  </w:r>
                </w:p>
              </w:tc>
            </w:tr>
          </w:tbl>
          <w:p w14:paraId="2FA53B6B"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77A8D123"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9"/>
              <w:gridCol w:w="2271"/>
            </w:tblGrid>
            <w:tr w:rsidR="008A65F9" w:rsidRPr="0026681C" w14:paraId="0E8404A3" w14:textId="77777777" w:rsidTr="00841A90">
              <w:tc>
                <w:tcPr>
                  <w:tcW w:w="0" w:type="auto"/>
                  <w:shd w:val="clear" w:color="auto" w:fill="auto"/>
                  <w:hideMark/>
                </w:tcPr>
                <w:p w14:paraId="24FBAD2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lastRenderedPageBreak/>
                    <w:t>a.</w:t>
                  </w:r>
                </w:p>
              </w:tc>
              <w:tc>
                <w:tcPr>
                  <w:tcW w:w="0" w:type="auto"/>
                  <w:shd w:val="clear" w:color="auto" w:fill="auto"/>
                  <w:hideMark/>
                </w:tcPr>
                <w:p w14:paraId="662E050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Iznos pripisan prethodnoj fiskalnoj godini X</w:t>
                  </w:r>
                </w:p>
              </w:tc>
            </w:tr>
          </w:tbl>
          <w:p w14:paraId="79B296E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55581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21619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7A88FB86"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2260"/>
            </w:tblGrid>
            <w:tr w:rsidR="008A65F9" w:rsidRPr="0026681C" w14:paraId="5F79C209" w14:textId="77777777" w:rsidTr="00841A90">
              <w:tc>
                <w:tcPr>
                  <w:tcW w:w="0" w:type="auto"/>
                  <w:shd w:val="clear" w:color="auto" w:fill="auto"/>
                  <w:hideMark/>
                </w:tcPr>
                <w:p w14:paraId="226C274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c>
                <w:tcPr>
                  <w:tcW w:w="0" w:type="auto"/>
                  <w:shd w:val="clear" w:color="auto" w:fill="auto"/>
                  <w:hideMark/>
                </w:tcPr>
                <w:p w14:paraId="2A2B702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Iznos pripisan prethodnoj fiskalnoj godini Y itd.</w:t>
                  </w:r>
                </w:p>
              </w:tc>
            </w:tr>
          </w:tbl>
          <w:p w14:paraId="5D15AC82"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387DDE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57D4B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33181C1"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27"/>
              <w:gridCol w:w="1983"/>
            </w:tblGrid>
            <w:tr w:rsidR="008A65F9" w:rsidRPr="0026681C" w14:paraId="46808EB1" w14:textId="77777777" w:rsidTr="00841A90">
              <w:tc>
                <w:tcPr>
                  <w:tcW w:w="0" w:type="auto"/>
                  <w:shd w:val="clear" w:color="auto" w:fill="auto"/>
                  <w:hideMark/>
                </w:tcPr>
                <w:p w14:paraId="74262B9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c.</w:t>
                  </w:r>
                </w:p>
              </w:tc>
              <w:tc>
                <w:tcPr>
                  <w:tcW w:w="0" w:type="auto"/>
                  <w:shd w:val="clear" w:color="auto" w:fill="auto"/>
                  <w:hideMark/>
                </w:tcPr>
                <w:p w14:paraId="7763B0B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Ukupno</w:t>
                  </w:r>
                </w:p>
              </w:tc>
            </w:tr>
          </w:tbl>
          <w:p w14:paraId="4CEEE727"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26AE9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05A90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1D4B7C4B"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3.2.2.2.   </w:t>
      </w:r>
      <w:r w:rsidRPr="0026681C">
        <w:rPr>
          <w:rFonts w:ascii="Times New Roman" w:hAnsi="Times New Roman" w:cs="Times New Roman"/>
          <w:b/>
          <w:bCs/>
          <w:i/>
          <w:iCs/>
          <w:sz w:val="20"/>
          <w:szCs w:val="20"/>
        </w:rPr>
        <w:t>Mehanizam ponovnog obračuna</w:t>
      </w:r>
    </w:p>
    <w:p w14:paraId="73EBFF0B"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(a)   </w:t>
      </w:r>
      <w:r w:rsidRPr="0026681C">
        <w:rPr>
          <w:rFonts w:ascii="Times New Roman" w:hAnsi="Times New Roman" w:cs="Times New Roman"/>
          <w:b/>
          <w:bCs/>
          <w:i/>
          <w:iCs/>
          <w:sz w:val="20"/>
          <w:szCs w:val="20"/>
        </w:rPr>
        <w:t>Godišnji iznos odgođenih poreznih obveza na koje se primjenjuje pravilo o ponovnom obračunu</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991"/>
        <w:gridCol w:w="65"/>
      </w:tblGrid>
      <w:tr w:rsidR="008A65F9" w:rsidRPr="0026681C" w14:paraId="2D778761"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8826"/>
            </w:tblGrid>
            <w:tr w:rsidR="008A65F9" w:rsidRPr="0026681C" w14:paraId="146365F0" w14:textId="77777777" w:rsidTr="00841A90">
              <w:tc>
                <w:tcPr>
                  <w:tcW w:w="0" w:type="auto"/>
                  <w:shd w:val="clear" w:color="auto" w:fill="auto"/>
                  <w:hideMark/>
                </w:tcPr>
                <w:p w14:paraId="3FA449E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0" w:type="auto"/>
                  <w:shd w:val="clear" w:color="auto" w:fill="auto"/>
                  <w:hideMark/>
                </w:tcPr>
                <w:p w14:paraId="1CB2DA0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Iznos odgođenih poreznih obveza na koje se primjenjuje pravilo o ponovnom obračunu i koji se potražuje u petoj fiskalnoj godini koja prethodi izvještajnoj fiskalnoj godini</w:t>
                  </w:r>
                </w:p>
              </w:tc>
            </w:tr>
          </w:tbl>
          <w:p w14:paraId="444A536C"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26F28A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2BB5F8F"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8826"/>
            </w:tblGrid>
            <w:tr w:rsidR="008A65F9" w:rsidRPr="0026681C" w14:paraId="7B655391" w14:textId="77777777" w:rsidTr="00841A90">
              <w:tc>
                <w:tcPr>
                  <w:tcW w:w="0" w:type="auto"/>
                  <w:shd w:val="clear" w:color="auto" w:fill="auto"/>
                  <w:hideMark/>
                </w:tcPr>
                <w:p w14:paraId="5D915FB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2.</w:t>
                  </w:r>
                </w:p>
              </w:tc>
              <w:tc>
                <w:tcPr>
                  <w:tcW w:w="0" w:type="auto"/>
                  <w:shd w:val="clear" w:color="auto" w:fill="auto"/>
                  <w:hideMark/>
                </w:tcPr>
                <w:p w14:paraId="2D10DFC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Iznos ponovno obračunanih odgođenih poreznih obveza utvrđen u izvještajnoj fiskalnoj godini u vezi s petom fiskalnom godinom koja prethodi izvještajnoj fiskalnoj godini</w:t>
                  </w:r>
                </w:p>
              </w:tc>
            </w:tr>
          </w:tbl>
          <w:p w14:paraId="7943DB0E"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B37B22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1099BB7C"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8826"/>
            </w:tblGrid>
            <w:tr w:rsidR="008A65F9" w:rsidRPr="0026681C" w14:paraId="69F5D605" w14:textId="77777777" w:rsidTr="00841A90">
              <w:tc>
                <w:tcPr>
                  <w:tcW w:w="0" w:type="auto"/>
                  <w:shd w:val="clear" w:color="auto" w:fill="auto"/>
                  <w:hideMark/>
                </w:tcPr>
                <w:p w14:paraId="494DCA6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3.</w:t>
                  </w:r>
                </w:p>
              </w:tc>
              <w:tc>
                <w:tcPr>
                  <w:tcW w:w="0" w:type="auto"/>
                  <w:shd w:val="clear" w:color="auto" w:fill="auto"/>
                  <w:hideMark/>
                </w:tcPr>
                <w:p w14:paraId="485B19B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Iznos odgođenih poreznih obveza na koje se primjenjuje pravilo o ponovnom obračunu koji se potražuje za izvještajnu fiskalnu godinu</w:t>
                  </w:r>
                </w:p>
              </w:tc>
            </w:tr>
          </w:tbl>
          <w:p w14:paraId="1720708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89EEC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74BA3532"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(b)   </w:t>
      </w:r>
      <w:r w:rsidRPr="0026681C">
        <w:rPr>
          <w:rFonts w:ascii="Times New Roman" w:hAnsi="Times New Roman" w:cs="Times New Roman"/>
          <w:b/>
          <w:bCs/>
          <w:i/>
          <w:iCs/>
          <w:sz w:val="20"/>
          <w:szCs w:val="20"/>
        </w:rPr>
        <w:t>Računi za ponovni obračun agregiranih odgođenih poreznih obveza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839"/>
        <w:gridCol w:w="2136"/>
        <w:gridCol w:w="2081"/>
      </w:tblGrid>
      <w:tr w:rsidR="008A65F9" w:rsidRPr="0026681C" w14:paraId="1A6D6168"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97C55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971"/>
            </w:tblGrid>
            <w:tr w:rsidR="008A65F9" w:rsidRPr="0026681C" w14:paraId="3D3EE28C" w14:textId="77777777" w:rsidTr="00841A90">
              <w:tc>
                <w:tcPr>
                  <w:tcW w:w="0" w:type="auto"/>
                  <w:shd w:val="clear" w:color="auto" w:fill="auto"/>
                  <w:hideMark/>
                </w:tcPr>
                <w:p w14:paraId="277B408D"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w:t>
                  </w:r>
                </w:p>
              </w:tc>
              <w:tc>
                <w:tcPr>
                  <w:tcW w:w="0" w:type="auto"/>
                  <w:shd w:val="clear" w:color="auto" w:fill="auto"/>
                  <w:hideMark/>
                </w:tcPr>
                <w:p w14:paraId="3E682AC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Izvještajna fiskalna godina</w:t>
                  </w:r>
                </w:p>
              </w:tc>
            </w:tr>
          </w:tbl>
          <w:p w14:paraId="3085FA2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916"/>
            </w:tblGrid>
            <w:tr w:rsidR="008A65F9" w:rsidRPr="0026681C" w14:paraId="056BAC20" w14:textId="77777777" w:rsidTr="00841A90">
              <w:tc>
                <w:tcPr>
                  <w:tcW w:w="0" w:type="auto"/>
                  <w:shd w:val="clear" w:color="auto" w:fill="auto"/>
                  <w:hideMark/>
                </w:tcPr>
                <w:p w14:paraId="1EDAE6EA"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w:t>
                  </w:r>
                </w:p>
              </w:tc>
              <w:tc>
                <w:tcPr>
                  <w:tcW w:w="0" w:type="auto"/>
                  <w:shd w:val="clear" w:color="auto" w:fill="auto"/>
                  <w:hideMark/>
                </w:tcPr>
                <w:p w14:paraId="4ED967B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Prethodna fiskalna godina</w:t>
                  </w:r>
                </w:p>
              </w:tc>
            </w:tr>
          </w:tbl>
          <w:p w14:paraId="0EB6EB4B"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7718EFBF"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9"/>
              <w:gridCol w:w="4685"/>
            </w:tblGrid>
            <w:tr w:rsidR="008A65F9" w:rsidRPr="0026681C" w14:paraId="2C6D4225" w14:textId="77777777" w:rsidTr="00841A90">
              <w:tc>
                <w:tcPr>
                  <w:tcW w:w="0" w:type="auto"/>
                  <w:shd w:val="clear" w:color="auto" w:fill="auto"/>
                  <w:hideMark/>
                </w:tcPr>
                <w:p w14:paraId="713E9F5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w:t>
                  </w:r>
                </w:p>
              </w:tc>
              <w:tc>
                <w:tcPr>
                  <w:tcW w:w="0" w:type="auto"/>
                  <w:shd w:val="clear" w:color="auto" w:fill="auto"/>
                  <w:hideMark/>
                </w:tcPr>
                <w:p w14:paraId="0A74585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Iznos odgođenih poreznih obveza u godini prije prijelazne godine</w:t>
                  </w:r>
                </w:p>
              </w:tc>
            </w:tr>
          </w:tbl>
          <w:p w14:paraId="768F3EA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64B71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D0960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779B923A"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31"/>
              <w:gridCol w:w="4393"/>
            </w:tblGrid>
            <w:tr w:rsidR="008A65F9" w:rsidRPr="0026681C" w14:paraId="03563A68" w14:textId="77777777" w:rsidTr="00841A90">
              <w:tc>
                <w:tcPr>
                  <w:tcW w:w="0" w:type="auto"/>
                  <w:shd w:val="clear" w:color="auto" w:fill="auto"/>
                  <w:hideMark/>
                </w:tcPr>
                <w:p w14:paraId="12B264B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c>
                <w:tcPr>
                  <w:tcW w:w="0" w:type="auto"/>
                  <w:shd w:val="clear" w:color="auto" w:fill="auto"/>
                  <w:hideMark/>
                </w:tcPr>
                <w:p w14:paraId="60CF149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Nepodmireni iznos</w:t>
                  </w:r>
                </w:p>
              </w:tc>
            </w:tr>
          </w:tbl>
          <w:p w14:paraId="1E0B4ED2"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DB9A1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DB443D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135EACC"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08"/>
              <w:gridCol w:w="4416"/>
            </w:tblGrid>
            <w:tr w:rsidR="008A65F9" w:rsidRPr="0026681C" w14:paraId="06ECD7ED" w14:textId="77777777" w:rsidTr="00841A90">
              <w:tc>
                <w:tcPr>
                  <w:tcW w:w="0" w:type="auto"/>
                  <w:shd w:val="clear" w:color="auto" w:fill="auto"/>
                  <w:hideMark/>
                </w:tcPr>
                <w:p w14:paraId="2645B65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c.</w:t>
                  </w:r>
                </w:p>
              </w:tc>
              <w:tc>
                <w:tcPr>
                  <w:tcW w:w="0" w:type="auto"/>
                  <w:shd w:val="clear" w:color="auto" w:fill="auto"/>
                  <w:hideMark/>
                </w:tcPr>
                <w:p w14:paraId="5B7086B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Neopravdani iznos</w:t>
                  </w:r>
                </w:p>
              </w:tc>
            </w:tr>
          </w:tbl>
          <w:p w14:paraId="4724507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3026B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49545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7C7D4F60"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3.2.2.3.   </w:t>
      </w:r>
      <w:r w:rsidRPr="0026681C">
        <w:rPr>
          <w:rFonts w:ascii="Times New Roman" w:hAnsi="Times New Roman" w:cs="Times New Roman"/>
          <w:b/>
          <w:bCs/>
          <w:i/>
          <w:iCs/>
          <w:sz w:val="20"/>
          <w:szCs w:val="20"/>
        </w:rPr>
        <w:t>Prijelazna pravila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694"/>
        <w:gridCol w:w="362"/>
      </w:tblGrid>
      <w:tr w:rsidR="008A65F9" w:rsidRPr="0026681C" w14:paraId="6822F4E5"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843"/>
              <w:gridCol w:w="7836"/>
            </w:tblGrid>
            <w:tr w:rsidR="008A65F9" w:rsidRPr="0026681C" w14:paraId="04352670" w14:textId="77777777" w:rsidTr="00841A90">
              <w:tc>
                <w:tcPr>
                  <w:tcW w:w="0" w:type="auto"/>
                  <w:shd w:val="clear" w:color="auto" w:fill="auto"/>
                  <w:hideMark/>
                </w:tcPr>
                <w:p w14:paraId="6E5B09B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0" w:type="auto"/>
                  <w:shd w:val="clear" w:color="auto" w:fill="auto"/>
                  <w:hideMark/>
                </w:tcPr>
                <w:p w14:paraId="3590846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Prijelazna godina</w:t>
                  </w:r>
                </w:p>
              </w:tc>
            </w:tr>
          </w:tbl>
          <w:p w14:paraId="06104C3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479B7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2019F3E6"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(a)   </w:t>
      </w:r>
      <w:r w:rsidRPr="0026681C">
        <w:rPr>
          <w:rFonts w:ascii="Times New Roman" w:hAnsi="Times New Roman" w:cs="Times New Roman"/>
          <w:b/>
          <w:bCs/>
          <w:i/>
          <w:iCs/>
          <w:sz w:val="20"/>
          <w:szCs w:val="20"/>
        </w:rPr>
        <w:t>Odgođena porezna imovina i odgođene porezne obveze na početku prijelazne godine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71"/>
        <w:gridCol w:w="2577"/>
        <w:gridCol w:w="1010"/>
        <w:gridCol w:w="1010"/>
        <w:gridCol w:w="2588"/>
      </w:tblGrid>
      <w:tr w:rsidR="008A65F9" w:rsidRPr="0026681C" w14:paraId="263C845D" w14:textId="77777777" w:rsidTr="00841A90">
        <w:tc>
          <w:tcPr>
            <w:tcW w:w="0" w:type="auto"/>
            <w:gridSpan w:val="5"/>
            <w:tcBorders>
              <w:top w:val="single" w:sz="6" w:space="0" w:color="000000"/>
              <w:left w:val="single" w:sz="6" w:space="0" w:color="000000"/>
              <w:bottom w:val="single" w:sz="6" w:space="0" w:color="000000"/>
              <w:right w:val="single" w:sz="6" w:space="0" w:color="000000"/>
            </w:tcBorders>
            <w:shd w:val="clear" w:color="auto" w:fill="auto"/>
            <w:hideMark/>
          </w:tcPr>
          <w:p w14:paraId="1EAE77F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Odgođene porezne obveze</w:t>
            </w:r>
          </w:p>
        </w:tc>
      </w:tr>
      <w:tr w:rsidR="008A65F9" w:rsidRPr="0026681C" w14:paraId="72E9626C" w14:textId="77777777" w:rsidTr="00841A90">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76"/>
              <w:gridCol w:w="5267"/>
            </w:tblGrid>
            <w:tr w:rsidR="008A65F9" w:rsidRPr="0026681C" w14:paraId="6D431574" w14:textId="77777777" w:rsidTr="00841A90">
              <w:tc>
                <w:tcPr>
                  <w:tcW w:w="0" w:type="auto"/>
                  <w:shd w:val="clear" w:color="auto" w:fill="auto"/>
                  <w:hideMark/>
                </w:tcPr>
                <w:p w14:paraId="7AAEAA8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0" w:type="auto"/>
                  <w:shd w:val="clear" w:color="auto" w:fill="auto"/>
                  <w:hideMark/>
                </w:tcPr>
                <w:p w14:paraId="19D075C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Odgođene porezne obveze na početku prijelazne godine</w:t>
                  </w:r>
                </w:p>
              </w:tc>
            </w:tr>
          </w:tbl>
          <w:p w14:paraId="419AEBE4" w14:textId="77777777" w:rsidR="008A65F9" w:rsidRPr="0026681C" w:rsidRDefault="008A65F9" w:rsidP="00841A90">
            <w:pPr>
              <w:pStyle w:val="Bezproreda"/>
              <w:rPr>
                <w:rFonts w:ascii="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3433"/>
            </w:tblGrid>
            <w:tr w:rsidR="008A65F9" w:rsidRPr="0026681C" w14:paraId="6E97D0C8" w14:textId="77777777" w:rsidTr="00841A90">
              <w:tc>
                <w:tcPr>
                  <w:tcW w:w="0" w:type="auto"/>
                  <w:shd w:val="clear" w:color="auto" w:fill="auto"/>
                  <w:hideMark/>
                </w:tcPr>
                <w:p w14:paraId="6F58614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2.</w:t>
                  </w:r>
                </w:p>
              </w:tc>
              <w:tc>
                <w:tcPr>
                  <w:tcW w:w="0" w:type="auto"/>
                  <w:shd w:val="clear" w:color="auto" w:fill="auto"/>
                  <w:hideMark/>
                </w:tcPr>
                <w:p w14:paraId="2C986CE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Preinake odgođenih poreznih obveza po minimalnoj poreznoj stopi (ako je primjenjivo)</w:t>
                  </w:r>
                </w:p>
              </w:tc>
            </w:tr>
          </w:tbl>
          <w:p w14:paraId="51317F31"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30E767EE" w14:textId="77777777" w:rsidTr="00841A90">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14:paraId="7E71D17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6F7D31A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4361C1C9" w14:textId="77777777" w:rsidTr="00841A90">
        <w:tc>
          <w:tcPr>
            <w:tcW w:w="0" w:type="auto"/>
            <w:gridSpan w:val="5"/>
            <w:tcBorders>
              <w:top w:val="single" w:sz="6" w:space="0" w:color="000000"/>
              <w:left w:val="single" w:sz="6" w:space="0" w:color="000000"/>
              <w:bottom w:val="single" w:sz="6" w:space="0" w:color="000000"/>
              <w:right w:val="single" w:sz="6" w:space="0" w:color="000000"/>
            </w:tcBorders>
            <w:shd w:val="clear" w:color="auto" w:fill="auto"/>
            <w:hideMark/>
          </w:tcPr>
          <w:p w14:paraId="388AE43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Odgođena porezna imovina</w:t>
            </w:r>
          </w:p>
        </w:tc>
      </w:tr>
      <w:tr w:rsidR="008A65F9" w:rsidRPr="0026681C" w14:paraId="3850CDCA"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706"/>
            </w:tblGrid>
            <w:tr w:rsidR="008A65F9" w:rsidRPr="0026681C" w14:paraId="232D24F4" w14:textId="77777777" w:rsidTr="00841A90">
              <w:tc>
                <w:tcPr>
                  <w:tcW w:w="0" w:type="auto"/>
                  <w:shd w:val="clear" w:color="auto" w:fill="auto"/>
                  <w:hideMark/>
                </w:tcPr>
                <w:p w14:paraId="1854118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3.</w:t>
                  </w:r>
                </w:p>
              </w:tc>
              <w:tc>
                <w:tcPr>
                  <w:tcW w:w="0" w:type="auto"/>
                  <w:shd w:val="clear" w:color="auto" w:fill="auto"/>
                  <w:hideMark/>
                </w:tcPr>
                <w:p w14:paraId="6C30B21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Odgođena porezna imovina na početku prijelazne godine</w:t>
                  </w:r>
                </w:p>
              </w:tc>
            </w:tr>
          </w:tbl>
          <w:p w14:paraId="15EF5D37"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2412"/>
            </w:tblGrid>
            <w:tr w:rsidR="008A65F9" w:rsidRPr="0026681C" w14:paraId="29B0B1FA" w14:textId="77777777" w:rsidTr="00841A90">
              <w:tc>
                <w:tcPr>
                  <w:tcW w:w="0" w:type="auto"/>
                  <w:shd w:val="clear" w:color="auto" w:fill="auto"/>
                  <w:hideMark/>
                </w:tcPr>
                <w:p w14:paraId="1AD7BFC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4.</w:t>
                  </w:r>
                </w:p>
              </w:tc>
              <w:tc>
                <w:tcPr>
                  <w:tcW w:w="0" w:type="auto"/>
                  <w:shd w:val="clear" w:color="auto" w:fill="auto"/>
                  <w:hideMark/>
                </w:tcPr>
                <w:p w14:paraId="61E502F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Preinake odgođene porezne imovine po minimalnoj poreznoj stopi (ako je primjenjivo)</w:t>
                  </w:r>
                </w:p>
              </w:tc>
            </w:tr>
          </w:tbl>
          <w:p w14:paraId="7AA88647" w14:textId="77777777" w:rsidR="008A65F9" w:rsidRPr="0026681C" w:rsidRDefault="008A65F9" w:rsidP="00841A90">
            <w:pPr>
              <w:pStyle w:val="Bezproreda"/>
              <w:rPr>
                <w:rFonts w:ascii="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855"/>
            </w:tblGrid>
            <w:tr w:rsidR="008A65F9" w:rsidRPr="0026681C" w14:paraId="4FF35861" w14:textId="77777777" w:rsidTr="00841A90">
              <w:tc>
                <w:tcPr>
                  <w:tcW w:w="0" w:type="auto"/>
                  <w:shd w:val="clear" w:color="auto" w:fill="auto"/>
                  <w:hideMark/>
                </w:tcPr>
                <w:p w14:paraId="2E34566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5.</w:t>
                  </w:r>
                </w:p>
              </w:tc>
              <w:tc>
                <w:tcPr>
                  <w:tcW w:w="0" w:type="auto"/>
                  <w:shd w:val="clear" w:color="auto" w:fill="auto"/>
                  <w:hideMark/>
                </w:tcPr>
                <w:p w14:paraId="28E40DD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Odgođena porezna imovina koja proizlazi iz isključenih stavki</w:t>
                  </w:r>
                </w:p>
              </w:tc>
            </w:tr>
          </w:tbl>
          <w:p w14:paraId="45925D5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2423"/>
            </w:tblGrid>
            <w:tr w:rsidR="008A65F9" w:rsidRPr="0026681C" w14:paraId="6D9E0912" w14:textId="77777777" w:rsidTr="00841A90">
              <w:tc>
                <w:tcPr>
                  <w:tcW w:w="0" w:type="auto"/>
                  <w:shd w:val="clear" w:color="auto" w:fill="auto"/>
                  <w:hideMark/>
                </w:tcPr>
                <w:p w14:paraId="1B131C0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6.</w:t>
                  </w:r>
                </w:p>
              </w:tc>
              <w:tc>
                <w:tcPr>
                  <w:tcW w:w="0" w:type="auto"/>
                  <w:shd w:val="clear" w:color="auto" w:fill="auto"/>
                  <w:hideMark/>
                </w:tcPr>
                <w:p w14:paraId="47283C4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Odgođena porezna imovina koja se uzima u obzir za potrebe pravila</w:t>
                  </w:r>
                </w:p>
              </w:tc>
            </w:tr>
          </w:tbl>
          <w:p w14:paraId="62CEF318"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12695322"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EF391B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297FA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20122A2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E77B1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[D] = [[A] </w:t>
            </w:r>
            <w:proofErr w:type="spellStart"/>
            <w:r w:rsidRPr="0026681C">
              <w:rPr>
                <w:rFonts w:ascii="Times New Roman" w:hAnsi="Times New Roman" w:cs="Times New Roman"/>
                <w:sz w:val="20"/>
                <w:szCs w:val="20"/>
              </w:rPr>
              <w:t>or</w:t>
            </w:r>
            <w:proofErr w:type="spellEnd"/>
            <w:r w:rsidRPr="0026681C">
              <w:rPr>
                <w:rFonts w:ascii="Times New Roman" w:hAnsi="Times New Roman" w:cs="Times New Roman"/>
                <w:sz w:val="20"/>
                <w:szCs w:val="20"/>
              </w:rPr>
              <w:t xml:space="preserve"> [B], ako je primjenjivo] - [C]</w:t>
            </w:r>
          </w:p>
        </w:tc>
      </w:tr>
    </w:tbl>
    <w:p w14:paraId="6DA700E9"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(b)   </w:t>
      </w:r>
      <w:r w:rsidRPr="0026681C">
        <w:rPr>
          <w:rFonts w:ascii="Times New Roman" w:hAnsi="Times New Roman" w:cs="Times New Roman"/>
          <w:b/>
          <w:bCs/>
          <w:i/>
          <w:iCs/>
          <w:sz w:val="20"/>
          <w:szCs w:val="20"/>
        </w:rPr>
        <w:t>Prijenos imovine nakon 30. studenoga 2021. i prije početka prijelazne godine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61"/>
        <w:gridCol w:w="1184"/>
        <w:gridCol w:w="2310"/>
        <w:gridCol w:w="1985"/>
        <w:gridCol w:w="2216"/>
      </w:tblGrid>
      <w:tr w:rsidR="008A65F9" w:rsidRPr="0026681C" w14:paraId="59FE86CA"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196"/>
            </w:tblGrid>
            <w:tr w:rsidR="008A65F9" w:rsidRPr="0026681C" w14:paraId="68F23F9A" w14:textId="77777777" w:rsidTr="00841A90">
              <w:tc>
                <w:tcPr>
                  <w:tcW w:w="0" w:type="auto"/>
                  <w:shd w:val="clear" w:color="auto" w:fill="auto"/>
                  <w:hideMark/>
                </w:tcPr>
                <w:p w14:paraId="3ADAE860"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w:t>
                  </w:r>
                </w:p>
              </w:tc>
              <w:tc>
                <w:tcPr>
                  <w:tcW w:w="0" w:type="auto"/>
                  <w:shd w:val="clear" w:color="auto" w:fill="auto"/>
                  <w:hideMark/>
                </w:tcPr>
                <w:p w14:paraId="7B117CE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Jurisdikcija subjekata prodavatelja</w:t>
                  </w:r>
                </w:p>
              </w:tc>
            </w:tr>
          </w:tbl>
          <w:p w14:paraId="307ED714"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019"/>
            </w:tblGrid>
            <w:tr w:rsidR="008A65F9" w:rsidRPr="0026681C" w14:paraId="7279A88E" w14:textId="77777777" w:rsidTr="00841A90">
              <w:tc>
                <w:tcPr>
                  <w:tcW w:w="0" w:type="auto"/>
                  <w:shd w:val="clear" w:color="auto" w:fill="auto"/>
                  <w:hideMark/>
                </w:tcPr>
                <w:p w14:paraId="0D0DF5D5"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w:t>
                  </w:r>
                </w:p>
              </w:tc>
              <w:tc>
                <w:tcPr>
                  <w:tcW w:w="0" w:type="auto"/>
                  <w:shd w:val="clear" w:color="auto" w:fill="auto"/>
                  <w:hideMark/>
                </w:tcPr>
                <w:p w14:paraId="6B9C9E8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Porez plaćen za transakcije</w:t>
                  </w:r>
                </w:p>
              </w:tc>
            </w:tr>
          </w:tbl>
          <w:p w14:paraId="40444CCB"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2145"/>
            </w:tblGrid>
            <w:tr w:rsidR="008A65F9" w:rsidRPr="0026681C" w14:paraId="1BB07C54" w14:textId="77777777" w:rsidTr="00841A90">
              <w:tc>
                <w:tcPr>
                  <w:tcW w:w="0" w:type="auto"/>
                  <w:shd w:val="clear" w:color="auto" w:fill="auto"/>
                  <w:hideMark/>
                </w:tcPr>
                <w:p w14:paraId="1742CF4E"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w:t>
                  </w:r>
                </w:p>
              </w:tc>
              <w:tc>
                <w:tcPr>
                  <w:tcW w:w="0" w:type="auto"/>
                  <w:shd w:val="clear" w:color="auto" w:fill="auto"/>
                  <w:hideMark/>
                </w:tcPr>
                <w:p w14:paraId="7917A8B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Neto odgođena porezna imovina ili obveza koja se odražava u financijskim izvještajima sastavnih subjekata prodavatelja</w:t>
                  </w:r>
                </w:p>
              </w:tc>
            </w:tr>
          </w:tbl>
          <w:p w14:paraId="5C9E622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820"/>
            </w:tblGrid>
            <w:tr w:rsidR="008A65F9" w:rsidRPr="0026681C" w14:paraId="37181A69" w14:textId="77777777" w:rsidTr="00841A90">
              <w:tc>
                <w:tcPr>
                  <w:tcW w:w="0" w:type="auto"/>
                  <w:shd w:val="clear" w:color="auto" w:fill="auto"/>
                  <w:hideMark/>
                </w:tcPr>
                <w:p w14:paraId="43276DFF"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4.</w:t>
                  </w:r>
                </w:p>
              </w:tc>
              <w:tc>
                <w:tcPr>
                  <w:tcW w:w="0" w:type="auto"/>
                  <w:shd w:val="clear" w:color="auto" w:fill="auto"/>
                  <w:hideMark/>
                </w:tcPr>
                <w:p w14:paraId="5AB3999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Knjigovodstvena vrijednost prenesene imovine za potrebe pravila</w:t>
                  </w:r>
                </w:p>
              </w:tc>
            </w:tr>
          </w:tbl>
          <w:p w14:paraId="32B9FED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2051"/>
            </w:tblGrid>
            <w:tr w:rsidR="008A65F9" w:rsidRPr="0026681C" w14:paraId="7C620AC8" w14:textId="77777777" w:rsidTr="00841A90">
              <w:tc>
                <w:tcPr>
                  <w:tcW w:w="0" w:type="auto"/>
                  <w:shd w:val="clear" w:color="auto" w:fill="auto"/>
                  <w:hideMark/>
                </w:tcPr>
                <w:p w14:paraId="24727000"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5.</w:t>
                  </w:r>
                </w:p>
              </w:tc>
              <w:tc>
                <w:tcPr>
                  <w:tcW w:w="0" w:type="auto"/>
                  <w:shd w:val="clear" w:color="auto" w:fill="auto"/>
                  <w:hideMark/>
                </w:tcPr>
                <w:p w14:paraId="553F671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Neto odgođena porezna imovina ili obveza određuje se s obzirom na prenesenu imovinu za potrebe pravila o stjecanju sastavnih subjekata</w:t>
                  </w:r>
                </w:p>
              </w:tc>
            </w:tr>
          </w:tbl>
          <w:p w14:paraId="5844946A"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0DBB21E0"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85DCE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779A5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6936C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67403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185D2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5F0F4D63"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3.2.3.   </w:t>
      </w:r>
      <w:r w:rsidRPr="0026681C">
        <w:rPr>
          <w:rFonts w:ascii="Times New Roman" w:hAnsi="Times New Roman" w:cs="Times New Roman"/>
          <w:b/>
          <w:bCs/>
          <w:i/>
          <w:iCs/>
          <w:sz w:val="20"/>
          <w:szCs w:val="20"/>
        </w:rPr>
        <w:t>Odluke o jurisdikcijama (ako postoje)</w:t>
      </w:r>
    </w:p>
    <w:p w14:paraId="6918C5F3"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3.2.3.1.   </w:t>
      </w:r>
      <w:r w:rsidRPr="0026681C">
        <w:rPr>
          <w:rFonts w:ascii="Times New Roman" w:hAnsi="Times New Roman" w:cs="Times New Roman"/>
          <w:b/>
          <w:bCs/>
          <w:i/>
          <w:iCs/>
          <w:sz w:val="20"/>
          <w:szCs w:val="20"/>
        </w:rPr>
        <w:t>Odluke o jurisdikcijama</w:t>
      </w:r>
    </w:p>
    <w:p w14:paraId="766EE632"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(a)   </w:t>
      </w:r>
      <w:r w:rsidRPr="0026681C">
        <w:rPr>
          <w:rFonts w:ascii="Times New Roman" w:hAnsi="Times New Roman" w:cs="Times New Roman"/>
          <w:b/>
          <w:bCs/>
          <w:i/>
          <w:iCs/>
          <w:sz w:val="20"/>
          <w:szCs w:val="20"/>
        </w:rPr>
        <w:t>Odluke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434"/>
        <w:gridCol w:w="1900"/>
        <w:gridCol w:w="1722"/>
      </w:tblGrid>
      <w:tr w:rsidR="008A65F9" w:rsidRPr="0026681C" w14:paraId="72ADDDE8" w14:textId="77777777" w:rsidTr="00841A90">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72"/>
              <w:gridCol w:w="6847"/>
            </w:tblGrid>
            <w:tr w:rsidR="008A65F9" w:rsidRPr="0026681C" w14:paraId="3C8E0329" w14:textId="77777777" w:rsidTr="00841A90">
              <w:tc>
                <w:tcPr>
                  <w:tcW w:w="0" w:type="auto"/>
                  <w:shd w:val="clear" w:color="auto" w:fill="auto"/>
                  <w:hideMark/>
                </w:tcPr>
                <w:p w14:paraId="1782141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0" w:type="auto"/>
                  <w:shd w:val="clear" w:color="auto" w:fill="auto"/>
                  <w:hideMark/>
                </w:tcPr>
                <w:p w14:paraId="744956A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Godišnje donošenje odluka</w:t>
                  </w:r>
                </w:p>
              </w:tc>
            </w:tr>
          </w:tbl>
          <w:p w14:paraId="2F1C024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08F409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50DAC39" w14:textId="77777777" w:rsidTr="00841A90">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63"/>
              <w:gridCol w:w="6956"/>
            </w:tblGrid>
            <w:tr w:rsidR="008A65F9" w:rsidRPr="0026681C" w14:paraId="143E3061" w14:textId="77777777" w:rsidTr="00841A90">
              <w:tc>
                <w:tcPr>
                  <w:tcW w:w="0" w:type="auto"/>
                  <w:shd w:val="clear" w:color="auto" w:fill="auto"/>
                  <w:hideMark/>
                </w:tcPr>
                <w:p w14:paraId="1327138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w:t>
                  </w:r>
                </w:p>
              </w:tc>
              <w:tc>
                <w:tcPr>
                  <w:tcW w:w="0" w:type="auto"/>
                  <w:shd w:val="clear" w:color="auto" w:fill="auto"/>
                  <w:hideMark/>
                </w:tcPr>
                <w:p w14:paraId="5D25F53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ukupnoj dobiti imovine</w:t>
                  </w:r>
                </w:p>
              </w:tc>
            </w:tr>
          </w:tbl>
          <w:p w14:paraId="30D2BF7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0759D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w:t>
            </w:r>
          </w:p>
        </w:tc>
      </w:tr>
      <w:tr w:rsidR="008A65F9" w:rsidRPr="0026681C" w14:paraId="639B34F8" w14:textId="77777777" w:rsidTr="00841A90">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43"/>
              <w:gridCol w:w="7076"/>
            </w:tblGrid>
            <w:tr w:rsidR="008A65F9" w:rsidRPr="0026681C" w14:paraId="567B9508" w14:textId="77777777" w:rsidTr="00841A90">
              <w:tc>
                <w:tcPr>
                  <w:tcW w:w="0" w:type="auto"/>
                  <w:shd w:val="clear" w:color="auto" w:fill="auto"/>
                  <w:hideMark/>
                </w:tcPr>
                <w:p w14:paraId="0894E5D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c>
                <w:tcPr>
                  <w:tcW w:w="0" w:type="auto"/>
                  <w:shd w:val="clear" w:color="auto" w:fill="auto"/>
                  <w:hideMark/>
                </w:tcPr>
                <w:p w14:paraId="5343435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beznačajnom smanjenju obuhvaćenih poreza</w:t>
                  </w:r>
                </w:p>
              </w:tc>
            </w:tr>
          </w:tbl>
          <w:p w14:paraId="5E113CBB"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53B03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w:t>
            </w:r>
          </w:p>
        </w:tc>
      </w:tr>
      <w:tr w:rsidR="008A65F9" w:rsidRPr="0026681C" w14:paraId="29DEB17C" w14:textId="77777777" w:rsidTr="00841A90">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12"/>
              <w:gridCol w:w="7107"/>
            </w:tblGrid>
            <w:tr w:rsidR="008A65F9" w:rsidRPr="0026681C" w14:paraId="3791D81E" w14:textId="77777777" w:rsidTr="00841A90">
              <w:tc>
                <w:tcPr>
                  <w:tcW w:w="0" w:type="auto"/>
                  <w:shd w:val="clear" w:color="auto" w:fill="auto"/>
                  <w:hideMark/>
                </w:tcPr>
                <w:p w14:paraId="544C00E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c.</w:t>
                  </w:r>
                </w:p>
              </w:tc>
              <w:tc>
                <w:tcPr>
                  <w:tcW w:w="0" w:type="auto"/>
                  <w:shd w:val="clear" w:color="auto" w:fill="auto"/>
                  <w:hideMark/>
                </w:tcPr>
                <w:p w14:paraId="02CAC26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neprimjenjivanju sadržajnog isključivanja dobiti</w:t>
                  </w:r>
                </w:p>
              </w:tc>
            </w:tr>
          </w:tbl>
          <w:p w14:paraId="711CCEC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9360EB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w:t>
            </w:r>
          </w:p>
        </w:tc>
      </w:tr>
      <w:tr w:rsidR="008A65F9" w:rsidRPr="0026681C" w14:paraId="121CF8E4" w14:textId="77777777" w:rsidTr="00841A90">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52"/>
              <w:gridCol w:w="6967"/>
            </w:tblGrid>
            <w:tr w:rsidR="008A65F9" w:rsidRPr="0026681C" w14:paraId="25DC34C9" w14:textId="77777777" w:rsidTr="00841A90">
              <w:tc>
                <w:tcPr>
                  <w:tcW w:w="0" w:type="auto"/>
                  <w:shd w:val="clear" w:color="auto" w:fill="auto"/>
                  <w:hideMark/>
                </w:tcPr>
                <w:p w14:paraId="5F4BAE6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w:t>
                  </w:r>
                </w:p>
              </w:tc>
              <w:tc>
                <w:tcPr>
                  <w:tcW w:w="0" w:type="auto"/>
                  <w:shd w:val="clear" w:color="auto" w:fill="auto"/>
                  <w:hideMark/>
                </w:tcPr>
                <w:p w14:paraId="756E5C6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Prijenos negativnih poreznih rashoda</w:t>
                  </w:r>
                </w:p>
              </w:tc>
            </w:tr>
          </w:tbl>
          <w:p w14:paraId="0BE1DA9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28C797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w:t>
            </w:r>
          </w:p>
        </w:tc>
      </w:tr>
      <w:tr w:rsidR="008A65F9" w:rsidRPr="0026681C" w14:paraId="174BA1F6"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57"/>
              <w:gridCol w:w="4962"/>
            </w:tblGrid>
            <w:tr w:rsidR="008A65F9" w:rsidRPr="0026681C" w14:paraId="27798F87" w14:textId="77777777" w:rsidTr="00841A90">
              <w:tc>
                <w:tcPr>
                  <w:tcW w:w="0" w:type="auto"/>
                  <w:shd w:val="clear" w:color="auto" w:fill="auto"/>
                  <w:hideMark/>
                </w:tcPr>
                <w:p w14:paraId="7C8505E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2.</w:t>
                  </w:r>
                </w:p>
              </w:tc>
              <w:tc>
                <w:tcPr>
                  <w:tcW w:w="0" w:type="auto"/>
                  <w:shd w:val="clear" w:color="auto" w:fill="auto"/>
                  <w:hideMark/>
                </w:tcPr>
                <w:p w14:paraId="163FC51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Petogodišnje odluke</w:t>
                  </w:r>
                </w:p>
              </w:tc>
            </w:tr>
          </w:tbl>
          <w:p w14:paraId="7D83E50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735"/>
            </w:tblGrid>
            <w:tr w:rsidR="008A65F9" w:rsidRPr="0026681C" w14:paraId="0995249A" w14:textId="77777777" w:rsidTr="00841A90">
              <w:tc>
                <w:tcPr>
                  <w:tcW w:w="0" w:type="auto"/>
                  <w:shd w:val="clear" w:color="auto" w:fill="auto"/>
                  <w:hideMark/>
                </w:tcPr>
                <w:p w14:paraId="47F696E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3.</w:t>
                  </w:r>
                </w:p>
              </w:tc>
              <w:tc>
                <w:tcPr>
                  <w:tcW w:w="0" w:type="auto"/>
                  <w:shd w:val="clear" w:color="auto" w:fill="auto"/>
                  <w:hideMark/>
                </w:tcPr>
                <w:p w14:paraId="5A08403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Godina donošenja odluke</w:t>
                  </w:r>
                </w:p>
              </w:tc>
            </w:tr>
          </w:tbl>
          <w:p w14:paraId="39A9E384"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557"/>
            </w:tblGrid>
            <w:tr w:rsidR="008A65F9" w:rsidRPr="0026681C" w14:paraId="7820BA9B" w14:textId="77777777" w:rsidTr="00841A90">
              <w:tc>
                <w:tcPr>
                  <w:tcW w:w="0" w:type="auto"/>
                  <w:shd w:val="clear" w:color="auto" w:fill="auto"/>
                  <w:hideMark/>
                </w:tcPr>
                <w:p w14:paraId="458A01F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4.</w:t>
                  </w:r>
                </w:p>
              </w:tc>
              <w:tc>
                <w:tcPr>
                  <w:tcW w:w="0" w:type="auto"/>
                  <w:shd w:val="clear" w:color="auto" w:fill="auto"/>
                  <w:hideMark/>
                </w:tcPr>
                <w:p w14:paraId="5A793CD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Godina opoziva odluke</w:t>
                  </w:r>
                </w:p>
              </w:tc>
            </w:tr>
          </w:tbl>
          <w:p w14:paraId="1AA3C1B9"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70F654D8"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14"/>
              <w:gridCol w:w="5205"/>
            </w:tblGrid>
            <w:tr w:rsidR="008A65F9" w:rsidRPr="0026681C" w14:paraId="2A0A25B7" w14:textId="77777777" w:rsidTr="00841A90">
              <w:tc>
                <w:tcPr>
                  <w:tcW w:w="0" w:type="auto"/>
                  <w:shd w:val="clear" w:color="auto" w:fill="auto"/>
                  <w:hideMark/>
                </w:tcPr>
                <w:p w14:paraId="4B91265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e.</w:t>
                  </w:r>
                </w:p>
              </w:tc>
              <w:tc>
                <w:tcPr>
                  <w:tcW w:w="0" w:type="auto"/>
                  <w:shd w:val="clear" w:color="auto" w:fill="auto"/>
                  <w:hideMark/>
                </w:tcPr>
                <w:p w14:paraId="1A78DED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uključivanju vlasničkih ulaganja</w:t>
                  </w:r>
                </w:p>
              </w:tc>
            </w:tr>
          </w:tbl>
          <w:p w14:paraId="6255B31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C59DB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3FDC6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4141BC83"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07"/>
              <w:gridCol w:w="5212"/>
            </w:tblGrid>
            <w:tr w:rsidR="008A65F9" w:rsidRPr="0026681C" w14:paraId="1437667A" w14:textId="77777777" w:rsidTr="00841A90">
              <w:tc>
                <w:tcPr>
                  <w:tcW w:w="0" w:type="auto"/>
                  <w:shd w:val="clear" w:color="auto" w:fill="auto"/>
                  <w:hideMark/>
                </w:tcPr>
                <w:p w14:paraId="3521D9F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f.</w:t>
                  </w:r>
                </w:p>
              </w:tc>
              <w:tc>
                <w:tcPr>
                  <w:tcW w:w="0" w:type="auto"/>
                  <w:shd w:val="clear" w:color="auto" w:fill="auto"/>
                  <w:hideMark/>
                </w:tcPr>
                <w:p w14:paraId="6EB4413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naknadi na temelju dionica</w:t>
                  </w:r>
                </w:p>
              </w:tc>
            </w:tr>
          </w:tbl>
          <w:p w14:paraId="2C631B7B"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1220A4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1F0783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714ADE2"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7"/>
              <w:gridCol w:w="5152"/>
            </w:tblGrid>
            <w:tr w:rsidR="008A65F9" w:rsidRPr="0026681C" w14:paraId="1ADE31D3" w14:textId="77777777" w:rsidTr="00841A90">
              <w:tc>
                <w:tcPr>
                  <w:tcW w:w="0" w:type="auto"/>
                  <w:shd w:val="clear" w:color="auto" w:fill="auto"/>
                  <w:hideMark/>
                </w:tcPr>
                <w:p w14:paraId="11E9CD3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g.</w:t>
                  </w:r>
                </w:p>
              </w:tc>
              <w:tc>
                <w:tcPr>
                  <w:tcW w:w="0" w:type="auto"/>
                  <w:shd w:val="clear" w:color="auto" w:fill="auto"/>
                  <w:hideMark/>
                </w:tcPr>
                <w:p w14:paraId="5171EEA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primjeni načela realizacije</w:t>
                  </w:r>
                </w:p>
              </w:tc>
            </w:tr>
          </w:tbl>
          <w:p w14:paraId="592A305C"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8E28E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C47DA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88269BB"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1"/>
              <w:gridCol w:w="5158"/>
            </w:tblGrid>
            <w:tr w:rsidR="008A65F9" w:rsidRPr="0026681C" w14:paraId="270485FF" w14:textId="77777777" w:rsidTr="00841A90">
              <w:tc>
                <w:tcPr>
                  <w:tcW w:w="0" w:type="auto"/>
                  <w:shd w:val="clear" w:color="auto" w:fill="auto"/>
                  <w:hideMark/>
                </w:tcPr>
                <w:p w14:paraId="5F5F7E8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h.</w:t>
                  </w:r>
                </w:p>
              </w:tc>
              <w:tc>
                <w:tcPr>
                  <w:tcW w:w="0" w:type="auto"/>
                  <w:shd w:val="clear" w:color="auto" w:fill="auto"/>
                  <w:hideMark/>
                </w:tcPr>
                <w:p w14:paraId="6D851F0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transakcijama unutar grupe</w:t>
                  </w:r>
                </w:p>
              </w:tc>
            </w:tr>
          </w:tbl>
          <w:p w14:paraId="7395468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0BE858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8163F2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763B543"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06"/>
              <w:gridCol w:w="5313"/>
            </w:tblGrid>
            <w:tr w:rsidR="008A65F9" w:rsidRPr="0026681C" w14:paraId="2912244B" w14:textId="77777777" w:rsidTr="00841A90">
              <w:tc>
                <w:tcPr>
                  <w:tcW w:w="0" w:type="auto"/>
                  <w:shd w:val="clear" w:color="auto" w:fill="auto"/>
                  <w:hideMark/>
                </w:tcPr>
                <w:p w14:paraId="7E1EF03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lastRenderedPageBreak/>
                    <w:t>i.</w:t>
                  </w:r>
                </w:p>
              </w:tc>
              <w:tc>
                <w:tcPr>
                  <w:tcW w:w="0" w:type="auto"/>
                  <w:shd w:val="clear" w:color="auto" w:fill="auto"/>
                  <w:hideMark/>
                </w:tcPr>
                <w:p w14:paraId="03F3550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da se odgođene porezne obveze ne realiziraju u prekograničnom kontekstu</w:t>
                  </w:r>
                </w:p>
              </w:tc>
            </w:tr>
          </w:tbl>
          <w:p w14:paraId="38072BE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62C5B3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B52BF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0E1DB63"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653"/>
              <w:gridCol w:w="4766"/>
            </w:tblGrid>
            <w:tr w:rsidR="008A65F9" w:rsidRPr="0026681C" w14:paraId="1A20C8FD" w14:textId="77777777" w:rsidTr="00841A90">
              <w:tc>
                <w:tcPr>
                  <w:tcW w:w="0" w:type="auto"/>
                  <w:shd w:val="clear" w:color="auto" w:fill="auto"/>
                  <w:hideMark/>
                </w:tcPr>
                <w:p w14:paraId="072D96C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5.</w:t>
                  </w:r>
                </w:p>
              </w:tc>
              <w:tc>
                <w:tcPr>
                  <w:tcW w:w="0" w:type="auto"/>
                  <w:shd w:val="clear" w:color="auto" w:fill="auto"/>
                  <w:hideMark/>
                </w:tcPr>
                <w:p w14:paraId="7AFEC03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Druge odluke</w:t>
                  </w:r>
                </w:p>
              </w:tc>
            </w:tr>
          </w:tbl>
          <w:p w14:paraId="76CB3EA4"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735"/>
            </w:tblGrid>
            <w:tr w:rsidR="008A65F9" w:rsidRPr="0026681C" w14:paraId="221FBC5D" w14:textId="77777777" w:rsidTr="00841A90">
              <w:tc>
                <w:tcPr>
                  <w:tcW w:w="0" w:type="auto"/>
                  <w:shd w:val="clear" w:color="auto" w:fill="auto"/>
                  <w:hideMark/>
                </w:tcPr>
                <w:p w14:paraId="6E2F044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6.</w:t>
                  </w:r>
                </w:p>
              </w:tc>
              <w:tc>
                <w:tcPr>
                  <w:tcW w:w="0" w:type="auto"/>
                  <w:shd w:val="clear" w:color="auto" w:fill="auto"/>
                  <w:hideMark/>
                </w:tcPr>
                <w:p w14:paraId="1CC3E47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Godina donošenja odluke</w:t>
                  </w:r>
                </w:p>
              </w:tc>
            </w:tr>
          </w:tbl>
          <w:p w14:paraId="3689F22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557"/>
            </w:tblGrid>
            <w:tr w:rsidR="008A65F9" w:rsidRPr="0026681C" w14:paraId="02A477D2" w14:textId="77777777" w:rsidTr="00841A90">
              <w:tc>
                <w:tcPr>
                  <w:tcW w:w="0" w:type="auto"/>
                  <w:shd w:val="clear" w:color="auto" w:fill="auto"/>
                  <w:hideMark/>
                </w:tcPr>
                <w:p w14:paraId="651CC9F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7.</w:t>
                  </w:r>
                </w:p>
              </w:tc>
              <w:tc>
                <w:tcPr>
                  <w:tcW w:w="0" w:type="auto"/>
                  <w:shd w:val="clear" w:color="auto" w:fill="auto"/>
                  <w:hideMark/>
                </w:tcPr>
                <w:p w14:paraId="1C7D013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Godina opoziva odluke</w:t>
                  </w:r>
                </w:p>
              </w:tc>
            </w:tr>
          </w:tbl>
          <w:p w14:paraId="7A9568C9"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368871A7"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00"/>
              <w:gridCol w:w="5219"/>
            </w:tblGrid>
            <w:tr w:rsidR="008A65F9" w:rsidRPr="0026681C" w14:paraId="5C8DC41C" w14:textId="77777777" w:rsidTr="00841A90">
              <w:tc>
                <w:tcPr>
                  <w:tcW w:w="0" w:type="auto"/>
                  <w:shd w:val="clear" w:color="auto" w:fill="auto"/>
                  <w:hideMark/>
                </w:tcPr>
                <w:p w14:paraId="03AA32D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w:t>
                  </w:r>
                </w:p>
              </w:tc>
              <w:tc>
                <w:tcPr>
                  <w:tcW w:w="0" w:type="auto"/>
                  <w:shd w:val="clear" w:color="auto" w:fill="auto"/>
                  <w:hideMark/>
                </w:tcPr>
                <w:p w14:paraId="336C4B3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w:t>
                  </w:r>
                  <w:proofErr w:type="spellStart"/>
                  <w:r w:rsidRPr="0026681C">
                    <w:rPr>
                      <w:rFonts w:ascii="Times New Roman" w:hAnsi="Times New Roman" w:cs="Times New Roman"/>
                      <w:sz w:val="20"/>
                      <w:szCs w:val="20"/>
                    </w:rPr>
                    <w:t>kvalificirajućem</w:t>
                  </w:r>
                  <w:proofErr w:type="spellEnd"/>
                  <w:r w:rsidRPr="0026681C">
                    <w:rPr>
                      <w:rFonts w:ascii="Times New Roman" w:hAnsi="Times New Roman" w:cs="Times New Roman"/>
                      <w:sz w:val="20"/>
                      <w:szCs w:val="20"/>
                    </w:rPr>
                    <w:t xml:space="preserve"> gubitku</w:t>
                  </w:r>
                </w:p>
              </w:tc>
            </w:tr>
          </w:tbl>
          <w:p w14:paraId="45A9452E"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9CFDBD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63190B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2B7CD29C"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(b)   </w:t>
      </w:r>
      <w:r w:rsidRPr="0026681C">
        <w:rPr>
          <w:rFonts w:ascii="Times New Roman" w:hAnsi="Times New Roman" w:cs="Times New Roman"/>
          <w:b/>
          <w:bCs/>
          <w:i/>
          <w:iCs/>
          <w:sz w:val="20"/>
          <w:szCs w:val="20"/>
        </w:rPr>
        <w:t>Zahtjevi za informacije u vezi s odlukama o jurisdikciji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684"/>
        <w:gridCol w:w="1372"/>
      </w:tblGrid>
      <w:tr w:rsidR="008A65F9" w:rsidRPr="0026681C" w14:paraId="550919E6"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7519"/>
            </w:tblGrid>
            <w:tr w:rsidR="008A65F9" w:rsidRPr="0026681C" w14:paraId="034CF680" w14:textId="77777777" w:rsidTr="00841A90">
              <w:tc>
                <w:tcPr>
                  <w:tcW w:w="0" w:type="auto"/>
                  <w:shd w:val="clear" w:color="auto" w:fill="auto"/>
                  <w:hideMark/>
                </w:tcPr>
                <w:p w14:paraId="6EA8745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0" w:type="auto"/>
                  <w:shd w:val="clear" w:color="auto" w:fill="auto"/>
                  <w:hideMark/>
                </w:tcPr>
                <w:p w14:paraId="4F83833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Uključivanje dobitka ili gubitka vlasničkog kapitala s obzirom na odluku o uključivanju ulaganja u vlasnički kapital</w:t>
                  </w:r>
                </w:p>
              </w:tc>
            </w:tr>
          </w:tbl>
          <w:p w14:paraId="3A993E1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3F04EB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320FA96"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88"/>
              <w:gridCol w:w="7481"/>
            </w:tblGrid>
            <w:tr w:rsidR="008A65F9" w:rsidRPr="0026681C" w14:paraId="00AB6D0B" w14:textId="77777777" w:rsidTr="00841A90">
              <w:tc>
                <w:tcPr>
                  <w:tcW w:w="0" w:type="auto"/>
                  <w:shd w:val="clear" w:color="auto" w:fill="auto"/>
                  <w:hideMark/>
                </w:tcPr>
                <w:p w14:paraId="59336EB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2.</w:t>
                  </w:r>
                </w:p>
              </w:tc>
              <w:tc>
                <w:tcPr>
                  <w:tcW w:w="0" w:type="auto"/>
                  <w:shd w:val="clear" w:color="auto" w:fill="auto"/>
                  <w:hideMark/>
                </w:tcPr>
                <w:p w14:paraId="252B140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Saldo ulaganja vlasnika u kvalificirani vlasnički udio iz prethodnih godina</w:t>
                  </w:r>
                </w:p>
              </w:tc>
            </w:tr>
          </w:tbl>
          <w:p w14:paraId="4B82EA14"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5AEC1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w:t>
            </w:r>
          </w:p>
        </w:tc>
      </w:tr>
      <w:tr w:rsidR="008A65F9" w:rsidRPr="0026681C" w14:paraId="529B2EAF"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41"/>
              <w:gridCol w:w="7428"/>
            </w:tblGrid>
            <w:tr w:rsidR="008A65F9" w:rsidRPr="0026681C" w14:paraId="1F50C84F" w14:textId="77777777" w:rsidTr="00841A90">
              <w:tc>
                <w:tcPr>
                  <w:tcW w:w="0" w:type="auto"/>
                  <w:shd w:val="clear" w:color="auto" w:fill="auto"/>
                  <w:hideMark/>
                </w:tcPr>
                <w:p w14:paraId="333A359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3.</w:t>
                  </w:r>
                </w:p>
              </w:tc>
              <w:tc>
                <w:tcPr>
                  <w:tcW w:w="0" w:type="auto"/>
                  <w:shd w:val="clear" w:color="auto" w:fill="auto"/>
                  <w:hideMark/>
                </w:tcPr>
                <w:p w14:paraId="5B27C22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Povećanja ulaganja vlasnika u kvalificirani vlasnički udio</w:t>
                  </w:r>
                </w:p>
              </w:tc>
            </w:tr>
          </w:tbl>
          <w:p w14:paraId="79214C9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D856C5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r>
      <w:tr w:rsidR="008A65F9" w:rsidRPr="0026681C" w14:paraId="1613E984"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40"/>
              <w:gridCol w:w="7429"/>
            </w:tblGrid>
            <w:tr w:rsidR="008A65F9" w:rsidRPr="0026681C" w14:paraId="41D506D7" w14:textId="77777777" w:rsidTr="00841A90">
              <w:tc>
                <w:tcPr>
                  <w:tcW w:w="0" w:type="auto"/>
                  <w:shd w:val="clear" w:color="auto" w:fill="auto"/>
                  <w:hideMark/>
                </w:tcPr>
                <w:p w14:paraId="265AD5E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4.</w:t>
                  </w:r>
                </w:p>
              </w:tc>
              <w:tc>
                <w:tcPr>
                  <w:tcW w:w="0" w:type="auto"/>
                  <w:shd w:val="clear" w:color="auto" w:fill="auto"/>
                  <w:hideMark/>
                </w:tcPr>
                <w:p w14:paraId="05CDC39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Smanjenja ulaganja vlasnika u kvalificirani vlasnički udio</w:t>
                  </w:r>
                </w:p>
              </w:tc>
            </w:tr>
          </w:tbl>
          <w:p w14:paraId="24744C8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A8E2D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[C]</w:t>
            </w:r>
          </w:p>
        </w:tc>
      </w:tr>
      <w:tr w:rsidR="008A65F9" w:rsidRPr="0026681C" w14:paraId="7733F9A7"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10"/>
              <w:gridCol w:w="7459"/>
            </w:tblGrid>
            <w:tr w:rsidR="008A65F9" w:rsidRPr="0026681C" w14:paraId="6788C853" w14:textId="77777777" w:rsidTr="00841A90">
              <w:tc>
                <w:tcPr>
                  <w:tcW w:w="0" w:type="auto"/>
                  <w:shd w:val="clear" w:color="auto" w:fill="auto"/>
                  <w:hideMark/>
                </w:tcPr>
                <w:p w14:paraId="14F22D6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5.</w:t>
                  </w:r>
                </w:p>
              </w:tc>
              <w:tc>
                <w:tcPr>
                  <w:tcW w:w="0" w:type="auto"/>
                  <w:shd w:val="clear" w:color="auto" w:fill="auto"/>
                  <w:hideMark/>
                </w:tcPr>
                <w:p w14:paraId="29C4374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Nepodmireni iznos ulaganja vlasnika u kvalificirani vlasnički udio</w:t>
                  </w:r>
                </w:p>
              </w:tc>
            </w:tr>
          </w:tbl>
          <w:p w14:paraId="057A00D5"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7E955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[D]=[A]+[B]–[C]</w:t>
            </w:r>
          </w:p>
        </w:tc>
      </w:tr>
    </w:tbl>
    <w:p w14:paraId="1FFD6DB6"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3.2.3.2.   </w:t>
      </w:r>
      <w:r w:rsidRPr="0026681C">
        <w:rPr>
          <w:rFonts w:ascii="Times New Roman" w:hAnsi="Times New Roman" w:cs="Times New Roman"/>
          <w:b/>
          <w:bCs/>
          <w:i/>
          <w:iCs/>
          <w:sz w:val="20"/>
          <w:szCs w:val="20"/>
        </w:rPr>
        <w:t>Odluka o pretpostavljenom porezu na raspodjelu</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762"/>
        <w:gridCol w:w="294"/>
      </w:tblGrid>
      <w:tr w:rsidR="008A65F9" w:rsidRPr="0026681C" w14:paraId="6FD84367"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24"/>
              <w:gridCol w:w="8423"/>
            </w:tblGrid>
            <w:tr w:rsidR="008A65F9" w:rsidRPr="0026681C" w14:paraId="78E97C69" w14:textId="77777777" w:rsidTr="00841A90">
              <w:tc>
                <w:tcPr>
                  <w:tcW w:w="0" w:type="auto"/>
                  <w:shd w:val="clear" w:color="auto" w:fill="auto"/>
                  <w:hideMark/>
                </w:tcPr>
                <w:p w14:paraId="5866A44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0" w:type="auto"/>
                  <w:shd w:val="clear" w:color="auto" w:fill="auto"/>
                  <w:hideMark/>
                </w:tcPr>
                <w:p w14:paraId="74B9045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pretpostavljenom porezu na raspodjelu</w:t>
                  </w:r>
                </w:p>
              </w:tc>
            </w:tr>
          </w:tbl>
          <w:p w14:paraId="3056C87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568FD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w:t>
            </w:r>
          </w:p>
        </w:tc>
      </w:tr>
    </w:tbl>
    <w:p w14:paraId="569EB7A2"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(a)   </w:t>
      </w:r>
      <w:r w:rsidRPr="0026681C">
        <w:rPr>
          <w:rFonts w:ascii="Times New Roman" w:hAnsi="Times New Roman" w:cs="Times New Roman"/>
          <w:b/>
          <w:bCs/>
          <w:i/>
          <w:iCs/>
          <w:sz w:val="20"/>
          <w:szCs w:val="20"/>
        </w:rPr>
        <w:t>Mehanizam ponovnog obračuna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36"/>
        <w:gridCol w:w="1683"/>
        <w:gridCol w:w="1103"/>
        <w:gridCol w:w="1109"/>
        <w:gridCol w:w="1098"/>
        <w:gridCol w:w="1074"/>
        <w:gridCol w:w="1953"/>
      </w:tblGrid>
      <w:tr w:rsidR="008A65F9" w:rsidRPr="0026681C" w14:paraId="4AAE2899" w14:textId="77777777" w:rsidTr="00841A90">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871"/>
            </w:tblGrid>
            <w:tr w:rsidR="008A65F9" w:rsidRPr="0026681C" w14:paraId="1628160C" w14:textId="77777777" w:rsidTr="00841A90">
              <w:tc>
                <w:tcPr>
                  <w:tcW w:w="0" w:type="auto"/>
                  <w:shd w:val="clear" w:color="auto" w:fill="auto"/>
                  <w:hideMark/>
                </w:tcPr>
                <w:p w14:paraId="21F7AD60"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w:t>
                  </w:r>
                </w:p>
              </w:tc>
              <w:tc>
                <w:tcPr>
                  <w:tcW w:w="0" w:type="auto"/>
                  <w:shd w:val="clear" w:color="auto" w:fill="auto"/>
                  <w:hideMark/>
                </w:tcPr>
                <w:p w14:paraId="35C3087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Fiskalna godina</w:t>
                  </w:r>
                </w:p>
              </w:tc>
            </w:tr>
          </w:tbl>
          <w:p w14:paraId="1AE27DEA" w14:textId="77777777" w:rsidR="008A65F9" w:rsidRPr="0026681C" w:rsidRDefault="008A65F9" w:rsidP="00841A90">
            <w:pPr>
              <w:pStyle w:val="Bezproreda"/>
              <w:rPr>
                <w:rFonts w:ascii="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518"/>
            </w:tblGrid>
            <w:tr w:rsidR="008A65F9" w:rsidRPr="0026681C" w14:paraId="11973123" w14:textId="77777777" w:rsidTr="00841A90">
              <w:tc>
                <w:tcPr>
                  <w:tcW w:w="0" w:type="auto"/>
                  <w:shd w:val="clear" w:color="auto" w:fill="auto"/>
                  <w:hideMark/>
                </w:tcPr>
                <w:p w14:paraId="7E052C48"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w:t>
                  </w:r>
                </w:p>
              </w:tc>
              <w:tc>
                <w:tcPr>
                  <w:tcW w:w="0" w:type="auto"/>
                  <w:shd w:val="clear" w:color="auto" w:fill="auto"/>
                  <w:hideMark/>
                </w:tcPr>
                <w:p w14:paraId="2780C1C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Iznos pretpostavljenog poreza na raspodjelu</w:t>
                  </w:r>
                </w:p>
              </w:tc>
            </w:tr>
          </w:tbl>
          <w:p w14:paraId="7044BB84" w14:textId="77777777" w:rsidR="008A65F9" w:rsidRPr="0026681C" w:rsidRDefault="008A65F9" w:rsidP="00841A90">
            <w:pPr>
              <w:pStyle w:val="Bezproreda"/>
              <w:rPr>
                <w:rFonts w:ascii="Times New Roman" w:hAnsi="Times New Roman" w:cs="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4219"/>
            </w:tblGrid>
            <w:tr w:rsidR="008A65F9" w:rsidRPr="0026681C" w14:paraId="7CADC57D" w14:textId="77777777" w:rsidTr="00841A90">
              <w:tc>
                <w:tcPr>
                  <w:tcW w:w="0" w:type="auto"/>
                  <w:shd w:val="clear" w:color="auto" w:fill="auto"/>
                  <w:hideMark/>
                </w:tcPr>
                <w:p w14:paraId="17DAB2D0"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w:t>
                  </w:r>
                </w:p>
              </w:tc>
              <w:tc>
                <w:tcPr>
                  <w:tcW w:w="0" w:type="auto"/>
                  <w:shd w:val="clear" w:color="auto" w:fill="auto"/>
                  <w:hideMark/>
                </w:tcPr>
                <w:p w14:paraId="3C0A92C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Plaćeni ili upotrijebljeni pretpostavljeni porez na raspodjelu</w:t>
                  </w:r>
                </w:p>
              </w:tc>
            </w:tr>
          </w:tbl>
          <w:p w14:paraId="317E4D83" w14:textId="77777777" w:rsidR="008A65F9" w:rsidRPr="0026681C" w:rsidRDefault="008A65F9" w:rsidP="00841A90">
            <w:pPr>
              <w:pStyle w:val="Bezproreda"/>
              <w:rPr>
                <w:rFonts w:ascii="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788"/>
            </w:tblGrid>
            <w:tr w:rsidR="008A65F9" w:rsidRPr="0026681C" w14:paraId="10C08EFE" w14:textId="77777777" w:rsidTr="00841A90">
              <w:tc>
                <w:tcPr>
                  <w:tcW w:w="0" w:type="auto"/>
                  <w:shd w:val="clear" w:color="auto" w:fill="auto"/>
                  <w:hideMark/>
                </w:tcPr>
                <w:p w14:paraId="5570733B"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4.</w:t>
                  </w:r>
                </w:p>
              </w:tc>
              <w:tc>
                <w:tcPr>
                  <w:tcW w:w="0" w:type="auto"/>
                  <w:shd w:val="clear" w:color="auto" w:fill="auto"/>
                  <w:hideMark/>
                </w:tcPr>
                <w:p w14:paraId="560173B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Nepodmireni iznos pretpostavljenog poreza na raspodjelu račun za ponovni obračun</w:t>
                  </w:r>
                </w:p>
              </w:tc>
            </w:tr>
          </w:tbl>
          <w:p w14:paraId="463A6E81"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55FA671D"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585857" w14:textId="77777777" w:rsidR="008A65F9" w:rsidRPr="0026681C" w:rsidRDefault="008A65F9" w:rsidP="00841A90">
            <w:pPr>
              <w:pStyle w:val="Bezproreda"/>
              <w:rPr>
                <w:rFonts w:ascii="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41C484"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1CDDA9"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Treća prethodna fiskalna godina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7070D7"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Druga prethodna fiskalna godina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A5B6C8"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Prva prethodna fiskalna godina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661E5DA"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Izvještajna fiskalna godina</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BBDC2D"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317F03BE"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252A94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Četvrta prethodna fiskalna godina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3548F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3DC1D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F4335B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070A63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A4712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96C13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4CEB47C0"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BF62A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Treća prethodna fiskalna godina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939215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FC21F0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Nije primjenjivo</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52DA14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290975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0B360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249EC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1BED4C4F"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92C715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Druga prethodna fiskalna godina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04A8E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2CFF29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Nije primjenjivo</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9A7AC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Nije primjenjivo</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765CC3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57236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F5273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56EB1C8"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9952D7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Prva prethodna fiskalna godina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FD317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E5FDEA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Nije primjenjivo</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EEE661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Nije primjenjivo</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CF78F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Nije primjenjivo</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616CA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93494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A1FF67E"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A73E1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Izvještajna fiskalna godina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04E80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846CDF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Nije primjenjivo</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58E3C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Nije primjenjivo</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0285CE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Nije primjenjivo</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782037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Nije primjenjivo</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1CC6A8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Nije primjenjivo</w:t>
            </w:r>
          </w:p>
        </w:tc>
      </w:tr>
    </w:tbl>
    <w:p w14:paraId="274008C1"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(b)   </w:t>
      </w:r>
      <w:r w:rsidRPr="0026681C">
        <w:rPr>
          <w:rFonts w:ascii="Times New Roman" w:hAnsi="Times New Roman" w:cs="Times New Roman"/>
          <w:b/>
          <w:bCs/>
          <w:i/>
          <w:iCs/>
          <w:sz w:val="20"/>
          <w:szCs w:val="20"/>
        </w:rPr>
        <w:t>Ponovni izračun efektivne porezne stope i dopunskog poreza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99"/>
        <w:gridCol w:w="2146"/>
        <w:gridCol w:w="2411"/>
      </w:tblGrid>
      <w:tr w:rsidR="008A65F9" w:rsidRPr="0026681C" w14:paraId="2316900E"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4334"/>
            </w:tblGrid>
            <w:tr w:rsidR="008A65F9" w:rsidRPr="0026681C" w14:paraId="40C4E60B" w14:textId="77777777" w:rsidTr="00841A90">
              <w:tc>
                <w:tcPr>
                  <w:tcW w:w="0" w:type="auto"/>
                  <w:shd w:val="clear" w:color="auto" w:fill="auto"/>
                  <w:hideMark/>
                </w:tcPr>
                <w:p w14:paraId="5E9CAACE"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w:t>
                  </w:r>
                </w:p>
              </w:tc>
              <w:tc>
                <w:tcPr>
                  <w:tcW w:w="0" w:type="auto"/>
                  <w:shd w:val="clear" w:color="auto" w:fill="auto"/>
                  <w:hideMark/>
                </w:tcPr>
                <w:p w14:paraId="3B5180B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Smanjenje prilagođenih obuhvaćenih poreza za prethodnu fiskalnu godinu</w:t>
                  </w:r>
                </w:p>
              </w:tc>
            </w:tr>
          </w:tbl>
          <w:p w14:paraId="5CBA18D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981"/>
            </w:tblGrid>
            <w:tr w:rsidR="008A65F9" w:rsidRPr="0026681C" w14:paraId="54D2BE96" w14:textId="77777777" w:rsidTr="00841A90">
              <w:tc>
                <w:tcPr>
                  <w:tcW w:w="0" w:type="auto"/>
                  <w:shd w:val="clear" w:color="auto" w:fill="auto"/>
                  <w:hideMark/>
                </w:tcPr>
                <w:p w14:paraId="6A582967"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w:t>
                  </w:r>
                </w:p>
              </w:tc>
              <w:tc>
                <w:tcPr>
                  <w:tcW w:w="0" w:type="auto"/>
                  <w:shd w:val="clear" w:color="auto" w:fill="auto"/>
                  <w:hideMark/>
                </w:tcPr>
                <w:p w14:paraId="533935D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Inkrementalni dopunski porez</w:t>
                  </w:r>
                </w:p>
              </w:tc>
            </w:tr>
          </w:tbl>
          <w:p w14:paraId="33E65FA7"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2246"/>
            </w:tblGrid>
            <w:tr w:rsidR="008A65F9" w:rsidRPr="0026681C" w14:paraId="2A78A5A9" w14:textId="77777777" w:rsidTr="00841A90">
              <w:tc>
                <w:tcPr>
                  <w:tcW w:w="0" w:type="auto"/>
                  <w:shd w:val="clear" w:color="auto" w:fill="auto"/>
                  <w:hideMark/>
                </w:tcPr>
                <w:p w14:paraId="27F0575F"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w:t>
                  </w:r>
                </w:p>
              </w:tc>
              <w:tc>
                <w:tcPr>
                  <w:tcW w:w="0" w:type="auto"/>
                  <w:shd w:val="clear" w:color="auto" w:fill="auto"/>
                  <w:hideMark/>
                </w:tcPr>
                <w:p w14:paraId="4A5498D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Omjer prodaje i ponovnog obračuna</w:t>
                  </w:r>
                </w:p>
              </w:tc>
            </w:tr>
          </w:tbl>
          <w:p w14:paraId="7177FC4A"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4EE3EE23"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3A1359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A91A6C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0B8716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[C]</w:t>
            </w:r>
          </w:p>
        </w:tc>
      </w:tr>
    </w:tbl>
    <w:p w14:paraId="19338D82"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3.2.4.   </w:t>
      </w:r>
      <w:r w:rsidRPr="0026681C">
        <w:rPr>
          <w:rFonts w:ascii="Times New Roman" w:hAnsi="Times New Roman" w:cs="Times New Roman"/>
          <w:b/>
          <w:bCs/>
          <w:i/>
          <w:iCs/>
          <w:sz w:val="20"/>
          <w:szCs w:val="20"/>
        </w:rPr>
        <w:t>Izračuni sastavnog subjekta</w:t>
      </w:r>
    </w:p>
    <w:p w14:paraId="69C87111"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(a)   </w:t>
      </w:r>
      <w:r w:rsidRPr="0026681C">
        <w:rPr>
          <w:rFonts w:ascii="Times New Roman" w:hAnsi="Times New Roman" w:cs="Times New Roman"/>
          <w:b/>
          <w:bCs/>
          <w:i/>
          <w:iCs/>
          <w:sz w:val="20"/>
          <w:szCs w:val="20"/>
        </w:rPr>
        <w:t>Odluka o primjeni prijelaznog pojednostavnjenog okvira za izvješćivanje o jurisdikcijama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519"/>
        <w:gridCol w:w="537"/>
      </w:tblGrid>
      <w:tr w:rsidR="008A65F9" w:rsidRPr="0026681C" w14:paraId="3E4D3C22"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8354"/>
            </w:tblGrid>
            <w:tr w:rsidR="008A65F9" w:rsidRPr="0026681C" w14:paraId="7DBB0B75" w14:textId="77777777" w:rsidTr="00841A90">
              <w:tc>
                <w:tcPr>
                  <w:tcW w:w="0" w:type="auto"/>
                  <w:shd w:val="clear" w:color="auto" w:fill="auto"/>
                  <w:hideMark/>
                </w:tcPr>
                <w:p w14:paraId="49A685E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0" w:type="auto"/>
                  <w:shd w:val="clear" w:color="auto" w:fill="auto"/>
                  <w:hideMark/>
                </w:tcPr>
                <w:p w14:paraId="146B918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Je li skupina MNP-ova odlučila primijeniti prijelazni pojednostavnjeni okvir za izvješćivanje o jurisdikcijama?</w:t>
                  </w:r>
                </w:p>
              </w:tc>
            </w:tr>
          </w:tbl>
          <w:p w14:paraId="0BB38DC7"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252D1F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Da/Ne</w:t>
            </w:r>
          </w:p>
        </w:tc>
      </w:tr>
    </w:tbl>
    <w:p w14:paraId="3408AA90"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(b)   </w:t>
      </w:r>
      <w:r w:rsidRPr="0026681C">
        <w:rPr>
          <w:rFonts w:ascii="Times New Roman" w:hAnsi="Times New Roman" w:cs="Times New Roman"/>
          <w:b/>
          <w:bCs/>
          <w:i/>
          <w:iCs/>
          <w:sz w:val="20"/>
          <w:szCs w:val="20"/>
        </w:rPr>
        <w:t>Agregirano izvješćivanje za skupine s konsolidiranim porezom</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304"/>
        <w:gridCol w:w="3752"/>
      </w:tblGrid>
      <w:tr w:rsidR="008A65F9" w:rsidRPr="0026681C" w14:paraId="059F99FB"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1"/>
              <w:gridCol w:w="5058"/>
            </w:tblGrid>
            <w:tr w:rsidR="008A65F9" w:rsidRPr="0026681C" w14:paraId="1BA921DE" w14:textId="77777777" w:rsidTr="00841A90">
              <w:tc>
                <w:tcPr>
                  <w:tcW w:w="0" w:type="auto"/>
                  <w:shd w:val="clear" w:color="auto" w:fill="auto"/>
                  <w:hideMark/>
                </w:tcPr>
                <w:p w14:paraId="4B84285C"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w:t>
                  </w:r>
                </w:p>
              </w:tc>
              <w:tc>
                <w:tcPr>
                  <w:tcW w:w="0" w:type="auto"/>
                  <w:shd w:val="clear" w:color="auto" w:fill="auto"/>
                  <w:hideMark/>
                </w:tcPr>
                <w:p w14:paraId="280D274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Skupina s konsolidiranim porezom (PIB)</w:t>
                  </w:r>
                </w:p>
              </w:tc>
            </w:tr>
          </w:tbl>
          <w:p w14:paraId="42850F46"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1"/>
              <w:gridCol w:w="3506"/>
            </w:tblGrid>
            <w:tr w:rsidR="008A65F9" w:rsidRPr="0026681C" w14:paraId="0AB05BFF" w14:textId="77777777" w:rsidTr="00841A90">
              <w:tc>
                <w:tcPr>
                  <w:tcW w:w="0" w:type="auto"/>
                  <w:shd w:val="clear" w:color="auto" w:fill="auto"/>
                  <w:hideMark/>
                </w:tcPr>
                <w:p w14:paraId="05A7D12A"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w:t>
                  </w:r>
                </w:p>
              </w:tc>
              <w:tc>
                <w:tcPr>
                  <w:tcW w:w="0" w:type="auto"/>
                  <w:shd w:val="clear" w:color="auto" w:fill="auto"/>
                  <w:hideMark/>
                </w:tcPr>
                <w:p w14:paraId="120FFED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Konsolidirani subjekti (PIB)</w:t>
                  </w:r>
                </w:p>
              </w:tc>
            </w:tr>
          </w:tbl>
          <w:p w14:paraId="2AC5E99B"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414134FE"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E2EE4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DBE73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7D9AC737"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3.2.4.1.   </w:t>
      </w:r>
      <w:proofErr w:type="spellStart"/>
      <w:r w:rsidRPr="0026681C">
        <w:rPr>
          <w:rFonts w:ascii="Times New Roman" w:hAnsi="Times New Roman" w:cs="Times New Roman"/>
          <w:b/>
          <w:bCs/>
          <w:i/>
          <w:iCs/>
          <w:sz w:val="20"/>
          <w:szCs w:val="20"/>
        </w:rPr>
        <w:t>Kvalificirajuća</w:t>
      </w:r>
      <w:proofErr w:type="spellEnd"/>
      <w:r w:rsidRPr="0026681C">
        <w:rPr>
          <w:rFonts w:ascii="Times New Roman" w:hAnsi="Times New Roman" w:cs="Times New Roman"/>
          <w:b/>
          <w:bCs/>
          <w:i/>
          <w:iCs/>
          <w:sz w:val="20"/>
          <w:szCs w:val="20"/>
        </w:rPr>
        <w:t xml:space="preserve"> dobit ili gubitak</w:t>
      </w:r>
    </w:p>
    <w:p w14:paraId="35D98C1B"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(a)   </w:t>
      </w:r>
      <w:r w:rsidRPr="0026681C">
        <w:rPr>
          <w:rFonts w:ascii="Times New Roman" w:hAnsi="Times New Roman" w:cs="Times New Roman"/>
          <w:b/>
          <w:bCs/>
          <w:i/>
          <w:iCs/>
          <w:sz w:val="20"/>
          <w:szCs w:val="20"/>
        </w:rPr>
        <w:t>Prilagodbe neto računovodstvene dobiti ili gubitka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359"/>
        <w:gridCol w:w="837"/>
        <w:gridCol w:w="860"/>
      </w:tblGrid>
      <w:tr w:rsidR="008A65F9" w:rsidRPr="0026681C" w14:paraId="3E86C9D2"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23"/>
              <w:gridCol w:w="7121"/>
            </w:tblGrid>
            <w:tr w:rsidR="008A65F9" w:rsidRPr="0026681C" w14:paraId="7983AD5B" w14:textId="77777777" w:rsidTr="00841A90">
              <w:tc>
                <w:tcPr>
                  <w:tcW w:w="0" w:type="auto"/>
                  <w:shd w:val="clear" w:color="auto" w:fill="auto"/>
                  <w:hideMark/>
                </w:tcPr>
                <w:p w14:paraId="75E0BCD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0" w:type="auto"/>
                  <w:shd w:val="clear" w:color="auto" w:fill="auto"/>
                  <w:hideMark/>
                </w:tcPr>
                <w:p w14:paraId="49B9D74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Sastavni subjekt ili član skupine zajedničkih pothvata (PIB)</w:t>
                  </w:r>
                </w:p>
              </w:tc>
            </w:tr>
          </w:tbl>
          <w:p w14:paraId="4B9E669B" w14:textId="77777777" w:rsidR="008A65F9" w:rsidRPr="0026681C" w:rsidRDefault="008A65F9" w:rsidP="00841A90">
            <w:pPr>
              <w:pStyle w:val="Bezproreda"/>
              <w:rPr>
                <w:rFonts w:ascii="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16D32D8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1B1A60D6"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23"/>
              <w:gridCol w:w="7121"/>
            </w:tblGrid>
            <w:tr w:rsidR="008A65F9" w:rsidRPr="0026681C" w14:paraId="0CB059D0" w14:textId="77777777" w:rsidTr="00841A90">
              <w:tc>
                <w:tcPr>
                  <w:tcW w:w="0" w:type="auto"/>
                  <w:shd w:val="clear" w:color="auto" w:fill="auto"/>
                  <w:hideMark/>
                </w:tcPr>
                <w:p w14:paraId="53F94A1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2.</w:t>
                  </w:r>
                </w:p>
              </w:tc>
              <w:tc>
                <w:tcPr>
                  <w:tcW w:w="0" w:type="auto"/>
                  <w:shd w:val="clear" w:color="auto" w:fill="auto"/>
                  <w:hideMark/>
                </w:tcPr>
                <w:p w14:paraId="1D9C352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Iznos neto računovodstvene dobiti ili gubitka nakon dodjela</w:t>
                  </w:r>
                </w:p>
              </w:tc>
            </w:tr>
          </w:tbl>
          <w:p w14:paraId="647233F6" w14:textId="77777777" w:rsidR="008A65F9" w:rsidRPr="0026681C" w:rsidRDefault="008A65F9" w:rsidP="00841A90">
            <w:pPr>
              <w:pStyle w:val="Bezproreda"/>
              <w:rPr>
                <w:rFonts w:ascii="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0C40557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2D9E115"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083"/>
              <w:gridCol w:w="6261"/>
            </w:tblGrid>
            <w:tr w:rsidR="008A65F9" w:rsidRPr="0026681C" w14:paraId="59B3375B" w14:textId="77777777" w:rsidTr="00841A90">
              <w:tc>
                <w:tcPr>
                  <w:tcW w:w="0" w:type="auto"/>
                  <w:shd w:val="clear" w:color="auto" w:fill="auto"/>
                  <w:hideMark/>
                </w:tcPr>
                <w:p w14:paraId="5E01BF9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3.</w:t>
                  </w:r>
                </w:p>
              </w:tc>
              <w:tc>
                <w:tcPr>
                  <w:tcW w:w="0" w:type="auto"/>
                  <w:shd w:val="clear" w:color="auto" w:fill="auto"/>
                  <w:hideMark/>
                </w:tcPr>
                <w:p w14:paraId="041FF97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Prilagodbe</w:t>
                  </w:r>
                </w:p>
              </w:tc>
            </w:tr>
          </w:tbl>
          <w:p w14:paraId="4B5F7D1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4DDB4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Povećanja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E308E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Smanjenja</w:t>
            </w:r>
          </w:p>
        </w:tc>
      </w:tr>
      <w:tr w:rsidR="008A65F9" w:rsidRPr="0026681C" w14:paraId="1101DE9A"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884"/>
              <w:gridCol w:w="6460"/>
            </w:tblGrid>
            <w:tr w:rsidR="008A65F9" w:rsidRPr="0026681C" w14:paraId="58A6685D" w14:textId="77777777" w:rsidTr="00841A90">
              <w:tc>
                <w:tcPr>
                  <w:tcW w:w="0" w:type="auto"/>
                  <w:shd w:val="clear" w:color="auto" w:fill="auto"/>
                  <w:hideMark/>
                </w:tcPr>
                <w:p w14:paraId="5B9CC7E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w:t>
                  </w:r>
                </w:p>
              </w:tc>
              <w:tc>
                <w:tcPr>
                  <w:tcW w:w="0" w:type="auto"/>
                  <w:shd w:val="clear" w:color="auto" w:fill="auto"/>
                  <w:hideMark/>
                </w:tcPr>
                <w:p w14:paraId="28AEE57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Neto porezni rashod</w:t>
                  </w:r>
                </w:p>
              </w:tc>
            </w:tr>
          </w:tbl>
          <w:p w14:paraId="02FE98F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3F2C1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8C8CC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17BC5775"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907"/>
              <w:gridCol w:w="6437"/>
            </w:tblGrid>
            <w:tr w:rsidR="008A65F9" w:rsidRPr="0026681C" w14:paraId="0796FE43" w14:textId="77777777" w:rsidTr="00841A90">
              <w:tc>
                <w:tcPr>
                  <w:tcW w:w="0" w:type="auto"/>
                  <w:shd w:val="clear" w:color="auto" w:fill="auto"/>
                  <w:hideMark/>
                </w:tcPr>
                <w:p w14:paraId="0FC57CC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lastRenderedPageBreak/>
                    <w:t>(b)</w:t>
                  </w:r>
                </w:p>
              </w:tc>
              <w:tc>
                <w:tcPr>
                  <w:tcW w:w="0" w:type="auto"/>
                  <w:shd w:val="clear" w:color="auto" w:fill="auto"/>
                  <w:hideMark/>
                </w:tcPr>
                <w:p w14:paraId="2650DF6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Isključene dividende</w:t>
                  </w:r>
                </w:p>
              </w:tc>
            </w:tr>
          </w:tbl>
          <w:p w14:paraId="46A4F847"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1D58E8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C925C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F25B39E"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72"/>
              <w:gridCol w:w="6972"/>
            </w:tblGrid>
            <w:tr w:rsidR="008A65F9" w:rsidRPr="0026681C" w14:paraId="22239FDF" w14:textId="77777777" w:rsidTr="00841A90">
              <w:tc>
                <w:tcPr>
                  <w:tcW w:w="0" w:type="auto"/>
                  <w:shd w:val="clear" w:color="auto" w:fill="auto"/>
                  <w:hideMark/>
                </w:tcPr>
                <w:p w14:paraId="2F73F48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(c)</w:t>
                  </w:r>
                </w:p>
              </w:tc>
              <w:tc>
                <w:tcPr>
                  <w:tcW w:w="0" w:type="auto"/>
                  <w:shd w:val="clear" w:color="auto" w:fill="auto"/>
                  <w:hideMark/>
                </w:tcPr>
                <w:p w14:paraId="0E77B9E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Isključeni dobitak ili gubitak od vlasničkog kapitala</w:t>
                  </w:r>
                </w:p>
              </w:tc>
            </w:tr>
          </w:tbl>
          <w:p w14:paraId="4BB8F664"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D1460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477488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FAF6ED1"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61"/>
              <w:gridCol w:w="6983"/>
            </w:tblGrid>
            <w:tr w:rsidR="008A65F9" w:rsidRPr="0026681C" w14:paraId="2DA5088C" w14:textId="77777777" w:rsidTr="00841A90">
              <w:tc>
                <w:tcPr>
                  <w:tcW w:w="0" w:type="auto"/>
                  <w:shd w:val="clear" w:color="auto" w:fill="auto"/>
                  <w:hideMark/>
                </w:tcPr>
                <w:p w14:paraId="346868B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w:t>
                  </w:r>
                </w:p>
              </w:tc>
              <w:tc>
                <w:tcPr>
                  <w:tcW w:w="0" w:type="auto"/>
                  <w:shd w:val="clear" w:color="auto" w:fill="auto"/>
                  <w:hideMark/>
                </w:tcPr>
                <w:p w14:paraId="24856CA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Uključeni dobitak ili gubitak zbog metode revalorizacije</w:t>
                  </w:r>
                </w:p>
              </w:tc>
            </w:tr>
          </w:tbl>
          <w:p w14:paraId="2F45B535"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457DA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4F17F5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197B483"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47"/>
              <w:gridCol w:w="7097"/>
            </w:tblGrid>
            <w:tr w:rsidR="008A65F9" w:rsidRPr="0026681C" w14:paraId="0BD7D649" w14:textId="77777777" w:rsidTr="00841A90">
              <w:tc>
                <w:tcPr>
                  <w:tcW w:w="0" w:type="auto"/>
                  <w:shd w:val="clear" w:color="auto" w:fill="auto"/>
                  <w:hideMark/>
                </w:tcPr>
                <w:p w14:paraId="683B40E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(e)</w:t>
                  </w:r>
                </w:p>
              </w:tc>
              <w:tc>
                <w:tcPr>
                  <w:tcW w:w="0" w:type="auto"/>
                  <w:shd w:val="clear" w:color="auto" w:fill="auto"/>
                  <w:hideMark/>
                </w:tcPr>
                <w:p w14:paraId="4436F81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Dobitak ili gubitak od prodaje imovine i obveza isključenih zbog reorganizacije</w:t>
                  </w:r>
                </w:p>
              </w:tc>
            </w:tr>
          </w:tbl>
          <w:p w14:paraId="724458C7"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30EB53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4AE09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219FBAB"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52"/>
              <w:gridCol w:w="6992"/>
            </w:tblGrid>
            <w:tr w:rsidR="008A65F9" w:rsidRPr="0026681C" w14:paraId="65434E84" w14:textId="77777777" w:rsidTr="00841A90">
              <w:tc>
                <w:tcPr>
                  <w:tcW w:w="0" w:type="auto"/>
                  <w:shd w:val="clear" w:color="auto" w:fill="auto"/>
                  <w:hideMark/>
                </w:tcPr>
                <w:p w14:paraId="53F4D86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(f)</w:t>
                  </w:r>
                </w:p>
              </w:tc>
              <w:tc>
                <w:tcPr>
                  <w:tcW w:w="0" w:type="auto"/>
                  <w:shd w:val="clear" w:color="auto" w:fill="auto"/>
                  <w:hideMark/>
                </w:tcPr>
                <w:p w14:paraId="731E1CC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Asimetrični dobici ili gubici zbog tečajnih razlika</w:t>
                  </w:r>
                </w:p>
              </w:tc>
            </w:tr>
          </w:tbl>
          <w:p w14:paraId="622815C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D7C4B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EA16E8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D03906E"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638"/>
              <w:gridCol w:w="6706"/>
            </w:tblGrid>
            <w:tr w:rsidR="008A65F9" w:rsidRPr="0026681C" w14:paraId="0BF268DB" w14:textId="77777777" w:rsidTr="00841A90">
              <w:tc>
                <w:tcPr>
                  <w:tcW w:w="0" w:type="auto"/>
                  <w:shd w:val="clear" w:color="auto" w:fill="auto"/>
                  <w:hideMark/>
                </w:tcPr>
                <w:p w14:paraId="19D8CC0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(g)</w:t>
                  </w:r>
                </w:p>
              </w:tc>
              <w:tc>
                <w:tcPr>
                  <w:tcW w:w="0" w:type="auto"/>
                  <w:shd w:val="clear" w:color="auto" w:fill="auto"/>
                  <w:hideMark/>
                </w:tcPr>
                <w:p w14:paraId="2D17FA8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Rashodi odbijeni zbog politike</w:t>
                  </w:r>
                </w:p>
              </w:tc>
            </w:tr>
          </w:tbl>
          <w:p w14:paraId="6DAD574C"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DFAF23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F2B590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1806F62C"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589"/>
              <w:gridCol w:w="6755"/>
            </w:tblGrid>
            <w:tr w:rsidR="008A65F9" w:rsidRPr="0026681C" w14:paraId="46BF8AA7" w14:textId="77777777" w:rsidTr="00841A90">
              <w:tc>
                <w:tcPr>
                  <w:tcW w:w="0" w:type="auto"/>
                  <w:shd w:val="clear" w:color="auto" w:fill="auto"/>
                  <w:hideMark/>
                </w:tcPr>
                <w:p w14:paraId="5CC87D7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(h)</w:t>
                  </w:r>
                </w:p>
              </w:tc>
              <w:tc>
                <w:tcPr>
                  <w:tcW w:w="0" w:type="auto"/>
                  <w:shd w:val="clear" w:color="auto" w:fill="auto"/>
                  <w:hideMark/>
                </w:tcPr>
                <w:p w14:paraId="128300B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Pogreške iz prethodnog razdoblja</w:t>
                  </w:r>
                </w:p>
              </w:tc>
            </w:tr>
          </w:tbl>
          <w:p w14:paraId="3D371384"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F4898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4D642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D52644A"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64"/>
              <w:gridCol w:w="6880"/>
            </w:tblGrid>
            <w:tr w:rsidR="008A65F9" w:rsidRPr="0026681C" w14:paraId="612C4A00" w14:textId="77777777" w:rsidTr="00841A90">
              <w:tc>
                <w:tcPr>
                  <w:tcW w:w="0" w:type="auto"/>
                  <w:shd w:val="clear" w:color="auto" w:fill="auto"/>
                  <w:hideMark/>
                </w:tcPr>
                <w:p w14:paraId="5E1EA19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w:t>
                  </w:r>
                </w:p>
              </w:tc>
              <w:tc>
                <w:tcPr>
                  <w:tcW w:w="0" w:type="auto"/>
                  <w:shd w:val="clear" w:color="auto" w:fill="auto"/>
                  <w:hideMark/>
                </w:tcPr>
                <w:p w14:paraId="582A131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Promjene računovodstvenih načela</w:t>
                  </w:r>
                </w:p>
              </w:tc>
            </w:tr>
          </w:tbl>
          <w:p w14:paraId="7B1FD59C"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F52CC4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6740E3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87F510B"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503"/>
              <w:gridCol w:w="6841"/>
            </w:tblGrid>
            <w:tr w:rsidR="008A65F9" w:rsidRPr="0026681C" w14:paraId="32EEC7E5" w14:textId="77777777" w:rsidTr="00841A90">
              <w:tc>
                <w:tcPr>
                  <w:tcW w:w="0" w:type="auto"/>
                  <w:shd w:val="clear" w:color="auto" w:fill="auto"/>
                  <w:hideMark/>
                </w:tcPr>
                <w:p w14:paraId="3CDE651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w:t>
                  </w:r>
                </w:p>
              </w:tc>
              <w:tc>
                <w:tcPr>
                  <w:tcW w:w="0" w:type="auto"/>
                  <w:shd w:val="clear" w:color="auto" w:fill="auto"/>
                  <w:hideMark/>
                </w:tcPr>
                <w:p w14:paraId="3AD9070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Obračunani rashodi za mirovine</w:t>
                  </w:r>
                </w:p>
              </w:tc>
            </w:tr>
          </w:tbl>
          <w:p w14:paraId="0D7772D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7C482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E857D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7ECC6FDA"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424"/>
              <w:gridCol w:w="5920"/>
            </w:tblGrid>
            <w:tr w:rsidR="008A65F9" w:rsidRPr="0026681C" w14:paraId="120FC863" w14:textId="77777777" w:rsidTr="00841A90">
              <w:tc>
                <w:tcPr>
                  <w:tcW w:w="0" w:type="auto"/>
                  <w:shd w:val="clear" w:color="auto" w:fill="auto"/>
                  <w:hideMark/>
                </w:tcPr>
                <w:p w14:paraId="1754B65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(k)</w:t>
                  </w:r>
                </w:p>
              </w:tc>
              <w:tc>
                <w:tcPr>
                  <w:tcW w:w="0" w:type="auto"/>
                  <w:shd w:val="clear" w:color="auto" w:fill="auto"/>
                  <w:hideMark/>
                </w:tcPr>
                <w:p w14:paraId="27E4DD7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Otpust duga</w:t>
                  </w:r>
                </w:p>
              </w:tc>
            </w:tr>
          </w:tbl>
          <w:p w14:paraId="0287485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AF0262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9F45E2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B499875"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572"/>
              <w:gridCol w:w="6772"/>
            </w:tblGrid>
            <w:tr w:rsidR="008A65F9" w:rsidRPr="0026681C" w14:paraId="123989CC" w14:textId="77777777" w:rsidTr="00841A90">
              <w:tc>
                <w:tcPr>
                  <w:tcW w:w="0" w:type="auto"/>
                  <w:shd w:val="clear" w:color="auto" w:fill="auto"/>
                  <w:hideMark/>
                </w:tcPr>
                <w:p w14:paraId="03EC0A2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(l)</w:t>
                  </w:r>
                </w:p>
              </w:tc>
              <w:tc>
                <w:tcPr>
                  <w:tcW w:w="0" w:type="auto"/>
                  <w:shd w:val="clear" w:color="auto" w:fill="auto"/>
                  <w:hideMark/>
                </w:tcPr>
                <w:p w14:paraId="114EAC6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Naknada na temelju dionica</w:t>
                  </w:r>
                </w:p>
              </w:tc>
            </w:tr>
          </w:tbl>
          <w:p w14:paraId="4468136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BE1EE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B469C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4219EAF5"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813"/>
              <w:gridCol w:w="6531"/>
            </w:tblGrid>
            <w:tr w:rsidR="008A65F9" w:rsidRPr="0026681C" w14:paraId="2614831F" w14:textId="77777777" w:rsidTr="00841A90">
              <w:tc>
                <w:tcPr>
                  <w:tcW w:w="0" w:type="auto"/>
                  <w:shd w:val="clear" w:color="auto" w:fill="auto"/>
                  <w:hideMark/>
                </w:tcPr>
                <w:p w14:paraId="116A92B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(m)</w:t>
                  </w:r>
                </w:p>
              </w:tc>
              <w:tc>
                <w:tcPr>
                  <w:tcW w:w="0" w:type="auto"/>
                  <w:shd w:val="clear" w:color="auto" w:fill="auto"/>
                  <w:hideMark/>
                </w:tcPr>
                <w:p w14:paraId="408AC0D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Prilagodbe tržišnim uvjetima</w:t>
                  </w:r>
                </w:p>
              </w:tc>
            </w:tr>
          </w:tbl>
          <w:p w14:paraId="7BF70AA2"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F5FE8E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D76D01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FA0BC60"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84"/>
              <w:gridCol w:w="7060"/>
            </w:tblGrid>
            <w:tr w:rsidR="008A65F9" w:rsidRPr="0026681C" w14:paraId="33A550AC" w14:textId="77777777" w:rsidTr="00841A90">
              <w:tc>
                <w:tcPr>
                  <w:tcW w:w="0" w:type="auto"/>
                  <w:shd w:val="clear" w:color="auto" w:fill="auto"/>
                  <w:hideMark/>
                </w:tcPr>
                <w:p w14:paraId="7757825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w:t>
                  </w:r>
                </w:p>
              </w:tc>
              <w:tc>
                <w:tcPr>
                  <w:tcW w:w="0" w:type="auto"/>
                  <w:shd w:val="clear" w:color="auto" w:fill="auto"/>
                  <w:hideMark/>
                </w:tcPr>
                <w:p w14:paraId="7330D69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Kvalificirani </w:t>
                  </w:r>
                  <w:proofErr w:type="spellStart"/>
                  <w:r w:rsidRPr="0026681C">
                    <w:rPr>
                      <w:rFonts w:ascii="Times New Roman" w:hAnsi="Times New Roman" w:cs="Times New Roman"/>
                      <w:sz w:val="20"/>
                      <w:szCs w:val="20"/>
                    </w:rPr>
                    <w:t>povrativi</w:t>
                  </w:r>
                  <w:proofErr w:type="spellEnd"/>
                  <w:r w:rsidRPr="0026681C">
                    <w:rPr>
                      <w:rFonts w:ascii="Times New Roman" w:hAnsi="Times New Roman" w:cs="Times New Roman"/>
                      <w:sz w:val="20"/>
                      <w:szCs w:val="20"/>
                    </w:rPr>
                    <w:t xml:space="preserve"> porezni krediti ili utrživi prenosivi porezni krediti</w:t>
                  </w:r>
                </w:p>
              </w:tc>
            </w:tr>
          </w:tbl>
          <w:p w14:paraId="6814AD06"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3EB78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D1311D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4502C688"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92"/>
              <w:gridCol w:w="7052"/>
            </w:tblGrid>
            <w:tr w:rsidR="008A65F9" w:rsidRPr="0026681C" w14:paraId="3FF5F9C2" w14:textId="77777777" w:rsidTr="00841A90">
              <w:tc>
                <w:tcPr>
                  <w:tcW w:w="0" w:type="auto"/>
                  <w:shd w:val="clear" w:color="auto" w:fill="auto"/>
                  <w:hideMark/>
                </w:tcPr>
                <w:p w14:paraId="4467831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w:t>
                  </w:r>
                </w:p>
              </w:tc>
              <w:tc>
                <w:tcPr>
                  <w:tcW w:w="0" w:type="auto"/>
                  <w:shd w:val="clear" w:color="auto" w:fill="auto"/>
                  <w:hideMark/>
                </w:tcPr>
                <w:p w14:paraId="521D0FD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utvrđivanju dobitaka i gubitaka primjenom načela realizacije</w:t>
                  </w:r>
                </w:p>
              </w:tc>
            </w:tr>
          </w:tbl>
          <w:p w14:paraId="5A7B5FF7"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A1D746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08507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419D5F4"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63"/>
              <w:gridCol w:w="6881"/>
            </w:tblGrid>
            <w:tr w:rsidR="008A65F9" w:rsidRPr="0026681C" w14:paraId="3490D660" w14:textId="77777777" w:rsidTr="00841A90">
              <w:tc>
                <w:tcPr>
                  <w:tcW w:w="0" w:type="auto"/>
                  <w:shd w:val="clear" w:color="auto" w:fill="auto"/>
                  <w:hideMark/>
                </w:tcPr>
                <w:p w14:paraId="1687343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w:t>
                  </w:r>
                </w:p>
              </w:tc>
              <w:tc>
                <w:tcPr>
                  <w:tcW w:w="0" w:type="auto"/>
                  <w:shd w:val="clear" w:color="auto" w:fill="auto"/>
                  <w:hideMark/>
                </w:tcPr>
                <w:p w14:paraId="5BE9D4A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prilagođenom povećanju imovine</w:t>
                  </w:r>
                </w:p>
              </w:tc>
            </w:tr>
          </w:tbl>
          <w:p w14:paraId="337CFF7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60280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EB90A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160781CF"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25"/>
              <w:gridCol w:w="6919"/>
            </w:tblGrid>
            <w:tr w:rsidR="008A65F9" w:rsidRPr="0026681C" w14:paraId="1DEA7DED" w14:textId="77777777" w:rsidTr="00841A90">
              <w:tc>
                <w:tcPr>
                  <w:tcW w:w="0" w:type="auto"/>
                  <w:shd w:val="clear" w:color="auto" w:fill="auto"/>
                  <w:hideMark/>
                </w:tcPr>
                <w:p w14:paraId="6E319F5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(q)</w:t>
                  </w:r>
                </w:p>
              </w:tc>
              <w:tc>
                <w:tcPr>
                  <w:tcW w:w="0" w:type="auto"/>
                  <w:shd w:val="clear" w:color="auto" w:fill="auto"/>
                  <w:hideMark/>
                </w:tcPr>
                <w:p w14:paraId="00BAEB8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Rashodi aranžmana financiranja unutar skupine</w:t>
                  </w:r>
                </w:p>
              </w:tc>
            </w:tr>
          </w:tbl>
          <w:p w14:paraId="47EDA572"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2F0DC2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3B465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33346F9"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06"/>
              <w:gridCol w:w="7038"/>
            </w:tblGrid>
            <w:tr w:rsidR="008A65F9" w:rsidRPr="0026681C" w14:paraId="403576E6" w14:textId="77777777" w:rsidTr="00841A90">
              <w:tc>
                <w:tcPr>
                  <w:tcW w:w="0" w:type="auto"/>
                  <w:shd w:val="clear" w:color="auto" w:fill="auto"/>
                  <w:hideMark/>
                </w:tcPr>
                <w:p w14:paraId="390B9DC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(r)</w:t>
                  </w:r>
                </w:p>
              </w:tc>
              <w:tc>
                <w:tcPr>
                  <w:tcW w:w="0" w:type="auto"/>
                  <w:shd w:val="clear" w:color="auto" w:fill="auto"/>
                  <w:hideMark/>
                </w:tcPr>
                <w:p w14:paraId="0DB0518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transakcijama unutar skupine u istoj jurisdikciji</w:t>
                  </w:r>
                </w:p>
              </w:tc>
            </w:tr>
          </w:tbl>
          <w:p w14:paraId="5E1F25E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BFCF7C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BACC0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C08CC55"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0"/>
              <w:gridCol w:w="7094"/>
            </w:tblGrid>
            <w:tr w:rsidR="008A65F9" w:rsidRPr="0026681C" w14:paraId="462705E6" w14:textId="77777777" w:rsidTr="00841A90">
              <w:tc>
                <w:tcPr>
                  <w:tcW w:w="0" w:type="auto"/>
                  <w:shd w:val="clear" w:color="auto" w:fill="auto"/>
                  <w:hideMark/>
                </w:tcPr>
                <w:p w14:paraId="51368B0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w:t>
                  </w:r>
                </w:p>
              </w:tc>
              <w:tc>
                <w:tcPr>
                  <w:tcW w:w="0" w:type="auto"/>
                  <w:shd w:val="clear" w:color="auto" w:fill="auto"/>
                  <w:hideMark/>
                </w:tcPr>
                <w:p w14:paraId="3480A42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Porezi osiguravajućih društava koji se naplaćuju ugovarateljima osiguranja</w:t>
                  </w:r>
                </w:p>
              </w:tc>
            </w:tr>
          </w:tbl>
          <w:p w14:paraId="621A213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F78506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5B280E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13C3B52B"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89"/>
              <w:gridCol w:w="7155"/>
            </w:tblGrid>
            <w:tr w:rsidR="008A65F9" w:rsidRPr="0026681C" w14:paraId="257F71A4" w14:textId="77777777" w:rsidTr="00841A90">
              <w:tc>
                <w:tcPr>
                  <w:tcW w:w="0" w:type="auto"/>
                  <w:shd w:val="clear" w:color="auto" w:fill="auto"/>
                  <w:hideMark/>
                </w:tcPr>
                <w:p w14:paraId="4893904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(t)</w:t>
                  </w:r>
                </w:p>
              </w:tc>
              <w:tc>
                <w:tcPr>
                  <w:tcW w:w="0" w:type="auto"/>
                  <w:shd w:val="clear" w:color="auto" w:fill="auto"/>
                  <w:hideMark/>
                </w:tcPr>
                <w:p w14:paraId="6011CA0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Povećanje/smanjenje vlasničkog kapitala pripisano raspodjelama dodatnog osnovnog kapitala i ograničenim raspodjelama dodatnog osnovnog kapitala koje su isplaćene/dospjele ili primljene/potražuju se</w:t>
                  </w:r>
                </w:p>
              </w:tc>
            </w:tr>
          </w:tbl>
          <w:p w14:paraId="25375BEC"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CE412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A7506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37D904D"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04"/>
              <w:gridCol w:w="7040"/>
            </w:tblGrid>
            <w:tr w:rsidR="008A65F9" w:rsidRPr="0026681C" w14:paraId="114E6DD5" w14:textId="77777777" w:rsidTr="00841A90">
              <w:tc>
                <w:tcPr>
                  <w:tcW w:w="0" w:type="auto"/>
                  <w:shd w:val="clear" w:color="auto" w:fill="auto"/>
                  <w:hideMark/>
                </w:tcPr>
                <w:p w14:paraId="5609E5D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w:t>
                  </w:r>
                </w:p>
              </w:tc>
              <w:tc>
                <w:tcPr>
                  <w:tcW w:w="0" w:type="auto"/>
                  <w:shd w:val="clear" w:color="auto" w:fill="auto"/>
                  <w:hideMark/>
                </w:tcPr>
                <w:p w14:paraId="54C47F2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Sastavni subjekti koji se pridružuju skupini MNP-ova i napuštaju je</w:t>
                  </w:r>
                </w:p>
              </w:tc>
            </w:tr>
          </w:tbl>
          <w:p w14:paraId="08D8517C"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BAB20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4B8D6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1B07A9B0"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48"/>
              <w:gridCol w:w="7096"/>
            </w:tblGrid>
            <w:tr w:rsidR="008A65F9" w:rsidRPr="0026681C" w14:paraId="301E71A9" w14:textId="77777777" w:rsidTr="00841A90">
              <w:tc>
                <w:tcPr>
                  <w:tcW w:w="0" w:type="auto"/>
                  <w:shd w:val="clear" w:color="auto" w:fill="auto"/>
                  <w:hideMark/>
                </w:tcPr>
                <w:p w14:paraId="23159D8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(v)</w:t>
                  </w:r>
                </w:p>
              </w:tc>
              <w:tc>
                <w:tcPr>
                  <w:tcW w:w="0" w:type="auto"/>
                  <w:shd w:val="clear" w:color="auto" w:fill="auto"/>
                  <w:hideMark/>
                </w:tcPr>
                <w:p w14:paraId="0F4A4AA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Smanjenje </w:t>
                  </w:r>
                  <w:proofErr w:type="spellStart"/>
                  <w:r w:rsidRPr="0026681C">
                    <w:rPr>
                      <w:rFonts w:ascii="Times New Roman" w:hAnsi="Times New Roman" w:cs="Times New Roman"/>
                      <w:sz w:val="20"/>
                      <w:szCs w:val="20"/>
                    </w:rPr>
                    <w:t>kvalificirajuće</w:t>
                  </w:r>
                  <w:proofErr w:type="spellEnd"/>
                  <w:r w:rsidRPr="0026681C">
                    <w:rPr>
                      <w:rFonts w:ascii="Times New Roman" w:hAnsi="Times New Roman" w:cs="Times New Roman"/>
                      <w:sz w:val="20"/>
                      <w:szCs w:val="20"/>
                    </w:rPr>
                    <w:t xml:space="preserve"> dobiti krajnjeg matičnog društva koje je provodni subjekt</w:t>
                  </w:r>
                </w:p>
              </w:tc>
            </w:tr>
          </w:tbl>
          <w:p w14:paraId="1AFB3272"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CAEEE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13C8D5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70B8F8F4"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78"/>
              <w:gridCol w:w="7066"/>
            </w:tblGrid>
            <w:tr w:rsidR="008A65F9" w:rsidRPr="0026681C" w14:paraId="7E6A680A" w14:textId="77777777" w:rsidTr="00841A90">
              <w:tc>
                <w:tcPr>
                  <w:tcW w:w="0" w:type="auto"/>
                  <w:shd w:val="clear" w:color="auto" w:fill="auto"/>
                  <w:hideMark/>
                </w:tcPr>
                <w:p w14:paraId="10057F4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(w)</w:t>
                  </w:r>
                </w:p>
              </w:tc>
              <w:tc>
                <w:tcPr>
                  <w:tcW w:w="0" w:type="auto"/>
                  <w:shd w:val="clear" w:color="auto" w:fill="auto"/>
                  <w:hideMark/>
                </w:tcPr>
                <w:p w14:paraId="3DF1C04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Smanjenje </w:t>
                  </w:r>
                  <w:proofErr w:type="spellStart"/>
                  <w:r w:rsidRPr="0026681C">
                    <w:rPr>
                      <w:rFonts w:ascii="Times New Roman" w:hAnsi="Times New Roman" w:cs="Times New Roman"/>
                      <w:sz w:val="20"/>
                      <w:szCs w:val="20"/>
                    </w:rPr>
                    <w:t>kvalificirajuće</w:t>
                  </w:r>
                  <w:proofErr w:type="spellEnd"/>
                  <w:r w:rsidRPr="0026681C">
                    <w:rPr>
                      <w:rFonts w:ascii="Times New Roman" w:hAnsi="Times New Roman" w:cs="Times New Roman"/>
                      <w:sz w:val="20"/>
                      <w:szCs w:val="20"/>
                    </w:rPr>
                    <w:t xml:space="preserve"> dobiti krajnjeg matičnog društva koje podliježe režimu odbitka dividende</w:t>
                  </w:r>
                </w:p>
              </w:tc>
            </w:tr>
          </w:tbl>
          <w:p w14:paraId="5326385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4BA92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A6528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D7CC6B4"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522"/>
              <w:gridCol w:w="6822"/>
            </w:tblGrid>
            <w:tr w:rsidR="008A65F9" w:rsidRPr="0026681C" w14:paraId="2E367658" w14:textId="77777777" w:rsidTr="00841A90">
              <w:tc>
                <w:tcPr>
                  <w:tcW w:w="0" w:type="auto"/>
                  <w:shd w:val="clear" w:color="auto" w:fill="auto"/>
                  <w:hideMark/>
                </w:tcPr>
                <w:p w14:paraId="0333A8D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(x)</w:t>
                  </w:r>
                </w:p>
              </w:tc>
              <w:tc>
                <w:tcPr>
                  <w:tcW w:w="0" w:type="auto"/>
                  <w:shd w:val="clear" w:color="auto" w:fill="auto"/>
                  <w:hideMark/>
                </w:tcPr>
                <w:p w14:paraId="6FE1383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metodi oporezive raspodjele</w:t>
                  </w:r>
                </w:p>
              </w:tc>
            </w:tr>
          </w:tbl>
          <w:p w14:paraId="7A66C8C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31B76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25622A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75BFEB31"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37"/>
              <w:gridCol w:w="6907"/>
            </w:tblGrid>
            <w:tr w:rsidR="008A65F9" w:rsidRPr="0026681C" w14:paraId="13341B85" w14:textId="77777777" w:rsidTr="00841A90">
              <w:tc>
                <w:tcPr>
                  <w:tcW w:w="0" w:type="auto"/>
                  <w:shd w:val="clear" w:color="auto" w:fill="auto"/>
                  <w:hideMark/>
                </w:tcPr>
                <w:p w14:paraId="06DF8CE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(y)</w:t>
                  </w:r>
                </w:p>
              </w:tc>
              <w:tc>
                <w:tcPr>
                  <w:tcW w:w="0" w:type="auto"/>
                  <w:shd w:val="clear" w:color="auto" w:fill="auto"/>
                  <w:hideMark/>
                </w:tcPr>
                <w:p w14:paraId="492E606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Dobit od međunarodnog pomorskog prijevoza</w:t>
                  </w:r>
                </w:p>
              </w:tc>
            </w:tr>
          </w:tbl>
          <w:p w14:paraId="51106C3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14954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6B0BFE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FD1AD31"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81"/>
              <w:gridCol w:w="6863"/>
            </w:tblGrid>
            <w:tr w:rsidR="008A65F9" w:rsidRPr="0026681C" w14:paraId="69E17C68" w14:textId="77777777" w:rsidTr="00841A90">
              <w:tc>
                <w:tcPr>
                  <w:tcW w:w="0" w:type="auto"/>
                  <w:shd w:val="clear" w:color="auto" w:fill="auto"/>
                  <w:hideMark/>
                </w:tcPr>
                <w:p w14:paraId="5EAEBFF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(z)</w:t>
                  </w:r>
                </w:p>
              </w:tc>
              <w:tc>
                <w:tcPr>
                  <w:tcW w:w="0" w:type="auto"/>
                  <w:shd w:val="clear" w:color="auto" w:fill="auto"/>
                  <w:hideMark/>
                </w:tcPr>
                <w:p w14:paraId="7108639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Transakcije između sastavnih subjekata</w:t>
                  </w:r>
                </w:p>
              </w:tc>
            </w:tr>
          </w:tbl>
          <w:p w14:paraId="0A6E98F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FF021B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A4B24D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61D33AD"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1"/>
              <w:gridCol w:w="7193"/>
            </w:tblGrid>
            <w:tr w:rsidR="008A65F9" w:rsidRPr="0026681C" w14:paraId="5A6F8752" w14:textId="77777777" w:rsidTr="00841A90">
              <w:tc>
                <w:tcPr>
                  <w:tcW w:w="0" w:type="auto"/>
                  <w:shd w:val="clear" w:color="auto" w:fill="auto"/>
                  <w:hideMark/>
                </w:tcPr>
                <w:p w14:paraId="69EDFD2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4.</w:t>
                  </w:r>
                </w:p>
              </w:tc>
              <w:tc>
                <w:tcPr>
                  <w:tcW w:w="0" w:type="auto"/>
                  <w:shd w:val="clear" w:color="auto" w:fill="auto"/>
                  <w:hideMark/>
                </w:tcPr>
                <w:p w14:paraId="6A159E87" w14:textId="77777777" w:rsidR="008A65F9" w:rsidRPr="0026681C" w:rsidRDefault="008A65F9" w:rsidP="00841A90">
                  <w:pPr>
                    <w:pStyle w:val="Bezproreda"/>
                    <w:rPr>
                      <w:rFonts w:ascii="Times New Roman" w:hAnsi="Times New Roman" w:cs="Times New Roman"/>
                      <w:sz w:val="20"/>
                      <w:szCs w:val="20"/>
                    </w:rPr>
                  </w:pPr>
                  <w:proofErr w:type="spellStart"/>
                  <w:r w:rsidRPr="0026681C">
                    <w:rPr>
                      <w:rFonts w:ascii="Times New Roman" w:hAnsi="Times New Roman" w:cs="Times New Roman"/>
                      <w:sz w:val="20"/>
                      <w:szCs w:val="20"/>
                    </w:rPr>
                    <w:t>Kvalificirajuća</w:t>
                  </w:r>
                  <w:proofErr w:type="spellEnd"/>
                  <w:r w:rsidRPr="0026681C">
                    <w:rPr>
                      <w:rFonts w:ascii="Times New Roman" w:hAnsi="Times New Roman" w:cs="Times New Roman"/>
                      <w:sz w:val="20"/>
                      <w:szCs w:val="20"/>
                    </w:rPr>
                    <w:t xml:space="preserve"> dobit ili gubitak sastavnog subjekta ili člana skupine zajedničkih pothvata</w:t>
                  </w:r>
                </w:p>
              </w:tc>
            </w:tr>
          </w:tbl>
          <w:p w14:paraId="03A72C4F" w14:textId="77777777" w:rsidR="008A65F9" w:rsidRPr="0026681C" w:rsidRDefault="008A65F9" w:rsidP="00841A90">
            <w:pPr>
              <w:pStyle w:val="Bezproreda"/>
              <w:rPr>
                <w:rFonts w:ascii="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3F5B8C2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19543676"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(b)   </w:t>
      </w:r>
      <w:r w:rsidRPr="0026681C">
        <w:rPr>
          <w:rFonts w:ascii="Times New Roman" w:hAnsi="Times New Roman" w:cs="Times New Roman"/>
          <w:b/>
          <w:bCs/>
          <w:i/>
          <w:iCs/>
          <w:sz w:val="20"/>
          <w:szCs w:val="20"/>
        </w:rPr>
        <w:t>Prekogranična dodjela dobiti ili gubitka između glavnog subjekta i stalne poslovne jedinice te provodnog subjekta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54"/>
        <w:gridCol w:w="1476"/>
        <w:gridCol w:w="1001"/>
        <w:gridCol w:w="1055"/>
        <w:gridCol w:w="1056"/>
        <w:gridCol w:w="958"/>
        <w:gridCol w:w="980"/>
        <w:gridCol w:w="1476"/>
      </w:tblGrid>
      <w:tr w:rsidR="008A65F9" w:rsidRPr="0026681C" w14:paraId="2864CECF"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45"/>
              <w:gridCol w:w="894"/>
            </w:tblGrid>
            <w:tr w:rsidR="008A65F9" w:rsidRPr="0026681C" w14:paraId="7B2B212D" w14:textId="77777777" w:rsidTr="00841A90">
              <w:tc>
                <w:tcPr>
                  <w:tcW w:w="0" w:type="auto"/>
                  <w:shd w:val="clear" w:color="auto" w:fill="auto"/>
                  <w:hideMark/>
                </w:tcPr>
                <w:p w14:paraId="4EBA12B3"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w:t>
                  </w:r>
                </w:p>
              </w:tc>
              <w:tc>
                <w:tcPr>
                  <w:tcW w:w="0" w:type="auto"/>
                  <w:shd w:val="clear" w:color="auto" w:fill="auto"/>
                  <w:hideMark/>
                </w:tcPr>
                <w:p w14:paraId="536C41F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Sastavni subjekt ili članovi skupina zajedničkih pothvata koji se nalaze u toj jurisdikciji ili sastavni subjekt bez državne pripadnosti (PIB)</w:t>
                  </w:r>
                </w:p>
              </w:tc>
            </w:tr>
          </w:tbl>
          <w:p w14:paraId="40A4BEF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46"/>
              <w:gridCol w:w="1315"/>
            </w:tblGrid>
            <w:tr w:rsidR="008A65F9" w:rsidRPr="0026681C" w14:paraId="031EE093" w14:textId="77777777" w:rsidTr="00841A90">
              <w:tc>
                <w:tcPr>
                  <w:tcW w:w="0" w:type="auto"/>
                  <w:shd w:val="clear" w:color="auto" w:fill="auto"/>
                  <w:hideMark/>
                </w:tcPr>
                <w:p w14:paraId="0B401C06"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w:t>
                  </w:r>
                </w:p>
              </w:tc>
              <w:tc>
                <w:tcPr>
                  <w:tcW w:w="0" w:type="auto"/>
                  <w:shd w:val="clear" w:color="auto" w:fill="auto"/>
                  <w:hideMark/>
                </w:tcPr>
                <w:p w14:paraId="357FCE6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Neto računovodstvena dobit ili gubitak prije prilagodbe</w:t>
                  </w:r>
                </w:p>
              </w:tc>
            </w:tr>
          </w:tbl>
          <w:p w14:paraId="529A2AF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45"/>
              <w:gridCol w:w="841"/>
            </w:tblGrid>
            <w:tr w:rsidR="008A65F9" w:rsidRPr="0026681C" w14:paraId="542C5DF6" w14:textId="77777777" w:rsidTr="00841A90">
              <w:tc>
                <w:tcPr>
                  <w:tcW w:w="0" w:type="auto"/>
                  <w:shd w:val="clear" w:color="auto" w:fill="auto"/>
                  <w:hideMark/>
                </w:tcPr>
                <w:p w14:paraId="7F6FFF9B"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w:t>
                  </w:r>
                </w:p>
              </w:tc>
              <w:tc>
                <w:tcPr>
                  <w:tcW w:w="0" w:type="auto"/>
                  <w:shd w:val="clear" w:color="auto" w:fill="auto"/>
                  <w:hideMark/>
                </w:tcPr>
                <w:p w14:paraId="06ADCA0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Osnova za prilagodbu</w:t>
                  </w:r>
                </w:p>
              </w:tc>
            </w:tr>
          </w:tbl>
          <w:p w14:paraId="451D8407"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46"/>
              <w:gridCol w:w="894"/>
            </w:tblGrid>
            <w:tr w:rsidR="008A65F9" w:rsidRPr="0026681C" w14:paraId="0BCD1EFB" w14:textId="77777777" w:rsidTr="00841A90">
              <w:tc>
                <w:tcPr>
                  <w:tcW w:w="0" w:type="auto"/>
                  <w:shd w:val="clear" w:color="auto" w:fill="auto"/>
                  <w:hideMark/>
                </w:tcPr>
                <w:p w14:paraId="185EDC55"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4.</w:t>
                  </w:r>
                </w:p>
              </w:tc>
              <w:tc>
                <w:tcPr>
                  <w:tcW w:w="0" w:type="auto"/>
                  <w:shd w:val="clear" w:color="auto" w:fill="auto"/>
                  <w:hideMark/>
                </w:tcPr>
                <w:p w14:paraId="0A376FE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Drugi sastavni subjekt ili član skupine zajedničkih pothvata (PIB)</w:t>
                  </w:r>
                </w:p>
              </w:tc>
            </w:tr>
          </w:tbl>
          <w:p w14:paraId="572A34C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46"/>
              <w:gridCol w:w="895"/>
            </w:tblGrid>
            <w:tr w:rsidR="008A65F9" w:rsidRPr="0026681C" w14:paraId="2B8B7FD5" w14:textId="77777777" w:rsidTr="00841A90">
              <w:tc>
                <w:tcPr>
                  <w:tcW w:w="0" w:type="auto"/>
                  <w:shd w:val="clear" w:color="auto" w:fill="auto"/>
                  <w:hideMark/>
                </w:tcPr>
                <w:p w14:paraId="0937E64E"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5.</w:t>
                  </w:r>
                </w:p>
              </w:tc>
              <w:tc>
                <w:tcPr>
                  <w:tcW w:w="0" w:type="auto"/>
                  <w:shd w:val="clear" w:color="auto" w:fill="auto"/>
                  <w:hideMark/>
                </w:tcPr>
                <w:p w14:paraId="408AE54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Jurisdikcija drugog sastavnog subjekta ili člana skupine zajedničkih pothvata (ISO)</w:t>
                  </w:r>
                </w:p>
              </w:tc>
            </w:tr>
          </w:tbl>
          <w:p w14:paraId="21B3E57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46"/>
              <w:gridCol w:w="797"/>
            </w:tblGrid>
            <w:tr w:rsidR="008A65F9" w:rsidRPr="0026681C" w14:paraId="183CED32" w14:textId="77777777" w:rsidTr="00841A90">
              <w:tc>
                <w:tcPr>
                  <w:tcW w:w="0" w:type="auto"/>
                  <w:shd w:val="clear" w:color="auto" w:fill="auto"/>
                  <w:hideMark/>
                </w:tcPr>
                <w:p w14:paraId="0D7622CE"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6.</w:t>
                  </w:r>
                </w:p>
              </w:tc>
              <w:tc>
                <w:tcPr>
                  <w:tcW w:w="0" w:type="auto"/>
                  <w:shd w:val="clear" w:color="auto" w:fill="auto"/>
                  <w:hideMark/>
                </w:tcPr>
                <w:p w14:paraId="0821EAE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Povećanja koja se odnose na ovaj sastavni subjekt</w:t>
                  </w:r>
                </w:p>
              </w:tc>
            </w:tr>
          </w:tbl>
          <w:p w14:paraId="74644BC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45"/>
              <w:gridCol w:w="820"/>
            </w:tblGrid>
            <w:tr w:rsidR="008A65F9" w:rsidRPr="0026681C" w14:paraId="5D1A63B7" w14:textId="77777777" w:rsidTr="00841A90">
              <w:tc>
                <w:tcPr>
                  <w:tcW w:w="0" w:type="auto"/>
                  <w:shd w:val="clear" w:color="auto" w:fill="auto"/>
                  <w:hideMark/>
                </w:tcPr>
                <w:p w14:paraId="46BB654F"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7.</w:t>
                  </w:r>
                </w:p>
              </w:tc>
              <w:tc>
                <w:tcPr>
                  <w:tcW w:w="0" w:type="auto"/>
                  <w:shd w:val="clear" w:color="auto" w:fill="auto"/>
                  <w:hideMark/>
                </w:tcPr>
                <w:p w14:paraId="1E2A701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Smanjenja koja se odnose na ovaj sastavni subjekt</w:t>
                  </w:r>
                </w:p>
              </w:tc>
            </w:tr>
          </w:tbl>
          <w:p w14:paraId="5870430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46"/>
              <w:gridCol w:w="1315"/>
            </w:tblGrid>
            <w:tr w:rsidR="008A65F9" w:rsidRPr="0026681C" w14:paraId="1D844D9D" w14:textId="77777777" w:rsidTr="00841A90">
              <w:tc>
                <w:tcPr>
                  <w:tcW w:w="0" w:type="auto"/>
                  <w:shd w:val="clear" w:color="auto" w:fill="auto"/>
                  <w:hideMark/>
                </w:tcPr>
                <w:p w14:paraId="65C7BAA1"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8.</w:t>
                  </w:r>
                </w:p>
              </w:tc>
              <w:tc>
                <w:tcPr>
                  <w:tcW w:w="0" w:type="auto"/>
                  <w:shd w:val="clear" w:color="auto" w:fill="auto"/>
                  <w:hideMark/>
                </w:tcPr>
                <w:p w14:paraId="3A4FABF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Neto računovodstvena dobit ili gubitak nakon prilagodbe</w:t>
                  </w:r>
                </w:p>
              </w:tc>
            </w:tr>
          </w:tbl>
          <w:p w14:paraId="77A24CAF"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43F6623A"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5EB12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1BE990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01916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F344A4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1162A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03502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25CE3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63FD3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5E2321D6"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(c)   </w:t>
      </w:r>
      <w:r w:rsidRPr="0026681C">
        <w:rPr>
          <w:rFonts w:ascii="Times New Roman" w:hAnsi="Times New Roman" w:cs="Times New Roman"/>
          <w:b/>
          <w:bCs/>
          <w:i/>
          <w:iCs/>
          <w:sz w:val="20"/>
          <w:szCs w:val="20"/>
        </w:rPr>
        <w:t>Prekogranične prilagodbe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76"/>
        <w:gridCol w:w="1168"/>
        <w:gridCol w:w="1749"/>
        <w:gridCol w:w="1496"/>
        <w:gridCol w:w="1472"/>
        <w:gridCol w:w="1495"/>
      </w:tblGrid>
      <w:tr w:rsidR="008A65F9" w:rsidRPr="0026681C" w14:paraId="7850B003"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511"/>
            </w:tblGrid>
            <w:tr w:rsidR="008A65F9" w:rsidRPr="0026681C" w14:paraId="728523D6" w14:textId="77777777" w:rsidTr="00841A90">
              <w:tc>
                <w:tcPr>
                  <w:tcW w:w="0" w:type="auto"/>
                  <w:shd w:val="clear" w:color="auto" w:fill="auto"/>
                  <w:hideMark/>
                </w:tcPr>
                <w:p w14:paraId="04D5F59F"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w:t>
                  </w:r>
                </w:p>
              </w:tc>
              <w:tc>
                <w:tcPr>
                  <w:tcW w:w="0" w:type="auto"/>
                  <w:shd w:val="clear" w:color="auto" w:fill="auto"/>
                  <w:hideMark/>
                </w:tcPr>
                <w:p w14:paraId="1F3C974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Sastavni subjekt ili član skupine zajedničkih pothvata (PIB)</w:t>
                  </w:r>
                </w:p>
              </w:tc>
            </w:tr>
          </w:tbl>
          <w:p w14:paraId="78BCB1C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003"/>
            </w:tblGrid>
            <w:tr w:rsidR="008A65F9" w:rsidRPr="0026681C" w14:paraId="07C31D67" w14:textId="77777777" w:rsidTr="00841A90">
              <w:tc>
                <w:tcPr>
                  <w:tcW w:w="0" w:type="auto"/>
                  <w:shd w:val="clear" w:color="auto" w:fill="auto"/>
                  <w:hideMark/>
                </w:tcPr>
                <w:p w14:paraId="79FD85B2"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w:t>
                  </w:r>
                </w:p>
              </w:tc>
              <w:tc>
                <w:tcPr>
                  <w:tcW w:w="0" w:type="auto"/>
                  <w:shd w:val="clear" w:color="auto" w:fill="auto"/>
                  <w:hideMark/>
                </w:tcPr>
                <w:p w14:paraId="0DFEEC7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Osnova za prilagodbu</w:t>
                  </w:r>
                </w:p>
              </w:tc>
            </w:tr>
          </w:tbl>
          <w:p w14:paraId="634BAF6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584"/>
            </w:tblGrid>
            <w:tr w:rsidR="008A65F9" w:rsidRPr="0026681C" w14:paraId="69B4389A" w14:textId="77777777" w:rsidTr="00841A90">
              <w:tc>
                <w:tcPr>
                  <w:tcW w:w="0" w:type="auto"/>
                  <w:shd w:val="clear" w:color="auto" w:fill="auto"/>
                  <w:hideMark/>
                </w:tcPr>
                <w:p w14:paraId="69955BC8"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w:t>
                  </w:r>
                </w:p>
              </w:tc>
              <w:tc>
                <w:tcPr>
                  <w:tcW w:w="0" w:type="auto"/>
                  <w:shd w:val="clear" w:color="auto" w:fill="auto"/>
                  <w:hideMark/>
                </w:tcPr>
                <w:p w14:paraId="21EF058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Drugi sastavni subjekt ili član skupine zajedničkih pothvata (PIB)</w:t>
                  </w:r>
                </w:p>
              </w:tc>
            </w:tr>
          </w:tbl>
          <w:p w14:paraId="41EC51F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331"/>
            </w:tblGrid>
            <w:tr w:rsidR="008A65F9" w:rsidRPr="0026681C" w14:paraId="4091B194" w14:textId="77777777" w:rsidTr="00841A90">
              <w:tc>
                <w:tcPr>
                  <w:tcW w:w="0" w:type="auto"/>
                  <w:shd w:val="clear" w:color="auto" w:fill="auto"/>
                  <w:hideMark/>
                </w:tcPr>
                <w:p w14:paraId="22128C9D"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4.</w:t>
                  </w:r>
                </w:p>
              </w:tc>
              <w:tc>
                <w:tcPr>
                  <w:tcW w:w="0" w:type="auto"/>
                  <w:shd w:val="clear" w:color="auto" w:fill="auto"/>
                  <w:hideMark/>
                </w:tcPr>
                <w:p w14:paraId="3CA928D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Jurisdikcija drugog sastavnog subjekta (ISO)</w:t>
                  </w:r>
                </w:p>
              </w:tc>
            </w:tr>
          </w:tbl>
          <w:p w14:paraId="305647F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307"/>
            </w:tblGrid>
            <w:tr w:rsidR="008A65F9" w:rsidRPr="0026681C" w14:paraId="0C56085D" w14:textId="77777777" w:rsidTr="00841A90">
              <w:tc>
                <w:tcPr>
                  <w:tcW w:w="0" w:type="auto"/>
                  <w:shd w:val="clear" w:color="auto" w:fill="auto"/>
                  <w:hideMark/>
                </w:tcPr>
                <w:p w14:paraId="7912C5D5"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5.</w:t>
                  </w:r>
                </w:p>
              </w:tc>
              <w:tc>
                <w:tcPr>
                  <w:tcW w:w="0" w:type="auto"/>
                  <w:shd w:val="clear" w:color="auto" w:fill="auto"/>
                  <w:hideMark/>
                </w:tcPr>
                <w:p w14:paraId="603C820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Povećanja koja se odnose na ovaj sastavni subjekt</w:t>
                  </w:r>
                </w:p>
              </w:tc>
            </w:tr>
          </w:tbl>
          <w:p w14:paraId="5B8B90E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330"/>
            </w:tblGrid>
            <w:tr w:rsidR="008A65F9" w:rsidRPr="0026681C" w14:paraId="0847CB1F" w14:textId="77777777" w:rsidTr="00841A90">
              <w:tc>
                <w:tcPr>
                  <w:tcW w:w="0" w:type="auto"/>
                  <w:shd w:val="clear" w:color="auto" w:fill="auto"/>
                  <w:hideMark/>
                </w:tcPr>
                <w:p w14:paraId="1441F151"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6.</w:t>
                  </w:r>
                </w:p>
              </w:tc>
              <w:tc>
                <w:tcPr>
                  <w:tcW w:w="0" w:type="auto"/>
                  <w:shd w:val="clear" w:color="auto" w:fill="auto"/>
                  <w:hideMark/>
                </w:tcPr>
                <w:p w14:paraId="40D3614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Smanjenja koja se odnose na ovaj sastavni subjekt</w:t>
                  </w:r>
                </w:p>
              </w:tc>
            </w:tr>
          </w:tbl>
          <w:p w14:paraId="45480E12"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314E5E72"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A7D5D5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673F02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8D0346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77040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E315C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C74FD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2689FA81"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(d)   </w:t>
      </w:r>
      <w:r w:rsidRPr="0026681C">
        <w:rPr>
          <w:rFonts w:ascii="Times New Roman" w:hAnsi="Times New Roman" w:cs="Times New Roman"/>
          <w:b/>
          <w:bCs/>
          <w:i/>
          <w:iCs/>
          <w:sz w:val="20"/>
          <w:szCs w:val="20"/>
        </w:rPr>
        <w:t xml:space="preserve">Prilagodbe </w:t>
      </w:r>
      <w:proofErr w:type="spellStart"/>
      <w:r w:rsidRPr="0026681C">
        <w:rPr>
          <w:rFonts w:ascii="Times New Roman" w:hAnsi="Times New Roman" w:cs="Times New Roman"/>
          <w:b/>
          <w:bCs/>
          <w:i/>
          <w:iCs/>
          <w:sz w:val="20"/>
          <w:szCs w:val="20"/>
        </w:rPr>
        <w:t>kvalificirajuće</w:t>
      </w:r>
      <w:proofErr w:type="spellEnd"/>
      <w:r w:rsidRPr="0026681C">
        <w:rPr>
          <w:rFonts w:ascii="Times New Roman" w:hAnsi="Times New Roman" w:cs="Times New Roman"/>
          <w:b/>
          <w:bCs/>
          <w:i/>
          <w:iCs/>
          <w:sz w:val="20"/>
          <w:szCs w:val="20"/>
        </w:rPr>
        <w:t xml:space="preserve"> dobiti krajnjeg matičnog društva koje je provodni subjekt ili podliježe režimu odbitka dividende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79"/>
        <w:gridCol w:w="1182"/>
        <w:gridCol w:w="2158"/>
        <w:gridCol w:w="1388"/>
        <w:gridCol w:w="1749"/>
      </w:tblGrid>
      <w:tr w:rsidR="008A65F9" w:rsidRPr="0026681C" w14:paraId="4C8ACCDC"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2414"/>
            </w:tblGrid>
            <w:tr w:rsidR="008A65F9" w:rsidRPr="0026681C" w14:paraId="6EA1957B" w14:textId="77777777" w:rsidTr="00841A90">
              <w:tc>
                <w:tcPr>
                  <w:tcW w:w="0" w:type="auto"/>
                  <w:shd w:val="clear" w:color="auto" w:fill="auto"/>
                  <w:hideMark/>
                </w:tcPr>
                <w:p w14:paraId="165BFE75"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lastRenderedPageBreak/>
                    <w:t>1.</w:t>
                  </w:r>
                </w:p>
              </w:tc>
              <w:tc>
                <w:tcPr>
                  <w:tcW w:w="0" w:type="auto"/>
                  <w:shd w:val="clear" w:color="auto" w:fill="auto"/>
                  <w:hideMark/>
                </w:tcPr>
                <w:p w14:paraId="623D8EF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Sastavni subjekt (ili član skupine zajedničkih pothvata) koji se nalazi u toj jurisdikciji (PIB)</w:t>
                  </w:r>
                </w:p>
              </w:tc>
            </w:tr>
          </w:tbl>
          <w:p w14:paraId="47F0790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017"/>
            </w:tblGrid>
            <w:tr w:rsidR="008A65F9" w:rsidRPr="0026681C" w14:paraId="5903A91F" w14:textId="77777777" w:rsidTr="00841A90">
              <w:tc>
                <w:tcPr>
                  <w:tcW w:w="0" w:type="auto"/>
                  <w:shd w:val="clear" w:color="auto" w:fill="auto"/>
                  <w:hideMark/>
                </w:tcPr>
                <w:p w14:paraId="6F6010BA"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w:t>
                  </w:r>
                </w:p>
              </w:tc>
              <w:tc>
                <w:tcPr>
                  <w:tcW w:w="0" w:type="auto"/>
                  <w:shd w:val="clear" w:color="auto" w:fill="auto"/>
                  <w:hideMark/>
                </w:tcPr>
                <w:p w14:paraId="536EB43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Osnova za smanjenje</w:t>
                  </w:r>
                </w:p>
              </w:tc>
            </w:tr>
          </w:tbl>
          <w:p w14:paraId="7C7BE49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993"/>
            </w:tblGrid>
            <w:tr w:rsidR="008A65F9" w:rsidRPr="0026681C" w14:paraId="5F541165" w14:textId="77777777" w:rsidTr="00841A90">
              <w:tc>
                <w:tcPr>
                  <w:tcW w:w="0" w:type="auto"/>
                  <w:shd w:val="clear" w:color="auto" w:fill="auto"/>
                  <w:hideMark/>
                </w:tcPr>
                <w:p w14:paraId="37FEAA36"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w:t>
                  </w:r>
                </w:p>
              </w:tc>
              <w:tc>
                <w:tcPr>
                  <w:tcW w:w="0" w:type="auto"/>
                  <w:shd w:val="clear" w:color="auto" w:fill="auto"/>
                  <w:hideMark/>
                </w:tcPr>
                <w:p w14:paraId="3FD4BC9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Identifikacija imatelja vlasničkih udjela ili primatelja dividendi</w:t>
                  </w:r>
                </w:p>
              </w:tc>
            </w:tr>
          </w:tbl>
          <w:p w14:paraId="372C4B66"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223"/>
            </w:tblGrid>
            <w:tr w:rsidR="008A65F9" w:rsidRPr="0026681C" w14:paraId="5851E6E8" w14:textId="77777777" w:rsidTr="00841A90">
              <w:tc>
                <w:tcPr>
                  <w:tcW w:w="0" w:type="auto"/>
                  <w:shd w:val="clear" w:color="auto" w:fill="auto"/>
                  <w:hideMark/>
                </w:tcPr>
                <w:p w14:paraId="39555DA0"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4.</w:t>
                  </w:r>
                </w:p>
              </w:tc>
              <w:tc>
                <w:tcPr>
                  <w:tcW w:w="0" w:type="auto"/>
                  <w:shd w:val="clear" w:color="auto" w:fill="auto"/>
                  <w:hideMark/>
                </w:tcPr>
                <w:p w14:paraId="1AF5873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Izravni vlasnički udio (u postotku)</w:t>
                  </w:r>
                </w:p>
              </w:tc>
            </w:tr>
          </w:tbl>
          <w:p w14:paraId="59143184"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584"/>
            </w:tblGrid>
            <w:tr w:rsidR="008A65F9" w:rsidRPr="0026681C" w14:paraId="150DDEE2" w14:textId="77777777" w:rsidTr="00841A90">
              <w:tc>
                <w:tcPr>
                  <w:tcW w:w="0" w:type="auto"/>
                  <w:shd w:val="clear" w:color="auto" w:fill="auto"/>
                  <w:hideMark/>
                </w:tcPr>
                <w:p w14:paraId="76BC699E"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5.</w:t>
                  </w:r>
                </w:p>
              </w:tc>
              <w:tc>
                <w:tcPr>
                  <w:tcW w:w="0" w:type="auto"/>
                  <w:shd w:val="clear" w:color="auto" w:fill="auto"/>
                  <w:hideMark/>
                </w:tcPr>
                <w:p w14:paraId="352CDC5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Smanjenja koja se odnose na ovaj sastavni subjekt</w:t>
                  </w:r>
                </w:p>
              </w:tc>
            </w:tr>
          </w:tbl>
          <w:p w14:paraId="502C3F72"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5A255579"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E1E29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BED6C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342904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BA58A3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B385E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654CD946"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3.2.4.2.   </w:t>
      </w:r>
      <w:r w:rsidRPr="0026681C">
        <w:rPr>
          <w:rFonts w:ascii="Times New Roman" w:hAnsi="Times New Roman" w:cs="Times New Roman"/>
          <w:b/>
          <w:bCs/>
          <w:i/>
          <w:iCs/>
          <w:sz w:val="20"/>
          <w:szCs w:val="20"/>
        </w:rPr>
        <w:t>Prilagođeni obuhvaćeni porezi</w:t>
      </w:r>
    </w:p>
    <w:p w14:paraId="503835DC"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(a)   </w:t>
      </w:r>
      <w:r w:rsidRPr="0026681C">
        <w:rPr>
          <w:rFonts w:ascii="Times New Roman" w:hAnsi="Times New Roman" w:cs="Times New Roman"/>
          <w:b/>
          <w:bCs/>
          <w:i/>
          <w:iCs/>
          <w:sz w:val="20"/>
          <w:szCs w:val="20"/>
        </w:rPr>
        <w:t>Prilagodbe tekućih poreznih rashoda u financijskim računima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359"/>
        <w:gridCol w:w="837"/>
        <w:gridCol w:w="860"/>
      </w:tblGrid>
      <w:tr w:rsidR="008A65F9" w:rsidRPr="0026681C" w14:paraId="7B8B9038"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23"/>
              <w:gridCol w:w="7121"/>
            </w:tblGrid>
            <w:tr w:rsidR="008A65F9" w:rsidRPr="0026681C" w14:paraId="28E31AE7" w14:textId="77777777" w:rsidTr="00841A90">
              <w:tc>
                <w:tcPr>
                  <w:tcW w:w="0" w:type="auto"/>
                  <w:shd w:val="clear" w:color="auto" w:fill="auto"/>
                  <w:hideMark/>
                </w:tcPr>
                <w:p w14:paraId="1777143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0" w:type="auto"/>
                  <w:shd w:val="clear" w:color="auto" w:fill="auto"/>
                  <w:hideMark/>
                </w:tcPr>
                <w:p w14:paraId="4E4E320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Sastavni subjekt ili član skupine zajedničkih pothvata (PIB)</w:t>
                  </w:r>
                </w:p>
              </w:tc>
            </w:tr>
          </w:tbl>
          <w:p w14:paraId="2B8BE54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E710E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807EC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1976B806"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91"/>
              <w:gridCol w:w="7153"/>
            </w:tblGrid>
            <w:tr w:rsidR="008A65F9" w:rsidRPr="0026681C" w14:paraId="4B5A52CB" w14:textId="77777777" w:rsidTr="00841A90">
              <w:tc>
                <w:tcPr>
                  <w:tcW w:w="0" w:type="auto"/>
                  <w:shd w:val="clear" w:color="auto" w:fill="auto"/>
                  <w:hideMark/>
                </w:tcPr>
                <w:p w14:paraId="3428B9F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2.</w:t>
                  </w:r>
                </w:p>
              </w:tc>
              <w:tc>
                <w:tcPr>
                  <w:tcW w:w="0" w:type="auto"/>
                  <w:shd w:val="clear" w:color="auto" w:fill="auto"/>
                  <w:hideMark/>
                </w:tcPr>
                <w:p w14:paraId="1972274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Tekući porezni rashodi u odnosu na obuhvaćene poreze nakon dodjela</w:t>
                  </w:r>
                </w:p>
              </w:tc>
            </w:tr>
          </w:tbl>
          <w:p w14:paraId="63271AD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3CEBC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2D933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04ABC92"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083"/>
              <w:gridCol w:w="6261"/>
            </w:tblGrid>
            <w:tr w:rsidR="008A65F9" w:rsidRPr="0026681C" w14:paraId="59B05557" w14:textId="77777777" w:rsidTr="00841A90">
              <w:tc>
                <w:tcPr>
                  <w:tcW w:w="0" w:type="auto"/>
                  <w:shd w:val="clear" w:color="auto" w:fill="auto"/>
                  <w:hideMark/>
                </w:tcPr>
                <w:p w14:paraId="7A7E736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3.</w:t>
                  </w:r>
                </w:p>
              </w:tc>
              <w:tc>
                <w:tcPr>
                  <w:tcW w:w="0" w:type="auto"/>
                  <w:shd w:val="clear" w:color="auto" w:fill="auto"/>
                  <w:hideMark/>
                </w:tcPr>
                <w:p w14:paraId="601D28B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Prilagodbe</w:t>
                  </w:r>
                </w:p>
              </w:tc>
            </w:tr>
          </w:tbl>
          <w:p w14:paraId="5CC6C86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103743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Povećanja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8EE09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Smanjenja</w:t>
            </w:r>
          </w:p>
        </w:tc>
      </w:tr>
      <w:tr w:rsidR="008A65F9" w:rsidRPr="0026681C" w14:paraId="55F380EB"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22"/>
              <w:gridCol w:w="7122"/>
            </w:tblGrid>
            <w:tr w:rsidR="008A65F9" w:rsidRPr="0026681C" w14:paraId="1D5E9F91" w14:textId="77777777" w:rsidTr="00841A90">
              <w:tc>
                <w:tcPr>
                  <w:tcW w:w="0" w:type="auto"/>
                  <w:shd w:val="clear" w:color="auto" w:fill="auto"/>
                  <w:hideMark/>
                </w:tcPr>
                <w:p w14:paraId="2E31245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w:t>
                  </w:r>
                </w:p>
              </w:tc>
              <w:tc>
                <w:tcPr>
                  <w:tcW w:w="0" w:type="auto"/>
                  <w:shd w:val="clear" w:color="auto" w:fill="auto"/>
                  <w:hideMark/>
                </w:tcPr>
                <w:p w14:paraId="2E4B649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Obuhvaćeni porez obračunat kao rashod u dobiti prije oporezivanja u financijskim izvještajima</w:t>
                  </w:r>
                </w:p>
              </w:tc>
            </w:tr>
          </w:tbl>
          <w:p w14:paraId="521C45AE"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1AA136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B7458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E88702B"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4"/>
              <w:gridCol w:w="7110"/>
            </w:tblGrid>
            <w:tr w:rsidR="008A65F9" w:rsidRPr="0026681C" w14:paraId="71FC2F5F" w14:textId="77777777" w:rsidTr="00841A90">
              <w:tc>
                <w:tcPr>
                  <w:tcW w:w="0" w:type="auto"/>
                  <w:shd w:val="clear" w:color="auto" w:fill="auto"/>
                  <w:hideMark/>
                </w:tcPr>
                <w:p w14:paraId="79A5A3A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c>
                <w:tcPr>
                  <w:tcW w:w="0" w:type="auto"/>
                  <w:shd w:val="clear" w:color="auto" w:fill="auto"/>
                  <w:hideMark/>
                </w:tcPr>
                <w:p w14:paraId="6283B67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Obuhvaćeni porezi za nesigurnu poreznu poziciju zabilježeni kao smanjenje obuhvaćenih poreza u prethodnoj godini</w:t>
                  </w:r>
                </w:p>
              </w:tc>
            </w:tr>
          </w:tbl>
          <w:p w14:paraId="72B2538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3B8AB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D4516C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7E67EBF4"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22"/>
              <w:gridCol w:w="7122"/>
            </w:tblGrid>
            <w:tr w:rsidR="008A65F9" w:rsidRPr="0026681C" w14:paraId="1AA4262E" w14:textId="77777777" w:rsidTr="00841A90">
              <w:tc>
                <w:tcPr>
                  <w:tcW w:w="0" w:type="auto"/>
                  <w:shd w:val="clear" w:color="auto" w:fill="auto"/>
                  <w:hideMark/>
                </w:tcPr>
                <w:p w14:paraId="4343F63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(c)</w:t>
                  </w:r>
                </w:p>
              </w:tc>
              <w:tc>
                <w:tcPr>
                  <w:tcW w:w="0" w:type="auto"/>
                  <w:shd w:val="clear" w:color="auto" w:fill="auto"/>
                  <w:hideMark/>
                </w:tcPr>
                <w:p w14:paraId="2149789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Kvalificirani </w:t>
                  </w:r>
                  <w:proofErr w:type="spellStart"/>
                  <w:r w:rsidRPr="0026681C">
                    <w:rPr>
                      <w:rFonts w:ascii="Times New Roman" w:hAnsi="Times New Roman" w:cs="Times New Roman"/>
                      <w:sz w:val="20"/>
                      <w:szCs w:val="20"/>
                    </w:rPr>
                    <w:t>povrativi</w:t>
                  </w:r>
                  <w:proofErr w:type="spellEnd"/>
                  <w:r w:rsidRPr="0026681C">
                    <w:rPr>
                      <w:rFonts w:ascii="Times New Roman" w:hAnsi="Times New Roman" w:cs="Times New Roman"/>
                      <w:sz w:val="20"/>
                      <w:szCs w:val="20"/>
                    </w:rPr>
                    <w:t xml:space="preserve"> porezni kredit ili utrživi prenosivi porezni krediti zabilježeni kao smanjenje tekućih poreznih rashoda</w:t>
                  </w:r>
                </w:p>
              </w:tc>
            </w:tr>
          </w:tbl>
          <w:p w14:paraId="265966B7"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C6303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4341DC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19A290C0"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85"/>
              <w:gridCol w:w="7059"/>
            </w:tblGrid>
            <w:tr w:rsidR="008A65F9" w:rsidRPr="0026681C" w14:paraId="421C03D5" w14:textId="77777777" w:rsidTr="00841A90">
              <w:tc>
                <w:tcPr>
                  <w:tcW w:w="0" w:type="auto"/>
                  <w:shd w:val="clear" w:color="auto" w:fill="auto"/>
                  <w:hideMark/>
                </w:tcPr>
                <w:p w14:paraId="73D3EF7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w:t>
                  </w:r>
                </w:p>
              </w:tc>
              <w:tc>
                <w:tcPr>
                  <w:tcW w:w="0" w:type="auto"/>
                  <w:shd w:val="clear" w:color="auto" w:fill="auto"/>
                  <w:hideMark/>
                </w:tcPr>
                <w:p w14:paraId="2496A3F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Kvalificirane provodne porezne olakšice kvalificiranih vlasničkih udjela</w:t>
                  </w:r>
                </w:p>
              </w:tc>
            </w:tr>
          </w:tbl>
          <w:p w14:paraId="47CBCD75"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95DB7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012506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700C0756"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4"/>
              <w:gridCol w:w="7110"/>
            </w:tblGrid>
            <w:tr w:rsidR="008A65F9" w:rsidRPr="0026681C" w14:paraId="23C92B4A" w14:textId="77777777" w:rsidTr="00841A90">
              <w:tc>
                <w:tcPr>
                  <w:tcW w:w="0" w:type="auto"/>
                  <w:shd w:val="clear" w:color="auto" w:fill="auto"/>
                  <w:hideMark/>
                </w:tcPr>
                <w:p w14:paraId="0C97E4B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(e)</w:t>
                  </w:r>
                </w:p>
              </w:tc>
              <w:tc>
                <w:tcPr>
                  <w:tcW w:w="0" w:type="auto"/>
                  <w:shd w:val="clear" w:color="auto" w:fill="auto"/>
                  <w:hideMark/>
                </w:tcPr>
                <w:p w14:paraId="3A2E784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Tekući porezni rashodi za dobit koja je isključena iz </w:t>
                  </w:r>
                  <w:proofErr w:type="spellStart"/>
                  <w:r w:rsidRPr="0026681C">
                    <w:rPr>
                      <w:rFonts w:ascii="Times New Roman" w:hAnsi="Times New Roman" w:cs="Times New Roman"/>
                      <w:sz w:val="20"/>
                      <w:szCs w:val="20"/>
                    </w:rPr>
                    <w:t>kvalificirajuće</w:t>
                  </w:r>
                  <w:proofErr w:type="spellEnd"/>
                  <w:r w:rsidRPr="0026681C">
                    <w:rPr>
                      <w:rFonts w:ascii="Times New Roman" w:hAnsi="Times New Roman" w:cs="Times New Roman"/>
                      <w:sz w:val="20"/>
                      <w:szCs w:val="20"/>
                    </w:rPr>
                    <w:t xml:space="preserve"> dobiti ili gubitka</w:t>
                  </w:r>
                </w:p>
              </w:tc>
            </w:tr>
          </w:tbl>
          <w:p w14:paraId="778E7425"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F0AAD7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7ADC28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CB0F4F4"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00"/>
              <w:gridCol w:w="7144"/>
            </w:tblGrid>
            <w:tr w:rsidR="008A65F9" w:rsidRPr="0026681C" w14:paraId="6412B714" w14:textId="77777777" w:rsidTr="00841A90">
              <w:tc>
                <w:tcPr>
                  <w:tcW w:w="0" w:type="auto"/>
                  <w:shd w:val="clear" w:color="auto" w:fill="auto"/>
                  <w:hideMark/>
                </w:tcPr>
                <w:p w14:paraId="18824FB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(f)</w:t>
                  </w:r>
                </w:p>
              </w:tc>
              <w:tc>
                <w:tcPr>
                  <w:tcW w:w="0" w:type="auto"/>
                  <w:shd w:val="clear" w:color="auto" w:fill="auto"/>
                  <w:hideMark/>
                </w:tcPr>
                <w:p w14:paraId="5A39522F" w14:textId="77777777" w:rsidR="008A65F9" w:rsidRPr="0026681C" w:rsidRDefault="008A65F9" w:rsidP="00841A90">
                  <w:pPr>
                    <w:pStyle w:val="Bezproreda"/>
                    <w:rPr>
                      <w:rFonts w:ascii="Times New Roman" w:hAnsi="Times New Roman" w:cs="Times New Roman"/>
                      <w:sz w:val="20"/>
                      <w:szCs w:val="20"/>
                    </w:rPr>
                  </w:pPr>
                  <w:r>
                    <w:rPr>
                      <w:rFonts w:ascii="Times New Roman" w:hAnsi="Times New Roman" w:cs="Times New Roman"/>
                      <w:sz w:val="20"/>
                      <w:szCs w:val="20"/>
                    </w:rPr>
                    <w:t xml:space="preserve">  </w:t>
                  </w:r>
                  <w:r w:rsidRPr="0026681C">
                    <w:rPr>
                      <w:rFonts w:ascii="Times New Roman" w:hAnsi="Times New Roman" w:cs="Times New Roman"/>
                      <w:sz w:val="20"/>
                      <w:szCs w:val="20"/>
                    </w:rPr>
                    <w:t xml:space="preserve">Nekvalificirani </w:t>
                  </w:r>
                  <w:proofErr w:type="spellStart"/>
                  <w:r w:rsidRPr="0026681C">
                    <w:rPr>
                      <w:rFonts w:ascii="Times New Roman" w:hAnsi="Times New Roman" w:cs="Times New Roman"/>
                      <w:sz w:val="20"/>
                      <w:szCs w:val="20"/>
                    </w:rPr>
                    <w:t>povrativi</w:t>
                  </w:r>
                  <w:proofErr w:type="spellEnd"/>
                  <w:r w:rsidRPr="0026681C">
                    <w:rPr>
                      <w:rFonts w:ascii="Times New Roman" w:hAnsi="Times New Roman" w:cs="Times New Roman"/>
                      <w:sz w:val="20"/>
                      <w:szCs w:val="20"/>
                    </w:rPr>
                    <w:t xml:space="preserve"> porezni kredit, </w:t>
                  </w:r>
                  <w:proofErr w:type="spellStart"/>
                  <w:r w:rsidRPr="0026681C">
                    <w:rPr>
                      <w:rFonts w:ascii="Times New Roman" w:hAnsi="Times New Roman" w:cs="Times New Roman"/>
                      <w:sz w:val="20"/>
                      <w:szCs w:val="20"/>
                    </w:rPr>
                    <w:t>neutrživi</w:t>
                  </w:r>
                  <w:proofErr w:type="spellEnd"/>
                  <w:r w:rsidRPr="0026681C">
                    <w:rPr>
                      <w:rFonts w:ascii="Times New Roman" w:hAnsi="Times New Roman" w:cs="Times New Roman"/>
                      <w:sz w:val="20"/>
                      <w:szCs w:val="20"/>
                    </w:rPr>
                    <w:t xml:space="preserve"> prenosivi porezni kredit ili drugi porezni krediti koji nisu evidentirani kao smanjenje tekućih poreznih rashoda</w:t>
                  </w:r>
                </w:p>
              </w:tc>
            </w:tr>
          </w:tbl>
          <w:p w14:paraId="3D066A95"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33BAA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8D9C4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BABFBA9"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4"/>
              <w:gridCol w:w="7110"/>
            </w:tblGrid>
            <w:tr w:rsidR="008A65F9" w:rsidRPr="0026681C" w14:paraId="38223D17" w14:textId="77777777" w:rsidTr="00841A90">
              <w:tc>
                <w:tcPr>
                  <w:tcW w:w="0" w:type="auto"/>
                  <w:shd w:val="clear" w:color="auto" w:fill="auto"/>
                  <w:hideMark/>
                </w:tcPr>
                <w:p w14:paraId="5BB2387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(g)</w:t>
                  </w:r>
                </w:p>
              </w:tc>
              <w:tc>
                <w:tcPr>
                  <w:tcW w:w="0" w:type="auto"/>
                  <w:shd w:val="clear" w:color="auto" w:fill="auto"/>
                  <w:hideMark/>
                </w:tcPr>
                <w:p w14:paraId="5F2C0E02" w14:textId="77777777" w:rsidR="008A65F9" w:rsidRPr="0026681C" w:rsidRDefault="008A65F9" w:rsidP="00841A90">
                  <w:pPr>
                    <w:pStyle w:val="Bezproreda"/>
                    <w:rPr>
                      <w:rFonts w:ascii="Times New Roman" w:hAnsi="Times New Roman" w:cs="Times New Roman"/>
                      <w:sz w:val="20"/>
                      <w:szCs w:val="20"/>
                    </w:rPr>
                  </w:pPr>
                  <w:r>
                    <w:rPr>
                      <w:rFonts w:ascii="Times New Roman" w:hAnsi="Times New Roman" w:cs="Times New Roman"/>
                      <w:sz w:val="20"/>
                      <w:szCs w:val="20"/>
                    </w:rPr>
                    <w:t xml:space="preserve">   </w:t>
                  </w:r>
                  <w:r w:rsidRPr="0026681C">
                    <w:rPr>
                      <w:rFonts w:ascii="Times New Roman" w:hAnsi="Times New Roman" w:cs="Times New Roman"/>
                      <w:sz w:val="20"/>
                      <w:szCs w:val="20"/>
                    </w:rPr>
                    <w:t xml:space="preserve">Obuhvaćeni porezi koji su vraćeni ili uknjiženi (osim bilo kojeg kvalificiranog </w:t>
                  </w:r>
                  <w:proofErr w:type="spellStart"/>
                  <w:r w:rsidRPr="0026681C">
                    <w:rPr>
                      <w:rFonts w:ascii="Times New Roman" w:hAnsi="Times New Roman" w:cs="Times New Roman"/>
                      <w:sz w:val="20"/>
                      <w:szCs w:val="20"/>
                    </w:rPr>
                    <w:t>povrativog</w:t>
                  </w:r>
                  <w:proofErr w:type="spellEnd"/>
                  <w:r w:rsidRPr="0026681C">
                    <w:rPr>
                      <w:rFonts w:ascii="Times New Roman" w:hAnsi="Times New Roman" w:cs="Times New Roman"/>
                      <w:sz w:val="20"/>
                      <w:szCs w:val="20"/>
                    </w:rPr>
                    <w:t xml:space="preserve"> poreznog kredita ili utrživih prenosivih poreznih kredita) koji se ne tretiraju kao prilagodba tekućih poreznih rashoda</w:t>
                  </w:r>
                </w:p>
              </w:tc>
            </w:tr>
          </w:tbl>
          <w:p w14:paraId="148E7772"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890CF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C2E3D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4FFF233A"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03"/>
              <w:gridCol w:w="7041"/>
            </w:tblGrid>
            <w:tr w:rsidR="008A65F9" w:rsidRPr="0026681C" w14:paraId="70EA72B1" w14:textId="77777777" w:rsidTr="00841A90">
              <w:tc>
                <w:tcPr>
                  <w:tcW w:w="0" w:type="auto"/>
                  <w:shd w:val="clear" w:color="auto" w:fill="auto"/>
                  <w:hideMark/>
                </w:tcPr>
                <w:p w14:paraId="6FE257B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(h)</w:t>
                  </w:r>
                </w:p>
              </w:tc>
              <w:tc>
                <w:tcPr>
                  <w:tcW w:w="0" w:type="auto"/>
                  <w:shd w:val="clear" w:color="auto" w:fill="auto"/>
                  <w:hideMark/>
                </w:tcPr>
                <w:p w14:paraId="594CC33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Tekući porezni rashodi povezani s neizvjesnim poreznim položajem</w:t>
                  </w:r>
                </w:p>
              </w:tc>
            </w:tr>
          </w:tbl>
          <w:p w14:paraId="6D3EDC5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F98197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161A6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E091517"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04"/>
              <w:gridCol w:w="7140"/>
            </w:tblGrid>
            <w:tr w:rsidR="008A65F9" w:rsidRPr="0026681C" w14:paraId="7C05C879" w14:textId="77777777" w:rsidTr="00841A90">
              <w:tc>
                <w:tcPr>
                  <w:tcW w:w="0" w:type="auto"/>
                  <w:shd w:val="clear" w:color="auto" w:fill="auto"/>
                  <w:hideMark/>
                </w:tcPr>
                <w:p w14:paraId="09F74B0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w:t>
                  </w:r>
                </w:p>
              </w:tc>
              <w:tc>
                <w:tcPr>
                  <w:tcW w:w="0" w:type="auto"/>
                  <w:shd w:val="clear" w:color="auto" w:fill="auto"/>
                  <w:hideMark/>
                </w:tcPr>
                <w:p w14:paraId="6F07098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Tekući porezni rashodi za koje se ne očekuje da će biti plaćeni u roku od tri godine</w:t>
                  </w:r>
                </w:p>
              </w:tc>
            </w:tr>
          </w:tbl>
          <w:p w14:paraId="04E8C5F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FF5FE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00E421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61ACEA1"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39"/>
              <w:gridCol w:w="6905"/>
            </w:tblGrid>
            <w:tr w:rsidR="008A65F9" w:rsidRPr="0026681C" w14:paraId="6091F0E9" w14:textId="77777777" w:rsidTr="00841A90">
              <w:tc>
                <w:tcPr>
                  <w:tcW w:w="0" w:type="auto"/>
                  <w:shd w:val="clear" w:color="auto" w:fill="auto"/>
                  <w:hideMark/>
                </w:tcPr>
                <w:p w14:paraId="0D7ACC7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w:t>
                  </w:r>
                </w:p>
              </w:tc>
              <w:tc>
                <w:tcPr>
                  <w:tcW w:w="0" w:type="auto"/>
                  <w:shd w:val="clear" w:color="auto" w:fill="auto"/>
                  <w:hideMark/>
                </w:tcPr>
                <w:p w14:paraId="3B02415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Prilagodbe nakon podnošenja prijave</w:t>
                  </w:r>
                </w:p>
              </w:tc>
            </w:tr>
          </w:tbl>
          <w:p w14:paraId="59D404F7"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5CF6E4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1C60E2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364C30C"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77"/>
              <w:gridCol w:w="7067"/>
            </w:tblGrid>
            <w:tr w:rsidR="008A65F9" w:rsidRPr="0026681C" w14:paraId="426BCA56" w14:textId="77777777" w:rsidTr="00841A90">
              <w:tc>
                <w:tcPr>
                  <w:tcW w:w="0" w:type="auto"/>
                  <w:shd w:val="clear" w:color="auto" w:fill="auto"/>
                  <w:hideMark/>
                </w:tcPr>
                <w:p w14:paraId="5D75E11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(k)</w:t>
                  </w:r>
                </w:p>
              </w:tc>
              <w:tc>
                <w:tcPr>
                  <w:tcW w:w="0" w:type="auto"/>
                  <w:shd w:val="clear" w:color="auto" w:fill="auto"/>
                  <w:hideMark/>
                </w:tcPr>
                <w:p w14:paraId="0E49DB3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Obuhvaćeni porezi koji se odnose na neto dobitak ili neto gubitak imovine</w:t>
                  </w:r>
                </w:p>
              </w:tc>
            </w:tr>
          </w:tbl>
          <w:p w14:paraId="3C3E1AA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591A1E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FE0DD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78417629"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04"/>
              <w:gridCol w:w="7140"/>
            </w:tblGrid>
            <w:tr w:rsidR="008A65F9" w:rsidRPr="0026681C" w14:paraId="0B45D830" w14:textId="77777777" w:rsidTr="00841A90">
              <w:tc>
                <w:tcPr>
                  <w:tcW w:w="0" w:type="auto"/>
                  <w:shd w:val="clear" w:color="auto" w:fill="auto"/>
                  <w:hideMark/>
                </w:tcPr>
                <w:p w14:paraId="2B9B7F1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(l)</w:t>
                  </w:r>
                </w:p>
              </w:tc>
              <w:tc>
                <w:tcPr>
                  <w:tcW w:w="0" w:type="auto"/>
                  <w:shd w:val="clear" w:color="auto" w:fill="auto"/>
                  <w:hideMark/>
                </w:tcPr>
                <w:p w14:paraId="0766BBF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Smanjenje obuhvaćenih poreza krajnjeg matičnog društva koje je provodni subjekt</w:t>
                  </w:r>
                </w:p>
              </w:tc>
            </w:tr>
          </w:tbl>
          <w:p w14:paraId="11835AAB"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73A128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9E6D9E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602779D"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89"/>
              <w:gridCol w:w="7055"/>
            </w:tblGrid>
            <w:tr w:rsidR="008A65F9" w:rsidRPr="0026681C" w14:paraId="719AC668" w14:textId="77777777" w:rsidTr="00841A90">
              <w:tc>
                <w:tcPr>
                  <w:tcW w:w="0" w:type="auto"/>
                  <w:shd w:val="clear" w:color="auto" w:fill="auto"/>
                  <w:hideMark/>
                </w:tcPr>
                <w:p w14:paraId="025EF28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(m)</w:t>
                  </w:r>
                </w:p>
              </w:tc>
              <w:tc>
                <w:tcPr>
                  <w:tcW w:w="0" w:type="auto"/>
                  <w:shd w:val="clear" w:color="auto" w:fill="auto"/>
                  <w:hideMark/>
                </w:tcPr>
                <w:p w14:paraId="0F8B647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Obuhvaćeni porezi za </w:t>
                  </w:r>
                  <w:proofErr w:type="spellStart"/>
                  <w:r w:rsidRPr="0026681C">
                    <w:rPr>
                      <w:rFonts w:ascii="Times New Roman" w:hAnsi="Times New Roman" w:cs="Times New Roman"/>
                      <w:sz w:val="20"/>
                      <w:szCs w:val="20"/>
                    </w:rPr>
                    <w:t>kvalificirajuću</w:t>
                  </w:r>
                  <w:proofErr w:type="spellEnd"/>
                  <w:r w:rsidRPr="0026681C">
                    <w:rPr>
                      <w:rFonts w:ascii="Times New Roman" w:hAnsi="Times New Roman" w:cs="Times New Roman"/>
                      <w:sz w:val="20"/>
                      <w:szCs w:val="20"/>
                    </w:rPr>
                    <w:t xml:space="preserve"> dobit krajnjeg matičnog društva koja se umanjuje na temelju režima odbitka dividende</w:t>
                  </w:r>
                </w:p>
              </w:tc>
            </w:tr>
          </w:tbl>
          <w:p w14:paraId="59BA810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F6114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01180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E391208"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563"/>
              <w:gridCol w:w="6781"/>
            </w:tblGrid>
            <w:tr w:rsidR="008A65F9" w:rsidRPr="0026681C" w14:paraId="1C0965D5" w14:textId="77777777" w:rsidTr="00841A90">
              <w:tc>
                <w:tcPr>
                  <w:tcW w:w="0" w:type="auto"/>
                  <w:shd w:val="clear" w:color="auto" w:fill="auto"/>
                  <w:hideMark/>
                </w:tcPr>
                <w:p w14:paraId="07B3A40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w:t>
                  </w:r>
                </w:p>
              </w:tc>
              <w:tc>
                <w:tcPr>
                  <w:tcW w:w="0" w:type="auto"/>
                  <w:shd w:val="clear" w:color="auto" w:fill="auto"/>
                  <w:hideMark/>
                </w:tcPr>
                <w:p w14:paraId="11A903F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Pretpostavljeni porez na raspodjelu</w:t>
                  </w:r>
                </w:p>
              </w:tc>
            </w:tr>
          </w:tbl>
          <w:p w14:paraId="2F946D14"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2963C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E6402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29631FB"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522"/>
              <w:gridCol w:w="6822"/>
            </w:tblGrid>
            <w:tr w:rsidR="008A65F9" w:rsidRPr="0026681C" w14:paraId="57E0D112" w14:textId="77777777" w:rsidTr="00841A90">
              <w:tc>
                <w:tcPr>
                  <w:tcW w:w="0" w:type="auto"/>
                  <w:shd w:val="clear" w:color="auto" w:fill="auto"/>
                  <w:hideMark/>
                </w:tcPr>
                <w:p w14:paraId="2E75974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w:t>
                  </w:r>
                </w:p>
              </w:tc>
              <w:tc>
                <w:tcPr>
                  <w:tcW w:w="0" w:type="auto"/>
                  <w:shd w:val="clear" w:color="auto" w:fill="auto"/>
                  <w:hideMark/>
                </w:tcPr>
                <w:p w14:paraId="70390E2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metodi oporezive raspodjele</w:t>
                  </w:r>
                </w:p>
              </w:tc>
            </w:tr>
          </w:tbl>
          <w:p w14:paraId="66C196B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C11D3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8A9C2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4AF1FC5"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60"/>
              <w:gridCol w:w="6884"/>
            </w:tblGrid>
            <w:tr w:rsidR="008A65F9" w:rsidRPr="0026681C" w14:paraId="3A81EF6A" w14:textId="77777777" w:rsidTr="00841A90">
              <w:tc>
                <w:tcPr>
                  <w:tcW w:w="0" w:type="auto"/>
                  <w:shd w:val="clear" w:color="auto" w:fill="auto"/>
                  <w:hideMark/>
                </w:tcPr>
                <w:p w14:paraId="7708368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w:t>
                  </w:r>
                </w:p>
              </w:tc>
              <w:tc>
                <w:tcPr>
                  <w:tcW w:w="0" w:type="auto"/>
                  <w:shd w:val="clear" w:color="auto" w:fill="auto"/>
                  <w:hideMark/>
                </w:tcPr>
                <w:p w14:paraId="1121032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Ukupni iznos prilagodbe odgođenog poreza</w:t>
                  </w:r>
                </w:p>
              </w:tc>
            </w:tr>
          </w:tbl>
          <w:p w14:paraId="25CA9AF6"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8A7A6F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2BCEBC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70A701D8"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4"/>
              <w:gridCol w:w="7110"/>
            </w:tblGrid>
            <w:tr w:rsidR="008A65F9" w:rsidRPr="0026681C" w14:paraId="5F53282C" w14:textId="77777777" w:rsidTr="00841A90">
              <w:tc>
                <w:tcPr>
                  <w:tcW w:w="0" w:type="auto"/>
                  <w:shd w:val="clear" w:color="auto" w:fill="auto"/>
                  <w:hideMark/>
                </w:tcPr>
                <w:p w14:paraId="6D628B8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(q)</w:t>
                  </w:r>
                </w:p>
              </w:tc>
              <w:tc>
                <w:tcPr>
                  <w:tcW w:w="0" w:type="auto"/>
                  <w:shd w:val="clear" w:color="auto" w:fill="auto"/>
                  <w:hideMark/>
                </w:tcPr>
                <w:p w14:paraId="78909FE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Povećanje ili smanjenje obuhvaćenih poreza zabilježenih u vlasničkom kapitalu ili ostaloj sveobuhvatnoj dobiti povezanoj s iznosima uključenima u </w:t>
                  </w:r>
                  <w:proofErr w:type="spellStart"/>
                  <w:r w:rsidRPr="0026681C">
                    <w:rPr>
                      <w:rFonts w:ascii="Times New Roman" w:hAnsi="Times New Roman" w:cs="Times New Roman"/>
                      <w:sz w:val="20"/>
                      <w:szCs w:val="20"/>
                    </w:rPr>
                    <w:t>kvalificirajuću</w:t>
                  </w:r>
                  <w:proofErr w:type="spellEnd"/>
                  <w:r w:rsidRPr="0026681C">
                    <w:rPr>
                      <w:rFonts w:ascii="Times New Roman" w:hAnsi="Times New Roman" w:cs="Times New Roman"/>
                      <w:sz w:val="20"/>
                      <w:szCs w:val="20"/>
                    </w:rPr>
                    <w:t xml:space="preserve"> dobit ili gubitak koji će podlijegati oporezivanju na temelju lokalnih poreznih pravila</w:t>
                  </w:r>
                </w:p>
              </w:tc>
            </w:tr>
          </w:tbl>
          <w:p w14:paraId="1439164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19342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AF3A8F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62FD9B3"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25"/>
              <w:gridCol w:w="6919"/>
            </w:tblGrid>
            <w:tr w:rsidR="008A65F9" w:rsidRPr="0026681C" w14:paraId="0360B283" w14:textId="77777777" w:rsidTr="00841A90">
              <w:tc>
                <w:tcPr>
                  <w:tcW w:w="0" w:type="auto"/>
                  <w:shd w:val="clear" w:color="auto" w:fill="auto"/>
                  <w:hideMark/>
                </w:tcPr>
                <w:p w14:paraId="51FEB91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4.</w:t>
                  </w:r>
                </w:p>
              </w:tc>
              <w:tc>
                <w:tcPr>
                  <w:tcW w:w="0" w:type="auto"/>
                  <w:shd w:val="clear" w:color="auto" w:fill="auto"/>
                  <w:hideMark/>
                </w:tcPr>
                <w:p w14:paraId="3410CBA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Prilagođeni obuhvaćeni porezi</w:t>
                  </w:r>
                </w:p>
              </w:tc>
            </w:tr>
          </w:tbl>
          <w:p w14:paraId="2FAD08F5"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3D6FC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BF5F7C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14BF6F4A"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(b)   </w:t>
      </w:r>
      <w:r w:rsidRPr="0026681C">
        <w:rPr>
          <w:rFonts w:ascii="Times New Roman" w:hAnsi="Times New Roman" w:cs="Times New Roman"/>
          <w:b/>
          <w:bCs/>
          <w:i/>
          <w:iCs/>
          <w:sz w:val="20"/>
          <w:szCs w:val="20"/>
        </w:rPr>
        <w:t>Unakrsna dodjela poreza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08"/>
        <w:gridCol w:w="1213"/>
        <w:gridCol w:w="1043"/>
        <w:gridCol w:w="1142"/>
        <w:gridCol w:w="1160"/>
        <w:gridCol w:w="1026"/>
        <w:gridCol w:w="1049"/>
        <w:gridCol w:w="1215"/>
      </w:tblGrid>
      <w:tr w:rsidR="008A65F9" w:rsidRPr="0026681C" w14:paraId="47CEF529"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043"/>
            </w:tblGrid>
            <w:tr w:rsidR="008A65F9" w:rsidRPr="0026681C" w14:paraId="1B6C82A7" w14:textId="77777777" w:rsidTr="00841A90">
              <w:tc>
                <w:tcPr>
                  <w:tcW w:w="0" w:type="auto"/>
                  <w:shd w:val="clear" w:color="auto" w:fill="auto"/>
                  <w:hideMark/>
                </w:tcPr>
                <w:p w14:paraId="0F1D1365"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w:t>
                  </w:r>
                </w:p>
              </w:tc>
              <w:tc>
                <w:tcPr>
                  <w:tcW w:w="0" w:type="auto"/>
                  <w:shd w:val="clear" w:color="auto" w:fill="auto"/>
                  <w:hideMark/>
                </w:tcPr>
                <w:p w14:paraId="697DD54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Sastavni subjekt koji se nalazi u toj jurisdikciji ili sastavni subjekt bez državne pripadnosti (ili član skupine zajedničkih pothvata) (PIB)</w:t>
                  </w:r>
                </w:p>
              </w:tc>
            </w:tr>
          </w:tbl>
          <w:p w14:paraId="2CDD036E"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048"/>
            </w:tblGrid>
            <w:tr w:rsidR="008A65F9" w:rsidRPr="0026681C" w14:paraId="6C89D1AF" w14:textId="77777777" w:rsidTr="00841A90">
              <w:tc>
                <w:tcPr>
                  <w:tcW w:w="0" w:type="auto"/>
                  <w:shd w:val="clear" w:color="auto" w:fill="auto"/>
                  <w:hideMark/>
                </w:tcPr>
                <w:p w14:paraId="35D966BB"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w:t>
                  </w:r>
                </w:p>
              </w:tc>
              <w:tc>
                <w:tcPr>
                  <w:tcW w:w="0" w:type="auto"/>
                  <w:shd w:val="clear" w:color="auto" w:fill="auto"/>
                  <w:hideMark/>
                </w:tcPr>
                <w:p w14:paraId="7046F09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Obuhvaćeni porezi sastavnog subjekta (ili člana skupine zajedničkih pothvata) prije prilagodbe</w:t>
                  </w:r>
                </w:p>
              </w:tc>
            </w:tr>
          </w:tbl>
          <w:p w14:paraId="7E3E232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878"/>
            </w:tblGrid>
            <w:tr w:rsidR="008A65F9" w:rsidRPr="0026681C" w14:paraId="75AEB583" w14:textId="77777777" w:rsidTr="00841A90">
              <w:tc>
                <w:tcPr>
                  <w:tcW w:w="0" w:type="auto"/>
                  <w:shd w:val="clear" w:color="auto" w:fill="auto"/>
                  <w:hideMark/>
                </w:tcPr>
                <w:p w14:paraId="30D87840"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w:t>
                  </w:r>
                </w:p>
              </w:tc>
              <w:tc>
                <w:tcPr>
                  <w:tcW w:w="0" w:type="auto"/>
                  <w:shd w:val="clear" w:color="auto" w:fill="auto"/>
                  <w:hideMark/>
                </w:tcPr>
                <w:p w14:paraId="7B89EF4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Osnova za prilagodbu</w:t>
                  </w:r>
                </w:p>
              </w:tc>
            </w:tr>
          </w:tbl>
          <w:p w14:paraId="4A7660B2"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977"/>
            </w:tblGrid>
            <w:tr w:rsidR="008A65F9" w:rsidRPr="0026681C" w14:paraId="4AEA65C7" w14:textId="77777777" w:rsidTr="00841A90">
              <w:tc>
                <w:tcPr>
                  <w:tcW w:w="0" w:type="auto"/>
                  <w:shd w:val="clear" w:color="auto" w:fill="auto"/>
                  <w:hideMark/>
                </w:tcPr>
                <w:p w14:paraId="3A685B1D"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4.</w:t>
                  </w:r>
                </w:p>
              </w:tc>
              <w:tc>
                <w:tcPr>
                  <w:tcW w:w="0" w:type="auto"/>
                  <w:shd w:val="clear" w:color="auto" w:fill="auto"/>
                  <w:hideMark/>
                </w:tcPr>
                <w:p w14:paraId="507C483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Drugi sastavni subjekt (ili član skupine zajedničkih pothvata) (PIB)</w:t>
                  </w:r>
                </w:p>
              </w:tc>
            </w:tr>
          </w:tbl>
          <w:p w14:paraId="1D4F654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995"/>
            </w:tblGrid>
            <w:tr w:rsidR="008A65F9" w:rsidRPr="0026681C" w14:paraId="2C00C35E" w14:textId="77777777" w:rsidTr="00841A90">
              <w:tc>
                <w:tcPr>
                  <w:tcW w:w="0" w:type="auto"/>
                  <w:shd w:val="clear" w:color="auto" w:fill="auto"/>
                  <w:hideMark/>
                </w:tcPr>
                <w:p w14:paraId="09EE04EE"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5.</w:t>
                  </w:r>
                </w:p>
              </w:tc>
              <w:tc>
                <w:tcPr>
                  <w:tcW w:w="0" w:type="auto"/>
                  <w:shd w:val="clear" w:color="auto" w:fill="auto"/>
                  <w:hideMark/>
                </w:tcPr>
                <w:p w14:paraId="0B3FDCA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Jurisdikcija drugog sastavnog subjekta (ili člana skupine zajedničkih pothvata) (ISO)</w:t>
                  </w:r>
                </w:p>
              </w:tc>
            </w:tr>
          </w:tbl>
          <w:p w14:paraId="3453B8A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861"/>
            </w:tblGrid>
            <w:tr w:rsidR="008A65F9" w:rsidRPr="0026681C" w14:paraId="37DCEFD0" w14:textId="77777777" w:rsidTr="00841A90">
              <w:tc>
                <w:tcPr>
                  <w:tcW w:w="0" w:type="auto"/>
                  <w:shd w:val="clear" w:color="auto" w:fill="auto"/>
                  <w:hideMark/>
                </w:tcPr>
                <w:p w14:paraId="0AE0A249"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6.</w:t>
                  </w:r>
                </w:p>
              </w:tc>
              <w:tc>
                <w:tcPr>
                  <w:tcW w:w="0" w:type="auto"/>
                  <w:shd w:val="clear" w:color="auto" w:fill="auto"/>
                  <w:hideMark/>
                </w:tcPr>
                <w:p w14:paraId="66BE916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Povećanja koja se odnose na ovaj sastavni subjekt</w:t>
                  </w:r>
                </w:p>
              </w:tc>
            </w:tr>
          </w:tbl>
          <w:p w14:paraId="31E8DEC6"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884"/>
            </w:tblGrid>
            <w:tr w:rsidR="008A65F9" w:rsidRPr="0026681C" w14:paraId="02058EDA" w14:textId="77777777" w:rsidTr="00841A90">
              <w:tc>
                <w:tcPr>
                  <w:tcW w:w="0" w:type="auto"/>
                  <w:shd w:val="clear" w:color="auto" w:fill="auto"/>
                  <w:hideMark/>
                </w:tcPr>
                <w:p w14:paraId="4DB70E19"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7.</w:t>
                  </w:r>
                </w:p>
              </w:tc>
              <w:tc>
                <w:tcPr>
                  <w:tcW w:w="0" w:type="auto"/>
                  <w:shd w:val="clear" w:color="auto" w:fill="auto"/>
                  <w:hideMark/>
                </w:tcPr>
                <w:p w14:paraId="02A4A97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Smanjenja koja se odnose na ovaj sastavni subjekt</w:t>
                  </w:r>
                </w:p>
              </w:tc>
            </w:tr>
          </w:tbl>
          <w:p w14:paraId="2A45EE2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050"/>
            </w:tblGrid>
            <w:tr w:rsidR="008A65F9" w:rsidRPr="0026681C" w14:paraId="23122D29" w14:textId="77777777" w:rsidTr="00841A90">
              <w:tc>
                <w:tcPr>
                  <w:tcW w:w="0" w:type="auto"/>
                  <w:shd w:val="clear" w:color="auto" w:fill="auto"/>
                  <w:hideMark/>
                </w:tcPr>
                <w:p w14:paraId="57CE3E68"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8.</w:t>
                  </w:r>
                </w:p>
              </w:tc>
              <w:tc>
                <w:tcPr>
                  <w:tcW w:w="0" w:type="auto"/>
                  <w:shd w:val="clear" w:color="auto" w:fill="auto"/>
                  <w:hideMark/>
                </w:tcPr>
                <w:p w14:paraId="1E3CF1B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Obuhvaćeni porezi sastavnog subjekta (ili člana skupine zajedničkih pothvata) nakon prilagodbe</w:t>
                  </w:r>
                </w:p>
              </w:tc>
            </w:tr>
          </w:tbl>
          <w:p w14:paraId="0B5B4767"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5347EF9B"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9A00F5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78861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6BC2CB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0D447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07B7F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728229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C3E1B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B7ABD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09BFF65D"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(c)   </w:t>
      </w:r>
      <w:r w:rsidRPr="0026681C">
        <w:rPr>
          <w:rFonts w:ascii="Times New Roman" w:hAnsi="Times New Roman" w:cs="Times New Roman"/>
          <w:b/>
          <w:bCs/>
          <w:i/>
          <w:iCs/>
          <w:sz w:val="20"/>
          <w:szCs w:val="20"/>
        </w:rPr>
        <w:t>Odgođeni porezni rashodi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359"/>
        <w:gridCol w:w="837"/>
        <w:gridCol w:w="860"/>
      </w:tblGrid>
      <w:tr w:rsidR="008A65F9" w:rsidRPr="0026681C" w14:paraId="0D70FCEB"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23"/>
              <w:gridCol w:w="7121"/>
            </w:tblGrid>
            <w:tr w:rsidR="008A65F9" w:rsidRPr="0026681C" w14:paraId="5D580881" w14:textId="77777777" w:rsidTr="00841A90">
              <w:tc>
                <w:tcPr>
                  <w:tcW w:w="0" w:type="auto"/>
                  <w:shd w:val="clear" w:color="auto" w:fill="auto"/>
                  <w:hideMark/>
                </w:tcPr>
                <w:p w14:paraId="245AF43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0" w:type="auto"/>
                  <w:shd w:val="clear" w:color="auto" w:fill="auto"/>
                  <w:hideMark/>
                </w:tcPr>
                <w:p w14:paraId="50580F8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Sastavni subjekt ili član skupine zajedničkih pothvata (PIB)</w:t>
                  </w:r>
                </w:p>
              </w:tc>
            </w:tr>
          </w:tbl>
          <w:p w14:paraId="154B16A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AFE93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91DA5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21B95F4"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1"/>
              <w:gridCol w:w="7093"/>
            </w:tblGrid>
            <w:tr w:rsidR="008A65F9" w:rsidRPr="0026681C" w14:paraId="0309BFAC" w14:textId="77777777" w:rsidTr="00841A90">
              <w:tc>
                <w:tcPr>
                  <w:tcW w:w="0" w:type="auto"/>
                  <w:shd w:val="clear" w:color="auto" w:fill="auto"/>
                  <w:hideMark/>
                </w:tcPr>
                <w:p w14:paraId="42A36C4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2.</w:t>
                  </w:r>
                </w:p>
              </w:tc>
              <w:tc>
                <w:tcPr>
                  <w:tcW w:w="0" w:type="auto"/>
                  <w:shd w:val="clear" w:color="auto" w:fill="auto"/>
                  <w:hideMark/>
                </w:tcPr>
                <w:p w14:paraId="127DE6B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Iznos odgođenih poreznih rashoda za potrebe pravilâ</w:t>
                  </w:r>
                </w:p>
              </w:tc>
            </w:tr>
          </w:tbl>
          <w:p w14:paraId="280AE94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A305D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A23951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793206AC"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48"/>
              <w:gridCol w:w="7096"/>
            </w:tblGrid>
            <w:tr w:rsidR="008A65F9" w:rsidRPr="0026681C" w14:paraId="0865DBE3" w14:textId="77777777" w:rsidTr="00841A90">
              <w:tc>
                <w:tcPr>
                  <w:tcW w:w="169" w:type="pct"/>
                  <w:shd w:val="clear" w:color="auto" w:fill="auto"/>
                  <w:hideMark/>
                </w:tcPr>
                <w:p w14:paraId="5754A27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3.</w:t>
                  </w:r>
                </w:p>
              </w:tc>
              <w:tc>
                <w:tcPr>
                  <w:tcW w:w="4831" w:type="pct"/>
                  <w:shd w:val="clear" w:color="auto" w:fill="auto"/>
                  <w:hideMark/>
                </w:tcPr>
                <w:p w14:paraId="64EA37A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Prilagodbe odgođenih poreznih rashoda</w:t>
                  </w:r>
                </w:p>
              </w:tc>
            </w:tr>
          </w:tbl>
          <w:p w14:paraId="46B13B4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3AF16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Povećanja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4BA62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Smanjenja</w:t>
            </w:r>
          </w:p>
        </w:tc>
      </w:tr>
      <w:tr w:rsidR="008A65F9" w:rsidRPr="0026681C" w14:paraId="6CE42CB4"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22"/>
              <w:gridCol w:w="7122"/>
            </w:tblGrid>
            <w:tr w:rsidR="008A65F9" w:rsidRPr="0026681C" w14:paraId="03598D8F" w14:textId="77777777" w:rsidTr="00841A90">
              <w:tc>
                <w:tcPr>
                  <w:tcW w:w="0" w:type="auto"/>
                  <w:shd w:val="clear" w:color="auto" w:fill="auto"/>
                  <w:hideMark/>
                </w:tcPr>
                <w:p w14:paraId="0F36F2E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lastRenderedPageBreak/>
                    <w:t>(a)</w:t>
                  </w:r>
                </w:p>
              </w:tc>
              <w:tc>
                <w:tcPr>
                  <w:tcW w:w="0" w:type="auto"/>
                  <w:shd w:val="clear" w:color="auto" w:fill="auto"/>
                  <w:hideMark/>
                </w:tcPr>
                <w:p w14:paraId="4A10D8C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Odgođeni porezni rashodi povezani sa stavkama isključenima iz </w:t>
                  </w:r>
                  <w:proofErr w:type="spellStart"/>
                  <w:r w:rsidRPr="0026681C">
                    <w:rPr>
                      <w:rFonts w:ascii="Times New Roman" w:hAnsi="Times New Roman" w:cs="Times New Roman"/>
                      <w:sz w:val="20"/>
                      <w:szCs w:val="20"/>
                    </w:rPr>
                    <w:t>kvalificirajuće</w:t>
                  </w:r>
                  <w:proofErr w:type="spellEnd"/>
                  <w:r w:rsidRPr="0026681C">
                    <w:rPr>
                      <w:rFonts w:ascii="Times New Roman" w:hAnsi="Times New Roman" w:cs="Times New Roman"/>
                      <w:sz w:val="20"/>
                      <w:szCs w:val="20"/>
                    </w:rPr>
                    <w:t xml:space="preserve"> dobiti ili gubitka</w:t>
                  </w:r>
                </w:p>
              </w:tc>
            </w:tr>
          </w:tbl>
          <w:p w14:paraId="1D98681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ADD01B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984D8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740B5265"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48"/>
              <w:gridCol w:w="7096"/>
            </w:tblGrid>
            <w:tr w:rsidR="008A65F9" w:rsidRPr="0026681C" w14:paraId="33E018F2" w14:textId="77777777" w:rsidTr="00841A90">
              <w:tc>
                <w:tcPr>
                  <w:tcW w:w="169" w:type="pct"/>
                  <w:shd w:val="clear" w:color="auto" w:fill="auto"/>
                  <w:hideMark/>
                </w:tcPr>
                <w:p w14:paraId="0893F9B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c>
                <w:tcPr>
                  <w:tcW w:w="4831" w:type="pct"/>
                  <w:shd w:val="clear" w:color="auto" w:fill="auto"/>
                  <w:hideMark/>
                </w:tcPr>
                <w:p w14:paraId="2FDFB2E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Odgođeni porezni rashodi povezani s nedopuštenim obračunima</w:t>
                  </w:r>
                </w:p>
              </w:tc>
            </w:tr>
          </w:tbl>
          <w:p w14:paraId="3729D68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16DD7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73C015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B559E34"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48"/>
              <w:gridCol w:w="7096"/>
            </w:tblGrid>
            <w:tr w:rsidR="008A65F9" w:rsidRPr="0026681C" w14:paraId="34AD1996" w14:textId="77777777" w:rsidTr="00841A90">
              <w:tc>
                <w:tcPr>
                  <w:tcW w:w="169" w:type="pct"/>
                  <w:shd w:val="clear" w:color="auto" w:fill="auto"/>
                  <w:hideMark/>
                </w:tcPr>
                <w:p w14:paraId="7164E1F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(c)</w:t>
                  </w:r>
                </w:p>
              </w:tc>
              <w:tc>
                <w:tcPr>
                  <w:tcW w:w="4831" w:type="pct"/>
                  <w:shd w:val="clear" w:color="auto" w:fill="auto"/>
                  <w:hideMark/>
                </w:tcPr>
                <w:p w14:paraId="463D31D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Odgođeni porezni rashodi povezani s </w:t>
                  </w:r>
                  <w:proofErr w:type="spellStart"/>
                  <w:r w:rsidRPr="0026681C">
                    <w:rPr>
                      <w:rFonts w:ascii="Times New Roman" w:hAnsi="Times New Roman" w:cs="Times New Roman"/>
                      <w:sz w:val="20"/>
                      <w:szCs w:val="20"/>
                    </w:rPr>
                    <w:t>nepotraživanim</w:t>
                  </w:r>
                  <w:proofErr w:type="spellEnd"/>
                  <w:r w:rsidRPr="0026681C">
                    <w:rPr>
                      <w:rFonts w:ascii="Times New Roman" w:hAnsi="Times New Roman" w:cs="Times New Roman"/>
                      <w:sz w:val="20"/>
                      <w:szCs w:val="20"/>
                    </w:rPr>
                    <w:t xml:space="preserve"> obračunima</w:t>
                  </w:r>
                </w:p>
              </w:tc>
            </w:tr>
          </w:tbl>
          <w:p w14:paraId="6FBB503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01BEE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04705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0354697"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4"/>
              <w:gridCol w:w="7110"/>
            </w:tblGrid>
            <w:tr w:rsidR="008A65F9" w:rsidRPr="0026681C" w14:paraId="77400AAF" w14:textId="77777777" w:rsidTr="00841A90">
              <w:tc>
                <w:tcPr>
                  <w:tcW w:w="0" w:type="auto"/>
                  <w:shd w:val="clear" w:color="auto" w:fill="auto"/>
                  <w:hideMark/>
                </w:tcPr>
                <w:p w14:paraId="4EA3233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w:t>
                  </w:r>
                </w:p>
              </w:tc>
              <w:tc>
                <w:tcPr>
                  <w:tcW w:w="0" w:type="auto"/>
                  <w:shd w:val="clear" w:color="auto" w:fill="auto"/>
                  <w:hideMark/>
                </w:tcPr>
                <w:p w14:paraId="638B6F7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Vrijednosno usklađenje ili usklađenje računovodstvenog priznavanja koje se odnosi na odgođenu poreznu imovinu</w:t>
                  </w:r>
                </w:p>
              </w:tc>
            </w:tr>
          </w:tbl>
          <w:p w14:paraId="6EE6CF56"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7AD088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2C3D3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C064FDD"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22"/>
              <w:gridCol w:w="7122"/>
            </w:tblGrid>
            <w:tr w:rsidR="008A65F9" w:rsidRPr="0026681C" w14:paraId="54E5AF50" w14:textId="77777777" w:rsidTr="00841A90">
              <w:tc>
                <w:tcPr>
                  <w:tcW w:w="0" w:type="auto"/>
                  <w:shd w:val="clear" w:color="auto" w:fill="auto"/>
                  <w:hideMark/>
                </w:tcPr>
                <w:p w14:paraId="36E1E00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(e)</w:t>
                  </w:r>
                </w:p>
              </w:tc>
              <w:tc>
                <w:tcPr>
                  <w:tcW w:w="0" w:type="auto"/>
                  <w:shd w:val="clear" w:color="auto" w:fill="auto"/>
                  <w:hideMark/>
                </w:tcPr>
                <w:p w14:paraId="125B555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Odgođeni porezni rashodi koji proizlaze iz ponovnog mjerenja povezanog s promjenama porezne stope</w:t>
                  </w:r>
                </w:p>
              </w:tc>
            </w:tr>
          </w:tbl>
          <w:p w14:paraId="0A837F8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1C14F3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08C8A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434EDFAB"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21"/>
              <w:gridCol w:w="7123"/>
            </w:tblGrid>
            <w:tr w:rsidR="008A65F9" w:rsidRPr="0026681C" w14:paraId="0ABC9CDA" w14:textId="77777777" w:rsidTr="00841A90">
              <w:tc>
                <w:tcPr>
                  <w:tcW w:w="0" w:type="auto"/>
                  <w:shd w:val="clear" w:color="auto" w:fill="auto"/>
                  <w:hideMark/>
                </w:tcPr>
                <w:p w14:paraId="693296A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(f)</w:t>
                  </w:r>
                </w:p>
              </w:tc>
              <w:tc>
                <w:tcPr>
                  <w:tcW w:w="0" w:type="auto"/>
                  <w:shd w:val="clear" w:color="auto" w:fill="auto"/>
                  <w:hideMark/>
                </w:tcPr>
                <w:p w14:paraId="54CAFF9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Odgođeni porezni rashodi povezani s generiranjem i upotrebom poreznih kredita</w:t>
                  </w:r>
                </w:p>
              </w:tc>
            </w:tr>
          </w:tbl>
          <w:p w14:paraId="00DA0BE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06381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A2882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47E6D8B7"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4"/>
              <w:gridCol w:w="7110"/>
            </w:tblGrid>
            <w:tr w:rsidR="008A65F9" w:rsidRPr="0026681C" w14:paraId="2F0DC48A" w14:textId="77777777" w:rsidTr="00841A90">
              <w:tc>
                <w:tcPr>
                  <w:tcW w:w="0" w:type="auto"/>
                  <w:shd w:val="clear" w:color="auto" w:fill="auto"/>
                  <w:hideMark/>
                </w:tcPr>
                <w:p w14:paraId="43E77B3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(g)</w:t>
                  </w:r>
                </w:p>
              </w:tc>
              <w:tc>
                <w:tcPr>
                  <w:tcW w:w="0" w:type="auto"/>
                  <w:shd w:val="clear" w:color="auto" w:fill="auto"/>
                  <w:hideMark/>
                </w:tcPr>
                <w:p w14:paraId="226F9E0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Zamjenski prijenos gubitka odgođene porezne imovine ili zamjenski prijenos pretpostavljenog gubitka odgođene porezne imovine</w:t>
                  </w:r>
                </w:p>
              </w:tc>
            </w:tr>
          </w:tbl>
          <w:p w14:paraId="3E39A7BE"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4E4F40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7349E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4047945"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4"/>
              <w:gridCol w:w="7110"/>
            </w:tblGrid>
            <w:tr w:rsidR="008A65F9" w:rsidRPr="0026681C" w14:paraId="6CAB09DB" w14:textId="77777777" w:rsidTr="00841A90">
              <w:tc>
                <w:tcPr>
                  <w:tcW w:w="111" w:type="pct"/>
                  <w:shd w:val="clear" w:color="auto" w:fill="auto"/>
                  <w:hideMark/>
                </w:tcPr>
                <w:p w14:paraId="7E14CE5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(h)</w:t>
                  </w:r>
                </w:p>
              </w:tc>
              <w:tc>
                <w:tcPr>
                  <w:tcW w:w="4889" w:type="pct"/>
                  <w:shd w:val="clear" w:color="auto" w:fill="auto"/>
                  <w:hideMark/>
                </w:tcPr>
                <w:p w14:paraId="7F3D45C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Nedopušteni ili </w:t>
                  </w:r>
                  <w:proofErr w:type="spellStart"/>
                  <w:r w:rsidRPr="0026681C">
                    <w:rPr>
                      <w:rFonts w:ascii="Times New Roman" w:hAnsi="Times New Roman" w:cs="Times New Roman"/>
                      <w:sz w:val="20"/>
                      <w:szCs w:val="20"/>
                    </w:rPr>
                    <w:t>nepotraživani</w:t>
                  </w:r>
                  <w:proofErr w:type="spellEnd"/>
                  <w:r w:rsidRPr="0026681C">
                    <w:rPr>
                      <w:rFonts w:ascii="Times New Roman" w:hAnsi="Times New Roman" w:cs="Times New Roman"/>
                      <w:sz w:val="20"/>
                      <w:szCs w:val="20"/>
                    </w:rPr>
                    <w:t xml:space="preserve"> obračuni plaćeni tijekom fiskalne godine</w:t>
                  </w:r>
                </w:p>
              </w:tc>
            </w:tr>
          </w:tbl>
          <w:p w14:paraId="78A60EA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8D968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D596B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04F5C2B"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10"/>
              <w:gridCol w:w="7134"/>
            </w:tblGrid>
            <w:tr w:rsidR="008A65F9" w:rsidRPr="0026681C" w14:paraId="5CAB8EAA" w14:textId="77777777" w:rsidTr="00841A90">
              <w:tc>
                <w:tcPr>
                  <w:tcW w:w="0" w:type="auto"/>
                  <w:shd w:val="clear" w:color="auto" w:fill="auto"/>
                  <w:hideMark/>
                </w:tcPr>
                <w:p w14:paraId="1AAD374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w:t>
                  </w:r>
                </w:p>
              </w:tc>
              <w:tc>
                <w:tcPr>
                  <w:tcW w:w="0" w:type="auto"/>
                  <w:shd w:val="clear" w:color="auto" w:fill="auto"/>
                  <w:hideMark/>
                </w:tcPr>
                <w:p w14:paraId="022EE8F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Ponovno obračunana odgođena porezna obveza plaćena tijekom fiskalne godine</w:t>
                  </w:r>
                </w:p>
              </w:tc>
            </w:tr>
          </w:tbl>
          <w:p w14:paraId="3C8CE82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B3DDB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4D876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706C2CB3"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89"/>
              <w:gridCol w:w="7155"/>
            </w:tblGrid>
            <w:tr w:rsidR="008A65F9" w:rsidRPr="0026681C" w14:paraId="0F6999D4" w14:textId="77777777" w:rsidTr="00841A90">
              <w:tc>
                <w:tcPr>
                  <w:tcW w:w="0" w:type="auto"/>
                  <w:shd w:val="clear" w:color="auto" w:fill="auto"/>
                  <w:hideMark/>
                </w:tcPr>
                <w:p w14:paraId="0F8FC5D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w:t>
                  </w:r>
                </w:p>
              </w:tc>
              <w:tc>
                <w:tcPr>
                  <w:tcW w:w="0" w:type="auto"/>
                  <w:shd w:val="clear" w:color="auto" w:fill="auto"/>
                  <w:hideMark/>
                </w:tcPr>
                <w:p w14:paraId="19A5F9B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Priznavanje odgođene porezne imovine gubitka koja nije uključena u financijske instrumente</w:t>
                  </w:r>
                </w:p>
              </w:tc>
            </w:tr>
          </w:tbl>
          <w:p w14:paraId="613F2445"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5F452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7EBE99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8A72518"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4"/>
              <w:gridCol w:w="7090"/>
            </w:tblGrid>
            <w:tr w:rsidR="008A65F9" w:rsidRPr="0026681C" w14:paraId="790EC860" w14:textId="77777777" w:rsidTr="00841A90">
              <w:tc>
                <w:tcPr>
                  <w:tcW w:w="173" w:type="pct"/>
                  <w:shd w:val="clear" w:color="auto" w:fill="auto"/>
                  <w:hideMark/>
                </w:tcPr>
                <w:p w14:paraId="00FBC4B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(k)</w:t>
                  </w:r>
                </w:p>
              </w:tc>
              <w:tc>
                <w:tcPr>
                  <w:tcW w:w="4827" w:type="pct"/>
                  <w:shd w:val="clear" w:color="auto" w:fill="auto"/>
                  <w:hideMark/>
                </w:tcPr>
                <w:p w14:paraId="55B76E4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Prilagodba odgođenih poreznih rashoda koja proizlazi iz smanjenja porezne stope</w:t>
                  </w:r>
                </w:p>
              </w:tc>
            </w:tr>
          </w:tbl>
          <w:p w14:paraId="4729F8B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378FC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936C1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1F71DCE5"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06"/>
              <w:gridCol w:w="7138"/>
            </w:tblGrid>
            <w:tr w:rsidR="008A65F9" w:rsidRPr="0026681C" w14:paraId="3F42FD2C" w14:textId="77777777" w:rsidTr="00841A90">
              <w:tc>
                <w:tcPr>
                  <w:tcW w:w="0" w:type="auto"/>
                  <w:shd w:val="clear" w:color="auto" w:fill="auto"/>
                  <w:hideMark/>
                </w:tcPr>
                <w:p w14:paraId="1F46E90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(l)</w:t>
                  </w:r>
                </w:p>
              </w:tc>
              <w:tc>
                <w:tcPr>
                  <w:tcW w:w="0" w:type="auto"/>
                  <w:shd w:val="clear" w:color="auto" w:fill="auto"/>
                  <w:hideMark/>
                </w:tcPr>
                <w:p w14:paraId="7E668D2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Prilagodba odgođenih poreznih rashoda koja proizlazi iz povećanja porezne stope</w:t>
                  </w:r>
                </w:p>
              </w:tc>
            </w:tr>
          </w:tbl>
          <w:p w14:paraId="07F7445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05C91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018C5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4BAB3546"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89"/>
              <w:gridCol w:w="7055"/>
            </w:tblGrid>
            <w:tr w:rsidR="008A65F9" w:rsidRPr="0026681C" w14:paraId="041428AB" w14:textId="77777777" w:rsidTr="00841A90">
              <w:tc>
                <w:tcPr>
                  <w:tcW w:w="169" w:type="pct"/>
                  <w:shd w:val="clear" w:color="auto" w:fill="auto"/>
                  <w:hideMark/>
                </w:tcPr>
                <w:p w14:paraId="6E33F74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(m)</w:t>
                  </w:r>
                </w:p>
              </w:tc>
              <w:tc>
                <w:tcPr>
                  <w:tcW w:w="4831" w:type="pct"/>
                  <w:shd w:val="clear" w:color="auto" w:fill="auto"/>
                  <w:hideMark/>
                </w:tcPr>
                <w:p w14:paraId="5AA1966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Sastavni subjekti koji se pridružuju skupini MNP-ova i napuštaju je</w:t>
                  </w:r>
                </w:p>
              </w:tc>
            </w:tr>
          </w:tbl>
          <w:p w14:paraId="1468D887"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47738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128F77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E4F44BE"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7"/>
              <w:gridCol w:w="7077"/>
            </w:tblGrid>
            <w:tr w:rsidR="008A65F9" w:rsidRPr="0026681C" w14:paraId="16ED6DC0" w14:textId="77777777" w:rsidTr="00841A90">
              <w:tc>
                <w:tcPr>
                  <w:tcW w:w="182" w:type="pct"/>
                  <w:shd w:val="clear" w:color="auto" w:fill="auto"/>
                  <w:hideMark/>
                </w:tcPr>
                <w:p w14:paraId="0227A78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w:t>
                  </w:r>
                </w:p>
              </w:tc>
              <w:tc>
                <w:tcPr>
                  <w:tcW w:w="4818" w:type="pct"/>
                  <w:shd w:val="clear" w:color="auto" w:fill="auto"/>
                  <w:hideMark/>
                </w:tcPr>
                <w:p w14:paraId="4653C65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Odgođeni porezni rashodi krajnjeg matičnog društva koje je provodni subjekt</w:t>
                  </w:r>
                </w:p>
              </w:tc>
            </w:tr>
          </w:tbl>
          <w:p w14:paraId="2D981D5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FA9799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3AAE63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B6F4789"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4"/>
              <w:gridCol w:w="7110"/>
            </w:tblGrid>
            <w:tr w:rsidR="008A65F9" w:rsidRPr="0026681C" w14:paraId="069D06C6" w14:textId="77777777" w:rsidTr="00841A90">
              <w:tc>
                <w:tcPr>
                  <w:tcW w:w="0" w:type="auto"/>
                  <w:shd w:val="clear" w:color="auto" w:fill="auto"/>
                  <w:hideMark/>
                </w:tcPr>
                <w:p w14:paraId="320D08A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w:t>
                  </w:r>
                </w:p>
              </w:tc>
              <w:tc>
                <w:tcPr>
                  <w:tcW w:w="0" w:type="auto"/>
                  <w:shd w:val="clear" w:color="auto" w:fill="auto"/>
                  <w:hideMark/>
                </w:tcPr>
                <w:p w14:paraId="39121AD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Odgođeni porezni rashodi krajnjeg matičnog društva koje podliježe režimu odbitka dividende</w:t>
                  </w:r>
                </w:p>
              </w:tc>
            </w:tr>
          </w:tbl>
          <w:p w14:paraId="51198AC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EE04F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41E15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312D75A"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4"/>
              <w:gridCol w:w="7110"/>
            </w:tblGrid>
            <w:tr w:rsidR="008A65F9" w:rsidRPr="0026681C" w14:paraId="5D6811FF" w14:textId="77777777" w:rsidTr="00841A90">
              <w:tc>
                <w:tcPr>
                  <w:tcW w:w="0" w:type="auto"/>
                  <w:shd w:val="clear" w:color="auto" w:fill="auto"/>
                  <w:hideMark/>
                </w:tcPr>
                <w:p w14:paraId="571826B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w:t>
                  </w:r>
                </w:p>
              </w:tc>
              <w:tc>
                <w:tcPr>
                  <w:tcW w:w="0" w:type="auto"/>
                  <w:shd w:val="clear" w:color="auto" w:fill="auto"/>
                  <w:hideMark/>
                </w:tcPr>
                <w:p w14:paraId="5491188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Prilagodba odgođenih poreznih rashoda koja proizlazi iz transakcija između sastavnih subjekata</w:t>
                  </w:r>
                </w:p>
              </w:tc>
            </w:tr>
          </w:tbl>
          <w:p w14:paraId="7C873AA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E107E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F92BD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7F5C864E"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7194"/>
            </w:tblGrid>
            <w:tr w:rsidR="008A65F9" w:rsidRPr="0026681C" w14:paraId="1D94F37F" w14:textId="77777777" w:rsidTr="00841A90">
              <w:tc>
                <w:tcPr>
                  <w:tcW w:w="0" w:type="auto"/>
                  <w:shd w:val="clear" w:color="auto" w:fill="auto"/>
                  <w:hideMark/>
                </w:tcPr>
                <w:p w14:paraId="14DC7D2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4.</w:t>
                  </w:r>
                </w:p>
              </w:tc>
              <w:tc>
                <w:tcPr>
                  <w:tcW w:w="0" w:type="auto"/>
                  <w:shd w:val="clear" w:color="auto" w:fill="auto"/>
                  <w:hideMark/>
                </w:tcPr>
                <w:p w14:paraId="69B9F26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Razlika između odgođenih poreznih rashoda evidentiranih po nižoj poreznoj stopi od minimalne porezne stope i preinačene po minimalnoj poreznoj stopi</w:t>
                  </w:r>
                </w:p>
              </w:tc>
            </w:tr>
          </w:tbl>
          <w:p w14:paraId="764E0AB4"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FD84B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DA2F7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A1EFF66"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7194"/>
            </w:tblGrid>
            <w:tr w:rsidR="008A65F9" w:rsidRPr="0026681C" w14:paraId="0D2778DF" w14:textId="77777777" w:rsidTr="00841A90">
              <w:tc>
                <w:tcPr>
                  <w:tcW w:w="0" w:type="auto"/>
                  <w:shd w:val="clear" w:color="auto" w:fill="auto"/>
                  <w:hideMark/>
                </w:tcPr>
                <w:p w14:paraId="1B994B8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5.</w:t>
                  </w:r>
                </w:p>
              </w:tc>
              <w:tc>
                <w:tcPr>
                  <w:tcW w:w="0" w:type="auto"/>
                  <w:shd w:val="clear" w:color="auto" w:fill="auto"/>
                  <w:hideMark/>
                </w:tcPr>
                <w:p w14:paraId="62F286B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Razlika između odgođenih poreznih rashoda evidentiranih po višoj poreznoj stopi od minimalne porezne stope i preinačene po minimalnoj poreznoj stopi</w:t>
                  </w:r>
                </w:p>
              </w:tc>
            </w:tr>
          </w:tbl>
          <w:p w14:paraId="3E54BAA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8AA3D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8BC47E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1F0E4374"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02"/>
              <w:gridCol w:w="7042"/>
            </w:tblGrid>
            <w:tr w:rsidR="008A65F9" w:rsidRPr="0026681C" w14:paraId="6DD9731A" w14:textId="77777777" w:rsidTr="00841A90">
              <w:tc>
                <w:tcPr>
                  <w:tcW w:w="0" w:type="auto"/>
                  <w:shd w:val="clear" w:color="auto" w:fill="auto"/>
                  <w:hideMark/>
                </w:tcPr>
                <w:p w14:paraId="5238B26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6.</w:t>
                  </w:r>
                </w:p>
              </w:tc>
              <w:tc>
                <w:tcPr>
                  <w:tcW w:w="0" w:type="auto"/>
                  <w:shd w:val="clear" w:color="auto" w:fill="auto"/>
                  <w:hideMark/>
                </w:tcPr>
                <w:p w14:paraId="6421557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Ukupni iznos prilagodbe odgođenog poreza</w:t>
                  </w:r>
                </w:p>
              </w:tc>
            </w:tr>
          </w:tbl>
          <w:p w14:paraId="4A218C5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1245B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09625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013E7430"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3.2.4.3.   </w:t>
      </w:r>
      <w:r w:rsidRPr="0026681C">
        <w:rPr>
          <w:rFonts w:ascii="Times New Roman" w:hAnsi="Times New Roman" w:cs="Times New Roman"/>
          <w:b/>
          <w:bCs/>
          <w:i/>
          <w:iCs/>
          <w:sz w:val="20"/>
          <w:szCs w:val="20"/>
        </w:rPr>
        <w:t>Odluke o sastavnom subjektu (ili odluke koje se primjenjuju na skupinu zajedničkih pothvata)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07"/>
        <w:gridCol w:w="4946"/>
        <w:gridCol w:w="1408"/>
        <w:gridCol w:w="1230"/>
        <w:gridCol w:w="65"/>
      </w:tblGrid>
      <w:tr w:rsidR="008A65F9" w:rsidRPr="0026681C" w14:paraId="610DC24C" w14:textId="77777777" w:rsidTr="00841A90">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6188"/>
            </w:tblGrid>
            <w:tr w:rsidR="008A65F9" w:rsidRPr="0026681C" w14:paraId="5C967AA1" w14:textId="77777777" w:rsidTr="00841A90">
              <w:tc>
                <w:tcPr>
                  <w:tcW w:w="0" w:type="auto"/>
                  <w:shd w:val="clear" w:color="auto" w:fill="auto"/>
                  <w:hideMark/>
                </w:tcPr>
                <w:p w14:paraId="53FC0E0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0" w:type="auto"/>
                  <w:shd w:val="clear" w:color="auto" w:fill="auto"/>
                  <w:hideMark/>
                </w:tcPr>
                <w:p w14:paraId="07B241E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Sastavni subjekti (ili član skupine zajedničkih pothvata) u vezi s kojima je donesena odluka (PIB)</w:t>
                  </w:r>
                </w:p>
              </w:tc>
            </w:tr>
          </w:tbl>
          <w:p w14:paraId="13EB522D" w14:textId="77777777" w:rsidR="008A65F9" w:rsidRPr="0026681C" w:rsidRDefault="008A65F9" w:rsidP="00841A90">
            <w:pPr>
              <w:pStyle w:val="Bezproreda"/>
              <w:rPr>
                <w:rFonts w:ascii="Times New Roman" w:hAnsi="Times New Roman" w:cs="Times New Roman"/>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14:paraId="45BC3A1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1B30E38D" w14:textId="77777777" w:rsidTr="00841A90">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242"/>
            </w:tblGrid>
            <w:tr w:rsidR="008A65F9" w:rsidRPr="0026681C" w14:paraId="5E7FB179" w14:textId="77777777" w:rsidTr="00841A90">
              <w:tc>
                <w:tcPr>
                  <w:tcW w:w="0" w:type="auto"/>
                  <w:shd w:val="clear" w:color="auto" w:fill="auto"/>
                  <w:hideMark/>
                </w:tcPr>
                <w:p w14:paraId="67E3C90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2.</w:t>
                  </w:r>
                </w:p>
              </w:tc>
              <w:tc>
                <w:tcPr>
                  <w:tcW w:w="0" w:type="auto"/>
                  <w:shd w:val="clear" w:color="auto" w:fill="auto"/>
                  <w:hideMark/>
                </w:tcPr>
                <w:p w14:paraId="28A50A0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Godišnje odluke</w:t>
                  </w:r>
                </w:p>
              </w:tc>
            </w:tr>
          </w:tbl>
          <w:p w14:paraId="63C8487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9"/>
              <w:gridCol w:w="4792"/>
            </w:tblGrid>
            <w:tr w:rsidR="008A65F9" w:rsidRPr="0026681C" w14:paraId="44E8C6C6" w14:textId="77777777" w:rsidTr="00841A90">
              <w:tc>
                <w:tcPr>
                  <w:tcW w:w="0" w:type="auto"/>
                  <w:shd w:val="clear" w:color="auto" w:fill="auto"/>
                  <w:hideMark/>
                </w:tcPr>
                <w:p w14:paraId="15920C4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w:t>
                  </w:r>
                </w:p>
              </w:tc>
              <w:tc>
                <w:tcPr>
                  <w:tcW w:w="0" w:type="auto"/>
                  <w:shd w:val="clear" w:color="auto" w:fill="auto"/>
                  <w:hideMark/>
                </w:tcPr>
                <w:p w14:paraId="1EEEA97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primjeni pojednostavnjenih izračuna za sastavne subjekte koji nisu značajni (pojednostavnjeni izračuni u okviru ‚sigurne luke’)</w:t>
                  </w:r>
                </w:p>
              </w:tc>
            </w:tr>
          </w:tbl>
          <w:p w14:paraId="311E73C5" w14:textId="77777777" w:rsidR="008A65F9" w:rsidRPr="0026681C" w:rsidRDefault="008A65F9" w:rsidP="00841A90">
            <w:pPr>
              <w:pStyle w:val="Bezproreda"/>
              <w:rPr>
                <w:rFonts w:ascii="Times New Roman" w:hAnsi="Times New Roman" w:cs="Times New Roman"/>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14:paraId="784C1E3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4059405"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966686"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76"/>
              <w:gridCol w:w="4555"/>
            </w:tblGrid>
            <w:tr w:rsidR="008A65F9" w:rsidRPr="0026681C" w14:paraId="5A81B6AF" w14:textId="77777777" w:rsidTr="00841A90">
              <w:tc>
                <w:tcPr>
                  <w:tcW w:w="0" w:type="auto"/>
                  <w:shd w:val="clear" w:color="auto" w:fill="auto"/>
                  <w:hideMark/>
                </w:tcPr>
                <w:p w14:paraId="4DE7F56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c>
                <w:tcPr>
                  <w:tcW w:w="0" w:type="auto"/>
                  <w:shd w:val="clear" w:color="auto" w:fill="auto"/>
                  <w:hideMark/>
                </w:tcPr>
                <w:p w14:paraId="56BE384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otpustu duga</w:t>
                  </w:r>
                </w:p>
              </w:tc>
            </w:tr>
          </w:tbl>
          <w:p w14:paraId="3D4A4EEF" w14:textId="77777777" w:rsidR="008A65F9" w:rsidRPr="0026681C" w:rsidRDefault="008A65F9" w:rsidP="00841A90">
            <w:pPr>
              <w:pStyle w:val="Bezproreda"/>
              <w:rPr>
                <w:rFonts w:ascii="Times New Roman" w:hAnsi="Times New Roman" w:cs="Times New Roman"/>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14:paraId="66C30E3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2062FC0"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0C728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16"/>
              <w:gridCol w:w="4715"/>
            </w:tblGrid>
            <w:tr w:rsidR="008A65F9" w:rsidRPr="0026681C" w14:paraId="0239B875" w14:textId="77777777" w:rsidTr="00841A90">
              <w:tc>
                <w:tcPr>
                  <w:tcW w:w="0" w:type="auto"/>
                  <w:shd w:val="clear" w:color="auto" w:fill="auto"/>
                  <w:hideMark/>
                </w:tcPr>
                <w:p w14:paraId="0993C3A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c.</w:t>
                  </w:r>
                </w:p>
              </w:tc>
              <w:tc>
                <w:tcPr>
                  <w:tcW w:w="0" w:type="auto"/>
                  <w:shd w:val="clear" w:color="auto" w:fill="auto"/>
                  <w:hideMark/>
                </w:tcPr>
                <w:p w14:paraId="04C4854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w:t>
                  </w:r>
                  <w:proofErr w:type="spellStart"/>
                  <w:r w:rsidRPr="0026681C">
                    <w:rPr>
                      <w:rFonts w:ascii="Times New Roman" w:hAnsi="Times New Roman" w:cs="Times New Roman"/>
                      <w:sz w:val="20"/>
                      <w:szCs w:val="20"/>
                    </w:rPr>
                    <w:t>nepotraživanim</w:t>
                  </w:r>
                  <w:proofErr w:type="spellEnd"/>
                  <w:r w:rsidRPr="0026681C">
                    <w:rPr>
                      <w:rFonts w:ascii="Times New Roman" w:hAnsi="Times New Roman" w:cs="Times New Roman"/>
                      <w:sz w:val="20"/>
                      <w:szCs w:val="20"/>
                    </w:rPr>
                    <w:t xml:space="preserve"> obračunima</w:t>
                  </w:r>
                </w:p>
              </w:tc>
            </w:tr>
          </w:tbl>
          <w:p w14:paraId="7B6614CD" w14:textId="77777777" w:rsidR="008A65F9" w:rsidRPr="0026681C" w:rsidRDefault="008A65F9" w:rsidP="00841A90">
            <w:pPr>
              <w:pStyle w:val="Bezproreda"/>
              <w:rPr>
                <w:rFonts w:ascii="Times New Roman" w:hAnsi="Times New Roman" w:cs="Times New Roman"/>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14:paraId="1638F47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0ED70D4" w14:textId="77777777" w:rsidTr="00841A90">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242"/>
            </w:tblGrid>
            <w:tr w:rsidR="008A65F9" w:rsidRPr="0026681C" w14:paraId="720BD698" w14:textId="77777777" w:rsidTr="00841A90">
              <w:tc>
                <w:tcPr>
                  <w:tcW w:w="0" w:type="auto"/>
                  <w:shd w:val="clear" w:color="auto" w:fill="auto"/>
                  <w:hideMark/>
                </w:tcPr>
                <w:p w14:paraId="6262A20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3.</w:t>
                  </w:r>
                </w:p>
              </w:tc>
              <w:tc>
                <w:tcPr>
                  <w:tcW w:w="0" w:type="auto"/>
                  <w:shd w:val="clear" w:color="auto" w:fill="auto"/>
                  <w:hideMark/>
                </w:tcPr>
                <w:p w14:paraId="7CEED91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Petogodišnje odluke</w:t>
                  </w:r>
                </w:p>
              </w:tc>
            </w:tr>
          </w:tbl>
          <w:p w14:paraId="4B3473B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48F08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243"/>
            </w:tblGrid>
            <w:tr w:rsidR="008A65F9" w:rsidRPr="0026681C" w14:paraId="126974FE" w14:textId="77777777" w:rsidTr="00841A90">
              <w:tc>
                <w:tcPr>
                  <w:tcW w:w="0" w:type="auto"/>
                  <w:shd w:val="clear" w:color="auto" w:fill="auto"/>
                  <w:hideMark/>
                </w:tcPr>
                <w:p w14:paraId="273F4C5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4.</w:t>
                  </w:r>
                </w:p>
              </w:tc>
              <w:tc>
                <w:tcPr>
                  <w:tcW w:w="0" w:type="auto"/>
                  <w:shd w:val="clear" w:color="auto" w:fill="auto"/>
                  <w:hideMark/>
                </w:tcPr>
                <w:p w14:paraId="4260B0B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Godina donošenja odluke</w:t>
                  </w:r>
                </w:p>
              </w:tc>
            </w:tr>
          </w:tbl>
          <w:p w14:paraId="72B9F36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065"/>
            </w:tblGrid>
            <w:tr w:rsidR="008A65F9" w:rsidRPr="0026681C" w14:paraId="56A361B9" w14:textId="77777777" w:rsidTr="00841A90">
              <w:tc>
                <w:tcPr>
                  <w:tcW w:w="0" w:type="auto"/>
                  <w:shd w:val="clear" w:color="auto" w:fill="auto"/>
                  <w:hideMark/>
                </w:tcPr>
                <w:p w14:paraId="62BCEE3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5.</w:t>
                  </w:r>
                </w:p>
              </w:tc>
              <w:tc>
                <w:tcPr>
                  <w:tcW w:w="0" w:type="auto"/>
                  <w:shd w:val="clear" w:color="auto" w:fill="auto"/>
                  <w:hideMark/>
                </w:tcPr>
                <w:p w14:paraId="050CC9B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Godina opoziva odluke</w:t>
                  </w:r>
                </w:p>
              </w:tc>
            </w:tr>
          </w:tbl>
          <w:p w14:paraId="54E8D3CB" w14:textId="77777777" w:rsidR="008A65F9" w:rsidRPr="0026681C" w:rsidRDefault="008A65F9" w:rsidP="00841A90">
            <w:pPr>
              <w:pStyle w:val="Bezproreda"/>
              <w:rPr>
                <w:rFonts w:ascii="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0311E79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16FBCA58"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0E55F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4781"/>
            </w:tblGrid>
            <w:tr w:rsidR="008A65F9" w:rsidRPr="0026681C" w14:paraId="0E539D94" w14:textId="77777777" w:rsidTr="00841A90">
              <w:tc>
                <w:tcPr>
                  <w:tcW w:w="0" w:type="auto"/>
                  <w:shd w:val="clear" w:color="auto" w:fill="auto"/>
                  <w:hideMark/>
                </w:tcPr>
                <w:p w14:paraId="110523F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w:t>
                  </w:r>
                </w:p>
              </w:tc>
              <w:tc>
                <w:tcPr>
                  <w:tcW w:w="0" w:type="auto"/>
                  <w:shd w:val="clear" w:color="auto" w:fill="auto"/>
                  <w:hideMark/>
                </w:tcPr>
                <w:p w14:paraId="0D40E9B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tome da se subjekt neće smatrati isključenim subjektom</w:t>
                  </w:r>
                </w:p>
              </w:tc>
            </w:tr>
          </w:tbl>
          <w:p w14:paraId="38D0E6CC"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132E42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867369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A5D57D"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085EA98F"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8E52B5"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9"/>
              <w:gridCol w:w="4792"/>
            </w:tblGrid>
            <w:tr w:rsidR="008A65F9" w:rsidRPr="0026681C" w14:paraId="7FEF1ADD" w14:textId="77777777" w:rsidTr="00841A90">
              <w:tc>
                <w:tcPr>
                  <w:tcW w:w="0" w:type="auto"/>
                  <w:shd w:val="clear" w:color="auto" w:fill="auto"/>
                  <w:hideMark/>
                </w:tcPr>
                <w:p w14:paraId="7307C13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e.</w:t>
                  </w:r>
                </w:p>
              </w:tc>
              <w:tc>
                <w:tcPr>
                  <w:tcW w:w="0" w:type="auto"/>
                  <w:shd w:val="clear" w:color="auto" w:fill="auto"/>
                  <w:hideMark/>
                </w:tcPr>
                <w:p w14:paraId="0B8B740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Uključivanje svih dividendi povezanih s </w:t>
                  </w:r>
                  <w:proofErr w:type="spellStart"/>
                  <w:r w:rsidRPr="0026681C">
                    <w:rPr>
                      <w:rFonts w:ascii="Times New Roman" w:hAnsi="Times New Roman" w:cs="Times New Roman"/>
                      <w:sz w:val="20"/>
                      <w:szCs w:val="20"/>
                    </w:rPr>
                    <w:t>portfeljnim</w:t>
                  </w:r>
                  <w:proofErr w:type="spellEnd"/>
                  <w:r w:rsidRPr="0026681C">
                    <w:rPr>
                      <w:rFonts w:ascii="Times New Roman" w:hAnsi="Times New Roman" w:cs="Times New Roman"/>
                      <w:sz w:val="20"/>
                      <w:szCs w:val="20"/>
                    </w:rPr>
                    <w:t xml:space="preserve"> udjelima</w:t>
                  </w:r>
                </w:p>
              </w:tc>
            </w:tr>
          </w:tbl>
          <w:p w14:paraId="12E686D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CF0DE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255ABD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AF1FAA"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5A44C9A9"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9B7C8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17"/>
              <w:gridCol w:w="4814"/>
            </w:tblGrid>
            <w:tr w:rsidR="008A65F9" w:rsidRPr="0026681C" w14:paraId="08B9A8F8" w14:textId="77777777" w:rsidTr="00841A90">
              <w:tc>
                <w:tcPr>
                  <w:tcW w:w="0" w:type="auto"/>
                  <w:shd w:val="clear" w:color="auto" w:fill="auto"/>
                  <w:hideMark/>
                </w:tcPr>
                <w:p w14:paraId="1205665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f.</w:t>
                  </w:r>
                </w:p>
              </w:tc>
              <w:tc>
                <w:tcPr>
                  <w:tcW w:w="0" w:type="auto"/>
                  <w:shd w:val="clear" w:color="auto" w:fill="auto"/>
                  <w:hideMark/>
                </w:tcPr>
                <w:p w14:paraId="7433F7E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Tretiranje dobitaka ili gubitaka od tečajnih razlika </w:t>
                  </w:r>
                  <w:proofErr w:type="spellStart"/>
                  <w:r w:rsidRPr="0026681C">
                    <w:rPr>
                      <w:rFonts w:ascii="Times New Roman" w:hAnsi="Times New Roman" w:cs="Times New Roman"/>
                      <w:sz w:val="20"/>
                      <w:szCs w:val="20"/>
                    </w:rPr>
                    <w:t>pripisivih</w:t>
                  </w:r>
                  <w:proofErr w:type="spellEnd"/>
                  <w:r w:rsidRPr="0026681C">
                    <w:rPr>
                      <w:rFonts w:ascii="Times New Roman" w:hAnsi="Times New Roman" w:cs="Times New Roman"/>
                      <w:sz w:val="20"/>
                      <w:szCs w:val="20"/>
                    </w:rPr>
                    <w:t xml:space="preserve"> zaštiti od rizika kao isključeni dobitak ili gubitak od vlasničkog kapitala</w:t>
                  </w:r>
                </w:p>
              </w:tc>
            </w:tr>
          </w:tbl>
          <w:p w14:paraId="5593DBF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46AF44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29A48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98AD7F"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682257A7"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F9413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3"/>
              <w:gridCol w:w="4778"/>
            </w:tblGrid>
            <w:tr w:rsidR="008A65F9" w:rsidRPr="0026681C" w14:paraId="5C5CBF53" w14:textId="77777777" w:rsidTr="00841A90">
              <w:tc>
                <w:tcPr>
                  <w:tcW w:w="0" w:type="auto"/>
                  <w:shd w:val="clear" w:color="auto" w:fill="auto"/>
                  <w:hideMark/>
                </w:tcPr>
                <w:p w14:paraId="4447DF9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g.</w:t>
                  </w:r>
                </w:p>
              </w:tc>
              <w:tc>
                <w:tcPr>
                  <w:tcW w:w="0" w:type="auto"/>
                  <w:shd w:val="clear" w:color="auto" w:fill="auto"/>
                  <w:hideMark/>
                </w:tcPr>
                <w:p w14:paraId="145A041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poreznoj transparentnosti investicijskog subjekta</w:t>
                  </w:r>
                </w:p>
              </w:tc>
            </w:tr>
          </w:tbl>
          <w:p w14:paraId="6D24B77B"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9FCBD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15BCF2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26A8B0"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4309AD08"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899B35"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1"/>
              <w:gridCol w:w="4700"/>
            </w:tblGrid>
            <w:tr w:rsidR="008A65F9" w:rsidRPr="0026681C" w14:paraId="4098BAE9" w14:textId="77777777" w:rsidTr="00841A90">
              <w:tc>
                <w:tcPr>
                  <w:tcW w:w="0" w:type="auto"/>
                  <w:shd w:val="clear" w:color="auto" w:fill="auto"/>
                  <w:hideMark/>
                </w:tcPr>
                <w:p w14:paraId="2213E53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h.</w:t>
                  </w:r>
                </w:p>
              </w:tc>
              <w:tc>
                <w:tcPr>
                  <w:tcW w:w="0" w:type="auto"/>
                  <w:shd w:val="clear" w:color="auto" w:fill="auto"/>
                  <w:hideMark/>
                </w:tcPr>
                <w:p w14:paraId="704C77B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metodi oporezive raspodjele</w:t>
                  </w:r>
                </w:p>
              </w:tc>
            </w:tr>
          </w:tbl>
          <w:p w14:paraId="3E474EFE"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0AE31A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B3A32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8777C0"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0E6F175C"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3FF32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25"/>
              <w:gridCol w:w="4806"/>
            </w:tblGrid>
            <w:tr w:rsidR="008A65F9" w:rsidRPr="0026681C" w14:paraId="5AB304A0" w14:textId="77777777" w:rsidTr="00841A90">
              <w:tc>
                <w:tcPr>
                  <w:tcW w:w="0" w:type="auto"/>
                  <w:shd w:val="clear" w:color="auto" w:fill="auto"/>
                  <w:hideMark/>
                </w:tcPr>
                <w:p w14:paraId="61602AE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w:t>
                  </w:r>
                </w:p>
              </w:tc>
              <w:tc>
                <w:tcPr>
                  <w:tcW w:w="0" w:type="auto"/>
                  <w:shd w:val="clear" w:color="auto" w:fill="auto"/>
                  <w:hideMark/>
                </w:tcPr>
                <w:p w14:paraId="415AFD4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Petogodišnja odluka o </w:t>
                  </w:r>
                  <w:proofErr w:type="spellStart"/>
                  <w:r w:rsidRPr="0026681C">
                    <w:rPr>
                      <w:rFonts w:ascii="Times New Roman" w:hAnsi="Times New Roman" w:cs="Times New Roman"/>
                      <w:sz w:val="20"/>
                      <w:szCs w:val="20"/>
                    </w:rPr>
                    <w:t>nepotraživanim</w:t>
                  </w:r>
                  <w:proofErr w:type="spellEnd"/>
                  <w:r w:rsidRPr="0026681C">
                    <w:rPr>
                      <w:rFonts w:ascii="Times New Roman" w:hAnsi="Times New Roman" w:cs="Times New Roman"/>
                      <w:sz w:val="20"/>
                      <w:szCs w:val="20"/>
                    </w:rPr>
                    <w:t xml:space="preserve"> obračunima</w:t>
                  </w:r>
                </w:p>
              </w:tc>
            </w:tr>
          </w:tbl>
          <w:p w14:paraId="20C54FA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8EB31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979038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89E04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37EAEFE" w14:textId="77777777" w:rsidTr="00841A90">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68"/>
              <w:gridCol w:w="1224"/>
            </w:tblGrid>
            <w:tr w:rsidR="008A65F9" w:rsidRPr="0026681C" w14:paraId="2922E0C0" w14:textId="77777777" w:rsidTr="00841A90">
              <w:tc>
                <w:tcPr>
                  <w:tcW w:w="0" w:type="auto"/>
                  <w:shd w:val="clear" w:color="auto" w:fill="auto"/>
                  <w:hideMark/>
                </w:tcPr>
                <w:p w14:paraId="56DFE40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6.</w:t>
                  </w:r>
                </w:p>
              </w:tc>
              <w:tc>
                <w:tcPr>
                  <w:tcW w:w="0" w:type="auto"/>
                  <w:shd w:val="clear" w:color="auto" w:fill="auto"/>
                  <w:hideMark/>
                </w:tcPr>
                <w:p w14:paraId="663C0F4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Druge odluke</w:t>
                  </w:r>
                </w:p>
              </w:tc>
            </w:tr>
          </w:tbl>
          <w:p w14:paraId="3A14E3F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82"/>
              <w:gridCol w:w="4749"/>
            </w:tblGrid>
            <w:tr w:rsidR="008A65F9" w:rsidRPr="0026681C" w14:paraId="5CB996BA" w14:textId="77777777" w:rsidTr="00841A90">
              <w:tc>
                <w:tcPr>
                  <w:tcW w:w="0" w:type="auto"/>
                  <w:shd w:val="clear" w:color="auto" w:fill="auto"/>
                  <w:hideMark/>
                </w:tcPr>
                <w:p w14:paraId="4E79653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w:t>
                  </w:r>
                </w:p>
              </w:tc>
              <w:tc>
                <w:tcPr>
                  <w:tcW w:w="0" w:type="auto"/>
                  <w:shd w:val="clear" w:color="auto" w:fill="auto"/>
                  <w:hideMark/>
                </w:tcPr>
                <w:p w14:paraId="222E13C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w:t>
                  </w:r>
                  <w:proofErr w:type="spellStart"/>
                  <w:r w:rsidRPr="0026681C">
                    <w:rPr>
                      <w:rFonts w:ascii="Times New Roman" w:hAnsi="Times New Roman" w:cs="Times New Roman"/>
                      <w:sz w:val="20"/>
                      <w:szCs w:val="20"/>
                    </w:rPr>
                    <w:t>kvalificirajućem</w:t>
                  </w:r>
                  <w:proofErr w:type="spellEnd"/>
                  <w:r w:rsidRPr="0026681C">
                    <w:rPr>
                      <w:rFonts w:ascii="Times New Roman" w:hAnsi="Times New Roman" w:cs="Times New Roman"/>
                      <w:sz w:val="20"/>
                      <w:szCs w:val="20"/>
                    </w:rPr>
                    <w:t xml:space="preserve"> gubitku</w:t>
                  </w:r>
                </w:p>
              </w:tc>
            </w:tr>
          </w:tbl>
          <w:p w14:paraId="56D84AD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BB075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14B50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1707D2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68D15B2"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0C0DFB" w14:textId="77777777" w:rsidR="008A65F9" w:rsidRPr="0026681C" w:rsidRDefault="008A65F9" w:rsidP="00841A90">
            <w:pPr>
              <w:pStyle w:val="Bezproreda"/>
              <w:rPr>
                <w:rFonts w:ascii="Times New Roman" w:hAnsi="Times New Roman" w:cs="Times New Roman"/>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549"/>
              <w:gridCol w:w="7020"/>
            </w:tblGrid>
            <w:tr w:rsidR="008A65F9" w:rsidRPr="0026681C" w14:paraId="1B43B31A" w14:textId="77777777" w:rsidTr="00841A90">
              <w:tc>
                <w:tcPr>
                  <w:tcW w:w="0" w:type="auto"/>
                  <w:shd w:val="clear" w:color="auto" w:fill="auto"/>
                  <w:hideMark/>
                </w:tcPr>
                <w:p w14:paraId="4F81298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k.</w:t>
                  </w:r>
                </w:p>
              </w:tc>
              <w:tc>
                <w:tcPr>
                  <w:tcW w:w="0" w:type="auto"/>
                  <w:shd w:val="clear" w:color="auto" w:fill="auto"/>
                  <w:hideMark/>
                </w:tcPr>
                <w:p w14:paraId="2922131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Odluka o fer vrijednosti</w:t>
                  </w:r>
                </w:p>
              </w:tc>
            </w:tr>
          </w:tbl>
          <w:p w14:paraId="0F3A9A14"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35BC7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4D864B65" w14:textId="77777777" w:rsidR="008A65F9" w:rsidRPr="0026681C" w:rsidRDefault="008A65F9" w:rsidP="008A65F9">
      <w:pPr>
        <w:pStyle w:val="Bezproreda"/>
        <w:rPr>
          <w:rFonts w:ascii="Times New Roman" w:hAnsi="Times New Roman" w:cs="Times New Roman"/>
          <w:vanish/>
          <w:sz w:val="20"/>
          <w:szCs w:val="20"/>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38"/>
        <w:gridCol w:w="1777"/>
        <w:gridCol w:w="3341"/>
      </w:tblGrid>
      <w:tr w:rsidR="008A65F9" w:rsidRPr="0026681C" w14:paraId="5B2248D8"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3773"/>
            </w:tblGrid>
            <w:tr w:rsidR="008A65F9" w:rsidRPr="0026681C" w14:paraId="6FC5DA3E" w14:textId="77777777" w:rsidTr="00841A90">
              <w:tc>
                <w:tcPr>
                  <w:tcW w:w="0" w:type="auto"/>
                  <w:shd w:val="clear" w:color="auto" w:fill="auto"/>
                  <w:hideMark/>
                </w:tcPr>
                <w:p w14:paraId="34073397"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w:t>
                  </w:r>
                </w:p>
              </w:tc>
              <w:tc>
                <w:tcPr>
                  <w:tcW w:w="0" w:type="auto"/>
                  <w:shd w:val="clear" w:color="auto" w:fill="auto"/>
                  <w:hideMark/>
                </w:tcPr>
                <w:p w14:paraId="1352EFC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Sastavni subjekti (ili članovi skupina zajedničkih pothvata) u vezi s kojima je donesena odluka (PIB)</w:t>
                  </w:r>
                </w:p>
              </w:tc>
            </w:tr>
          </w:tbl>
          <w:p w14:paraId="14526FC4"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612"/>
            </w:tblGrid>
            <w:tr w:rsidR="008A65F9" w:rsidRPr="0026681C" w14:paraId="54839BEF" w14:textId="77777777" w:rsidTr="00841A90">
              <w:tc>
                <w:tcPr>
                  <w:tcW w:w="0" w:type="auto"/>
                  <w:shd w:val="clear" w:color="auto" w:fill="auto"/>
                  <w:hideMark/>
                </w:tcPr>
                <w:p w14:paraId="399673C4"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w:t>
                  </w:r>
                </w:p>
              </w:tc>
              <w:tc>
                <w:tcPr>
                  <w:tcW w:w="0" w:type="auto"/>
                  <w:shd w:val="clear" w:color="auto" w:fill="auto"/>
                  <w:hideMark/>
                </w:tcPr>
                <w:p w14:paraId="5BE3FD9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Fiskalna godina događaja pokretača</w:t>
                  </w:r>
                </w:p>
              </w:tc>
            </w:tr>
          </w:tbl>
          <w:p w14:paraId="58020E1E"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3176"/>
            </w:tblGrid>
            <w:tr w:rsidR="008A65F9" w:rsidRPr="0026681C" w14:paraId="5CC37346" w14:textId="77777777" w:rsidTr="00841A90">
              <w:tc>
                <w:tcPr>
                  <w:tcW w:w="0" w:type="auto"/>
                  <w:shd w:val="clear" w:color="auto" w:fill="auto"/>
                  <w:hideMark/>
                </w:tcPr>
                <w:p w14:paraId="61E47D1F"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w:t>
                  </w:r>
                </w:p>
              </w:tc>
              <w:tc>
                <w:tcPr>
                  <w:tcW w:w="0" w:type="auto"/>
                  <w:shd w:val="clear" w:color="auto" w:fill="auto"/>
                  <w:hideMark/>
                </w:tcPr>
                <w:p w14:paraId="15A1018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Uključivanje događaja pokretača u fiskalnu godinu ili petogodišnje uključivanje</w:t>
                  </w:r>
                </w:p>
              </w:tc>
            </w:tr>
          </w:tbl>
          <w:p w14:paraId="512A3439"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64853A78"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D51740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DC865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F1B472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6620FA3D"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3.2.4.4.   </w:t>
      </w:r>
      <w:r w:rsidRPr="0026681C">
        <w:rPr>
          <w:rFonts w:ascii="Times New Roman" w:hAnsi="Times New Roman" w:cs="Times New Roman"/>
          <w:b/>
          <w:bCs/>
          <w:i/>
          <w:iCs/>
          <w:sz w:val="20"/>
          <w:szCs w:val="20"/>
        </w:rPr>
        <w:t>Isključivanje dobiti od međunarodnog pomorskog prijevoza</w:t>
      </w:r>
    </w:p>
    <w:p w14:paraId="1A2CDE8A"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(a)   </w:t>
      </w:r>
      <w:r w:rsidRPr="0026681C">
        <w:rPr>
          <w:rFonts w:ascii="Times New Roman" w:hAnsi="Times New Roman" w:cs="Times New Roman"/>
          <w:b/>
          <w:bCs/>
          <w:i/>
          <w:iCs/>
          <w:sz w:val="20"/>
          <w:szCs w:val="20"/>
        </w:rPr>
        <w:t>Isključivanje dobiti od međunarodnog pomorskog prijevoza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03"/>
        <w:gridCol w:w="5806"/>
        <w:gridCol w:w="847"/>
      </w:tblGrid>
      <w:tr w:rsidR="008A65F9" w:rsidRPr="0026681C" w14:paraId="78ECF635" w14:textId="77777777" w:rsidTr="00841A90">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67"/>
              <w:gridCol w:w="8027"/>
            </w:tblGrid>
            <w:tr w:rsidR="008A65F9" w:rsidRPr="0026681C" w14:paraId="4B6212F0" w14:textId="77777777" w:rsidTr="00841A90">
              <w:tc>
                <w:tcPr>
                  <w:tcW w:w="0" w:type="auto"/>
                  <w:shd w:val="clear" w:color="auto" w:fill="auto"/>
                  <w:hideMark/>
                </w:tcPr>
                <w:p w14:paraId="4662089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0" w:type="auto"/>
                  <w:shd w:val="clear" w:color="auto" w:fill="auto"/>
                  <w:hideMark/>
                </w:tcPr>
                <w:p w14:paraId="39F01BA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Sastavni subjekt ili član skupine zajedničkih pothvata koji se nalazi u toj jurisdikciji (PIB)</w:t>
                  </w:r>
                </w:p>
              </w:tc>
            </w:tr>
          </w:tbl>
          <w:p w14:paraId="0C7D544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F1738D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F0C3286" w14:textId="77777777" w:rsidTr="00841A90">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35AE487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lastRenderedPageBreak/>
              <w:t>Dobit od međunarodnog pomorskog prijevoza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10"/>
              <w:gridCol w:w="5581"/>
            </w:tblGrid>
            <w:tr w:rsidR="008A65F9" w:rsidRPr="0026681C" w14:paraId="33EAE1F6" w14:textId="77777777" w:rsidTr="00841A90">
              <w:tc>
                <w:tcPr>
                  <w:tcW w:w="181" w:type="pct"/>
                  <w:shd w:val="clear" w:color="auto" w:fill="auto"/>
                  <w:hideMark/>
                </w:tcPr>
                <w:p w14:paraId="7A1FB95A" w14:textId="77777777" w:rsidR="008A65F9" w:rsidRPr="0026681C" w:rsidRDefault="008A65F9" w:rsidP="00841A90">
                  <w:pPr>
                    <w:pStyle w:val="Bezproreda"/>
                    <w:ind w:right="-75"/>
                    <w:rPr>
                      <w:rFonts w:ascii="Times New Roman" w:hAnsi="Times New Roman" w:cs="Times New Roman"/>
                      <w:sz w:val="20"/>
                      <w:szCs w:val="20"/>
                    </w:rPr>
                  </w:pPr>
                  <w:r w:rsidRPr="0026681C">
                    <w:rPr>
                      <w:rFonts w:ascii="Times New Roman" w:hAnsi="Times New Roman" w:cs="Times New Roman"/>
                      <w:sz w:val="20"/>
                      <w:szCs w:val="20"/>
                    </w:rPr>
                    <w:t>2.</w:t>
                  </w:r>
                </w:p>
              </w:tc>
              <w:tc>
                <w:tcPr>
                  <w:tcW w:w="4819" w:type="pct"/>
                  <w:shd w:val="clear" w:color="auto" w:fill="auto"/>
                  <w:hideMark/>
                </w:tcPr>
                <w:p w14:paraId="2E1698A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Kategorija</w:t>
                  </w:r>
                </w:p>
              </w:tc>
            </w:tr>
          </w:tbl>
          <w:p w14:paraId="54EB630C"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543A48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19E4E4AB"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FB2A34"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10"/>
              <w:gridCol w:w="5581"/>
            </w:tblGrid>
            <w:tr w:rsidR="008A65F9" w:rsidRPr="0026681C" w14:paraId="357BF7F1" w14:textId="77777777" w:rsidTr="00841A90">
              <w:tc>
                <w:tcPr>
                  <w:tcW w:w="181" w:type="pct"/>
                  <w:shd w:val="clear" w:color="auto" w:fill="auto"/>
                  <w:hideMark/>
                </w:tcPr>
                <w:p w14:paraId="5B8ED98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3.</w:t>
                  </w:r>
                </w:p>
              </w:tc>
              <w:tc>
                <w:tcPr>
                  <w:tcW w:w="4819" w:type="pct"/>
                  <w:shd w:val="clear" w:color="auto" w:fill="auto"/>
                  <w:hideMark/>
                </w:tcPr>
                <w:p w14:paraId="123C7C5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Prihod</w:t>
                  </w:r>
                </w:p>
              </w:tc>
            </w:tr>
          </w:tbl>
          <w:p w14:paraId="6FE3B19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D1FD96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w:t>
            </w:r>
          </w:p>
        </w:tc>
      </w:tr>
      <w:tr w:rsidR="008A65F9" w:rsidRPr="0026681C" w14:paraId="02C28AB8"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25453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10"/>
              <w:gridCol w:w="5581"/>
            </w:tblGrid>
            <w:tr w:rsidR="008A65F9" w:rsidRPr="0026681C" w14:paraId="34B4298E" w14:textId="77777777" w:rsidTr="00841A90">
              <w:tc>
                <w:tcPr>
                  <w:tcW w:w="181" w:type="pct"/>
                  <w:shd w:val="clear" w:color="auto" w:fill="auto"/>
                  <w:hideMark/>
                </w:tcPr>
                <w:p w14:paraId="19DC572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4.</w:t>
                  </w:r>
                </w:p>
              </w:tc>
              <w:tc>
                <w:tcPr>
                  <w:tcW w:w="4819" w:type="pct"/>
                  <w:shd w:val="clear" w:color="auto" w:fill="auto"/>
                  <w:hideMark/>
                </w:tcPr>
                <w:p w14:paraId="3508FBE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Troškovi</w:t>
                  </w:r>
                </w:p>
              </w:tc>
            </w:tr>
          </w:tbl>
          <w:p w14:paraId="7EAAEA4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DE985E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r>
      <w:tr w:rsidR="008A65F9" w:rsidRPr="0026681C" w14:paraId="50C5F4AA"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50774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26"/>
              <w:gridCol w:w="5565"/>
            </w:tblGrid>
            <w:tr w:rsidR="008A65F9" w:rsidRPr="0026681C" w14:paraId="7FE955EB" w14:textId="77777777" w:rsidTr="00841A90">
              <w:tc>
                <w:tcPr>
                  <w:tcW w:w="0" w:type="auto"/>
                  <w:shd w:val="clear" w:color="auto" w:fill="auto"/>
                  <w:hideMark/>
                </w:tcPr>
                <w:p w14:paraId="35FDC99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5.</w:t>
                  </w:r>
                </w:p>
              </w:tc>
              <w:tc>
                <w:tcPr>
                  <w:tcW w:w="0" w:type="auto"/>
                  <w:shd w:val="clear" w:color="auto" w:fill="auto"/>
                  <w:hideMark/>
                </w:tcPr>
                <w:p w14:paraId="642BD07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Dobit od međunarodnog pomorskog prijevoza</w:t>
                  </w:r>
                </w:p>
              </w:tc>
            </w:tr>
          </w:tbl>
          <w:p w14:paraId="35921FC4"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1D984B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[C]=[A]–[B]</w:t>
            </w:r>
          </w:p>
        </w:tc>
      </w:tr>
      <w:tr w:rsidR="008A65F9" w:rsidRPr="0026681C" w14:paraId="33F5E38B" w14:textId="77777777" w:rsidTr="00841A90">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55480BD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Kvalificirana dodatna dobit od međunarodnog pomorskog prijevoza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10"/>
              <w:gridCol w:w="5581"/>
            </w:tblGrid>
            <w:tr w:rsidR="008A65F9" w:rsidRPr="0026681C" w14:paraId="739C3055" w14:textId="77777777" w:rsidTr="00841A90">
              <w:tc>
                <w:tcPr>
                  <w:tcW w:w="181" w:type="pct"/>
                  <w:shd w:val="clear" w:color="auto" w:fill="auto"/>
                  <w:hideMark/>
                </w:tcPr>
                <w:p w14:paraId="47FA975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6.</w:t>
                  </w:r>
                </w:p>
              </w:tc>
              <w:tc>
                <w:tcPr>
                  <w:tcW w:w="4819" w:type="pct"/>
                  <w:shd w:val="clear" w:color="auto" w:fill="auto"/>
                  <w:hideMark/>
                </w:tcPr>
                <w:p w14:paraId="738C977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Kategorija</w:t>
                  </w:r>
                </w:p>
              </w:tc>
            </w:tr>
          </w:tbl>
          <w:p w14:paraId="49F7276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AEDA3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E570198"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271F7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10"/>
              <w:gridCol w:w="5581"/>
            </w:tblGrid>
            <w:tr w:rsidR="008A65F9" w:rsidRPr="0026681C" w14:paraId="1FBDB677" w14:textId="77777777" w:rsidTr="00841A90">
              <w:tc>
                <w:tcPr>
                  <w:tcW w:w="181" w:type="pct"/>
                  <w:shd w:val="clear" w:color="auto" w:fill="auto"/>
                  <w:hideMark/>
                </w:tcPr>
                <w:p w14:paraId="26EFF00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7.</w:t>
                  </w:r>
                </w:p>
              </w:tc>
              <w:tc>
                <w:tcPr>
                  <w:tcW w:w="4819" w:type="pct"/>
                  <w:shd w:val="clear" w:color="auto" w:fill="auto"/>
                  <w:hideMark/>
                </w:tcPr>
                <w:p w14:paraId="5DD717E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Prihod</w:t>
                  </w:r>
                </w:p>
              </w:tc>
            </w:tr>
          </w:tbl>
          <w:p w14:paraId="4C0DC52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7504AE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w:t>
            </w:r>
          </w:p>
        </w:tc>
      </w:tr>
      <w:tr w:rsidR="008A65F9" w:rsidRPr="0026681C" w14:paraId="59AE01E2"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E51776"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10"/>
              <w:gridCol w:w="5581"/>
            </w:tblGrid>
            <w:tr w:rsidR="008A65F9" w:rsidRPr="0026681C" w14:paraId="1819F26A" w14:textId="77777777" w:rsidTr="00841A90">
              <w:tc>
                <w:tcPr>
                  <w:tcW w:w="181" w:type="pct"/>
                  <w:shd w:val="clear" w:color="auto" w:fill="auto"/>
                  <w:hideMark/>
                </w:tcPr>
                <w:p w14:paraId="61C1CB6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8.</w:t>
                  </w:r>
                </w:p>
              </w:tc>
              <w:tc>
                <w:tcPr>
                  <w:tcW w:w="4819" w:type="pct"/>
                  <w:shd w:val="clear" w:color="auto" w:fill="auto"/>
                  <w:hideMark/>
                </w:tcPr>
                <w:p w14:paraId="62A6125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Troškovi</w:t>
                  </w:r>
                </w:p>
              </w:tc>
            </w:tr>
          </w:tbl>
          <w:p w14:paraId="3675947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CC74E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[E]</w:t>
            </w:r>
          </w:p>
        </w:tc>
      </w:tr>
      <w:tr w:rsidR="008A65F9" w:rsidRPr="0026681C" w14:paraId="5FB48082"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8B22E2"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5"/>
              <w:gridCol w:w="5636"/>
            </w:tblGrid>
            <w:tr w:rsidR="008A65F9" w:rsidRPr="0026681C" w14:paraId="04563207" w14:textId="77777777" w:rsidTr="00841A90">
              <w:tc>
                <w:tcPr>
                  <w:tcW w:w="0" w:type="auto"/>
                  <w:shd w:val="clear" w:color="auto" w:fill="auto"/>
                  <w:hideMark/>
                </w:tcPr>
                <w:p w14:paraId="0BC5DB2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9.</w:t>
                  </w:r>
                </w:p>
              </w:tc>
              <w:tc>
                <w:tcPr>
                  <w:tcW w:w="0" w:type="auto"/>
                  <w:shd w:val="clear" w:color="auto" w:fill="auto"/>
                  <w:hideMark/>
                </w:tcPr>
                <w:p w14:paraId="4075DAC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Kvalificirana dodatna dobit od međunarodnog pomorskog prijevoza</w:t>
                  </w:r>
                </w:p>
              </w:tc>
            </w:tr>
          </w:tbl>
          <w:p w14:paraId="79C9D915"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F99F0B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[F]=[D]–[E]</w:t>
            </w:r>
          </w:p>
        </w:tc>
      </w:tr>
      <w:tr w:rsidR="008A65F9" w:rsidRPr="0026681C" w14:paraId="0F950DAD" w14:textId="77777777" w:rsidTr="00841A90">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2AB2E7E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Učinak na sadržajno isključivanje dobiti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0"/>
              <w:gridCol w:w="5541"/>
            </w:tblGrid>
            <w:tr w:rsidR="008A65F9" w:rsidRPr="0026681C" w14:paraId="06F64FD5" w14:textId="77777777" w:rsidTr="00841A90">
              <w:tc>
                <w:tcPr>
                  <w:tcW w:w="0" w:type="auto"/>
                  <w:shd w:val="clear" w:color="auto" w:fill="auto"/>
                  <w:hideMark/>
                </w:tcPr>
                <w:p w14:paraId="2C763E6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10.</w:t>
                  </w:r>
                </w:p>
              </w:tc>
              <w:tc>
                <w:tcPr>
                  <w:tcW w:w="0" w:type="auto"/>
                  <w:shd w:val="clear" w:color="auto" w:fill="auto"/>
                  <w:hideMark/>
                </w:tcPr>
                <w:p w14:paraId="4F4436C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Troškovi plaća </w:t>
                  </w:r>
                  <w:proofErr w:type="spellStart"/>
                  <w:r w:rsidRPr="0026681C">
                    <w:rPr>
                      <w:rFonts w:ascii="Times New Roman" w:hAnsi="Times New Roman" w:cs="Times New Roman"/>
                      <w:sz w:val="20"/>
                      <w:szCs w:val="20"/>
                    </w:rPr>
                    <w:t>pripisivi</w:t>
                  </w:r>
                  <w:proofErr w:type="spellEnd"/>
                  <w:r w:rsidRPr="0026681C">
                    <w:rPr>
                      <w:rFonts w:ascii="Times New Roman" w:hAnsi="Times New Roman" w:cs="Times New Roman"/>
                      <w:sz w:val="20"/>
                      <w:szCs w:val="20"/>
                    </w:rPr>
                    <w:t xml:space="preserve"> isključenoj dobiti od međunarodnog pomorskog prijevoza ili kvalificiranoj dodatnoj dobiti od međunarodnog pomorskog prijevoza</w:t>
                  </w:r>
                </w:p>
              </w:tc>
            </w:tr>
          </w:tbl>
          <w:p w14:paraId="32614232"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8354B4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7574653F"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3A727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43"/>
              <w:gridCol w:w="5548"/>
            </w:tblGrid>
            <w:tr w:rsidR="008A65F9" w:rsidRPr="0026681C" w14:paraId="38AC165A" w14:textId="77777777" w:rsidTr="00841A90">
              <w:tc>
                <w:tcPr>
                  <w:tcW w:w="0" w:type="auto"/>
                  <w:shd w:val="clear" w:color="auto" w:fill="auto"/>
                  <w:hideMark/>
                </w:tcPr>
                <w:p w14:paraId="31476B5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11.</w:t>
                  </w:r>
                </w:p>
              </w:tc>
              <w:tc>
                <w:tcPr>
                  <w:tcW w:w="0" w:type="auto"/>
                  <w:shd w:val="clear" w:color="auto" w:fill="auto"/>
                  <w:hideMark/>
                </w:tcPr>
                <w:p w14:paraId="1BEEF14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Knjigovodstvena vrijednost materijalne imovine upotrijebljene u stvaranju isključene dobiti od međunarodnog pomorskog prijevoza ili kvalificirane dodatne dobiti od međunarodnog pomorskog prijevoza</w:t>
                  </w:r>
                </w:p>
              </w:tc>
            </w:tr>
          </w:tbl>
          <w:p w14:paraId="3CE24C7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09B6B6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3BBB03A"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D5D146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Obuhvaćeni porezi</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0"/>
              <w:gridCol w:w="5541"/>
            </w:tblGrid>
            <w:tr w:rsidR="008A65F9" w:rsidRPr="0026681C" w14:paraId="2D0888F2" w14:textId="77777777" w:rsidTr="00841A90">
              <w:tc>
                <w:tcPr>
                  <w:tcW w:w="0" w:type="auto"/>
                  <w:shd w:val="clear" w:color="auto" w:fill="auto"/>
                  <w:hideMark/>
                </w:tcPr>
                <w:p w14:paraId="46E395B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12.</w:t>
                  </w:r>
                </w:p>
              </w:tc>
              <w:tc>
                <w:tcPr>
                  <w:tcW w:w="0" w:type="auto"/>
                  <w:shd w:val="clear" w:color="auto" w:fill="auto"/>
                  <w:hideMark/>
                </w:tcPr>
                <w:p w14:paraId="23F299F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Obuhvaćeni porezi </w:t>
                  </w:r>
                  <w:proofErr w:type="spellStart"/>
                  <w:r w:rsidRPr="0026681C">
                    <w:rPr>
                      <w:rFonts w:ascii="Times New Roman" w:hAnsi="Times New Roman" w:cs="Times New Roman"/>
                      <w:sz w:val="20"/>
                      <w:szCs w:val="20"/>
                    </w:rPr>
                    <w:t>pripisivi</w:t>
                  </w:r>
                  <w:proofErr w:type="spellEnd"/>
                  <w:r w:rsidRPr="0026681C">
                    <w:rPr>
                      <w:rFonts w:ascii="Times New Roman" w:hAnsi="Times New Roman" w:cs="Times New Roman"/>
                      <w:sz w:val="20"/>
                      <w:szCs w:val="20"/>
                    </w:rPr>
                    <w:t xml:space="preserve"> isključenoj dobiti od međunarodnog pomorskog prijevoza ili kvalificiranoj dodatnoj dobiti od međunarodnog pomorskog prijevoza</w:t>
                  </w:r>
                </w:p>
              </w:tc>
            </w:tr>
          </w:tbl>
          <w:p w14:paraId="3B7A6FF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325946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4264755D"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(b)   </w:t>
      </w:r>
      <w:r w:rsidRPr="0026681C">
        <w:rPr>
          <w:rFonts w:ascii="Times New Roman" w:hAnsi="Times New Roman" w:cs="Times New Roman"/>
          <w:b/>
          <w:bCs/>
          <w:i/>
          <w:iCs/>
          <w:sz w:val="20"/>
          <w:szCs w:val="20"/>
        </w:rPr>
        <w:t>Gornja granica koju jurisdikcija primjenjuje za isključenje kvalificirane dodatne dobiti od međunarodnog pomorskog prijevoza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009"/>
        <w:gridCol w:w="1047"/>
      </w:tblGrid>
      <w:tr w:rsidR="008A65F9" w:rsidRPr="0026681C" w14:paraId="3E8DCD92"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7844"/>
            </w:tblGrid>
            <w:tr w:rsidR="008A65F9" w:rsidRPr="0026681C" w14:paraId="68257B25" w14:textId="77777777" w:rsidTr="00841A90">
              <w:tc>
                <w:tcPr>
                  <w:tcW w:w="0" w:type="auto"/>
                  <w:shd w:val="clear" w:color="auto" w:fill="auto"/>
                  <w:hideMark/>
                </w:tcPr>
                <w:p w14:paraId="22F757E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0" w:type="auto"/>
                  <w:shd w:val="clear" w:color="auto" w:fill="auto"/>
                  <w:hideMark/>
                </w:tcPr>
                <w:p w14:paraId="05F376E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Ukupna dobit od međunarodnog pomorskog prijevoza za sve sastavne subjekte (ili članove skupine zajedničkih pothvata)</w:t>
                  </w:r>
                </w:p>
              </w:tc>
            </w:tr>
          </w:tbl>
          <w:p w14:paraId="00F2249E"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7383A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w:t>
            </w:r>
          </w:p>
        </w:tc>
      </w:tr>
      <w:tr w:rsidR="008A65F9" w:rsidRPr="0026681C" w14:paraId="10A7F252"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582"/>
              <w:gridCol w:w="7412"/>
            </w:tblGrid>
            <w:tr w:rsidR="008A65F9" w:rsidRPr="0026681C" w14:paraId="2477DE8A" w14:textId="77777777" w:rsidTr="00841A90">
              <w:tc>
                <w:tcPr>
                  <w:tcW w:w="0" w:type="auto"/>
                  <w:shd w:val="clear" w:color="auto" w:fill="auto"/>
                  <w:hideMark/>
                </w:tcPr>
                <w:p w14:paraId="611438A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2.</w:t>
                  </w:r>
                </w:p>
              </w:tc>
              <w:tc>
                <w:tcPr>
                  <w:tcW w:w="0" w:type="auto"/>
                  <w:shd w:val="clear" w:color="auto" w:fill="auto"/>
                  <w:hideMark/>
                </w:tcPr>
                <w:p w14:paraId="5FCF082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Gornja granica od 50 %</w:t>
                  </w:r>
                </w:p>
              </w:tc>
            </w:tr>
          </w:tbl>
          <w:p w14:paraId="25A113F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F88080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50 %x[A]</w:t>
            </w:r>
          </w:p>
        </w:tc>
      </w:tr>
      <w:tr w:rsidR="008A65F9" w:rsidRPr="0026681C" w14:paraId="33D84A2D"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7844"/>
            </w:tblGrid>
            <w:tr w:rsidR="008A65F9" w:rsidRPr="0026681C" w14:paraId="66F7AFFD" w14:textId="77777777" w:rsidTr="00841A90">
              <w:tc>
                <w:tcPr>
                  <w:tcW w:w="0" w:type="auto"/>
                  <w:shd w:val="clear" w:color="auto" w:fill="auto"/>
                  <w:hideMark/>
                </w:tcPr>
                <w:p w14:paraId="1607F31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3.</w:t>
                  </w:r>
                </w:p>
              </w:tc>
              <w:tc>
                <w:tcPr>
                  <w:tcW w:w="0" w:type="auto"/>
                  <w:shd w:val="clear" w:color="auto" w:fill="auto"/>
                  <w:hideMark/>
                </w:tcPr>
                <w:p w14:paraId="4A0618F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Ukupna kvalificirana dodatna dobit od međunarodnog pomorskog prijevoza za sve sastavne subjekte (ili članove skupine zajedničkih pothvata)</w:t>
                  </w:r>
                </w:p>
              </w:tc>
            </w:tr>
          </w:tbl>
          <w:p w14:paraId="47275FF7"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99658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r>
      <w:tr w:rsidR="008A65F9" w:rsidRPr="0026681C" w14:paraId="6AA32632"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94"/>
              <w:gridCol w:w="7800"/>
            </w:tblGrid>
            <w:tr w:rsidR="008A65F9" w:rsidRPr="0026681C" w14:paraId="201E6A40" w14:textId="77777777" w:rsidTr="00841A90">
              <w:tc>
                <w:tcPr>
                  <w:tcW w:w="0" w:type="auto"/>
                  <w:shd w:val="clear" w:color="auto" w:fill="auto"/>
                  <w:hideMark/>
                </w:tcPr>
                <w:p w14:paraId="0BA2764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4.</w:t>
                  </w:r>
                </w:p>
              </w:tc>
              <w:tc>
                <w:tcPr>
                  <w:tcW w:w="0" w:type="auto"/>
                  <w:shd w:val="clear" w:color="auto" w:fill="auto"/>
                  <w:hideMark/>
                </w:tcPr>
                <w:p w14:paraId="72A0DBD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Prekoračenje gornje granice ako je vrijednost B veća od 50 % vrijednosti A</w:t>
                  </w:r>
                </w:p>
              </w:tc>
            </w:tr>
          </w:tbl>
          <w:p w14:paraId="49DED412"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7A809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[B]–50 %x[A]</w:t>
            </w:r>
          </w:p>
        </w:tc>
      </w:tr>
    </w:tbl>
    <w:p w14:paraId="0FFD3F1B"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3.2.4.5.   </w:t>
      </w:r>
      <w:r w:rsidRPr="0026681C">
        <w:rPr>
          <w:rFonts w:ascii="Times New Roman" w:hAnsi="Times New Roman" w:cs="Times New Roman"/>
          <w:b/>
          <w:bCs/>
          <w:i/>
          <w:iCs/>
          <w:sz w:val="20"/>
          <w:szCs w:val="20"/>
        </w:rPr>
        <w:t>Informacije za potrebe odluke o primjeni metode oporezive raspodjele (ako je primjenjivo)</w:t>
      </w:r>
    </w:p>
    <w:p w14:paraId="016ABAB7"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i/>
          <w:iCs/>
          <w:sz w:val="20"/>
          <w:szCs w:val="20"/>
        </w:rPr>
        <w:t>Odluka o metodi oporezive raspodjele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40"/>
        <w:gridCol w:w="1428"/>
        <w:gridCol w:w="2110"/>
        <w:gridCol w:w="1615"/>
        <w:gridCol w:w="2263"/>
      </w:tblGrid>
      <w:tr w:rsidR="008A65F9" w:rsidRPr="0026681C" w14:paraId="02BF543C"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475"/>
            </w:tblGrid>
            <w:tr w:rsidR="008A65F9" w:rsidRPr="0026681C" w14:paraId="0D649CBF" w14:textId="77777777" w:rsidTr="00841A90">
              <w:tc>
                <w:tcPr>
                  <w:tcW w:w="0" w:type="auto"/>
                  <w:shd w:val="clear" w:color="auto" w:fill="auto"/>
                  <w:hideMark/>
                </w:tcPr>
                <w:p w14:paraId="7689B207"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w:t>
                  </w:r>
                </w:p>
              </w:tc>
              <w:tc>
                <w:tcPr>
                  <w:tcW w:w="0" w:type="auto"/>
                  <w:shd w:val="clear" w:color="auto" w:fill="auto"/>
                  <w:hideMark/>
                </w:tcPr>
                <w:p w14:paraId="1B7FB58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Sastavni subjekt – vlasnik (ili član skupine zajedničkih pothvata) u vezi s kojim je donesena odluka (PIB)</w:t>
                  </w:r>
                </w:p>
              </w:tc>
            </w:tr>
          </w:tbl>
          <w:p w14:paraId="67DDF98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263"/>
            </w:tblGrid>
            <w:tr w:rsidR="008A65F9" w:rsidRPr="0026681C" w14:paraId="4E9C9F85" w14:textId="77777777" w:rsidTr="00841A90">
              <w:tc>
                <w:tcPr>
                  <w:tcW w:w="0" w:type="auto"/>
                  <w:shd w:val="clear" w:color="auto" w:fill="auto"/>
                  <w:hideMark/>
                </w:tcPr>
                <w:p w14:paraId="49BB1F24"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w:t>
                  </w:r>
                </w:p>
              </w:tc>
              <w:tc>
                <w:tcPr>
                  <w:tcW w:w="0" w:type="auto"/>
                  <w:shd w:val="clear" w:color="auto" w:fill="auto"/>
                  <w:hideMark/>
                </w:tcPr>
                <w:p w14:paraId="2AA6732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Investicijski subjekt u vezi s kojim je donesena odluka (PIB)</w:t>
                  </w:r>
                </w:p>
              </w:tc>
            </w:tr>
          </w:tbl>
          <w:p w14:paraId="69A090EC"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945"/>
            </w:tblGrid>
            <w:tr w:rsidR="008A65F9" w:rsidRPr="0026681C" w14:paraId="62F352FE" w14:textId="77777777" w:rsidTr="00841A90">
              <w:tc>
                <w:tcPr>
                  <w:tcW w:w="0" w:type="auto"/>
                  <w:shd w:val="clear" w:color="auto" w:fill="auto"/>
                  <w:hideMark/>
                </w:tcPr>
                <w:p w14:paraId="4FE4A53F"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w:t>
                  </w:r>
                </w:p>
              </w:tc>
              <w:tc>
                <w:tcPr>
                  <w:tcW w:w="0" w:type="auto"/>
                  <w:shd w:val="clear" w:color="auto" w:fill="auto"/>
                  <w:hideMark/>
                </w:tcPr>
                <w:p w14:paraId="11A430D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Stvarne i pretpostavljene raspodjele </w:t>
                  </w:r>
                  <w:proofErr w:type="spellStart"/>
                  <w:r w:rsidRPr="0026681C">
                    <w:rPr>
                      <w:rFonts w:ascii="Times New Roman" w:hAnsi="Times New Roman" w:cs="Times New Roman"/>
                      <w:sz w:val="20"/>
                      <w:szCs w:val="20"/>
                    </w:rPr>
                    <w:t>kvalificirajuće</w:t>
                  </w:r>
                  <w:proofErr w:type="spellEnd"/>
                  <w:r w:rsidRPr="0026681C">
                    <w:rPr>
                      <w:rFonts w:ascii="Times New Roman" w:hAnsi="Times New Roman" w:cs="Times New Roman"/>
                      <w:sz w:val="20"/>
                      <w:szCs w:val="20"/>
                    </w:rPr>
                    <w:t xml:space="preserve"> dobiti investicijskog subjekta koje je primio sastavni subjekt – vlasnik</w:t>
                  </w:r>
                </w:p>
              </w:tc>
            </w:tr>
          </w:tbl>
          <w:p w14:paraId="2BC3C9C5"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450"/>
            </w:tblGrid>
            <w:tr w:rsidR="008A65F9" w:rsidRPr="0026681C" w14:paraId="1EC3F2C5" w14:textId="77777777" w:rsidTr="00841A90">
              <w:tc>
                <w:tcPr>
                  <w:tcW w:w="0" w:type="auto"/>
                  <w:shd w:val="clear" w:color="auto" w:fill="auto"/>
                  <w:hideMark/>
                </w:tcPr>
                <w:p w14:paraId="112048D6"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4.</w:t>
                  </w:r>
                </w:p>
              </w:tc>
              <w:tc>
                <w:tcPr>
                  <w:tcW w:w="0" w:type="auto"/>
                  <w:shd w:val="clear" w:color="auto" w:fill="auto"/>
                  <w:hideMark/>
                </w:tcPr>
                <w:p w14:paraId="1E96EB0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Bruto iznos lokalnog poreza investicijskog subjekta koji se može odbiti</w:t>
                  </w:r>
                </w:p>
              </w:tc>
            </w:tr>
          </w:tbl>
          <w:p w14:paraId="5E45270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2098"/>
            </w:tblGrid>
            <w:tr w:rsidR="008A65F9" w:rsidRPr="0026681C" w14:paraId="45C51D90" w14:textId="77777777" w:rsidTr="00841A90">
              <w:tc>
                <w:tcPr>
                  <w:tcW w:w="0" w:type="auto"/>
                  <w:shd w:val="clear" w:color="auto" w:fill="auto"/>
                  <w:hideMark/>
                </w:tcPr>
                <w:p w14:paraId="1DF687D1"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5.</w:t>
                  </w:r>
                </w:p>
              </w:tc>
              <w:tc>
                <w:tcPr>
                  <w:tcW w:w="0" w:type="auto"/>
                  <w:shd w:val="clear" w:color="auto" w:fill="auto"/>
                  <w:hideMark/>
                </w:tcPr>
                <w:p w14:paraId="15C51BB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Razmjerni udio sastavnog subjekta – vlasnika u neraspodijeljenoj neto </w:t>
                  </w:r>
                  <w:proofErr w:type="spellStart"/>
                  <w:r w:rsidRPr="0026681C">
                    <w:rPr>
                      <w:rFonts w:ascii="Times New Roman" w:hAnsi="Times New Roman" w:cs="Times New Roman"/>
                      <w:sz w:val="20"/>
                      <w:szCs w:val="20"/>
                    </w:rPr>
                    <w:t>kvalificirajućoj</w:t>
                  </w:r>
                  <w:proofErr w:type="spellEnd"/>
                  <w:r w:rsidRPr="0026681C">
                    <w:rPr>
                      <w:rFonts w:ascii="Times New Roman" w:hAnsi="Times New Roman" w:cs="Times New Roman"/>
                      <w:sz w:val="20"/>
                      <w:szCs w:val="20"/>
                    </w:rPr>
                    <w:t xml:space="preserve"> dobiti investicijskog subjekta</w:t>
                  </w:r>
                </w:p>
              </w:tc>
            </w:tr>
          </w:tbl>
          <w:p w14:paraId="360BEE3C"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77F40703"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0F2C8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2B3F3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25C0A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5B8D1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3FC84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67BE0482"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3.2.4.6.   </w:t>
      </w:r>
      <w:r w:rsidRPr="0026681C">
        <w:rPr>
          <w:rFonts w:ascii="Times New Roman" w:hAnsi="Times New Roman" w:cs="Times New Roman"/>
          <w:b/>
          <w:bCs/>
          <w:i/>
          <w:iCs/>
          <w:sz w:val="20"/>
          <w:szCs w:val="20"/>
        </w:rPr>
        <w:t>Ostali računovodstveni standardi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247"/>
        <w:gridCol w:w="2809"/>
      </w:tblGrid>
      <w:tr w:rsidR="008A65F9" w:rsidRPr="0026681C" w14:paraId="3AA0561E"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6082"/>
            </w:tblGrid>
            <w:tr w:rsidR="008A65F9" w:rsidRPr="0026681C" w14:paraId="55A99FD3" w14:textId="77777777" w:rsidTr="00841A90">
              <w:tc>
                <w:tcPr>
                  <w:tcW w:w="0" w:type="auto"/>
                  <w:shd w:val="clear" w:color="auto" w:fill="auto"/>
                  <w:hideMark/>
                </w:tcPr>
                <w:p w14:paraId="7FBFEA55"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w:t>
                  </w:r>
                </w:p>
              </w:tc>
              <w:tc>
                <w:tcPr>
                  <w:tcW w:w="0" w:type="auto"/>
                  <w:shd w:val="clear" w:color="auto" w:fill="auto"/>
                  <w:hideMark/>
                </w:tcPr>
                <w:p w14:paraId="008DA96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Sastavni subjekt (ili član skupine zajedničkih pothvata) s neto računovodstvenom dobiti ili gubitkom na temelju različitog računovodstvenog standarda (PIB)</w:t>
                  </w:r>
                </w:p>
              </w:tc>
            </w:tr>
          </w:tbl>
          <w:p w14:paraId="67654AB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2644"/>
            </w:tblGrid>
            <w:tr w:rsidR="008A65F9" w:rsidRPr="0026681C" w14:paraId="6814B77E" w14:textId="77777777" w:rsidTr="00841A90">
              <w:tc>
                <w:tcPr>
                  <w:tcW w:w="0" w:type="auto"/>
                  <w:shd w:val="clear" w:color="auto" w:fill="auto"/>
                  <w:hideMark/>
                </w:tcPr>
                <w:p w14:paraId="33EFB3A8"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w:t>
                  </w:r>
                </w:p>
              </w:tc>
              <w:tc>
                <w:tcPr>
                  <w:tcW w:w="0" w:type="auto"/>
                  <w:shd w:val="clear" w:color="auto" w:fill="auto"/>
                  <w:hideMark/>
                </w:tcPr>
                <w:p w14:paraId="0DCC0CD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Prihvatljiv ili odobren standard financijskog računovodstva</w:t>
                  </w:r>
                </w:p>
              </w:tc>
            </w:tr>
          </w:tbl>
          <w:p w14:paraId="7DD0497E"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5A4AE4A4"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1493B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474A78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06324D2F"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3.3.   </w:t>
      </w:r>
      <w:r w:rsidRPr="0026681C">
        <w:rPr>
          <w:rFonts w:ascii="Times New Roman" w:hAnsi="Times New Roman" w:cs="Times New Roman"/>
          <w:b/>
          <w:bCs/>
          <w:i/>
          <w:iCs/>
          <w:sz w:val="20"/>
          <w:szCs w:val="20"/>
        </w:rPr>
        <w:t>Izračun dopunskog poreza</w:t>
      </w:r>
    </w:p>
    <w:p w14:paraId="52C7C33D"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3.3.1.   </w:t>
      </w:r>
      <w:r w:rsidRPr="0026681C">
        <w:rPr>
          <w:rFonts w:ascii="Times New Roman" w:hAnsi="Times New Roman" w:cs="Times New Roman"/>
          <w:b/>
          <w:bCs/>
          <w:i/>
          <w:iCs/>
          <w:sz w:val="20"/>
          <w:szCs w:val="20"/>
        </w:rPr>
        <w:t>Dopunski porez</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69"/>
        <w:gridCol w:w="1588"/>
        <w:gridCol w:w="1921"/>
        <w:gridCol w:w="1224"/>
        <w:gridCol w:w="1418"/>
        <w:gridCol w:w="1336"/>
      </w:tblGrid>
      <w:tr w:rsidR="008A65F9" w:rsidRPr="0026681C" w14:paraId="0AF91805"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404"/>
            </w:tblGrid>
            <w:tr w:rsidR="008A65F9" w:rsidRPr="0026681C" w14:paraId="6331D8FC" w14:textId="77777777" w:rsidTr="00841A90">
              <w:tc>
                <w:tcPr>
                  <w:tcW w:w="0" w:type="auto"/>
                  <w:shd w:val="clear" w:color="auto" w:fill="auto"/>
                  <w:hideMark/>
                </w:tcPr>
                <w:p w14:paraId="5499D9B8"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a.</w:t>
                  </w:r>
                </w:p>
              </w:tc>
              <w:tc>
                <w:tcPr>
                  <w:tcW w:w="0" w:type="auto"/>
                  <w:shd w:val="clear" w:color="auto" w:fill="auto"/>
                  <w:hideMark/>
                </w:tcPr>
                <w:p w14:paraId="2D424A8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Postotak dopunskog poreza</w:t>
                  </w:r>
                </w:p>
              </w:tc>
            </w:tr>
          </w:tbl>
          <w:p w14:paraId="0A5E216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62"/>
              <w:gridCol w:w="1411"/>
            </w:tblGrid>
            <w:tr w:rsidR="008A65F9" w:rsidRPr="0026681C" w14:paraId="5F041EFA" w14:textId="77777777" w:rsidTr="00841A90">
              <w:tc>
                <w:tcPr>
                  <w:tcW w:w="0" w:type="auto"/>
                  <w:shd w:val="clear" w:color="auto" w:fill="auto"/>
                  <w:hideMark/>
                </w:tcPr>
                <w:p w14:paraId="583333F2"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b.</w:t>
                  </w:r>
                </w:p>
              </w:tc>
              <w:tc>
                <w:tcPr>
                  <w:tcW w:w="0" w:type="auto"/>
                  <w:shd w:val="clear" w:color="auto" w:fill="auto"/>
                  <w:hideMark/>
                </w:tcPr>
                <w:p w14:paraId="3F5C9D1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Sadržajno isključivanje dobiti</w:t>
                  </w:r>
                </w:p>
              </w:tc>
            </w:tr>
          </w:tbl>
          <w:p w14:paraId="3C25349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38"/>
              <w:gridCol w:w="1668"/>
            </w:tblGrid>
            <w:tr w:rsidR="008A65F9" w:rsidRPr="0026681C" w14:paraId="328D8F4D" w14:textId="77777777" w:rsidTr="00841A90">
              <w:tc>
                <w:tcPr>
                  <w:tcW w:w="0" w:type="auto"/>
                  <w:shd w:val="clear" w:color="auto" w:fill="auto"/>
                  <w:hideMark/>
                </w:tcPr>
                <w:p w14:paraId="7A5E46AF"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c.</w:t>
                  </w:r>
                </w:p>
              </w:tc>
              <w:tc>
                <w:tcPr>
                  <w:tcW w:w="0" w:type="auto"/>
                  <w:shd w:val="clear" w:color="auto" w:fill="auto"/>
                  <w:hideMark/>
                </w:tcPr>
                <w:p w14:paraId="0DCAA7A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Višak dobiti</w:t>
                  </w:r>
                </w:p>
              </w:tc>
            </w:tr>
          </w:tbl>
          <w:p w14:paraId="7BBF3F35"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62"/>
              <w:gridCol w:w="1047"/>
            </w:tblGrid>
            <w:tr w:rsidR="008A65F9" w:rsidRPr="0026681C" w14:paraId="7B489DBC" w14:textId="77777777" w:rsidTr="00841A90">
              <w:tc>
                <w:tcPr>
                  <w:tcW w:w="0" w:type="auto"/>
                  <w:shd w:val="clear" w:color="auto" w:fill="auto"/>
                  <w:hideMark/>
                </w:tcPr>
                <w:p w14:paraId="72E8C3F8"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d.</w:t>
                  </w:r>
                </w:p>
              </w:tc>
              <w:tc>
                <w:tcPr>
                  <w:tcW w:w="0" w:type="auto"/>
                  <w:shd w:val="clear" w:color="auto" w:fill="auto"/>
                  <w:hideMark/>
                </w:tcPr>
                <w:p w14:paraId="66B2FAB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Daljnji dopunski porez</w:t>
                  </w:r>
                </w:p>
              </w:tc>
            </w:tr>
          </w:tbl>
          <w:p w14:paraId="2BD8270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9"/>
              <w:gridCol w:w="1264"/>
            </w:tblGrid>
            <w:tr w:rsidR="008A65F9" w:rsidRPr="0026681C" w14:paraId="13B6A3C0" w14:textId="77777777" w:rsidTr="00841A90">
              <w:tc>
                <w:tcPr>
                  <w:tcW w:w="0" w:type="auto"/>
                  <w:shd w:val="clear" w:color="auto" w:fill="auto"/>
                  <w:hideMark/>
                </w:tcPr>
                <w:p w14:paraId="1E5E7A49"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e.</w:t>
                  </w:r>
                </w:p>
              </w:tc>
              <w:tc>
                <w:tcPr>
                  <w:tcW w:w="0" w:type="auto"/>
                  <w:shd w:val="clear" w:color="auto" w:fill="auto"/>
                  <w:hideMark/>
                </w:tcPr>
                <w:p w14:paraId="2985F93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Dospjeli domaći dopunski porez</w:t>
                  </w:r>
                </w:p>
              </w:tc>
            </w:tr>
          </w:tbl>
          <w:p w14:paraId="60B4BE6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17"/>
              <w:gridCol w:w="1204"/>
            </w:tblGrid>
            <w:tr w:rsidR="008A65F9" w:rsidRPr="0026681C" w14:paraId="4A87330E" w14:textId="77777777" w:rsidTr="00841A90">
              <w:tc>
                <w:tcPr>
                  <w:tcW w:w="0" w:type="auto"/>
                  <w:shd w:val="clear" w:color="auto" w:fill="auto"/>
                  <w:hideMark/>
                </w:tcPr>
                <w:p w14:paraId="10F8BA4E"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f.</w:t>
                  </w:r>
                </w:p>
              </w:tc>
              <w:tc>
                <w:tcPr>
                  <w:tcW w:w="0" w:type="auto"/>
                  <w:shd w:val="clear" w:color="auto" w:fill="auto"/>
                  <w:hideMark/>
                </w:tcPr>
                <w:p w14:paraId="310FE9C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Dopunski porez</w:t>
                  </w:r>
                </w:p>
              </w:tc>
            </w:tr>
          </w:tbl>
          <w:p w14:paraId="3FBE84CA"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0CFEFD0E"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1B3B1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[A]=15 % - efektivna porezna stopa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B732A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B1E30B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[C] = neto </w:t>
            </w:r>
            <w:proofErr w:type="spellStart"/>
            <w:r w:rsidRPr="0026681C">
              <w:rPr>
                <w:rFonts w:ascii="Times New Roman" w:hAnsi="Times New Roman" w:cs="Times New Roman"/>
                <w:sz w:val="20"/>
                <w:szCs w:val="20"/>
              </w:rPr>
              <w:t>kvalificirajuća</w:t>
            </w:r>
            <w:proofErr w:type="spellEnd"/>
            <w:r w:rsidRPr="0026681C">
              <w:rPr>
                <w:rFonts w:ascii="Times New Roman" w:hAnsi="Times New Roman" w:cs="Times New Roman"/>
                <w:sz w:val="20"/>
                <w:szCs w:val="20"/>
              </w:rPr>
              <w:t xml:space="preserve"> dobit ili gubitak - [B]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03EC6D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5F56D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B94229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=[A]x[C]+[D]–[E]</w:t>
            </w:r>
          </w:p>
        </w:tc>
      </w:tr>
    </w:tbl>
    <w:p w14:paraId="2D3EB68A"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3.3.2.   </w:t>
      </w:r>
      <w:r w:rsidRPr="0026681C">
        <w:rPr>
          <w:rFonts w:ascii="Times New Roman" w:hAnsi="Times New Roman" w:cs="Times New Roman"/>
          <w:b/>
          <w:bCs/>
          <w:i/>
          <w:iCs/>
          <w:sz w:val="20"/>
          <w:szCs w:val="20"/>
        </w:rPr>
        <w:t>Izračun sadržajnog isključivanja dobiti (ako je primjenjivo)</w:t>
      </w:r>
    </w:p>
    <w:p w14:paraId="59ED854D"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3.3.2.1.   </w:t>
      </w:r>
      <w:r w:rsidRPr="0026681C">
        <w:rPr>
          <w:rFonts w:ascii="Times New Roman" w:hAnsi="Times New Roman" w:cs="Times New Roman"/>
          <w:b/>
          <w:bCs/>
          <w:i/>
          <w:iCs/>
          <w:sz w:val="20"/>
          <w:szCs w:val="20"/>
        </w:rPr>
        <w:t>Ukupni iznos sadržajnog isključivanja dobiti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51"/>
        <w:gridCol w:w="1701"/>
        <w:gridCol w:w="2057"/>
        <w:gridCol w:w="1701"/>
        <w:gridCol w:w="1846"/>
      </w:tblGrid>
      <w:tr w:rsidR="008A65F9" w:rsidRPr="0026681C" w14:paraId="72D13119" w14:textId="77777777" w:rsidTr="00841A90">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081FCB85"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Izuzeće za plaće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46CF5A0C"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Izuzeće za materijalnu imovinu</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BBE690F"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Ukupno</w:t>
            </w:r>
          </w:p>
        </w:tc>
      </w:tr>
      <w:tr w:rsidR="008A65F9" w:rsidRPr="0026681C" w14:paraId="578098CF"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586"/>
            </w:tblGrid>
            <w:tr w:rsidR="008A65F9" w:rsidRPr="0026681C" w14:paraId="1779DF1A" w14:textId="77777777" w:rsidTr="00841A90">
              <w:tc>
                <w:tcPr>
                  <w:tcW w:w="0" w:type="auto"/>
                  <w:shd w:val="clear" w:color="auto" w:fill="auto"/>
                  <w:hideMark/>
                </w:tcPr>
                <w:p w14:paraId="5E55855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0" w:type="auto"/>
                  <w:shd w:val="clear" w:color="auto" w:fill="auto"/>
                  <w:hideMark/>
                </w:tcPr>
                <w:p w14:paraId="11E84A5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Relevantni prihvatljivi troškovi plaća </w:t>
                  </w:r>
                  <w:r w:rsidRPr="0026681C">
                    <w:rPr>
                      <w:rFonts w:ascii="Times New Roman" w:hAnsi="Times New Roman" w:cs="Times New Roman"/>
                      <w:sz w:val="20"/>
                      <w:szCs w:val="20"/>
                    </w:rPr>
                    <w:lastRenderedPageBreak/>
                    <w:t>prihvatljivih zaposlenika koji obavljaju djelatnosti u jurisdikciji</w:t>
                  </w:r>
                </w:p>
              </w:tc>
            </w:tr>
          </w:tbl>
          <w:p w14:paraId="3970B1F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536"/>
            </w:tblGrid>
            <w:tr w:rsidR="008A65F9" w:rsidRPr="0026681C" w14:paraId="4C58C2D3" w14:textId="77777777" w:rsidTr="00841A90">
              <w:tc>
                <w:tcPr>
                  <w:tcW w:w="0" w:type="auto"/>
                  <w:shd w:val="clear" w:color="auto" w:fill="auto"/>
                  <w:hideMark/>
                </w:tcPr>
                <w:p w14:paraId="3367986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lastRenderedPageBreak/>
                    <w:t>2.</w:t>
                  </w:r>
                </w:p>
              </w:tc>
              <w:tc>
                <w:tcPr>
                  <w:tcW w:w="0" w:type="auto"/>
                  <w:shd w:val="clear" w:color="auto" w:fill="auto"/>
                  <w:hideMark/>
                </w:tcPr>
                <w:p w14:paraId="284DD10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Primjena odgovarajućeg postotka marže za </w:t>
                  </w:r>
                  <w:r w:rsidRPr="0026681C">
                    <w:rPr>
                      <w:rFonts w:ascii="Times New Roman" w:hAnsi="Times New Roman" w:cs="Times New Roman"/>
                      <w:sz w:val="20"/>
                      <w:szCs w:val="20"/>
                    </w:rPr>
                    <w:lastRenderedPageBreak/>
                    <w:t>izvještajnu fiskalnu godinu</w:t>
                  </w:r>
                </w:p>
              </w:tc>
            </w:tr>
          </w:tbl>
          <w:p w14:paraId="0436E4DC"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892"/>
            </w:tblGrid>
            <w:tr w:rsidR="008A65F9" w:rsidRPr="0026681C" w14:paraId="464B6328" w14:textId="77777777" w:rsidTr="00841A90">
              <w:tc>
                <w:tcPr>
                  <w:tcW w:w="0" w:type="auto"/>
                  <w:shd w:val="clear" w:color="auto" w:fill="auto"/>
                  <w:hideMark/>
                </w:tcPr>
                <w:p w14:paraId="48F674F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lastRenderedPageBreak/>
                    <w:t>3.</w:t>
                  </w:r>
                </w:p>
              </w:tc>
              <w:tc>
                <w:tcPr>
                  <w:tcW w:w="0" w:type="auto"/>
                  <w:shd w:val="clear" w:color="auto" w:fill="auto"/>
                  <w:hideMark/>
                </w:tcPr>
                <w:p w14:paraId="31F2AFB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Knjigovodstvena vrijednost relevantne prihvatljive materijalne </w:t>
                  </w:r>
                  <w:r w:rsidRPr="0026681C">
                    <w:rPr>
                      <w:rFonts w:ascii="Times New Roman" w:hAnsi="Times New Roman" w:cs="Times New Roman"/>
                      <w:sz w:val="20"/>
                      <w:szCs w:val="20"/>
                    </w:rPr>
                    <w:lastRenderedPageBreak/>
                    <w:t>imovine koja se nalazi u jurisdikciji</w:t>
                  </w:r>
                </w:p>
              </w:tc>
            </w:tr>
          </w:tbl>
          <w:p w14:paraId="5527DC6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536"/>
            </w:tblGrid>
            <w:tr w:rsidR="008A65F9" w:rsidRPr="0026681C" w14:paraId="372203D0" w14:textId="77777777" w:rsidTr="00841A90">
              <w:tc>
                <w:tcPr>
                  <w:tcW w:w="0" w:type="auto"/>
                  <w:shd w:val="clear" w:color="auto" w:fill="auto"/>
                  <w:hideMark/>
                </w:tcPr>
                <w:p w14:paraId="753F6AA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lastRenderedPageBreak/>
                    <w:t>4.</w:t>
                  </w:r>
                </w:p>
              </w:tc>
              <w:tc>
                <w:tcPr>
                  <w:tcW w:w="0" w:type="auto"/>
                  <w:shd w:val="clear" w:color="auto" w:fill="auto"/>
                  <w:hideMark/>
                </w:tcPr>
                <w:p w14:paraId="1CEC7A7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Primjena odgovarajućeg postotka marže za </w:t>
                  </w:r>
                  <w:r w:rsidRPr="0026681C">
                    <w:rPr>
                      <w:rFonts w:ascii="Times New Roman" w:hAnsi="Times New Roman" w:cs="Times New Roman"/>
                      <w:sz w:val="20"/>
                      <w:szCs w:val="20"/>
                    </w:rPr>
                    <w:lastRenderedPageBreak/>
                    <w:t>izvještajnu fiskalnu godinu</w:t>
                  </w:r>
                </w:p>
              </w:tc>
            </w:tr>
          </w:tbl>
          <w:p w14:paraId="2EF91655"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681"/>
            </w:tblGrid>
            <w:tr w:rsidR="008A65F9" w:rsidRPr="0026681C" w14:paraId="10FAE131" w14:textId="77777777" w:rsidTr="00841A90">
              <w:tc>
                <w:tcPr>
                  <w:tcW w:w="0" w:type="auto"/>
                  <w:shd w:val="clear" w:color="auto" w:fill="auto"/>
                  <w:hideMark/>
                </w:tcPr>
                <w:p w14:paraId="24DA979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lastRenderedPageBreak/>
                    <w:t>5.</w:t>
                  </w:r>
                </w:p>
              </w:tc>
              <w:tc>
                <w:tcPr>
                  <w:tcW w:w="0" w:type="auto"/>
                  <w:shd w:val="clear" w:color="auto" w:fill="auto"/>
                  <w:hideMark/>
                </w:tcPr>
                <w:p w14:paraId="70F5639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Sadržajno isključivanje dobiti</w:t>
                  </w:r>
                </w:p>
              </w:tc>
            </w:tr>
          </w:tbl>
          <w:p w14:paraId="039DCAFA"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6763D589"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B731BA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9F9E44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B7AAF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[C]</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B25EB5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C34CB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[E]=[A]x[B]+[C]x[D]</w:t>
            </w:r>
          </w:p>
        </w:tc>
      </w:tr>
    </w:tbl>
    <w:p w14:paraId="7C03D1AA"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3.3.2.2.   </w:t>
      </w:r>
      <w:r w:rsidRPr="0026681C">
        <w:rPr>
          <w:rFonts w:ascii="Times New Roman" w:hAnsi="Times New Roman" w:cs="Times New Roman"/>
          <w:b/>
          <w:bCs/>
          <w:i/>
          <w:iCs/>
          <w:sz w:val="20"/>
          <w:szCs w:val="20"/>
        </w:rPr>
        <w:t>Raspodjela prihvatljivih troškova plaća i knjigovodstvene vrijednosti prihvatljive materijalne imovine stalnim poslovnim jedinicama za potrebe sadržajnog isključivanja dobiti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23"/>
        <w:gridCol w:w="2092"/>
        <w:gridCol w:w="1358"/>
        <w:gridCol w:w="1755"/>
        <w:gridCol w:w="2528"/>
      </w:tblGrid>
      <w:tr w:rsidR="008A65F9" w:rsidRPr="0026681C" w14:paraId="2C09B5AB"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158"/>
            </w:tblGrid>
            <w:tr w:rsidR="008A65F9" w:rsidRPr="0026681C" w14:paraId="7FCBC145" w14:textId="77777777" w:rsidTr="00841A90">
              <w:tc>
                <w:tcPr>
                  <w:tcW w:w="0" w:type="auto"/>
                  <w:shd w:val="clear" w:color="auto" w:fill="auto"/>
                  <w:hideMark/>
                </w:tcPr>
                <w:p w14:paraId="398F725A"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w:t>
                  </w:r>
                </w:p>
              </w:tc>
              <w:tc>
                <w:tcPr>
                  <w:tcW w:w="0" w:type="auto"/>
                  <w:shd w:val="clear" w:color="auto" w:fill="auto"/>
                  <w:hideMark/>
                </w:tcPr>
                <w:p w14:paraId="4F22A97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Relevantni prihvatljivi troškovi plaća</w:t>
                  </w:r>
                </w:p>
              </w:tc>
            </w:tr>
          </w:tbl>
          <w:p w14:paraId="46C2771E"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927"/>
            </w:tblGrid>
            <w:tr w:rsidR="008A65F9" w:rsidRPr="0026681C" w14:paraId="1F48BA8C" w14:textId="77777777" w:rsidTr="00841A90">
              <w:tc>
                <w:tcPr>
                  <w:tcW w:w="0" w:type="auto"/>
                  <w:shd w:val="clear" w:color="auto" w:fill="auto"/>
                  <w:hideMark/>
                </w:tcPr>
                <w:p w14:paraId="2D6087E6"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w:t>
                  </w:r>
                </w:p>
              </w:tc>
              <w:tc>
                <w:tcPr>
                  <w:tcW w:w="0" w:type="auto"/>
                  <w:shd w:val="clear" w:color="auto" w:fill="auto"/>
                  <w:hideMark/>
                </w:tcPr>
                <w:p w14:paraId="6B4A5FC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Knjigovodstvena vrijednost relevantne prihvatljive materijalne imovine</w:t>
                  </w:r>
                </w:p>
              </w:tc>
            </w:tr>
          </w:tbl>
          <w:p w14:paraId="44294654"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193"/>
            </w:tblGrid>
            <w:tr w:rsidR="008A65F9" w:rsidRPr="0026681C" w14:paraId="7BF9BD93" w14:textId="77777777" w:rsidTr="00841A90">
              <w:tc>
                <w:tcPr>
                  <w:tcW w:w="0" w:type="auto"/>
                  <w:shd w:val="clear" w:color="auto" w:fill="auto"/>
                  <w:hideMark/>
                </w:tcPr>
                <w:p w14:paraId="7E7BEA91"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w:t>
                  </w:r>
                </w:p>
              </w:tc>
              <w:tc>
                <w:tcPr>
                  <w:tcW w:w="0" w:type="auto"/>
                  <w:shd w:val="clear" w:color="auto" w:fill="auto"/>
                  <w:hideMark/>
                </w:tcPr>
                <w:p w14:paraId="72E2A5A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Jurisdikcija stalnih poslovnih jedinica</w:t>
                  </w:r>
                </w:p>
              </w:tc>
            </w:tr>
          </w:tbl>
          <w:p w14:paraId="36EA9C6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590"/>
            </w:tblGrid>
            <w:tr w:rsidR="008A65F9" w:rsidRPr="0026681C" w14:paraId="0A4699C6" w14:textId="77777777" w:rsidTr="00841A90">
              <w:tc>
                <w:tcPr>
                  <w:tcW w:w="0" w:type="auto"/>
                  <w:shd w:val="clear" w:color="auto" w:fill="auto"/>
                  <w:hideMark/>
                </w:tcPr>
                <w:p w14:paraId="617DDEF9"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4.</w:t>
                  </w:r>
                </w:p>
              </w:tc>
              <w:tc>
                <w:tcPr>
                  <w:tcW w:w="0" w:type="auto"/>
                  <w:shd w:val="clear" w:color="auto" w:fill="auto"/>
                  <w:hideMark/>
                </w:tcPr>
                <w:p w14:paraId="34DFD6F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Relevantni prihvatljivi troškovi plaća dodijeljeni stalnim poslovnim jedinicama</w:t>
                  </w:r>
                </w:p>
              </w:tc>
            </w:tr>
          </w:tbl>
          <w:p w14:paraId="518604D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2363"/>
            </w:tblGrid>
            <w:tr w:rsidR="008A65F9" w:rsidRPr="0026681C" w14:paraId="38BCDE0A" w14:textId="77777777" w:rsidTr="00841A90">
              <w:tc>
                <w:tcPr>
                  <w:tcW w:w="0" w:type="auto"/>
                  <w:shd w:val="clear" w:color="auto" w:fill="auto"/>
                  <w:hideMark/>
                </w:tcPr>
                <w:p w14:paraId="1D738F22"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5.</w:t>
                  </w:r>
                </w:p>
              </w:tc>
              <w:tc>
                <w:tcPr>
                  <w:tcW w:w="0" w:type="auto"/>
                  <w:shd w:val="clear" w:color="auto" w:fill="auto"/>
                  <w:hideMark/>
                </w:tcPr>
                <w:p w14:paraId="7546D09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Knjigovodstvena vrijednost relevantne prihvatljive materijalne imovine dodijeljene stalnim poslovnim jedinicama</w:t>
                  </w:r>
                </w:p>
              </w:tc>
            </w:tr>
          </w:tbl>
          <w:p w14:paraId="409EED7D"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64E5C5D3"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8B321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60E904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7C2A6E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18A9A8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5805D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5DE32810"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3.3.2.3.   </w:t>
      </w:r>
      <w:r w:rsidRPr="0026681C">
        <w:rPr>
          <w:rFonts w:ascii="Times New Roman" w:hAnsi="Times New Roman" w:cs="Times New Roman"/>
          <w:b/>
          <w:bCs/>
          <w:i/>
          <w:iCs/>
          <w:sz w:val="20"/>
          <w:szCs w:val="20"/>
        </w:rPr>
        <w:t>Raspodjela prihvatljivih troškova plaća i knjigovodstvene vrijednosti prihvatljive materijalne imovine provodnog subjekta za potrebe sadržajnog isključivanja dobiti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67"/>
        <w:gridCol w:w="1977"/>
        <w:gridCol w:w="1668"/>
        <w:gridCol w:w="1714"/>
        <w:gridCol w:w="2430"/>
      </w:tblGrid>
      <w:tr w:rsidR="008A65F9" w:rsidRPr="0026681C" w14:paraId="1C4FA6FA"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102"/>
            </w:tblGrid>
            <w:tr w:rsidR="008A65F9" w:rsidRPr="0026681C" w14:paraId="0780ADDE" w14:textId="77777777" w:rsidTr="00841A90">
              <w:tc>
                <w:tcPr>
                  <w:tcW w:w="0" w:type="auto"/>
                  <w:shd w:val="clear" w:color="auto" w:fill="auto"/>
                  <w:hideMark/>
                </w:tcPr>
                <w:p w14:paraId="6E84C3AE"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w:t>
                  </w:r>
                </w:p>
              </w:tc>
              <w:tc>
                <w:tcPr>
                  <w:tcW w:w="0" w:type="auto"/>
                  <w:shd w:val="clear" w:color="auto" w:fill="auto"/>
                  <w:hideMark/>
                </w:tcPr>
                <w:p w14:paraId="7653CA3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Relevantni prihvatljivi troškovi plaća</w:t>
                  </w:r>
                </w:p>
              </w:tc>
            </w:tr>
          </w:tbl>
          <w:p w14:paraId="6E9ADF0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812"/>
            </w:tblGrid>
            <w:tr w:rsidR="008A65F9" w:rsidRPr="0026681C" w14:paraId="356696F1" w14:textId="77777777" w:rsidTr="00841A90">
              <w:tc>
                <w:tcPr>
                  <w:tcW w:w="0" w:type="auto"/>
                  <w:shd w:val="clear" w:color="auto" w:fill="auto"/>
                  <w:hideMark/>
                </w:tcPr>
                <w:p w14:paraId="466C323E"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w:t>
                  </w:r>
                </w:p>
              </w:tc>
              <w:tc>
                <w:tcPr>
                  <w:tcW w:w="0" w:type="auto"/>
                  <w:shd w:val="clear" w:color="auto" w:fill="auto"/>
                  <w:hideMark/>
                </w:tcPr>
                <w:p w14:paraId="3FD04EA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Knjigovodstvena vrijednost relevantne prihvatljive materijalne imovine</w:t>
                  </w:r>
                </w:p>
              </w:tc>
            </w:tr>
          </w:tbl>
          <w:p w14:paraId="3BB96475"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503"/>
            </w:tblGrid>
            <w:tr w:rsidR="008A65F9" w:rsidRPr="0026681C" w14:paraId="6C8FD8BA" w14:textId="77777777" w:rsidTr="00841A90">
              <w:tc>
                <w:tcPr>
                  <w:tcW w:w="0" w:type="auto"/>
                  <w:shd w:val="clear" w:color="auto" w:fill="auto"/>
                  <w:hideMark/>
                </w:tcPr>
                <w:p w14:paraId="524FAC3A"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w:t>
                  </w:r>
                </w:p>
              </w:tc>
              <w:tc>
                <w:tcPr>
                  <w:tcW w:w="0" w:type="auto"/>
                  <w:shd w:val="clear" w:color="auto" w:fill="auto"/>
                  <w:hideMark/>
                </w:tcPr>
                <w:p w14:paraId="558F111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Jurisdikcija vlasnika sastavnog subjekta (ili članova skupina zajedničkih pothvata)</w:t>
                  </w:r>
                </w:p>
              </w:tc>
            </w:tr>
          </w:tbl>
          <w:p w14:paraId="657A3FF2"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1549"/>
            </w:tblGrid>
            <w:tr w:rsidR="008A65F9" w:rsidRPr="0026681C" w14:paraId="5BD06BE0" w14:textId="77777777" w:rsidTr="00841A90">
              <w:tc>
                <w:tcPr>
                  <w:tcW w:w="0" w:type="auto"/>
                  <w:shd w:val="clear" w:color="auto" w:fill="auto"/>
                  <w:hideMark/>
                </w:tcPr>
                <w:p w14:paraId="1DF401CE"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4.</w:t>
                  </w:r>
                </w:p>
              </w:tc>
              <w:tc>
                <w:tcPr>
                  <w:tcW w:w="0" w:type="auto"/>
                  <w:shd w:val="clear" w:color="auto" w:fill="auto"/>
                  <w:hideMark/>
                </w:tcPr>
                <w:p w14:paraId="34F5FBF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Relevantni prihvatljivi troškovi plaća dodijeljeni vlasniku sastavnog subjekta (ili isključeni)</w:t>
                  </w:r>
                </w:p>
              </w:tc>
            </w:tr>
          </w:tbl>
          <w:p w14:paraId="65C76A35"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2265"/>
            </w:tblGrid>
            <w:tr w:rsidR="008A65F9" w:rsidRPr="0026681C" w14:paraId="44AB6D41" w14:textId="77777777" w:rsidTr="00841A90">
              <w:tc>
                <w:tcPr>
                  <w:tcW w:w="0" w:type="auto"/>
                  <w:shd w:val="clear" w:color="auto" w:fill="auto"/>
                  <w:hideMark/>
                </w:tcPr>
                <w:p w14:paraId="2E425A6E"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5.</w:t>
                  </w:r>
                </w:p>
              </w:tc>
              <w:tc>
                <w:tcPr>
                  <w:tcW w:w="0" w:type="auto"/>
                  <w:shd w:val="clear" w:color="auto" w:fill="auto"/>
                  <w:hideMark/>
                </w:tcPr>
                <w:p w14:paraId="42940C5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Knjigovodstvena vrijednost relevantne prihvatljive materijalne imovine dodijeljene vlasniku sastavnog subjekta (ili isključene)</w:t>
                  </w:r>
                </w:p>
              </w:tc>
            </w:tr>
          </w:tbl>
          <w:p w14:paraId="7F8B4128"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3D5CD7AE"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C579A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0D88AF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578E9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0598B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C13D6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2DCB0A73"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3.3.3.   </w:t>
      </w:r>
      <w:r w:rsidRPr="0026681C">
        <w:rPr>
          <w:rFonts w:ascii="Times New Roman" w:hAnsi="Times New Roman" w:cs="Times New Roman"/>
          <w:b/>
          <w:bCs/>
          <w:i/>
          <w:iCs/>
          <w:sz w:val="20"/>
          <w:szCs w:val="20"/>
        </w:rPr>
        <w:t>Dodatni važeći dopunski porez</w:t>
      </w:r>
    </w:p>
    <w:p w14:paraId="615CA841"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3.3.3.1.   </w:t>
      </w:r>
      <w:r w:rsidRPr="0026681C">
        <w:rPr>
          <w:rFonts w:ascii="Times New Roman" w:hAnsi="Times New Roman" w:cs="Times New Roman"/>
          <w:b/>
          <w:bCs/>
          <w:i/>
          <w:iCs/>
          <w:sz w:val="20"/>
          <w:szCs w:val="20"/>
        </w:rPr>
        <w:t xml:space="preserve">Dodatni dopunski porez osim u slučaju neto </w:t>
      </w:r>
      <w:proofErr w:type="spellStart"/>
      <w:r w:rsidRPr="0026681C">
        <w:rPr>
          <w:rFonts w:ascii="Times New Roman" w:hAnsi="Times New Roman" w:cs="Times New Roman"/>
          <w:b/>
          <w:bCs/>
          <w:i/>
          <w:iCs/>
          <w:sz w:val="20"/>
          <w:szCs w:val="20"/>
        </w:rPr>
        <w:t>kvalificirajućeg</w:t>
      </w:r>
      <w:proofErr w:type="spellEnd"/>
      <w:r w:rsidRPr="0026681C">
        <w:rPr>
          <w:rFonts w:ascii="Times New Roman" w:hAnsi="Times New Roman" w:cs="Times New Roman"/>
          <w:b/>
          <w:bCs/>
          <w:i/>
          <w:iCs/>
          <w:sz w:val="20"/>
          <w:szCs w:val="20"/>
        </w:rPr>
        <w:t xml:space="preserve"> gubitka u izvještajnoj fiskalnoj godini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25"/>
        <w:gridCol w:w="954"/>
        <w:gridCol w:w="934"/>
        <w:gridCol w:w="1182"/>
        <w:gridCol w:w="975"/>
        <w:gridCol w:w="845"/>
        <w:gridCol w:w="567"/>
        <w:gridCol w:w="934"/>
        <w:gridCol w:w="845"/>
        <w:gridCol w:w="895"/>
      </w:tblGrid>
      <w:tr w:rsidR="008A65F9" w:rsidRPr="0026681C" w14:paraId="51AB6799"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4"/>
              <w:gridCol w:w="776"/>
            </w:tblGrid>
            <w:tr w:rsidR="008A65F9" w:rsidRPr="0026681C" w14:paraId="478E081E" w14:textId="77777777" w:rsidTr="00841A90">
              <w:tc>
                <w:tcPr>
                  <w:tcW w:w="0" w:type="auto"/>
                  <w:shd w:val="clear" w:color="auto" w:fill="auto"/>
                  <w:hideMark/>
                </w:tcPr>
                <w:p w14:paraId="3AAFB495"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w:t>
                  </w:r>
                </w:p>
              </w:tc>
              <w:tc>
                <w:tcPr>
                  <w:tcW w:w="0" w:type="auto"/>
                  <w:shd w:val="clear" w:color="auto" w:fill="auto"/>
                  <w:hideMark/>
                </w:tcPr>
                <w:p w14:paraId="01AF925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Relevantni članci</w:t>
                  </w:r>
                </w:p>
              </w:tc>
            </w:tr>
          </w:tbl>
          <w:p w14:paraId="2EDA520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4"/>
              <w:gridCol w:w="805"/>
            </w:tblGrid>
            <w:tr w:rsidR="008A65F9" w:rsidRPr="0026681C" w14:paraId="33188291" w14:textId="77777777" w:rsidTr="00841A90">
              <w:tc>
                <w:tcPr>
                  <w:tcW w:w="0" w:type="auto"/>
                  <w:shd w:val="clear" w:color="auto" w:fill="auto"/>
                  <w:hideMark/>
                </w:tcPr>
                <w:p w14:paraId="088A7D77"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w:t>
                  </w:r>
                </w:p>
              </w:tc>
              <w:tc>
                <w:tcPr>
                  <w:tcW w:w="0" w:type="auto"/>
                  <w:shd w:val="clear" w:color="auto" w:fill="auto"/>
                  <w:hideMark/>
                </w:tcPr>
                <w:p w14:paraId="43FBEF4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Relevantna godina</w:t>
                  </w:r>
                </w:p>
              </w:tc>
            </w:tr>
          </w:tbl>
          <w:p w14:paraId="4E55B87C"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4"/>
              <w:gridCol w:w="785"/>
            </w:tblGrid>
            <w:tr w:rsidR="008A65F9" w:rsidRPr="0026681C" w14:paraId="04594892" w14:textId="77777777" w:rsidTr="00841A90">
              <w:tc>
                <w:tcPr>
                  <w:tcW w:w="0" w:type="auto"/>
                  <w:shd w:val="clear" w:color="auto" w:fill="auto"/>
                  <w:hideMark/>
                </w:tcPr>
                <w:p w14:paraId="499355A6"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w:t>
                  </w:r>
                </w:p>
              </w:tc>
              <w:tc>
                <w:tcPr>
                  <w:tcW w:w="0" w:type="auto"/>
                  <w:shd w:val="clear" w:color="auto" w:fill="auto"/>
                  <w:hideMark/>
                </w:tcPr>
                <w:p w14:paraId="34498AA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Kako je prethodno prijavljeno ili ponovno izračunano</w:t>
                  </w:r>
                </w:p>
              </w:tc>
            </w:tr>
          </w:tbl>
          <w:p w14:paraId="7041ADF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4"/>
              <w:gridCol w:w="1033"/>
            </w:tblGrid>
            <w:tr w:rsidR="008A65F9" w:rsidRPr="0026681C" w14:paraId="73B442D7" w14:textId="77777777" w:rsidTr="00841A90">
              <w:tc>
                <w:tcPr>
                  <w:tcW w:w="0" w:type="auto"/>
                  <w:shd w:val="clear" w:color="auto" w:fill="auto"/>
                  <w:hideMark/>
                </w:tcPr>
                <w:p w14:paraId="22BC3EB7"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4.</w:t>
                  </w:r>
                </w:p>
              </w:tc>
              <w:tc>
                <w:tcPr>
                  <w:tcW w:w="0" w:type="auto"/>
                  <w:shd w:val="clear" w:color="auto" w:fill="auto"/>
                  <w:hideMark/>
                </w:tcPr>
                <w:p w14:paraId="2ABEC5B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Neto </w:t>
                  </w:r>
                  <w:proofErr w:type="spellStart"/>
                  <w:r w:rsidRPr="0026681C">
                    <w:rPr>
                      <w:rFonts w:ascii="Times New Roman" w:hAnsi="Times New Roman" w:cs="Times New Roman"/>
                      <w:sz w:val="20"/>
                      <w:szCs w:val="20"/>
                    </w:rPr>
                    <w:t>kvalificirajuća</w:t>
                  </w:r>
                  <w:proofErr w:type="spellEnd"/>
                  <w:r w:rsidRPr="0026681C">
                    <w:rPr>
                      <w:rFonts w:ascii="Times New Roman" w:hAnsi="Times New Roman" w:cs="Times New Roman"/>
                      <w:sz w:val="20"/>
                      <w:szCs w:val="20"/>
                    </w:rPr>
                    <w:t xml:space="preserve"> dobit/gubitak</w:t>
                  </w:r>
                </w:p>
              </w:tc>
            </w:tr>
          </w:tbl>
          <w:p w14:paraId="65751CE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4"/>
              <w:gridCol w:w="826"/>
            </w:tblGrid>
            <w:tr w:rsidR="008A65F9" w:rsidRPr="0026681C" w14:paraId="4AE6BF0B" w14:textId="77777777" w:rsidTr="00841A90">
              <w:tc>
                <w:tcPr>
                  <w:tcW w:w="0" w:type="auto"/>
                  <w:shd w:val="clear" w:color="auto" w:fill="auto"/>
                  <w:hideMark/>
                </w:tcPr>
                <w:p w14:paraId="58E1B76F"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5.</w:t>
                  </w:r>
                </w:p>
              </w:tc>
              <w:tc>
                <w:tcPr>
                  <w:tcW w:w="0" w:type="auto"/>
                  <w:shd w:val="clear" w:color="auto" w:fill="auto"/>
                  <w:hideMark/>
                </w:tcPr>
                <w:p w14:paraId="6646F30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Prilagođeni obuhvaćeni porezi</w:t>
                  </w:r>
                </w:p>
              </w:tc>
            </w:tr>
          </w:tbl>
          <w:p w14:paraId="113BDEDE"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4"/>
              <w:gridCol w:w="696"/>
            </w:tblGrid>
            <w:tr w:rsidR="008A65F9" w:rsidRPr="0026681C" w14:paraId="45253F09" w14:textId="77777777" w:rsidTr="00841A90">
              <w:tc>
                <w:tcPr>
                  <w:tcW w:w="0" w:type="auto"/>
                  <w:shd w:val="clear" w:color="auto" w:fill="auto"/>
                  <w:hideMark/>
                </w:tcPr>
                <w:p w14:paraId="40E1A445"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6.</w:t>
                  </w:r>
                </w:p>
              </w:tc>
              <w:tc>
                <w:tcPr>
                  <w:tcW w:w="0" w:type="auto"/>
                  <w:shd w:val="clear" w:color="auto" w:fill="auto"/>
                  <w:hideMark/>
                </w:tcPr>
                <w:p w14:paraId="2B67B8B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Efektivna porezna stopa</w:t>
                  </w:r>
                </w:p>
              </w:tc>
            </w:tr>
          </w:tbl>
          <w:p w14:paraId="40F002D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4"/>
              <w:gridCol w:w="418"/>
            </w:tblGrid>
            <w:tr w:rsidR="008A65F9" w:rsidRPr="0026681C" w14:paraId="659B0609" w14:textId="77777777" w:rsidTr="00841A90">
              <w:tc>
                <w:tcPr>
                  <w:tcW w:w="0" w:type="auto"/>
                  <w:shd w:val="clear" w:color="auto" w:fill="auto"/>
                  <w:hideMark/>
                </w:tcPr>
                <w:p w14:paraId="52AA4314"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7.</w:t>
                  </w:r>
                </w:p>
              </w:tc>
              <w:tc>
                <w:tcPr>
                  <w:tcW w:w="0" w:type="auto"/>
                  <w:shd w:val="clear" w:color="auto" w:fill="auto"/>
                  <w:hideMark/>
                </w:tcPr>
                <w:p w14:paraId="68DC46F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Višak dobiti</w:t>
                  </w:r>
                </w:p>
              </w:tc>
            </w:tr>
          </w:tbl>
          <w:p w14:paraId="074369BB"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4"/>
              <w:gridCol w:w="785"/>
            </w:tblGrid>
            <w:tr w:rsidR="008A65F9" w:rsidRPr="0026681C" w14:paraId="73B80876" w14:textId="77777777" w:rsidTr="00841A90">
              <w:tc>
                <w:tcPr>
                  <w:tcW w:w="0" w:type="auto"/>
                  <w:shd w:val="clear" w:color="auto" w:fill="auto"/>
                  <w:hideMark/>
                </w:tcPr>
                <w:p w14:paraId="403BD1F9"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8.</w:t>
                  </w:r>
                </w:p>
              </w:tc>
              <w:tc>
                <w:tcPr>
                  <w:tcW w:w="0" w:type="auto"/>
                  <w:shd w:val="clear" w:color="auto" w:fill="auto"/>
                  <w:hideMark/>
                </w:tcPr>
                <w:p w14:paraId="51F3094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Postotak dopunskog poreza</w:t>
                  </w:r>
                </w:p>
              </w:tc>
            </w:tr>
          </w:tbl>
          <w:p w14:paraId="762999F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4"/>
              <w:gridCol w:w="696"/>
            </w:tblGrid>
            <w:tr w:rsidR="008A65F9" w:rsidRPr="0026681C" w14:paraId="5C092A83" w14:textId="77777777" w:rsidTr="00841A90">
              <w:tc>
                <w:tcPr>
                  <w:tcW w:w="0" w:type="auto"/>
                  <w:shd w:val="clear" w:color="auto" w:fill="auto"/>
                  <w:hideMark/>
                </w:tcPr>
                <w:p w14:paraId="35057A51"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9.</w:t>
                  </w:r>
                </w:p>
              </w:tc>
              <w:tc>
                <w:tcPr>
                  <w:tcW w:w="0" w:type="auto"/>
                  <w:shd w:val="clear" w:color="auto" w:fill="auto"/>
                  <w:hideMark/>
                </w:tcPr>
                <w:p w14:paraId="2E32558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Dopunski porez</w:t>
                  </w:r>
                </w:p>
              </w:tc>
            </w:tr>
          </w:tbl>
          <w:p w14:paraId="66B0BC14"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24"/>
              <w:gridCol w:w="656"/>
            </w:tblGrid>
            <w:tr w:rsidR="008A65F9" w:rsidRPr="0026681C" w14:paraId="79EB3B18" w14:textId="77777777" w:rsidTr="00841A90">
              <w:tc>
                <w:tcPr>
                  <w:tcW w:w="0" w:type="auto"/>
                  <w:shd w:val="clear" w:color="auto" w:fill="auto"/>
                  <w:hideMark/>
                </w:tcPr>
                <w:p w14:paraId="252C38F6"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10.</w:t>
                  </w:r>
                </w:p>
              </w:tc>
              <w:tc>
                <w:tcPr>
                  <w:tcW w:w="0" w:type="auto"/>
                  <w:shd w:val="clear" w:color="auto" w:fill="auto"/>
                  <w:hideMark/>
                </w:tcPr>
                <w:p w14:paraId="2C920C3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Daljnji dopunski porez</w:t>
                  </w:r>
                </w:p>
              </w:tc>
            </w:tr>
          </w:tbl>
          <w:p w14:paraId="504712DC"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2FBC27E7" w14:textId="77777777" w:rsidTr="00841A90">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37B2451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4D10EAB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Prethodna fiskalna godina X</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27"/>
              <w:gridCol w:w="792"/>
            </w:tblGrid>
            <w:tr w:rsidR="008A65F9" w:rsidRPr="0026681C" w14:paraId="610A67BF" w14:textId="77777777" w:rsidTr="00841A90">
              <w:tc>
                <w:tcPr>
                  <w:tcW w:w="0" w:type="auto"/>
                  <w:shd w:val="clear" w:color="auto" w:fill="auto"/>
                  <w:hideMark/>
                </w:tcPr>
                <w:p w14:paraId="1D08DE7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w:t>
                  </w:r>
                </w:p>
              </w:tc>
              <w:tc>
                <w:tcPr>
                  <w:tcW w:w="0" w:type="auto"/>
                  <w:shd w:val="clear" w:color="auto" w:fill="auto"/>
                  <w:hideMark/>
                </w:tcPr>
                <w:p w14:paraId="784A9A3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Prethodno prijavljeno</w:t>
                  </w:r>
                </w:p>
              </w:tc>
            </w:tr>
          </w:tbl>
          <w:p w14:paraId="673B06B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7C9B4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5CD61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8F1E0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7EF5C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FA80FA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D6DB8F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455D84C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BBA266E"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539FAF" w14:textId="77777777" w:rsidR="008A65F9" w:rsidRPr="0026681C" w:rsidRDefault="008A65F9" w:rsidP="00841A90">
            <w:pPr>
              <w:pStyle w:val="Bezproreda"/>
              <w:rPr>
                <w:rFonts w:ascii="Times New Roman" w:hAnsi="Times New Roman" w:cs="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21E374"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4"/>
              <w:gridCol w:w="785"/>
            </w:tblGrid>
            <w:tr w:rsidR="008A65F9" w:rsidRPr="0026681C" w14:paraId="4495D5F4" w14:textId="77777777" w:rsidTr="00841A90">
              <w:tc>
                <w:tcPr>
                  <w:tcW w:w="0" w:type="auto"/>
                  <w:shd w:val="clear" w:color="auto" w:fill="auto"/>
                  <w:hideMark/>
                </w:tcPr>
                <w:p w14:paraId="461F9BA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c>
                <w:tcPr>
                  <w:tcW w:w="0" w:type="auto"/>
                  <w:shd w:val="clear" w:color="auto" w:fill="auto"/>
                  <w:hideMark/>
                </w:tcPr>
                <w:p w14:paraId="45A4211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Ponovno izračunano</w:t>
                  </w:r>
                </w:p>
              </w:tc>
            </w:tr>
          </w:tbl>
          <w:p w14:paraId="433DDBB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723C34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207E1B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36B490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5DC7A4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64B407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F422A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E2B804" w14:textId="77777777" w:rsidR="008A65F9" w:rsidRPr="0026681C" w:rsidRDefault="008A65F9" w:rsidP="00841A90">
            <w:pPr>
              <w:pStyle w:val="Bezproreda"/>
              <w:rPr>
                <w:rFonts w:ascii="Times New Roman" w:hAnsi="Times New Roman" w:cs="Times New Roman"/>
                <w:sz w:val="20"/>
                <w:szCs w:val="20"/>
              </w:rPr>
            </w:pPr>
          </w:p>
        </w:tc>
      </w:tr>
    </w:tbl>
    <w:p w14:paraId="1F610D8C"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3.3.3.2.   </w:t>
      </w:r>
      <w:r w:rsidRPr="0026681C">
        <w:rPr>
          <w:rFonts w:ascii="Times New Roman" w:hAnsi="Times New Roman" w:cs="Times New Roman"/>
          <w:b/>
          <w:bCs/>
          <w:i/>
          <w:iCs/>
          <w:sz w:val="20"/>
          <w:szCs w:val="20"/>
        </w:rPr>
        <w:t xml:space="preserve">Dodatni dopunski porez u slučaju neto </w:t>
      </w:r>
      <w:proofErr w:type="spellStart"/>
      <w:r w:rsidRPr="0026681C">
        <w:rPr>
          <w:rFonts w:ascii="Times New Roman" w:hAnsi="Times New Roman" w:cs="Times New Roman"/>
          <w:b/>
          <w:bCs/>
          <w:i/>
          <w:iCs/>
          <w:sz w:val="20"/>
          <w:szCs w:val="20"/>
        </w:rPr>
        <w:t>kvalificirajućeg</w:t>
      </w:r>
      <w:proofErr w:type="spellEnd"/>
      <w:r w:rsidRPr="0026681C">
        <w:rPr>
          <w:rFonts w:ascii="Times New Roman" w:hAnsi="Times New Roman" w:cs="Times New Roman"/>
          <w:b/>
          <w:bCs/>
          <w:i/>
          <w:iCs/>
          <w:sz w:val="20"/>
          <w:szCs w:val="20"/>
        </w:rPr>
        <w:t xml:space="preserve"> gubitka u izvještajnoj fiskalnoj godini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392"/>
        <w:gridCol w:w="1664"/>
      </w:tblGrid>
      <w:tr w:rsidR="008A65F9" w:rsidRPr="0026681C" w14:paraId="421A9348"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10"/>
              <w:gridCol w:w="7167"/>
            </w:tblGrid>
            <w:tr w:rsidR="008A65F9" w:rsidRPr="0026681C" w14:paraId="21790A62" w14:textId="77777777" w:rsidTr="00841A90">
              <w:tc>
                <w:tcPr>
                  <w:tcW w:w="0" w:type="auto"/>
                  <w:shd w:val="clear" w:color="auto" w:fill="auto"/>
                  <w:hideMark/>
                </w:tcPr>
                <w:p w14:paraId="6951878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0" w:type="auto"/>
                  <w:shd w:val="clear" w:color="auto" w:fill="auto"/>
                  <w:hideMark/>
                </w:tcPr>
                <w:p w14:paraId="77CA284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Prilagođeni obuhvaćeni porezi za jurisdikciju (ako su negativni)</w:t>
                  </w:r>
                </w:p>
              </w:tc>
            </w:tr>
          </w:tbl>
          <w:p w14:paraId="3B90278B"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449E67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w:t>
            </w:r>
          </w:p>
        </w:tc>
      </w:tr>
      <w:tr w:rsidR="008A65F9" w:rsidRPr="0026681C" w14:paraId="5EC7C101"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51"/>
              <w:gridCol w:w="7026"/>
            </w:tblGrid>
            <w:tr w:rsidR="008A65F9" w:rsidRPr="0026681C" w14:paraId="64C3917B" w14:textId="77777777" w:rsidTr="00841A90">
              <w:tc>
                <w:tcPr>
                  <w:tcW w:w="0" w:type="auto"/>
                  <w:shd w:val="clear" w:color="auto" w:fill="auto"/>
                  <w:hideMark/>
                </w:tcPr>
                <w:p w14:paraId="1091124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2.</w:t>
                  </w:r>
                </w:p>
              </w:tc>
              <w:tc>
                <w:tcPr>
                  <w:tcW w:w="0" w:type="auto"/>
                  <w:shd w:val="clear" w:color="auto" w:fill="auto"/>
                  <w:hideMark/>
                </w:tcPr>
                <w:p w14:paraId="28767DC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Kvalificirajući gubitak za jurisdikciju</w:t>
                  </w:r>
                </w:p>
              </w:tc>
            </w:tr>
          </w:tbl>
          <w:p w14:paraId="3DB10E4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7C7CA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r>
      <w:tr w:rsidR="008A65F9" w:rsidRPr="0026681C" w14:paraId="06D47723"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20"/>
              <w:gridCol w:w="7057"/>
            </w:tblGrid>
            <w:tr w:rsidR="008A65F9" w:rsidRPr="0026681C" w14:paraId="2963E930" w14:textId="77777777" w:rsidTr="00841A90">
              <w:tc>
                <w:tcPr>
                  <w:tcW w:w="0" w:type="auto"/>
                  <w:shd w:val="clear" w:color="auto" w:fill="auto"/>
                  <w:hideMark/>
                </w:tcPr>
                <w:p w14:paraId="30441A2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3.</w:t>
                  </w:r>
                </w:p>
              </w:tc>
              <w:tc>
                <w:tcPr>
                  <w:tcW w:w="0" w:type="auto"/>
                  <w:shd w:val="clear" w:color="auto" w:fill="auto"/>
                  <w:hideMark/>
                </w:tcPr>
                <w:p w14:paraId="3FAB4AD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Očekivani prilagođeni obuhvaćeni porezi</w:t>
                  </w:r>
                </w:p>
              </w:tc>
            </w:tr>
          </w:tbl>
          <w:p w14:paraId="78F5954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6D940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[C]=[B]×15 %</w:t>
            </w:r>
          </w:p>
        </w:tc>
      </w:tr>
      <w:tr w:rsidR="008A65F9" w:rsidRPr="0026681C" w14:paraId="5BF2753E"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558"/>
              <w:gridCol w:w="6819"/>
            </w:tblGrid>
            <w:tr w:rsidR="008A65F9" w:rsidRPr="0026681C" w14:paraId="560A10F8" w14:textId="77777777" w:rsidTr="00841A90">
              <w:tc>
                <w:tcPr>
                  <w:tcW w:w="0" w:type="auto"/>
                  <w:shd w:val="clear" w:color="auto" w:fill="auto"/>
                  <w:hideMark/>
                </w:tcPr>
                <w:p w14:paraId="1FEB1BB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4.</w:t>
                  </w:r>
                </w:p>
              </w:tc>
              <w:tc>
                <w:tcPr>
                  <w:tcW w:w="0" w:type="auto"/>
                  <w:shd w:val="clear" w:color="auto" w:fill="auto"/>
                  <w:hideMark/>
                </w:tcPr>
                <w:p w14:paraId="1993CC1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Daljnji dopunski porez</w:t>
                  </w:r>
                </w:p>
              </w:tc>
            </w:tr>
          </w:tbl>
          <w:p w14:paraId="5B39E487"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00FCE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[D]=[C]–[A]</w:t>
            </w:r>
          </w:p>
        </w:tc>
      </w:tr>
    </w:tbl>
    <w:p w14:paraId="7F88B11F"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3.3.4.   </w:t>
      </w:r>
      <w:r w:rsidRPr="0026681C">
        <w:rPr>
          <w:rFonts w:ascii="Times New Roman" w:hAnsi="Times New Roman" w:cs="Times New Roman"/>
          <w:b/>
          <w:bCs/>
          <w:i/>
          <w:iCs/>
          <w:sz w:val="20"/>
          <w:szCs w:val="20"/>
        </w:rPr>
        <w:t>Kvalificirani domaći dopunski porez</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574"/>
        <w:gridCol w:w="526"/>
        <w:gridCol w:w="1567"/>
        <w:gridCol w:w="1389"/>
      </w:tblGrid>
      <w:tr w:rsidR="008A65F9" w:rsidRPr="0026681C" w14:paraId="2E326DF3"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8"/>
              <w:gridCol w:w="5291"/>
            </w:tblGrid>
            <w:tr w:rsidR="008A65F9" w:rsidRPr="0026681C" w14:paraId="42802E1F" w14:textId="77777777" w:rsidTr="00841A90">
              <w:tc>
                <w:tcPr>
                  <w:tcW w:w="0" w:type="auto"/>
                  <w:shd w:val="clear" w:color="auto" w:fill="auto"/>
                  <w:hideMark/>
                </w:tcPr>
                <w:p w14:paraId="39FFFE2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0" w:type="auto"/>
                  <w:shd w:val="clear" w:color="auto" w:fill="auto"/>
                  <w:hideMark/>
                </w:tcPr>
                <w:p w14:paraId="2CC5FCC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Standard financijskog računovodstva</w:t>
                  </w:r>
                </w:p>
              </w:tc>
            </w:tr>
          </w:tbl>
          <w:p w14:paraId="4A763972" w14:textId="77777777" w:rsidR="008A65F9" w:rsidRPr="0026681C" w:rsidRDefault="008A65F9" w:rsidP="00841A90">
            <w:pPr>
              <w:pStyle w:val="Bezproreda"/>
              <w:rPr>
                <w:rFonts w:ascii="Times New Roman" w:hAnsi="Times New Roman" w:cs="Times New Roman"/>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14:paraId="3486B09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0462A0D"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81"/>
              <w:gridCol w:w="5378"/>
            </w:tblGrid>
            <w:tr w:rsidR="008A65F9" w:rsidRPr="0026681C" w14:paraId="34A15EA6" w14:textId="77777777" w:rsidTr="00841A90">
              <w:tc>
                <w:tcPr>
                  <w:tcW w:w="0" w:type="auto"/>
                  <w:shd w:val="clear" w:color="auto" w:fill="auto"/>
                  <w:hideMark/>
                </w:tcPr>
                <w:p w14:paraId="5FB0C0D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2.</w:t>
                  </w:r>
                </w:p>
              </w:tc>
              <w:tc>
                <w:tcPr>
                  <w:tcW w:w="0" w:type="auto"/>
                  <w:shd w:val="clear" w:color="auto" w:fill="auto"/>
                  <w:hideMark/>
                </w:tcPr>
                <w:p w14:paraId="1AE3EA5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Plativi iznos kvalificiranog domaćeg dopunskog poreza</w:t>
                  </w:r>
                </w:p>
              </w:tc>
            </w:tr>
          </w:tbl>
          <w:p w14:paraId="2DB8E0BF" w14:textId="77777777" w:rsidR="008A65F9" w:rsidRPr="0026681C" w:rsidRDefault="008A65F9" w:rsidP="00841A90">
            <w:pPr>
              <w:pStyle w:val="Bezproreda"/>
              <w:rPr>
                <w:rFonts w:ascii="Times New Roman" w:hAnsi="Times New Roman" w:cs="Times New Roman"/>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14:paraId="2892BC1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73601F2"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5409"/>
            </w:tblGrid>
            <w:tr w:rsidR="008A65F9" w:rsidRPr="0026681C" w14:paraId="7776BA82" w14:textId="77777777" w:rsidTr="00841A90">
              <w:tc>
                <w:tcPr>
                  <w:tcW w:w="0" w:type="auto"/>
                  <w:shd w:val="clear" w:color="auto" w:fill="auto"/>
                  <w:hideMark/>
                </w:tcPr>
                <w:p w14:paraId="3EC805F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3.</w:t>
                  </w:r>
                </w:p>
              </w:tc>
              <w:tc>
                <w:tcPr>
                  <w:tcW w:w="0" w:type="auto"/>
                  <w:shd w:val="clear" w:color="auto" w:fill="auto"/>
                  <w:hideMark/>
                </w:tcPr>
                <w:p w14:paraId="1A98EAD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Minimalna porezna stopa kvalificiranog domaćeg dopunskog poreza (ako je viša od 15 %)</w:t>
                  </w:r>
                </w:p>
              </w:tc>
            </w:tr>
          </w:tbl>
          <w:p w14:paraId="20DDFD19" w14:textId="77777777" w:rsidR="008A65F9" w:rsidRPr="0026681C" w:rsidRDefault="008A65F9" w:rsidP="00841A90">
            <w:pPr>
              <w:pStyle w:val="Bezproreda"/>
              <w:rPr>
                <w:rFonts w:ascii="Times New Roman" w:hAnsi="Times New Roman" w:cs="Times New Roman"/>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14:paraId="7F4362E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7E380399"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5409"/>
            </w:tblGrid>
            <w:tr w:rsidR="008A65F9" w:rsidRPr="0026681C" w14:paraId="4B1B099B" w14:textId="77777777" w:rsidTr="00841A90">
              <w:tc>
                <w:tcPr>
                  <w:tcW w:w="0" w:type="auto"/>
                  <w:shd w:val="clear" w:color="auto" w:fill="auto"/>
                  <w:hideMark/>
                </w:tcPr>
                <w:p w14:paraId="4DF58C7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4.</w:t>
                  </w:r>
                </w:p>
              </w:tc>
              <w:tc>
                <w:tcPr>
                  <w:tcW w:w="0" w:type="auto"/>
                  <w:shd w:val="clear" w:color="auto" w:fill="auto"/>
                  <w:hideMark/>
                </w:tcPr>
                <w:p w14:paraId="6019714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Osnova za spajanje dohotka i poreza (ako se razlikuje od pravila o uključivanju dobiti)</w:t>
                  </w:r>
                </w:p>
              </w:tc>
            </w:tr>
          </w:tbl>
          <w:p w14:paraId="674C5938" w14:textId="77777777" w:rsidR="008A65F9" w:rsidRPr="0026681C" w:rsidRDefault="008A65F9" w:rsidP="00841A90">
            <w:pPr>
              <w:pStyle w:val="Bezproreda"/>
              <w:rPr>
                <w:rFonts w:ascii="Times New Roman" w:hAnsi="Times New Roman" w:cs="Times New Roman"/>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14:paraId="7707B85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74D6DBF4"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5409"/>
            </w:tblGrid>
            <w:tr w:rsidR="008A65F9" w:rsidRPr="0026681C" w14:paraId="734C5BBD" w14:textId="77777777" w:rsidTr="00841A90">
              <w:tc>
                <w:tcPr>
                  <w:tcW w:w="0" w:type="auto"/>
                  <w:shd w:val="clear" w:color="auto" w:fill="auto"/>
                  <w:hideMark/>
                </w:tcPr>
                <w:p w14:paraId="45EEF9B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5.</w:t>
                  </w:r>
                </w:p>
              </w:tc>
              <w:tc>
                <w:tcPr>
                  <w:tcW w:w="0" w:type="auto"/>
                  <w:shd w:val="clear" w:color="auto" w:fill="auto"/>
                  <w:hideMark/>
                </w:tcPr>
                <w:p w14:paraId="7BEDF7E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Upotrijebljena valuta (ako se razlikuje od izvještajne valute konsolidiranog financijskog izvještaja)</w:t>
                  </w:r>
                </w:p>
              </w:tc>
            </w:tr>
          </w:tbl>
          <w:p w14:paraId="5368678E" w14:textId="77777777" w:rsidR="008A65F9" w:rsidRPr="0026681C" w:rsidRDefault="008A65F9" w:rsidP="00841A90">
            <w:pPr>
              <w:pStyle w:val="Bezproreda"/>
              <w:rPr>
                <w:rFonts w:ascii="Times New Roman" w:hAnsi="Times New Roman" w:cs="Times New Roman"/>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14:paraId="6759A33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482B313A"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5409"/>
            </w:tblGrid>
            <w:tr w:rsidR="008A65F9" w:rsidRPr="0026681C" w14:paraId="63126ECE" w14:textId="77777777" w:rsidTr="00841A90">
              <w:tc>
                <w:tcPr>
                  <w:tcW w:w="0" w:type="auto"/>
                  <w:shd w:val="clear" w:color="auto" w:fill="auto"/>
                  <w:hideMark/>
                </w:tcPr>
                <w:p w14:paraId="71C1063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6.</w:t>
                  </w:r>
                </w:p>
              </w:tc>
              <w:tc>
                <w:tcPr>
                  <w:tcW w:w="0" w:type="auto"/>
                  <w:shd w:val="clear" w:color="auto" w:fill="auto"/>
                  <w:hideMark/>
                </w:tcPr>
                <w:p w14:paraId="15185F7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Petogodišnja odluka za uporabu valute iz konsolidiranog financijskog izvještaja ili lokalne valute</w:t>
                  </w:r>
                </w:p>
              </w:tc>
            </w:tr>
          </w:tbl>
          <w:p w14:paraId="5531BF3C"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8237F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Valuta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A8D58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Godina donošenja odluke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1509F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Godina opoziva odluke</w:t>
            </w:r>
          </w:p>
        </w:tc>
      </w:tr>
      <w:tr w:rsidR="008A65F9" w:rsidRPr="0026681C" w14:paraId="45FD56FF"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22"/>
              <w:gridCol w:w="5337"/>
            </w:tblGrid>
            <w:tr w:rsidR="008A65F9" w:rsidRPr="0026681C" w14:paraId="1134DB58" w14:textId="77777777" w:rsidTr="00841A90">
              <w:tc>
                <w:tcPr>
                  <w:tcW w:w="0" w:type="auto"/>
                  <w:shd w:val="clear" w:color="auto" w:fill="auto"/>
                  <w:hideMark/>
                </w:tcPr>
                <w:p w14:paraId="3C0C4D4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7.</w:t>
                  </w:r>
                </w:p>
              </w:tc>
              <w:tc>
                <w:tcPr>
                  <w:tcW w:w="0" w:type="auto"/>
                  <w:shd w:val="clear" w:color="auto" w:fill="auto"/>
                  <w:hideMark/>
                </w:tcPr>
                <w:p w14:paraId="3EFD29A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Je li dostupno sadržajno isključivanje dobiti?</w:t>
                  </w:r>
                </w:p>
              </w:tc>
            </w:tr>
          </w:tbl>
          <w:p w14:paraId="33CF7E5C" w14:textId="77777777" w:rsidR="008A65F9" w:rsidRPr="0026681C" w:rsidRDefault="008A65F9" w:rsidP="00841A90">
            <w:pPr>
              <w:pStyle w:val="Bezproreda"/>
              <w:rPr>
                <w:rFonts w:ascii="Times New Roman" w:hAnsi="Times New Roman" w:cs="Times New Roman"/>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14:paraId="3A2F5C8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Da/Ne</w:t>
            </w:r>
          </w:p>
        </w:tc>
      </w:tr>
      <w:tr w:rsidR="008A65F9" w:rsidRPr="0026681C" w14:paraId="4566A7F9"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61"/>
              <w:gridCol w:w="5298"/>
            </w:tblGrid>
            <w:tr w:rsidR="008A65F9" w:rsidRPr="0026681C" w14:paraId="5F742EAB" w14:textId="77777777" w:rsidTr="00841A90">
              <w:tc>
                <w:tcPr>
                  <w:tcW w:w="0" w:type="auto"/>
                  <w:shd w:val="clear" w:color="auto" w:fill="auto"/>
                  <w:hideMark/>
                </w:tcPr>
                <w:p w14:paraId="22FF581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lastRenderedPageBreak/>
                    <w:t>8.</w:t>
                  </w:r>
                </w:p>
              </w:tc>
              <w:tc>
                <w:tcPr>
                  <w:tcW w:w="0" w:type="auto"/>
                  <w:shd w:val="clear" w:color="auto" w:fill="auto"/>
                  <w:hideMark/>
                </w:tcPr>
                <w:p w14:paraId="38E25F7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Je li dostupno </w:t>
                  </w:r>
                  <w:r w:rsidRPr="0026681C">
                    <w:rPr>
                      <w:rFonts w:ascii="Times New Roman" w:hAnsi="Times New Roman" w:cs="Times New Roman"/>
                      <w:i/>
                      <w:iCs/>
                      <w:sz w:val="20"/>
                      <w:szCs w:val="20"/>
                    </w:rPr>
                    <w:t xml:space="preserve">de </w:t>
                  </w:r>
                  <w:proofErr w:type="spellStart"/>
                  <w:r w:rsidRPr="0026681C">
                    <w:rPr>
                      <w:rFonts w:ascii="Times New Roman" w:hAnsi="Times New Roman" w:cs="Times New Roman"/>
                      <w:i/>
                      <w:iCs/>
                      <w:sz w:val="20"/>
                      <w:szCs w:val="20"/>
                    </w:rPr>
                    <w:t>minimis</w:t>
                  </w:r>
                  <w:proofErr w:type="spellEnd"/>
                  <w:r w:rsidRPr="0026681C">
                    <w:rPr>
                      <w:rFonts w:ascii="Times New Roman" w:hAnsi="Times New Roman" w:cs="Times New Roman"/>
                      <w:sz w:val="20"/>
                      <w:szCs w:val="20"/>
                    </w:rPr>
                    <w:t> isključenje?</w:t>
                  </w:r>
                </w:p>
              </w:tc>
            </w:tr>
          </w:tbl>
          <w:p w14:paraId="072F2DF1" w14:textId="77777777" w:rsidR="008A65F9" w:rsidRPr="0026681C" w:rsidRDefault="008A65F9" w:rsidP="00841A90">
            <w:pPr>
              <w:pStyle w:val="Bezproreda"/>
              <w:rPr>
                <w:rFonts w:ascii="Times New Roman" w:hAnsi="Times New Roman" w:cs="Times New Roman"/>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14:paraId="3802258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Da/Ne</w:t>
            </w:r>
          </w:p>
        </w:tc>
      </w:tr>
    </w:tbl>
    <w:p w14:paraId="0E46E5EF"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3.4.   </w:t>
      </w:r>
      <w:r w:rsidRPr="0026681C">
        <w:rPr>
          <w:rFonts w:ascii="Times New Roman" w:hAnsi="Times New Roman" w:cs="Times New Roman"/>
          <w:b/>
          <w:bCs/>
          <w:i/>
          <w:iCs/>
          <w:sz w:val="20"/>
          <w:szCs w:val="20"/>
        </w:rPr>
        <w:t>Dodjela i raspodjela dopunskog poreza (ako postoji)</w:t>
      </w:r>
    </w:p>
    <w:p w14:paraId="50EFB992"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3.4.1.   </w:t>
      </w:r>
      <w:r w:rsidRPr="0026681C">
        <w:rPr>
          <w:rFonts w:ascii="Times New Roman" w:hAnsi="Times New Roman" w:cs="Times New Roman"/>
          <w:b/>
          <w:bCs/>
          <w:i/>
          <w:iCs/>
          <w:sz w:val="20"/>
          <w:szCs w:val="20"/>
        </w:rPr>
        <w:t>Primjena pravila o uključivanju dobiti u odnosu na tu jurisdikciju</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75"/>
        <w:gridCol w:w="4112"/>
        <w:gridCol w:w="1497"/>
        <w:gridCol w:w="72"/>
      </w:tblGrid>
      <w:tr w:rsidR="008A65F9" w:rsidRPr="0026681C" w14:paraId="03338FC6" w14:textId="77777777" w:rsidTr="00841A90">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3210"/>
            </w:tblGrid>
            <w:tr w:rsidR="008A65F9" w:rsidRPr="0026681C" w14:paraId="76F4C9A9" w14:textId="77777777" w:rsidTr="00841A90">
              <w:tc>
                <w:tcPr>
                  <w:tcW w:w="0" w:type="auto"/>
                  <w:shd w:val="clear" w:color="auto" w:fill="auto"/>
                  <w:hideMark/>
                </w:tcPr>
                <w:p w14:paraId="17AEF54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0" w:type="auto"/>
                  <w:shd w:val="clear" w:color="auto" w:fill="auto"/>
                  <w:hideMark/>
                </w:tcPr>
                <w:p w14:paraId="2E04531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Subjekt grupe kojem je dodijeljen dopunski porez</w:t>
                  </w:r>
                </w:p>
              </w:tc>
            </w:tr>
          </w:tbl>
          <w:p w14:paraId="27E9419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9"/>
              <w:gridCol w:w="3958"/>
            </w:tblGrid>
            <w:tr w:rsidR="008A65F9" w:rsidRPr="0026681C" w14:paraId="288A5057" w14:textId="77777777" w:rsidTr="00841A90">
              <w:tc>
                <w:tcPr>
                  <w:tcW w:w="0" w:type="auto"/>
                  <w:shd w:val="clear" w:color="auto" w:fill="auto"/>
                  <w:hideMark/>
                </w:tcPr>
                <w:p w14:paraId="3A863EF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w:t>
                  </w:r>
                </w:p>
              </w:tc>
              <w:tc>
                <w:tcPr>
                  <w:tcW w:w="0" w:type="auto"/>
                  <w:shd w:val="clear" w:color="auto" w:fill="auto"/>
                  <w:hideMark/>
                </w:tcPr>
                <w:p w14:paraId="4B2A159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Sastavni subjekt ili član skupine zajedničkih pothvata koji podliježe niskoj poreznoj stopi (PIB)</w:t>
                  </w:r>
                </w:p>
              </w:tc>
            </w:tr>
          </w:tbl>
          <w:p w14:paraId="5D38EC53" w14:textId="77777777" w:rsidR="008A65F9" w:rsidRPr="0026681C" w:rsidRDefault="008A65F9" w:rsidP="00841A90">
            <w:pPr>
              <w:pStyle w:val="Bezproreda"/>
              <w:rPr>
                <w:rFonts w:ascii="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6BCF1A5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11FAA04A"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1F49B6"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3947"/>
            </w:tblGrid>
            <w:tr w:rsidR="008A65F9" w:rsidRPr="0026681C" w14:paraId="3BC41847" w14:textId="77777777" w:rsidTr="00841A90">
              <w:tc>
                <w:tcPr>
                  <w:tcW w:w="0" w:type="auto"/>
                  <w:shd w:val="clear" w:color="auto" w:fill="auto"/>
                  <w:hideMark/>
                </w:tcPr>
                <w:p w14:paraId="075BC07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c>
                <w:tcPr>
                  <w:tcW w:w="0" w:type="auto"/>
                  <w:shd w:val="clear" w:color="auto" w:fill="auto"/>
                  <w:hideMark/>
                </w:tcPr>
                <w:p w14:paraId="65F3244A" w14:textId="77777777" w:rsidR="008A65F9" w:rsidRPr="0026681C" w:rsidRDefault="008A65F9" w:rsidP="00841A90">
                  <w:pPr>
                    <w:pStyle w:val="Bezproreda"/>
                    <w:rPr>
                      <w:rFonts w:ascii="Times New Roman" w:hAnsi="Times New Roman" w:cs="Times New Roman"/>
                      <w:sz w:val="20"/>
                      <w:szCs w:val="20"/>
                    </w:rPr>
                  </w:pPr>
                  <w:proofErr w:type="spellStart"/>
                  <w:r w:rsidRPr="0026681C">
                    <w:rPr>
                      <w:rFonts w:ascii="Times New Roman" w:hAnsi="Times New Roman" w:cs="Times New Roman"/>
                      <w:sz w:val="20"/>
                      <w:szCs w:val="20"/>
                    </w:rPr>
                    <w:t>Kvalificirajuća</w:t>
                  </w:r>
                  <w:proofErr w:type="spellEnd"/>
                  <w:r w:rsidRPr="0026681C">
                    <w:rPr>
                      <w:rFonts w:ascii="Times New Roman" w:hAnsi="Times New Roman" w:cs="Times New Roman"/>
                      <w:sz w:val="20"/>
                      <w:szCs w:val="20"/>
                    </w:rPr>
                    <w:t xml:space="preserve"> dobit sastavnog subjekta ili člana skupine zajedničkih pothvata koji podliježe niskoj poreznoj stopi</w:t>
                  </w:r>
                </w:p>
              </w:tc>
            </w:tr>
          </w:tbl>
          <w:p w14:paraId="6CE43D1F" w14:textId="77777777" w:rsidR="008A65F9" w:rsidRPr="0026681C" w:rsidRDefault="008A65F9" w:rsidP="00841A90">
            <w:pPr>
              <w:pStyle w:val="Bezproreda"/>
              <w:rPr>
                <w:rFonts w:ascii="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0B09CC9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w:t>
            </w:r>
          </w:p>
        </w:tc>
      </w:tr>
      <w:tr w:rsidR="008A65F9" w:rsidRPr="0026681C" w14:paraId="2A0CFC73"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E3EBC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9"/>
              <w:gridCol w:w="3958"/>
            </w:tblGrid>
            <w:tr w:rsidR="008A65F9" w:rsidRPr="0026681C" w14:paraId="5036A340" w14:textId="77777777" w:rsidTr="00841A90">
              <w:tc>
                <w:tcPr>
                  <w:tcW w:w="0" w:type="auto"/>
                  <w:shd w:val="clear" w:color="auto" w:fill="auto"/>
                  <w:hideMark/>
                </w:tcPr>
                <w:p w14:paraId="00D93AA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c.</w:t>
                  </w:r>
                </w:p>
              </w:tc>
              <w:tc>
                <w:tcPr>
                  <w:tcW w:w="0" w:type="auto"/>
                  <w:shd w:val="clear" w:color="auto" w:fill="auto"/>
                  <w:hideMark/>
                </w:tcPr>
                <w:p w14:paraId="28AB570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Dopunski porez sastavnog subjekta ili člana skupine zajedničkih pothvata koji podliježe niskoj poreznoj stopi</w:t>
                  </w:r>
                </w:p>
              </w:tc>
            </w:tr>
          </w:tbl>
          <w:p w14:paraId="5B21AF51" w14:textId="77777777" w:rsidR="008A65F9" w:rsidRPr="0026681C" w:rsidRDefault="008A65F9" w:rsidP="00841A90">
            <w:pPr>
              <w:pStyle w:val="Bezproreda"/>
              <w:rPr>
                <w:rFonts w:ascii="Times New Roman" w:hAnsi="Times New Roman" w:cs="Times New Roman"/>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364FAF8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[C] = [T] x [A]/[</w:t>
            </w:r>
            <w:proofErr w:type="spellStart"/>
            <w:r w:rsidRPr="0026681C">
              <w:rPr>
                <w:rFonts w:ascii="Times New Roman" w:hAnsi="Times New Roman" w:cs="Times New Roman"/>
                <w:sz w:val="20"/>
                <w:szCs w:val="20"/>
              </w:rPr>
              <w:t>A+B+itd</w:t>
            </w:r>
            <w:proofErr w:type="spellEnd"/>
            <w:r w:rsidRPr="0026681C">
              <w:rPr>
                <w:rFonts w:ascii="Times New Roman" w:hAnsi="Times New Roman" w:cs="Times New Roman"/>
                <w:sz w:val="20"/>
                <w:szCs w:val="20"/>
              </w:rPr>
              <w:t>.]</w:t>
            </w:r>
          </w:p>
        </w:tc>
      </w:tr>
      <w:tr w:rsidR="008A65F9" w:rsidRPr="0026681C" w14:paraId="074CF71C" w14:textId="77777777" w:rsidTr="00841A90">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3210"/>
            </w:tblGrid>
            <w:tr w:rsidR="008A65F9" w:rsidRPr="0026681C" w14:paraId="50D34315" w14:textId="77777777" w:rsidTr="00841A90">
              <w:tc>
                <w:tcPr>
                  <w:tcW w:w="0" w:type="auto"/>
                  <w:shd w:val="clear" w:color="auto" w:fill="auto"/>
                  <w:hideMark/>
                </w:tcPr>
                <w:p w14:paraId="4F3D82A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2.</w:t>
                  </w:r>
                </w:p>
              </w:tc>
              <w:tc>
                <w:tcPr>
                  <w:tcW w:w="0" w:type="auto"/>
                  <w:shd w:val="clear" w:color="auto" w:fill="auto"/>
                  <w:hideMark/>
                </w:tcPr>
                <w:p w14:paraId="05CAD17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Matična društva koja su obvezna primjenjivati kvalificirano pravilo o uključivanju dobiti</w:t>
                  </w:r>
                </w:p>
              </w:tc>
            </w:tr>
          </w:tbl>
          <w:p w14:paraId="53C16FF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92"/>
              <w:gridCol w:w="3805"/>
            </w:tblGrid>
            <w:tr w:rsidR="008A65F9" w:rsidRPr="0026681C" w14:paraId="4AC430E2" w14:textId="77777777" w:rsidTr="00841A90">
              <w:tc>
                <w:tcPr>
                  <w:tcW w:w="0" w:type="auto"/>
                  <w:shd w:val="clear" w:color="auto" w:fill="auto"/>
                  <w:hideMark/>
                </w:tcPr>
                <w:p w14:paraId="3EF05F4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w:t>
                  </w:r>
                </w:p>
              </w:tc>
              <w:tc>
                <w:tcPr>
                  <w:tcW w:w="0" w:type="auto"/>
                  <w:shd w:val="clear" w:color="auto" w:fill="auto"/>
                  <w:hideMark/>
                </w:tcPr>
                <w:p w14:paraId="2684ABE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Matično društvo (PIB)</w:t>
                  </w:r>
                </w:p>
              </w:tc>
            </w:tr>
          </w:tbl>
          <w:p w14:paraId="63943820"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39FE4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[Matično društvo 1]</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DD2E7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46E108B6"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B0992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45"/>
              <w:gridCol w:w="3852"/>
            </w:tblGrid>
            <w:tr w:rsidR="008A65F9" w:rsidRPr="0026681C" w14:paraId="2424BA91" w14:textId="77777777" w:rsidTr="00841A90">
              <w:tc>
                <w:tcPr>
                  <w:tcW w:w="0" w:type="auto"/>
                  <w:shd w:val="clear" w:color="auto" w:fill="auto"/>
                  <w:hideMark/>
                </w:tcPr>
                <w:p w14:paraId="47F05EE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c>
                <w:tcPr>
                  <w:tcW w:w="0" w:type="auto"/>
                  <w:shd w:val="clear" w:color="auto" w:fill="auto"/>
                  <w:hideMark/>
                </w:tcPr>
                <w:p w14:paraId="6B75E02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Jurisdikcija matičnog društva</w:t>
                  </w:r>
                </w:p>
              </w:tc>
            </w:tr>
          </w:tbl>
          <w:p w14:paraId="30161F5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BC740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Jurisdikcija B</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BC890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41D371F9"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18190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9"/>
              <w:gridCol w:w="3958"/>
            </w:tblGrid>
            <w:tr w:rsidR="008A65F9" w:rsidRPr="0026681C" w14:paraId="61C3399D" w14:textId="77777777" w:rsidTr="00841A90">
              <w:tc>
                <w:tcPr>
                  <w:tcW w:w="0" w:type="auto"/>
                  <w:shd w:val="clear" w:color="auto" w:fill="auto"/>
                  <w:hideMark/>
                </w:tcPr>
                <w:p w14:paraId="3185763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c.</w:t>
                  </w:r>
                </w:p>
              </w:tc>
              <w:tc>
                <w:tcPr>
                  <w:tcW w:w="0" w:type="auto"/>
                  <w:shd w:val="clear" w:color="auto" w:fill="auto"/>
                  <w:hideMark/>
                </w:tcPr>
                <w:p w14:paraId="6813FC4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xml:space="preserve">Iznos </w:t>
                  </w:r>
                  <w:proofErr w:type="spellStart"/>
                  <w:r w:rsidRPr="0026681C">
                    <w:rPr>
                      <w:rFonts w:ascii="Times New Roman" w:hAnsi="Times New Roman" w:cs="Times New Roman"/>
                      <w:sz w:val="20"/>
                      <w:szCs w:val="20"/>
                    </w:rPr>
                    <w:t>kvalificirajuće</w:t>
                  </w:r>
                  <w:proofErr w:type="spellEnd"/>
                  <w:r w:rsidRPr="0026681C">
                    <w:rPr>
                      <w:rFonts w:ascii="Times New Roman" w:hAnsi="Times New Roman" w:cs="Times New Roman"/>
                      <w:sz w:val="20"/>
                      <w:szCs w:val="20"/>
                    </w:rPr>
                    <w:t xml:space="preserve"> dobiti koja se može pripisati vlasničkim udjelima drugih vlasnika</w:t>
                  </w:r>
                </w:p>
              </w:tc>
            </w:tr>
          </w:tbl>
          <w:p w14:paraId="198630DA"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C0CD57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367026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4F71F6F1"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C8276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97"/>
              <w:gridCol w:w="3900"/>
            </w:tblGrid>
            <w:tr w:rsidR="008A65F9" w:rsidRPr="0026681C" w14:paraId="30BB4519" w14:textId="77777777" w:rsidTr="00841A90">
              <w:tc>
                <w:tcPr>
                  <w:tcW w:w="0" w:type="auto"/>
                  <w:shd w:val="clear" w:color="auto" w:fill="auto"/>
                  <w:hideMark/>
                </w:tcPr>
                <w:p w14:paraId="049CCBB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w:t>
                  </w:r>
                </w:p>
              </w:tc>
              <w:tc>
                <w:tcPr>
                  <w:tcW w:w="0" w:type="auto"/>
                  <w:shd w:val="clear" w:color="auto" w:fill="auto"/>
                  <w:hideMark/>
                </w:tcPr>
                <w:p w14:paraId="0E3F62B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Omjer uključenosti matičnog društva</w:t>
                  </w:r>
                </w:p>
              </w:tc>
            </w:tr>
          </w:tbl>
          <w:p w14:paraId="1B56AD85"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4B8E3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[F]=([A]–[D])/[A]</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89B0DE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F199082" w14:textId="77777777" w:rsidTr="00841A90">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3210"/>
            </w:tblGrid>
            <w:tr w:rsidR="008A65F9" w:rsidRPr="0026681C" w14:paraId="2CD967B5" w14:textId="77777777" w:rsidTr="00841A90">
              <w:tc>
                <w:tcPr>
                  <w:tcW w:w="0" w:type="auto"/>
                  <w:shd w:val="clear" w:color="auto" w:fill="auto"/>
                  <w:hideMark/>
                </w:tcPr>
                <w:p w14:paraId="621B5E1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3.</w:t>
                  </w:r>
                </w:p>
              </w:tc>
              <w:tc>
                <w:tcPr>
                  <w:tcW w:w="0" w:type="auto"/>
                  <w:shd w:val="clear" w:color="auto" w:fill="auto"/>
                  <w:hideMark/>
                </w:tcPr>
                <w:p w14:paraId="4EF51FF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Dopunski porez na temelju pravila o uključivanju dobiti</w:t>
                  </w:r>
                </w:p>
              </w:tc>
            </w:tr>
          </w:tbl>
          <w:p w14:paraId="2B6C5E13"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9"/>
              <w:gridCol w:w="3958"/>
            </w:tblGrid>
            <w:tr w:rsidR="008A65F9" w:rsidRPr="0026681C" w14:paraId="483AB114" w14:textId="77777777" w:rsidTr="00841A90">
              <w:tc>
                <w:tcPr>
                  <w:tcW w:w="0" w:type="auto"/>
                  <w:shd w:val="clear" w:color="auto" w:fill="auto"/>
                  <w:hideMark/>
                </w:tcPr>
                <w:p w14:paraId="7761D82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a.</w:t>
                  </w:r>
                </w:p>
              </w:tc>
              <w:tc>
                <w:tcPr>
                  <w:tcW w:w="0" w:type="auto"/>
                  <w:shd w:val="clear" w:color="auto" w:fill="auto"/>
                  <w:hideMark/>
                </w:tcPr>
                <w:p w14:paraId="7FADC3BA" w14:textId="77777777" w:rsidR="008A65F9" w:rsidRPr="0026681C" w:rsidRDefault="008A65F9" w:rsidP="00841A90">
                  <w:pPr>
                    <w:pStyle w:val="Bezproreda"/>
                    <w:rPr>
                      <w:rFonts w:ascii="Times New Roman" w:hAnsi="Times New Roman" w:cs="Times New Roman"/>
                      <w:sz w:val="20"/>
                      <w:szCs w:val="20"/>
                    </w:rPr>
                  </w:pPr>
                  <w:proofErr w:type="spellStart"/>
                  <w:r w:rsidRPr="0026681C">
                    <w:rPr>
                      <w:rFonts w:ascii="Times New Roman" w:hAnsi="Times New Roman" w:cs="Times New Roman"/>
                      <w:sz w:val="20"/>
                      <w:szCs w:val="20"/>
                    </w:rPr>
                    <w:t>Dodjeljivi</w:t>
                  </w:r>
                  <w:proofErr w:type="spellEnd"/>
                  <w:r w:rsidRPr="0026681C">
                    <w:rPr>
                      <w:rFonts w:ascii="Times New Roman" w:hAnsi="Times New Roman" w:cs="Times New Roman"/>
                      <w:sz w:val="20"/>
                      <w:szCs w:val="20"/>
                    </w:rPr>
                    <w:t xml:space="preserve"> udio matičnog društva u dopunskom porezu</w:t>
                  </w:r>
                </w:p>
              </w:tc>
            </w:tr>
          </w:tbl>
          <w:p w14:paraId="0EA82582"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3B3AC8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[G]=[C]×[F]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EE17F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5E5A859B"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C98CC9"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98"/>
              <w:gridCol w:w="3899"/>
            </w:tblGrid>
            <w:tr w:rsidR="008A65F9" w:rsidRPr="0026681C" w14:paraId="79803B3C" w14:textId="77777777" w:rsidTr="00841A90">
              <w:tc>
                <w:tcPr>
                  <w:tcW w:w="0" w:type="auto"/>
                  <w:shd w:val="clear" w:color="auto" w:fill="auto"/>
                  <w:hideMark/>
                </w:tcPr>
                <w:p w14:paraId="692AF8B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w:t>
                  </w:r>
                </w:p>
              </w:tc>
              <w:tc>
                <w:tcPr>
                  <w:tcW w:w="0" w:type="auto"/>
                  <w:shd w:val="clear" w:color="auto" w:fill="auto"/>
                  <w:hideMark/>
                </w:tcPr>
                <w:p w14:paraId="3095AFA6"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Prijeboj pravila o uključivanju dobiti</w:t>
                  </w:r>
                </w:p>
              </w:tc>
            </w:tr>
          </w:tbl>
          <w:p w14:paraId="476D5506"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639421"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[H]</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F36A4B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0411F693" w14:textId="77777777" w:rsidTr="00841A90">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C465D2"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9"/>
              <w:gridCol w:w="3938"/>
            </w:tblGrid>
            <w:tr w:rsidR="008A65F9" w:rsidRPr="0026681C" w14:paraId="2209B752" w14:textId="77777777" w:rsidTr="00841A90">
              <w:tc>
                <w:tcPr>
                  <w:tcW w:w="0" w:type="auto"/>
                  <w:shd w:val="clear" w:color="auto" w:fill="auto"/>
                  <w:hideMark/>
                </w:tcPr>
                <w:p w14:paraId="7683134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c.</w:t>
                  </w:r>
                </w:p>
              </w:tc>
              <w:tc>
                <w:tcPr>
                  <w:tcW w:w="0" w:type="auto"/>
                  <w:shd w:val="clear" w:color="auto" w:fill="auto"/>
                  <w:hideMark/>
                </w:tcPr>
                <w:p w14:paraId="1D88BEB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Dopunski porez koji plaća matično društvo</w:t>
                  </w:r>
                </w:p>
              </w:tc>
            </w:tr>
          </w:tbl>
          <w:p w14:paraId="69CA7EC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6EAF2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[I]=[G]–[H]</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9412AC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402D0B51"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3.4.2.   </w:t>
      </w:r>
      <w:r w:rsidRPr="0026681C">
        <w:rPr>
          <w:rFonts w:ascii="Times New Roman" w:hAnsi="Times New Roman" w:cs="Times New Roman"/>
          <w:b/>
          <w:bCs/>
          <w:i/>
          <w:iCs/>
          <w:sz w:val="20"/>
          <w:szCs w:val="20"/>
        </w:rPr>
        <w:t>Ukupni iznos dopunskog poreza na temelju pravila o prenisko oporezivanoj dobiti za tu jurisdikciju</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991"/>
        <w:gridCol w:w="65"/>
      </w:tblGrid>
      <w:tr w:rsidR="008A65F9" w:rsidRPr="0026681C" w14:paraId="4B1C8695"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8826"/>
            </w:tblGrid>
            <w:tr w:rsidR="008A65F9" w:rsidRPr="0026681C" w14:paraId="0AFCCB4C" w14:textId="77777777" w:rsidTr="00841A90">
              <w:tc>
                <w:tcPr>
                  <w:tcW w:w="0" w:type="auto"/>
                  <w:shd w:val="clear" w:color="auto" w:fill="auto"/>
                  <w:hideMark/>
                </w:tcPr>
                <w:p w14:paraId="1B17F8D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1.</w:t>
                  </w:r>
                </w:p>
              </w:tc>
              <w:tc>
                <w:tcPr>
                  <w:tcW w:w="0" w:type="auto"/>
                  <w:shd w:val="clear" w:color="auto" w:fill="auto"/>
                  <w:hideMark/>
                </w:tcPr>
                <w:p w14:paraId="01B1545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Sastavni subjekt koji podliježe niskoj poreznoj stopi (ili član skupine zajedničkih pothvata) na koji se ne primjenjuje smanjenje pravila o prenisko oporezivanoj dobiti na nulu (PIB)</w:t>
                  </w:r>
                </w:p>
              </w:tc>
            </w:tr>
          </w:tbl>
          <w:p w14:paraId="1F0FDF9B"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F02023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36FBB8CD"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8826"/>
            </w:tblGrid>
            <w:tr w:rsidR="008A65F9" w:rsidRPr="0026681C" w14:paraId="6F4100EE" w14:textId="77777777" w:rsidTr="00841A90">
              <w:tc>
                <w:tcPr>
                  <w:tcW w:w="0" w:type="auto"/>
                  <w:shd w:val="clear" w:color="auto" w:fill="auto"/>
                  <w:hideMark/>
                </w:tcPr>
                <w:p w14:paraId="2063EEE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2.</w:t>
                  </w:r>
                </w:p>
              </w:tc>
              <w:tc>
                <w:tcPr>
                  <w:tcW w:w="0" w:type="auto"/>
                  <w:shd w:val="clear" w:color="auto" w:fill="auto"/>
                  <w:hideMark/>
                </w:tcPr>
                <w:p w14:paraId="34D1CA0C"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Dopunski porez koji se uzima u obzir za izračun ukupnog dopunskog poreza na temelju pravila o prenisko oporezivanoj dobiti za svaki sastavni subjekt koji podliježe niskoj poreznoj stopi</w:t>
                  </w:r>
                </w:p>
              </w:tc>
            </w:tr>
          </w:tbl>
          <w:p w14:paraId="2BCD8ABF"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750849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6123DE3C"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65"/>
              <w:gridCol w:w="8797"/>
              <w:gridCol w:w="7"/>
              <w:gridCol w:w="7"/>
            </w:tblGrid>
            <w:tr w:rsidR="008A65F9" w:rsidRPr="0026681C" w14:paraId="6805760B" w14:textId="77777777" w:rsidTr="00841A90">
              <w:tc>
                <w:tcPr>
                  <w:tcW w:w="0" w:type="auto"/>
                  <w:shd w:val="clear" w:color="auto" w:fill="auto"/>
                  <w:hideMark/>
                </w:tcPr>
                <w:p w14:paraId="71ED546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3.</w:t>
                  </w:r>
                </w:p>
              </w:tc>
              <w:tc>
                <w:tcPr>
                  <w:tcW w:w="0" w:type="auto"/>
                  <w:shd w:val="clear" w:color="auto" w:fill="auto"/>
                  <w:hideMark/>
                </w:tcPr>
                <w:p w14:paraId="38CCF68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Ukupni iznos dopunskog poreza na temelju pravila o prenisko oporezivanoj dobiti za tu jurisdikciju</w:t>
                  </w:r>
                </w:p>
              </w:tc>
              <w:tc>
                <w:tcPr>
                  <w:tcW w:w="0" w:type="auto"/>
                </w:tcPr>
                <w:p w14:paraId="2A194DC4" w14:textId="77777777" w:rsidR="008A65F9" w:rsidRPr="0026681C" w:rsidRDefault="008A65F9" w:rsidP="00841A90">
                  <w:pPr>
                    <w:pStyle w:val="Bezproreda"/>
                    <w:rPr>
                      <w:rFonts w:ascii="Times New Roman" w:hAnsi="Times New Roman" w:cs="Times New Roman"/>
                      <w:sz w:val="20"/>
                      <w:szCs w:val="20"/>
                    </w:rPr>
                  </w:pPr>
                </w:p>
              </w:tc>
              <w:tc>
                <w:tcPr>
                  <w:tcW w:w="0" w:type="auto"/>
                </w:tcPr>
                <w:p w14:paraId="27C913B3" w14:textId="77777777" w:rsidR="008A65F9" w:rsidRPr="0026681C" w:rsidRDefault="008A65F9" w:rsidP="00841A90">
                  <w:pPr>
                    <w:pStyle w:val="Bezproreda"/>
                    <w:rPr>
                      <w:rFonts w:ascii="Times New Roman" w:hAnsi="Times New Roman" w:cs="Times New Roman"/>
                      <w:sz w:val="20"/>
                      <w:szCs w:val="20"/>
                    </w:rPr>
                  </w:pPr>
                </w:p>
              </w:tc>
            </w:tr>
          </w:tbl>
          <w:p w14:paraId="348E70CB"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89EBB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38118415" w14:textId="77777777" w:rsidR="008A65F9" w:rsidRPr="0026681C" w:rsidRDefault="008A65F9" w:rsidP="008A65F9">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3.4.3.   </w:t>
      </w:r>
      <w:r w:rsidRPr="0026681C">
        <w:rPr>
          <w:rFonts w:ascii="Times New Roman" w:hAnsi="Times New Roman" w:cs="Times New Roman"/>
          <w:b/>
          <w:bCs/>
          <w:i/>
          <w:iCs/>
          <w:sz w:val="20"/>
          <w:szCs w:val="20"/>
        </w:rPr>
        <w:t>Pripisivanje dopunskog poreza na temelju pravila o prenisko oporezivanoj dobiti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11"/>
        <w:gridCol w:w="1111"/>
        <w:gridCol w:w="1019"/>
        <w:gridCol w:w="1367"/>
        <w:gridCol w:w="1112"/>
        <w:gridCol w:w="1112"/>
        <w:gridCol w:w="1112"/>
        <w:gridCol w:w="1112"/>
      </w:tblGrid>
      <w:tr w:rsidR="008A65F9" w:rsidRPr="0026681C" w14:paraId="7F73E3C1"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8"/>
              <w:gridCol w:w="958"/>
            </w:tblGrid>
            <w:tr w:rsidR="008A65F9" w:rsidRPr="0026681C" w14:paraId="65A7F938" w14:textId="77777777" w:rsidTr="00841A90">
              <w:tc>
                <w:tcPr>
                  <w:tcW w:w="0" w:type="auto"/>
                  <w:shd w:val="clear" w:color="auto" w:fill="auto"/>
                  <w:hideMark/>
                </w:tcPr>
                <w:p w14:paraId="1304DCC5"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1.</w:t>
                  </w:r>
                </w:p>
              </w:tc>
              <w:tc>
                <w:tcPr>
                  <w:tcW w:w="0" w:type="auto"/>
                  <w:shd w:val="clear" w:color="auto" w:fill="auto"/>
                  <w:hideMark/>
                </w:tcPr>
                <w:p w14:paraId="3C961B7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Jurisdikcije na temelju pravila o prenisko oporezivanoj dobiti</w:t>
                  </w:r>
                </w:p>
              </w:tc>
            </w:tr>
          </w:tbl>
          <w:p w14:paraId="7810CF81"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8"/>
              <w:gridCol w:w="958"/>
            </w:tblGrid>
            <w:tr w:rsidR="008A65F9" w:rsidRPr="0026681C" w14:paraId="7CE8E029" w14:textId="77777777" w:rsidTr="00841A90">
              <w:tc>
                <w:tcPr>
                  <w:tcW w:w="0" w:type="auto"/>
                  <w:shd w:val="clear" w:color="auto" w:fill="auto"/>
                  <w:hideMark/>
                </w:tcPr>
                <w:p w14:paraId="37F572DD"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2.</w:t>
                  </w:r>
                </w:p>
              </w:tc>
              <w:tc>
                <w:tcPr>
                  <w:tcW w:w="0" w:type="auto"/>
                  <w:shd w:val="clear" w:color="auto" w:fill="auto"/>
                  <w:hideMark/>
                </w:tcPr>
                <w:p w14:paraId="5E444A7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Prijenos dopunskog poreza na temelju pravila o prenisko oporezivanoj dobiti</w:t>
                  </w:r>
                </w:p>
              </w:tc>
            </w:tr>
          </w:tbl>
          <w:p w14:paraId="0CEC828D"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8"/>
              <w:gridCol w:w="866"/>
            </w:tblGrid>
            <w:tr w:rsidR="008A65F9" w:rsidRPr="0026681C" w14:paraId="3C862016" w14:textId="77777777" w:rsidTr="00841A90">
              <w:tc>
                <w:tcPr>
                  <w:tcW w:w="0" w:type="auto"/>
                  <w:shd w:val="clear" w:color="auto" w:fill="auto"/>
                  <w:hideMark/>
                </w:tcPr>
                <w:p w14:paraId="68592639"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3.</w:t>
                  </w:r>
                </w:p>
              </w:tc>
              <w:tc>
                <w:tcPr>
                  <w:tcW w:w="0" w:type="auto"/>
                  <w:shd w:val="clear" w:color="auto" w:fill="auto"/>
                  <w:hideMark/>
                </w:tcPr>
                <w:p w14:paraId="3F1C521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Broj zaposlenika</w:t>
                  </w:r>
                </w:p>
              </w:tc>
            </w:tr>
          </w:tbl>
          <w:p w14:paraId="0089BCC5"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8"/>
              <w:gridCol w:w="1214"/>
            </w:tblGrid>
            <w:tr w:rsidR="008A65F9" w:rsidRPr="0026681C" w14:paraId="76E9A3B0" w14:textId="77777777" w:rsidTr="00841A90">
              <w:tc>
                <w:tcPr>
                  <w:tcW w:w="0" w:type="auto"/>
                  <w:shd w:val="clear" w:color="auto" w:fill="auto"/>
                  <w:hideMark/>
                </w:tcPr>
                <w:p w14:paraId="3F1B7DB3"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4.</w:t>
                  </w:r>
                </w:p>
              </w:tc>
              <w:tc>
                <w:tcPr>
                  <w:tcW w:w="0" w:type="auto"/>
                  <w:shd w:val="clear" w:color="auto" w:fill="auto"/>
                  <w:hideMark/>
                </w:tcPr>
                <w:p w14:paraId="1CB21558"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Neto knjigovodstvena vrijednost materijalne imovine</w:t>
                  </w:r>
                </w:p>
              </w:tc>
            </w:tr>
          </w:tbl>
          <w:p w14:paraId="7C398527"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8"/>
              <w:gridCol w:w="959"/>
            </w:tblGrid>
            <w:tr w:rsidR="008A65F9" w:rsidRPr="0026681C" w14:paraId="5ACB6866" w14:textId="77777777" w:rsidTr="00841A90">
              <w:tc>
                <w:tcPr>
                  <w:tcW w:w="0" w:type="auto"/>
                  <w:shd w:val="clear" w:color="auto" w:fill="auto"/>
                  <w:hideMark/>
                </w:tcPr>
                <w:p w14:paraId="45B630DD"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5.</w:t>
                  </w:r>
                </w:p>
              </w:tc>
              <w:tc>
                <w:tcPr>
                  <w:tcW w:w="0" w:type="auto"/>
                  <w:shd w:val="clear" w:color="auto" w:fill="auto"/>
                  <w:hideMark/>
                </w:tcPr>
                <w:p w14:paraId="797D665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Postotak na temelju pravila o prenisko oporezivanoj dobiti</w:t>
                  </w:r>
                </w:p>
              </w:tc>
            </w:tr>
          </w:tbl>
          <w:p w14:paraId="487100C6"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8"/>
              <w:gridCol w:w="959"/>
            </w:tblGrid>
            <w:tr w:rsidR="008A65F9" w:rsidRPr="0026681C" w14:paraId="11AF3549" w14:textId="77777777" w:rsidTr="00841A90">
              <w:tc>
                <w:tcPr>
                  <w:tcW w:w="0" w:type="auto"/>
                  <w:shd w:val="clear" w:color="auto" w:fill="auto"/>
                  <w:hideMark/>
                </w:tcPr>
                <w:p w14:paraId="32377F1A"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6.</w:t>
                  </w:r>
                </w:p>
              </w:tc>
              <w:tc>
                <w:tcPr>
                  <w:tcW w:w="0" w:type="auto"/>
                  <w:shd w:val="clear" w:color="auto" w:fill="auto"/>
                  <w:hideMark/>
                </w:tcPr>
                <w:p w14:paraId="1613D3C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Iznos dopunskog poreza na temelju pravila o prenisko oporezivanoj dobiti dodijeljen izvještajnoj fiskalnoj godini</w:t>
                  </w:r>
                </w:p>
              </w:tc>
            </w:tr>
          </w:tbl>
          <w:p w14:paraId="099BDE6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8"/>
              <w:gridCol w:w="959"/>
            </w:tblGrid>
            <w:tr w:rsidR="008A65F9" w:rsidRPr="0026681C" w14:paraId="61115ABC" w14:textId="77777777" w:rsidTr="00841A90">
              <w:tc>
                <w:tcPr>
                  <w:tcW w:w="0" w:type="auto"/>
                  <w:shd w:val="clear" w:color="auto" w:fill="auto"/>
                  <w:hideMark/>
                </w:tcPr>
                <w:p w14:paraId="3BAFE7B1"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7.</w:t>
                  </w:r>
                </w:p>
              </w:tc>
              <w:tc>
                <w:tcPr>
                  <w:tcW w:w="0" w:type="auto"/>
                  <w:shd w:val="clear" w:color="auto" w:fill="auto"/>
                  <w:hideMark/>
                </w:tcPr>
                <w:p w14:paraId="665835B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Dodatni novčani porezni rashod sastavnih subjekata u jurisdikciji na temelju pravila o prenisko oporezivanoj dobiti</w:t>
                  </w:r>
                </w:p>
              </w:tc>
            </w:tr>
          </w:tbl>
          <w:p w14:paraId="71D2D368" w14:textId="77777777" w:rsidR="008A65F9" w:rsidRPr="0026681C" w:rsidRDefault="008A65F9" w:rsidP="00841A90">
            <w:pPr>
              <w:pStyle w:val="Bezproreda"/>
              <w:rPr>
                <w:rFonts w:ascii="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38"/>
              <w:gridCol w:w="959"/>
            </w:tblGrid>
            <w:tr w:rsidR="008A65F9" w:rsidRPr="0026681C" w14:paraId="4886F5D5" w14:textId="77777777" w:rsidTr="00841A90">
              <w:tc>
                <w:tcPr>
                  <w:tcW w:w="0" w:type="auto"/>
                  <w:shd w:val="clear" w:color="auto" w:fill="auto"/>
                  <w:hideMark/>
                </w:tcPr>
                <w:p w14:paraId="40053950" w14:textId="77777777" w:rsidR="008A65F9" w:rsidRPr="0026681C" w:rsidRDefault="008A65F9" w:rsidP="00841A90">
                  <w:pPr>
                    <w:pStyle w:val="Bezproreda"/>
                    <w:rPr>
                      <w:rFonts w:ascii="Times New Roman" w:hAnsi="Times New Roman" w:cs="Times New Roman"/>
                      <w:b/>
                      <w:bCs/>
                      <w:sz w:val="20"/>
                      <w:szCs w:val="20"/>
                    </w:rPr>
                  </w:pPr>
                  <w:r w:rsidRPr="0026681C">
                    <w:rPr>
                      <w:rFonts w:ascii="Times New Roman" w:hAnsi="Times New Roman" w:cs="Times New Roman"/>
                      <w:b/>
                      <w:bCs/>
                      <w:sz w:val="20"/>
                      <w:szCs w:val="20"/>
                    </w:rPr>
                    <w:t>8.</w:t>
                  </w:r>
                </w:p>
              </w:tc>
              <w:tc>
                <w:tcPr>
                  <w:tcW w:w="0" w:type="auto"/>
                  <w:shd w:val="clear" w:color="auto" w:fill="auto"/>
                  <w:hideMark/>
                </w:tcPr>
                <w:p w14:paraId="237487B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Preostali dopunski porez na temelju pravila o prenisko oporezivanoj dobiti za prijenos</w:t>
                  </w:r>
                </w:p>
              </w:tc>
            </w:tr>
          </w:tbl>
          <w:p w14:paraId="7C91C65D" w14:textId="77777777" w:rsidR="008A65F9" w:rsidRPr="0026681C" w:rsidRDefault="008A65F9" w:rsidP="00841A90">
            <w:pPr>
              <w:pStyle w:val="Bezproreda"/>
              <w:rPr>
                <w:rFonts w:ascii="Times New Roman" w:hAnsi="Times New Roman" w:cs="Times New Roman"/>
                <w:sz w:val="20"/>
                <w:szCs w:val="20"/>
              </w:rPr>
            </w:pPr>
          </w:p>
        </w:tc>
      </w:tr>
      <w:tr w:rsidR="008A65F9" w:rsidRPr="0026681C" w14:paraId="264B1ED1"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BF55AA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A27B2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5C390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F04868E"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AAB43A"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D0E93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8FBC2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31B71F"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24877B50"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EA09D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87AB9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CE5B5B"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937F0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27C5E7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410D44"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2A6CFB9"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7B981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r w:rsidR="008A65F9" w:rsidRPr="0026681C" w14:paraId="7B21DD3C" w14:textId="77777777" w:rsidTr="00841A90">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927052"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Ukupno</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8EBE5D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DD19E3"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36D675"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7CE1ACD"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8E6EB37"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DA4E1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F16E50" w14:textId="77777777" w:rsidR="008A65F9" w:rsidRPr="0026681C" w:rsidRDefault="008A65F9" w:rsidP="00841A90">
            <w:pPr>
              <w:pStyle w:val="Bezproreda"/>
              <w:rPr>
                <w:rFonts w:ascii="Times New Roman" w:hAnsi="Times New Roman" w:cs="Times New Roman"/>
                <w:sz w:val="20"/>
                <w:szCs w:val="20"/>
              </w:rPr>
            </w:pPr>
            <w:r w:rsidRPr="0026681C">
              <w:rPr>
                <w:rFonts w:ascii="Times New Roman" w:hAnsi="Times New Roman" w:cs="Times New Roman"/>
                <w:sz w:val="20"/>
                <w:szCs w:val="20"/>
              </w:rPr>
              <w:t> </w:t>
            </w:r>
          </w:p>
        </w:tc>
      </w:tr>
    </w:tbl>
    <w:p w14:paraId="5D312F65" w14:textId="77777777" w:rsidR="008A65F9" w:rsidRPr="0026681C" w:rsidRDefault="008A65F9" w:rsidP="008A65F9">
      <w:pPr>
        <w:pStyle w:val="Bezproreda"/>
        <w:rPr>
          <w:rFonts w:ascii="Times New Roman" w:hAnsi="Times New Roman" w:cs="Times New Roman"/>
          <w:sz w:val="20"/>
          <w:szCs w:val="20"/>
        </w:rPr>
      </w:pPr>
    </w:p>
    <w:p w14:paraId="42F42569" w14:textId="77777777" w:rsidR="008A65F9" w:rsidRPr="0026681C" w:rsidRDefault="008A65F9" w:rsidP="008A65F9">
      <w:pPr>
        <w:pStyle w:val="Bezproreda"/>
        <w:rPr>
          <w:rFonts w:ascii="Times New Roman" w:hAnsi="Times New Roman" w:cs="Times New Roman"/>
          <w:sz w:val="20"/>
          <w:szCs w:val="20"/>
        </w:rPr>
      </w:pPr>
    </w:p>
    <w:p w14:paraId="22E0BB7C" w14:textId="77777777" w:rsidR="00A828DB" w:rsidRDefault="00A828DB" w:rsidP="00152C1C">
      <w:pPr>
        <w:suppressAutoHyphens/>
        <w:spacing w:after="0" w:line="240" w:lineRule="auto"/>
        <w:jc w:val="both"/>
        <w:rPr>
          <w:rFonts w:ascii="Times New Roman" w:eastAsia="Calibri" w:hAnsi="Times New Roman" w:cs="Times New Roman"/>
          <w:b/>
          <w:bCs/>
          <w:color w:val="00000A"/>
          <w:kern w:val="1"/>
          <w:sz w:val="24"/>
          <w:szCs w:val="24"/>
          <w14:ligatures w14:val="none"/>
        </w:rPr>
      </w:pPr>
    </w:p>
    <w:p w14:paraId="6FEE7077" w14:textId="77777777" w:rsidR="00A828DB" w:rsidRDefault="00A828DB" w:rsidP="00EC4294">
      <w:pPr>
        <w:suppressAutoHyphens/>
        <w:spacing w:after="0" w:line="240" w:lineRule="auto"/>
        <w:ind w:left="2832"/>
        <w:jc w:val="both"/>
        <w:rPr>
          <w:rFonts w:ascii="Times New Roman" w:eastAsia="Calibri" w:hAnsi="Times New Roman" w:cs="Times New Roman"/>
          <w:b/>
          <w:bCs/>
          <w:color w:val="00000A"/>
          <w:kern w:val="1"/>
          <w:sz w:val="24"/>
          <w:szCs w:val="24"/>
          <w14:ligatures w14:val="none"/>
        </w:rPr>
      </w:pPr>
    </w:p>
    <w:p w14:paraId="00486DF1" w14:textId="77777777" w:rsidR="00A828DB" w:rsidRDefault="00A828DB" w:rsidP="00EC4294">
      <w:pPr>
        <w:suppressAutoHyphens/>
        <w:spacing w:after="0" w:line="240" w:lineRule="auto"/>
        <w:ind w:left="2832"/>
        <w:jc w:val="both"/>
        <w:rPr>
          <w:rFonts w:ascii="Times New Roman" w:eastAsia="Calibri" w:hAnsi="Times New Roman" w:cs="Times New Roman"/>
          <w:b/>
          <w:bCs/>
          <w:color w:val="00000A"/>
          <w:kern w:val="1"/>
          <w:sz w:val="24"/>
          <w:szCs w:val="24"/>
          <w14:ligatures w14:val="none"/>
        </w:rPr>
      </w:pPr>
    </w:p>
    <w:p w14:paraId="3FCFF896" w14:textId="77777777" w:rsidR="00A828DB" w:rsidRDefault="00A828DB" w:rsidP="00EC4294">
      <w:pPr>
        <w:suppressAutoHyphens/>
        <w:spacing w:after="0" w:line="240" w:lineRule="auto"/>
        <w:ind w:left="2832"/>
        <w:jc w:val="both"/>
        <w:rPr>
          <w:rFonts w:ascii="Times New Roman" w:eastAsia="Calibri" w:hAnsi="Times New Roman" w:cs="Times New Roman"/>
          <w:b/>
          <w:bCs/>
          <w:color w:val="00000A"/>
          <w:kern w:val="1"/>
          <w:sz w:val="24"/>
          <w:szCs w:val="24"/>
          <w14:ligatures w14:val="none"/>
        </w:rPr>
      </w:pPr>
    </w:p>
    <w:p w14:paraId="61F108BD" w14:textId="77777777" w:rsidR="00A828DB" w:rsidRDefault="00A828DB" w:rsidP="00EC4294">
      <w:pPr>
        <w:suppressAutoHyphens/>
        <w:spacing w:after="0" w:line="240" w:lineRule="auto"/>
        <w:ind w:left="2832"/>
        <w:jc w:val="both"/>
        <w:rPr>
          <w:rFonts w:ascii="Times New Roman" w:eastAsia="Calibri" w:hAnsi="Times New Roman" w:cs="Times New Roman"/>
          <w:b/>
          <w:bCs/>
          <w:color w:val="00000A"/>
          <w:kern w:val="1"/>
          <w:sz w:val="24"/>
          <w:szCs w:val="24"/>
          <w14:ligatures w14:val="none"/>
        </w:rPr>
      </w:pPr>
    </w:p>
    <w:p w14:paraId="698D2419" w14:textId="77777777" w:rsidR="00A828DB" w:rsidRDefault="00A828DB" w:rsidP="00EC4294">
      <w:pPr>
        <w:suppressAutoHyphens/>
        <w:spacing w:after="0" w:line="240" w:lineRule="auto"/>
        <w:ind w:left="2832"/>
        <w:jc w:val="both"/>
        <w:rPr>
          <w:rFonts w:ascii="Times New Roman" w:eastAsia="Calibri" w:hAnsi="Times New Roman" w:cs="Times New Roman"/>
          <w:b/>
          <w:bCs/>
          <w:color w:val="00000A"/>
          <w:kern w:val="1"/>
          <w:sz w:val="24"/>
          <w:szCs w:val="24"/>
          <w14:ligatures w14:val="none"/>
        </w:rPr>
      </w:pPr>
    </w:p>
    <w:p w14:paraId="58321420" w14:textId="77777777" w:rsidR="00A828DB" w:rsidRDefault="00A828DB" w:rsidP="00EC4294">
      <w:pPr>
        <w:suppressAutoHyphens/>
        <w:spacing w:after="0" w:line="240" w:lineRule="auto"/>
        <w:ind w:left="2832"/>
        <w:jc w:val="both"/>
        <w:rPr>
          <w:rFonts w:ascii="Times New Roman" w:eastAsia="Calibri" w:hAnsi="Times New Roman" w:cs="Times New Roman"/>
          <w:b/>
          <w:bCs/>
          <w:color w:val="00000A"/>
          <w:kern w:val="1"/>
          <w:sz w:val="24"/>
          <w:szCs w:val="24"/>
          <w14:ligatures w14:val="none"/>
        </w:rPr>
      </w:pPr>
    </w:p>
    <w:p w14:paraId="36DB60B5" w14:textId="77777777" w:rsidR="00A828DB" w:rsidRDefault="00A828DB" w:rsidP="00EC4294">
      <w:pPr>
        <w:suppressAutoHyphens/>
        <w:spacing w:after="0" w:line="240" w:lineRule="auto"/>
        <w:ind w:left="2832"/>
        <w:jc w:val="both"/>
        <w:rPr>
          <w:rFonts w:ascii="Times New Roman" w:eastAsia="Calibri" w:hAnsi="Times New Roman" w:cs="Times New Roman"/>
          <w:b/>
          <w:bCs/>
          <w:color w:val="00000A"/>
          <w:kern w:val="1"/>
          <w:sz w:val="24"/>
          <w:szCs w:val="24"/>
          <w14:ligatures w14:val="none"/>
        </w:rPr>
      </w:pPr>
    </w:p>
    <w:p w14:paraId="105E66A7" w14:textId="77777777" w:rsidR="00A828DB" w:rsidRDefault="00A828DB" w:rsidP="00EC4294">
      <w:pPr>
        <w:suppressAutoHyphens/>
        <w:spacing w:after="0" w:line="240" w:lineRule="auto"/>
        <w:ind w:left="2832"/>
        <w:jc w:val="both"/>
        <w:rPr>
          <w:rFonts w:ascii="Times New Roman" w:eastAsia="Calibri" w:hAnsi="Times New Roman" w:cs="Times New Roman"/>
          <w:b/>
          <w:bCs/>
          <w:color w:val="00000A"/>
          <w:kern w:val="1"/>
          <w:sz w:val="24"/>
          <w:szCs w:val="24"/>
          <w14:ligatures w14:val="none"/>
        </w:rPr>
      </w:pPr>
    </w:p>
    <w:p w14:paraId="268507DF" w14:textId="77777777" w:rsidR="00A828DB" w:rsidRDefault="00A828DB" w:rsidP="007D0EC4">
      <w:pPr>
        <w:suppressAutoHyphens/>
        <w:spacing w:after="0" w:line="240" w:lineRule="auto"/>
        <w:jc w:val="both"/>
        <w:rPr>
          <w:rFonts w:ascii="Times New Roman" w:eastAsia="Calibri" w:hAnsi="Times New Roman" w:cs="Times New Roman"/>
          <w:b/>
          <w:bCs/>
          <w:color w:val="00000A"/>
          <w:kern w:val="1"/>
          <w:sz w:val="24"/>
          <w:szCs w:val="24"/>
          <w14:ligatures w14:val="none"/>
        </w:rPr>
      </w:pPr>
    </w:p>
    <w:p w14:paraId="01F1C693" w14:textId="77777777" w:rsidR="00A828DB" w:rsidRDefault="00A828DB" w:rsidP="00EC4294">
      <w:pPr>
        <w:suppressAutoHyphens/>
        <w:spacing w:after="0" w:line="240" w:lineRule="auto"/>
        <w:ind w:left="2832"/>
        <w:jc w:val="both"/>
        <w:rPr>
          <w:rFonts w:ascii="Times New Roman" w:eastAsia="Calibri" w:hAnsi="Times New Roman" w:cs="Times New Roman"/>
          <w:b/>
          <w:bCs/>
          <w:color w:val="00000A"/>
          <w:kern w:val="1"/>
          <w:sz w:val="24"/>
          <w:szCs w:val="24"/>
          <w14:ligatures w14:val="none"/>
        </w:rPr>
      </w:pPr>
    </w:p>
    <w:p w14:paraId="60E01517" w14:textId="77777777" w:rsidR="00A828DB" w:rsidRDefault="00A828DB" w:rsidP="00EC4294">
      <w:pPr>
        <w:suppressAutoHyphens/>
        <w:spacing w:after="0" w:line="240" w:lineRule="auto"/>
        <w:ind w:left="2832"/>
        <w:jc w:val="both"/>
        <w:rPr>
          <w:rFonts w:ascii="Times New Roman" w:eastAsia="Calibri" w:hAnsi="Times New Roman" w:cs="Times New Roman"/>
          <w:b/>
          <w:bCs/>
          <w:color w:val="00000A"/>
          <w:kern w:val="1"/>
          <w:sz w:val="24"/>
          <w:szCs w:val="24"/>
          <w14:ligatures w14:val="none"/>
        </w:rPr>
      </w:pPr>
    </w:p>
    <w:p w14:paraId="061564B4" w14:textId="77777777" w:rsidR="00A828DB" w:rsidRDefault="00A828DB" w:rsidP="00EC4294">
      <w:pPr>
        <w:suppressAutoHyphens/>
        <w:spacing w:after="0" w:line="240" w:lineRule="auto"/>
        <w:ind w:left="2832"/>
        <w:jc w:val="both"/>
        <w:rPr>
          <w:rFonts w:ascii="Times New Roman" w:eastAsia="Calibri" w:hAnsi="Times New Roman" w:cs="Times New Roman"/>
          <w:b/>
          <w:bCs/>
          <w:color w:val="00000A"/>
          <w:kern w:val="1"/>
          <w:sz w:val="24"/>
          <w:szCs w:val="24"/>
          <w14:ligatures w14:val="none"/>
        </w:rPr>
      </w:pPr>
    </w:p>
    <w:p w14:paraId="0729F412" w14:textId="77777777" w:rsidR="00A828DB" w:rsidRDefault="00A828DB" w:rsidP="00EC4294">
      <w:pPr>
        <w:suppressAutoHyphens/>
        <w:spacing w:after="0" w:line="240" w:lineRule="auto"/>
        <w:ind w:left="2832"/>
        <w:jc w:val="both"/>
        <w:rPr>
          <w:rFonts w:ascii="Times New Roman" w:eastAsia="Calibri" w:hAnsi="Times New Roman" w:cs="Times New Roman"/>
          <w:b/>
          <w:bCs/>
          <w:color w:val="00000A"/>
          <w:kern w:val="1"/>
          <w:sz w:val="24"/>
          <w:szCs w:val="24"/>
          <w14:ligatures w14:val="none"/>
        </w:rPr>
      </w:pPr>
    </w:p>
    <w:p w14:paraId="5C1DA14C" w14:textId="77777777" w:rsidR="00A828DB" w:rsidRDefault="00A828DB" w:rsidP="00EC4294">
      <w:pPr>
        <w:suppressAutoHyphens/>
        <w:spacing w:after="0" w:line="240" w:lineRule="auto"/>
        <w:ind w:left="2832"/>
        <w:jc w:val="both"/>
        <w:rPr>
          <w:rFonts w:ascii="Times New Roman" w:eastAsia="Calibri" w:hAnsi="Times New Roman" w:cs="Times New Roman"/>
          <w:b/>
          <w:bCs/>
          <w:color w:val="00000A"/>
          <w:kern w:val="1"/>
          <w:sz w:val="24"/>
          <w:szCs w:val="24"/>
          <w14:ligatures w14:val="none"/>
        </w:rPr>
      </w:pPr>
    </w:p>
    <w:p w14:paraId="626A6DC9" w14:textId="77777777" w:rsidR="00A828DB" w:rsidRDefault="00A828DB" w:rsidP="00EC4294">
      <w:pPr>
        <w:suppressAutoHyphens/>
        <w:spacing w:after="0" w:line="240" w:lineRule="auto"/>
        <w:ind w:left="2832"/>
        <w:jc w:val="both"/>
        <w:rPr>
          <w:rFonts w:ascii="Times New Roman" w:eastAsia="Calibri" w:hAnsi="Times New Roman" w:cs="Times New Roman"/>
          <w:b/>
          <w:bCs/>
          <w:color w:val="00000A"/>
          <w:kern w:val="1"/>
          <w:sz w:val="24"/>
          <w:szCs w:val="24"/>
          <w14:ligatures w14:val="none"/>
        </w:rPr>
      </w:pPr>
    </w:p>
    <w:p w14:paraId="09E6C574" w14:textId="77777777" w:rsidR="00A828DB" w:rsidRDefault="00A828DB" w:rsidP="00EC4294">
      <w:pPr>
        <w:suppressAutoHyphens/>
        <w:spacing w:after="0" w:line="240" w:lineRule="auto"/>
        <w:ind w:left="2832"/>
        <w:jc w:val="both"/>
        <w:rPr>
          <w:rFonts w:ascii="Times New Roman" w:eastAsia="Calibri" w:hAnsi="Times New Roman" w:cs="Times New Roman"/>
          <w:b/>
          <w:bCs/>
          <w:color w:val="00000A"/>
          <w:kern w:val="1"/>
          <w:sz w:val="24"/>
          <w:szCs w:val="24"/>
          <w14:ligatures w14:val="none"/>
        </w:rPr>
      </w:pPr>
    </w:p>
    <w:p w14:paraId="0DC901F4" w14:textId="77777777" w:rsidR="00A828DB" w:rsidRDefault="00A828DB" w:rsidP="00EC4294">
      <w:pPr>
        <w:suppressAutoHyphens/>
        <w:spacing w:after="0" w:line="240" w:lineRule="auto"/>
        <w:ind w:left="2832"/>
        <w:jc w:val="both"/>
        <w:rPr>
          <w:rFonts w:ascii="Times New Roman" w:eastAsia="Calibri" w:hAnsi="Times New Roman" w:cs="Times New Roman"/>
          <w:b/>
          <w:bCs/>
          <w:color w:val="00000A"/>
          <w:kern w:val="1"/>
          <w:sz w:val="24"/>
          <w:szCs w:val="24"/>
          <w14:ligatures w14:val="none"/>
        </w:rPr>
      </w:pPr>
    </w:p>
    <w:p w14:paraId="422DDE20" w14:textId="77777777" w:rsidR="00A828DB" w:rsidRDefault="00A828DB" w:rsidP="00EC4294">
      <w:pPr>
        <w:suppressAutoHyphens/>
        <w:spacing w:after="0" w:line="240" w:lineRule="auto"/>
        <w:ind w:left="2832"/>
        <w:jc w:val="both"/>
        <w:rPr>
          <w:rFonts w:ascii="Times New Roman" w:eastAsia="Calibri" w:hAnsi="Times New Roman" w:cs="Times New Roman"/>
          <w:b/>
          <w:bCs/>
          <w:color w:val="00000A"/>
          <w:kern w:val="1"/>
          <w:sz w:val="24"/>
          <w:szCs w:val="24"/>
          <w14:ligatures w14:val="none"/>
        </w:rPr>
      </w:pPr>
    </w:p>
    <w:p w14:paraId="027376FA" w14:textId="77777777" w:rsidR="00A828DB" w:rsidRDefault="00A828DB" w:rsidP="00EC4294">
      <w:pPr>
        <w:suppressAutoHyphens/>
        <w:spacing w:after="0" w:line="240" w:lineRule="auto"/>
        <w:ind w:left="2832"/>
        <w:jc w:val="both"/>
        <w:rPr>
          <w:rFonts w:ascii="Times New Roman" w:eastAsia="Calibri" w:hAnsi="Times New Roman" w:cs="Times New Roman"/>
          <w:b/>
          <w:bCs/>
          <w:color w:val="00000A"/>
          <w:kern w:val="1"/>
          <w:sz w:val="24"/>
          <w:szCs w:val="24"/>
          <w14:ligatures w14:val="none"/>
        </w:rPr>
      </w:pPr>
    </w:p>
    <w:p w14:paraId="245011E8" w14:textId="77777777" w:rsidR="00A828DB" w:rsidRDefault="00A828DB" w:rsidP="00EC4294">
      <w:pPr>
        <w:suppressAutoHyphens/>
        <w:spacing w:after="0" w:line="240" w:lineRule="auto"/>
        <w:ind w:left="2832"/>
        <w:jc w:val="both"/>
        <w:rPr>
          <w:rFonts w:ascii="Times New Roman" w:eastAsia="Calibri" w:hAnsi="Times New Roman" w:cs="Times New Roman"/>
          <w:b/>
          <w:bCs/>
          <w:color w:val="00000A"/>
          <w:kern w:val="1"/>
          <w:sz w:val="24"/>
          <w:szCs w:val="24"/>
          <w14:ligatures w14:val="none"/>
        </w:rPr>
      </w:pPr>
    </w:p>
    <w:p w14:paraId="1ECF2A97" w14:textId="77777777" w:rsidR="00A828DB" w:rsidRDefault="00A828DB" w:rsidP="007D0EC4">
      <w:pPr>
        <w:suppressAutoHyphens/>
        <w:spacing w:after="0" w:line="240" w:lineRule="auto"/>
        <w:jc w:val="both"/>
        <w:rPr>
          <w:rFonts w:ascii="Times New Roman" w:eastAsia="Calibri" w:hAnsi="Times New Roman" w:cs="Times New Roman"/>
          <w:b/>
          <w:bCs/>
          <w:color w:val="00000A"/>
          <w:kern w:val="1"/>
          <w:sz w:val="24"/>
          <w:szCs w:val="24"/>
          <w14:ligatures w14:val="none"/>
        </w:rPr>
      </w:pPr>
    </w:p>
    <w:p w14:paraId="3260DAE4" w14:textId="77777777" w:rsidR="00A828DB" w:rsidRPr="00910C94" w:rsidRDefault="00A828DB" w:rsidP="00EC4294">
      <w:pPr>
        <w:suppressAutoHyphens/>
        <w:spacing w:after="0" w:line="240" w:lineRule="auto"/>
        <w:ind w:left="2832"/>
        <w:jc w:val="both"/>
        <w:rPr>
          <w:rFonts w:ascii="Times New Roman" w:eastAsia="Calibri" w:hAnsi="Times New Roman" w:cs="Times New Roman"/>
          <w:b/>
          <w:bCs/>
          <w:color w:val="00000A"/>
          <w:kern w:val="1"/>
          <w:sz w:val="24"/>
          <w:szCs w:val="24"/>
          <w14:ligatures w14:val="none"/>
        </w:rPr>
      </w:pPr>
    </w:p>
    <w:p w14:paraId="647E3AC1" w14:textId="77777777" w:rsidR="00737E41" w:rsidRPr="00910C94" w:rsidRDefault="00737E41" w:rsidP="00EC4294">
      <w:pPr>
        <w:suppressAutoHyphens/>
        <w:spacing w:after="0" w:line="240" w:lineRule="auto"/>
        <w:ind w:left="2832"/>
        <w:jc w:val="both"/>
        <w:rPr>
          <w:rFonts w:ascii="Times New Roman" w:eastAsia="Calibri" w:hAnsi="Times New Roman" w:cs="Times New Roman"/>
          <w:b/>
          <w:bCs/>
          <w:color w:val="00000A"/>
          <w:kern w:val="1"/>
          <w:sz w:val="24"/>
          <w:szCs w:val="24"/>
          <w14:ligatures w14:val="none"/>
        </w:rPr>
      </w:pPr>
    </w:p>
    <w:bookmarkEnd w:id="1"/>
    <w:p w14:paraId="7B1AAE94" w14:textId="77777777" w:rsidR="007D4ED2" w:rsidRDefault="007D4ED2" w:rsidP="00EC4294">
      <w:pPr>
        <w:pStyle w:val="Bezproreda"/>
        <w:jc w:val="both"/>
        <w:rPr>
          <w:rFonts w:ascii="Arial" w:hAnsi="Arial" w:cs="Arial"/>
          <w:sz w:val="20"/>
          <w:szCs w:val="20"/>
          <w:highlight w:val="yellow"/>
        </w:rPr>
      </w:pPr>
    </w:p>
    <w:sectPr w:rsidR="007D4ED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1E292" w14:textId="77777777" w:rsidR="007B466E" w:rsidRDefault="007B466E" w:rsidP="007B466E">
      <w:pPr>
        <w:spacing w:after="0" w:line="240" w:lineRule="auto"/>
      </w:pPr>
      <w:r>
        <w:separator/>
      </w:r>
    </w:p>
  </w:endnote>
  <w:endnote w:type="continuationSeparator" w:id="0">
    <w:p w14:paraId="77B7F029" w14:textId="77777777" w:rsidR="007B466E" w:rsidRDefault="007B466E" w:rsidP="007B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548C2" w14:textId="77777777" w:rsidR="007B466E" w:rsidRDefault="007B466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65C2" w14:textId="77777777" w:rsidR="007B466E" w:rsidRDefault="007B466E">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11CB" w14:textId="77777777" w:rsidR="007B466E" w:rsidRDefault="007B466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4085A" w14:textId="77777777" w:rsidR="007B466E" w:rsidRDefault="007B466E" w:rsidP="007B466E">
      <w:pPr>
        <w:spacing w:after="0" w:line="240" w:lineRule="auto"/>
      </w:pPr>
      <w:r>
        <w:separator/>
      </w:r>
    </w:p>
  </w:footnote>
  <w:footnote w:type="continuationSeparator" w:id="0">
    <w:p w14:paraId="28A74133" w14:textId="77777777" w:rsidR="007B466E" w:rsidRDefault="007B466E" w:rsidP="007B4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612A" w14:textId="77777777" w:rsidR="007B466E" w:rsidRDefault="007B466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2CC5" w14:textId="77777777" w:rsidR="007B466E" w:rsidRDefault="007B466E">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4298D" w14:textId="77777777" w:rsidR="007B466E" w:rsidRDefault="007B466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7FB4"/>
    <w:multiLevelType w:val="hybridMultilevel"/>
    <w:tmpl w:val="848EC3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6025B7"/>
    <w:multiLevelType w:val="hybridMultilevel"/>
    <w:tmpl w:val="8F6A7D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6149EA"/>
    <w:multiLevelType w:val="hybridMultilevel"/>
    <w:tmpl w:val="95567CAE"/>
    <w:lvl w:ilvl="0" w:tplc="DC94B7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D44C57"/>
    <w:multiLevelType w:val="hybridMultilevel"/>
    <w:tmpl w:val="A034997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E31CD6"/>
    <w:multiLevelType w:val="hybridMultilevel"/>
    <w:tmpl w:val="D6DA1F4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FE48F7"/>
    <w:multiLevelType w:val="hybridMultilevel"/>
    <w:tmpl w:val="1FB6FE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A52D42"/>
    <w:multiLevelType w:val="hybridMultilevel"/>
    <w:tmpl w:val="689807B8"/>
    <w:lvl w:ilvl="0" w:tplc="5590FB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68351E"/>
    <w:multiLevelType w:val="hybridMultilevel"/>
    <w:tmpl w:val="51C2F18C"/>
    <w:lvl w:ilvl="0" w:tplc="041A000F">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8" w15:restartNumberingAfterBreak="0">
    <w:nsid w:val="1B635512"/>
    <w:multiLevelType w:val="hybridMultilevel"/>
    <w:tmpl w:val="0E4827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F34476F"/>
    <w:multiLevelType w:val="hybridMultilevel"/>
    <w:tmpl w:val="75ACC83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263C0300"/>
    <w:multiLevelType w:val="hybridMultilevel"/>
    <w:tmpl w:val="704A33D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E5B18E7"/>
    <w:multiLevelType w:val="hybridMultilevel"/>
    <w:tmpl w:val="9E0CCABE"/>
    <w:lvl w:ilvl="0" w:tplc="A9EC4F0A">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2" w15:restartNumberingAfterBreak="0">
    <w:nsid w:val="30E90F54"/>
    <w:multiLevelType w:val="hybridMultilevel"/>
    <w:tmpl w:val="23A4D1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B0C7C62"/>
    <w:multiLevelType w:val="hybridMultilevel"/>
    <w:tmpl w:val="1BACDD32"/>
    <w:lvl w:ilvl="0" w:tplc="041A000F">
      <w:start w:val="1"/>
      <w:numFmt w:val="decimal"/>
      <w:lvlText w:val="%1."/>
      <w:lvlJc w:val="left"/>
      <w:pPr>
        <w:ind w:left="1068" w:hanging="360"/>
      </w:p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1DE1839"/>
    <w:multiLevelType w:val="hybridMultilevel"/>
    <w:tmpl w:val="F3861742"/>
    <w:lvl w:ilvl="0" w:tplc="041A0017">
      <w:start w:val="1"/>
      <w:numFmt w:val="lowerLetter"/>
      <w:lvlText w:val="%1)"/>
      <w:lvlJc w:val="left"/>
      <w:pPr>
        <w:ind w:left="1069" w:hanging="360"/>
      </w:pPr>
    </w:lvl>
    <w:lvl w:ilvl="1" w:tplc="041A0019">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5" w15:restartNumberingAfterBreak="0">
    <w:nsid w:val="43F25E90"/>
    <w:multiLevelType w:val="hybridMultilevel"/>
    <w:tmpl w:val="0C5EF6A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96207D8"/>
    <w:multiLevelType w:val="hybridMultilevel"/>
    <w:tmpl w:val="47BA25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B8C06F7"/>
    <w:multiLevelType w:val="hybridMultilevel"/>
    <w:tmpl w:val="15D61D10"/>
    <w:lvl w:ilvl="0" w:tplc="8474D68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BEF54E6"/>
    <w:multiLevelType w:val="hybridMultilevel"/>
    <w:tmpl w:val="774AECC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C015491"/>
    <w:multiLevelType w:val="hybridMultilevel"/>
    <w:tmpl w:val="ECCCE0F0"/>
    <w:lvl w:ilvl="0" w:tplc="CAA0DB56">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DC216D7"/>
    <w:multiLevelType w:val="hybridMultilevel"/>
    <w:tmpl w:val="FB327754"/>
    <w:lvl w:ilvl="0" w:tplc="041A000F">
      <w:start w:val="1"/>
      <w:numFmt w:val="decimal"/>
      <w:lvlText w:val="%1."/>
      <w:lvlJc w:val="left"/>
      <w:pPr>
        <w:ind w:left="1069" w:hanging="360"/>
      </w:p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5F6D2980"/>
    <w:multiLevelType w:val="hybridMultilevel"/>
    <w:tmpl w:val="5C7C7AC8"/>
    <w:lvl w:ilvl="0" w:tplc="008095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1722255"/>
    <w:multiLevelType w:val="hybridMultilevel"/>
    <w:tmpl w:val="85A45C72"/>
    <w:lvl w:ilvl="0" w:tplc="041A000F">
      <w:start w:val="1"/>
      <w:numFmt w:val="decimal"/>
      <w:lvlText w:val="%1."/>
      <w:lvlJc w:val="left"/>
      <w:pPr>
        <w:ind w:left="1069" w:hanging="360"/>
      </w:p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622A3CAF"/>
    <w:multiLevelType w:val="hybridMultilevel"/>
    <w:tmpl w:val="E7204518"/>
    <w:lvl w:ilvl="0" w:tplc="FFFFFFFF">
      <w:start w:val="1"/>
      <w:numFmt w:val="decimal"/>
      <w:lvlText w:val="%1."/>
      <w:lvlJc w:val="left"/>
      <w:pPr>
        <w:ind w:left="1429" w:hanging="360"/>
      </w:pPr>
    </w:lvl>
    <w:lvl w:ilvl="1" w:tplc="041A000F">
      <w:start w:val="1"/>
      <w:numFmt w:val="decimal"/>
      <w:lvlText w:val="%2."/>
      <w:lvlJc w:val="left"/>
      <w:pPr>
        <w:ind w:left="1069" w:hanging="360"/>
      </w:pPr>
    </w:lvl>
    <w:lvl w:ilvl="2" w:tplc="6C50CA58">
      <w:start w:val="1"/>
      <w:numFmt w:val="decimal"/>
      <w:lvlText w:val="(%3)"/>
      <w:lvlJc w:val="left"/>
      <w:pPr>
        <w:ind w:left="3049" w:hanging="360"/>
      </w:pPr>
      <w:rPr>
        <w:rFonts w:hint="default"/>
      </w:rPr>
    </w:lvl>
    <w:lvl w:ilvl="3" w:tplc="065A2E88">
      <w:start w:val="1"/>
      <w:numFmt w:val="lowerLetter"/>
      <w:lvlText w:val="%4)"/>
      <w:lvlJc w:val="left"/>
      <w:pPr>
        <w:ind w:left="3589" w:hanging="360"/>
      </w:pPr>
      <w:rPr>
        <w:rFonts w:hint="default"/>
      </w:r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66E0721A"/>
    <w:multiLevelType w:val="hybridMultilevel"/>
    <w:tmpl w:val="5A4EFB66"/>
    <w:lvl w:ilvl="0" w:tplc="041A000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5" w15:restartNumberingAfterBreak="0">
    <w:nsid w:val="681378A8"/>
    <w:multiLevelType w:val="hybridMultilevel"/>
    <w:tmpl w:val="D26651B8"/>
    <w:lvl w:ilvl="0" w:tplc="45589F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8236076"/>
    <w:multiLevelType w:val="hybridMultilevel"/>
    <w:tmpl w:val="7974C1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BE04025"/>
    <w:multiLevelType w:val="hybridMultilevel"/>
    <w:tmpl w:val="0FB022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CF70D80"/>
    <w:multiLevelType w:val="hybridMultilevel"/>
    <w:tmpl w:val="56BE3D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90F7BEE"/>
    <w:multiLevelType w:val="hybridMultilevel"/>
    <w:tmpl w:val="C6E274B6"/>
    <w:lvl w:ilvl="0" w:tplc="041A000F">
      <w:start w:val="1"/>
      <w:numFmt w:val="decimal"/>
      <w:lvlText w:val="%1."/>
      <w:lvlJc w:val="left"/>
      <w:pPr>
        <w:ind w:left="720" w:hanging="360"/>
      </w:pPr>
    </w:lvl>
    <w:lvl w:ilvl="1" w:tplc="C77EDB00">
      <w:start w:val="1"/>
      <w:numFmt w:val="lowerLetter"/>
      <w:lvlText w:val="(%2)"/>
      <w:lvlJc w:val="left"/>
      <w:pPr>
        <w:ind w:left="1500" w:hanging="4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F011A56"/>
    <w:multiLevelType w:val="hybridMultilevel"/>
    <w:tmpl w:val="255697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02983025">
    <w:abstractNumId w:val="11"/>
  </w:num>
  <w:num w:numId="2" w16cid:durableId="1676683241">
    <w:abstractNumId w:val="26"/>
  </w:num>
  <w:num w:numId="3" w16cid:durableId="348995378">
    <w:abstractNumId w:val="12"/>
  </w:num>
  <w:num w:numId="4" w16cid:durableId="917981349">
    <w:abstractNumId w:val="16"/>
  </w:num>
  <w:num w:numId="5" w16cid:durableId="1492601196">
    <w:abstractNumId w:val="4"/>
  </w:num>
  <w:num w:numId="6" w16cid:durableId="2057391469">
    <w:abstractNumId w:val="10"/>
  </w:num>
  <w:num w:numId="7" w16cid:durableId="1722750286">
    <w:abstractNumId w:val="8"/>
  </w:num>
  <w:num w:numId="8" w16cid:durableId="241188136">
    <w:abstractNumId w:val="27"/>
  </w:num>
  <w:num w:numId="9" w16cid:durableId="961426680">
    <w:abstractNumId w:val="1"/>
  </w:num>
  <w:num w:numId="10" w16cid:durableId="1381245632">
    <w:abstractNumId w:val="3"/>
  </w:num>
  <w:num w:numId="11" w16cid:durableId="1405638114">
    <w:abstractNumId w:val="5"/>
  </w:num>
  <w:num w:numId="12" w16cid:durableId="569510325">
    <w:abstractNumId w:val="9"/>
  </w:num>
  <w:num w:numId="13" w16cid:durableId="1688290826">
    <w:abstractNumId w:val="0"/>
  </w:num>
  <w:num w:numId="14" w16cid:durableId="1265377961">
    <w:abstractNumId w:val="2"/>
  </w:num>
  <w:num w:numId="15" w16cid:durableId="438722874">
    <w:abstractNumId w:val="15"/>
  </w:num>
  <w:num w:numId="16" w16cid:durableId="207037756">
    <w:abstractNumId w:val="25"/>
  </w:num>
  <w:num w:numId="17" w16cid:durableId="1420564928">
    <w:abstractNumId w:val="21"/>
  </w:num>
  <w:num w:numId="18" w16cid:durableId="409692183">
    <w:abstractNumId w:val="29"/>
  </w:num>
  <w:num w:numId="19" w16cid:durableId="1303922283">
    <w:abstractNumId w:val="18"/>
  </w:num>
  <w:num w:numId="20" w16cid:durableId="1411850644">
    <w:abstractNumId w:val="20"/>
  </w:num>
  <w:num w:numId="21" w16cid:durableId="1019576149">
    <w:abstractNumId w:val="23"/>
  </w:num>
  <w:num w:numId="22" w16cid:durableId="1855805761">
    <w:abstractNumId w:val="22"/>
  </w:num>
  <w:num w:numId="23" w16cid:durableId="1013414244">
    <w:abstractNumId w:val="13"/>
  </w:num>
  <w:num w:numId="24" w16cid:durableId="2033022285">
    <w:abstractNumId w:val="19"/>
  </w:num>
  <w:num w:numId="25" w16cid:durableId="2036081103">
    <w:abstractNumId w:val="17"/>
  </w:num>
  <w:num w:numId="26" w16cid:durableId="348413735">
    <w:abstractNumId w:val="6"/>
  </w:num>
  <w:num w:numId="27" w16cid:durableId="1514487924">
    <w:abstractNumId w:val="14"/>
  </w:num>
  <w:num w:numId="28" w16cid:durableId="363987764">
    <w:abstractNumId w:val="7"/>
  </w:num>
  <w:num w:numId="29" w16cid:durableId="217933523">
    <w:abstractNumId w:val="30"/>
  </w:num>
  <w:num w:numId="30" w16cid:durableId="314451370">
    <w:abstractNumId w:val="24"/>
  </w:num>
  <w:num w:numId="31" w16cid:durableId="97256243">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5A"/>
    <w:rsid w:val="00000421"/>
    <w:rsid w:val="00006590"/>
    <w:rsid w:val="00006F73"/>
    <w:rsid w:val="000137DE"/>
    <w:rsid w:val="000158ED"/>
    <w:rsid w:val="00021B78"/>
    <w:rsid w:val="00024A11"/>
    <w:rsid w:val="00025B26"/>
    <w:rsid w:val="00027E49"/>
    <w:rsid w:val="00031C0E"/>
    <w:rsid w:val="000343B0"/>
    <w:rsid w:val="00035D18"/>
    <w:rsid w:val="000407B4"/>
    <w:rsid w:val="00042C47"/>
    <w:rsid w:val="00042F6C"/>
    <w:rsid w:val="00047568"/>
    <w:rsid w:val="000549D0"/>
    <w:rsid w:val="00056ADF"/>
    <w:rsid w:val="000570D7"/>
    <w:rsid w:val="00062AEB"/>
    <w:rsid w:val="000660F6"/>
    <w:rsid w:val="0007209C"/>
    <w:rsid w:val="00072CA0"/>
    <w:rsid w:val="0007358E"/>
    <w:rsid w:val="00077B53"/>
    <w:rsid w:val="00083042"/>
    <w:rsid w:val="00083760"/>
    <w:rsid w:val="00087B21"/>
    <w:rsid w:val="00092459"/>
    <w:rsid w:val="00093D54"/>
    <w:rsid w:val="000947E5"/>
    <w:rsid w:val="00096635"/>
    <w:rsid w:val="00097B80"/>
    <w:rsid w:val="000A1407"/>
    <w:rsid w:val="000A19BA"/>
    <w:rsid w:val="000A3BF5"/>
    <w:rsid w:val="000A5852"/>
    <w:rsid w:val="000B545E"/>
    <w:rsid w:val="000B6FAF"/>
    <w:rsid w:val="000C0FDC"/>
    <w:rsid w:val="000C15BF"/>
    <w:rsid w:val="000C4E51"/>
    <w:rsid w:val="000D4830"/>
    <w:rsid w:val="000D7BDF"/>
    <w:rsid w:val="000E0AE9"/>
    <w:rsid w:val="000E15E5"/>
    <w:rsid w:val="000E36EB"/>
    <w:rsid w:val="000E3ECF"/>
    <w:rsid w:val="000E678F"/>
    <w:rsid w:val="000E6807"/>
    <w:rsid w:val="000F12B1"/>
    <w:rsid w:val="000F2F0A"/>
    <w:rsid w:val="000F32A0"/>
    <w:rsid w:val="000F4F53"/>
    <w:rsid w:val="00103139"/>
    <w:rsid w:val="001058CE"/>
    <w:rsid w:val="001076D8"/>
    <w:rsid w:val="00110335"/>
    <w:rsid w:val="00111C8D"/>
    <w:rsid w:val="001126DE"/>
    <w:rsid w:val="001150C9"/>
    <w:rsid w:val="00115E62"/>
    <w:rsid w:val="00120908"/>
    <w:rsid w:val="00123C1E"/>
    <w:rsid w:val="001246A1"/>
    <w:rsid w:val="00131B30"/>
    <w:rsid w:val="00137091"/>
    <w:rsid w:val="0014123F"/>
    <w:rsid w:val="0014298B"/>
    <w:rsid w:val="0014446F"/>
    <w:rsid w:val="001451D3"/>
    <w:rsid w:val="001506D2"/>
    <w:rsid w:val="00152C1C"/>
    <w:rsid w:val="00152CFA"/>
    <w:rsid w:val="00153BFF"/>
    <w:rsid w:val="00155EB5"/>
    <w:rsid w:val="00156231"/>
    <w:rsid w:val="00157242"/>
    <w:rsid w:val="00157E90"/>
    <w:rsid w:val="0016004A"/>
    <w:rsid w:val="001600EA"/>
    <w:rsid w:val="00160402"/>
    <w:rsid w:val="00163640"/>
    <w:rsid w:val="00163EF2"/>
    <w:rsid w:val="00164D24"/>
    <w:rsid w:val="00176ABE"/>
    <w:rsid w:val="0018202C"/>
    <w:rsid w:val="001954EE"/>
    <w:rsid w:val="00197A9E"/>
    <w:rsid w:val="00197AA7"/>
    <w:rsid w:val="001A23D5"/>
    <w:rsid w:val="001A4E41"/>
    <w:rsid w:val="001B172F"/>
    <w:rsid w:val="001B23D8"/>
    <w:rsid w:val="001B3182"/>
    <w:rsid w:val="001B320D"/>
    <w:rsid w:val="001B38B9"/>
    <w:rsid w:val="001B3CDD"/>
    <w:rsid w:val="001C013F"/>
    <w:rsid w:val="001C448E"/>
    <w:rsid w:val="001C48C5"/>
    <w:rsid w:val="001C6EEB"/>
    <w:rsid w:val="001C79CC"/>
    <w:rsid w:val="001D3752"/>
    <w:rsid w:val="001D4A3E"/>
    <w:rsid w:val="001D5221"/>
    <w:rsid w:val="001D6F55"/>
    <w:rsid w:val="001E1D1F"/>
    <w:rsid w:val="001E42EA"/>
    <w:rsid w:val="001E59E2"/>
    <w:rsid w:val="001E65D8"/>
    <w:rsid w:val="001F076C"/>
    <w:rsid w:val="001F0E66"/>
    <w:rsid w:val="001F261E"/>
    <w:rsid w:val="001F28C8"/>
    <w:rsid w:val="001F3D44"/>
    <w:rsid w:val="001F580F"/>
    <w:rsid w:val="002006A7"/>
    <w:rsid w:val="00200B65"/>
    <w:rsid w:val="00203C15"/>
    <w:rsid w:val="00207738"/>
    <w:rsid w:val="00207BF1"/>
    <w:rsid w:val="00210C2D"/>
    <w:rsid w:val="00211AB5"/>
    <w:rsid w:val="00213901"/>
    <w:rsid w:val="00216B2D"/>
    <w:rsid w:val="002224D2"/>
    <w:rsid w:val="00224BDE"/>
    <w:rsid w:val="00224ECB"/>
    <w:rsid w:val="00230C86"/>
    <w:rsid w:val="002319A7"/>
    <w:rsid w:val="00232374"/>
    <w:rsid w:val="002370CB"/>
    <w:rsid w:val="00243F18"/>
    <w:rsid w:val="002502F6"/>
    <w:rsid w:val="00252848"/>
    <w:rsid w:val="00254E44"/>
    <w:rsid w:val="00257E9D"/>
    <w:rsid w:val="002655D3"/>
    <w:rsid w:val="002714A5"/>
    <w:rsid w:val="0027416B"/>
    <w:rsid w:val="00274828"/>
    <w:rsid w:val="00275B11"/>
    <w:rsid w:val="0028247A"/>
    <w:rsid w:val="00283612"/>
    <w:rsid w:val="002862D2"/>
    <w:rsid w:val="00286778"/>
    <w:rsid w:val="002901E7"/>
    <w:rsid w:val="002913A7"/>
    <w:rsid w:val="00292CE3"/>
    <w:rsid w:val="00292FBE"/>
    <w:rsid w:val="002932A3"/>
    <w:rsid w:val="0029716E"/>
    <w:rsid w:val="00297293"/>
    <w:rsid w:val="002A0AAA"/>
    <w:rsid w:val="002A0FBA"/>
    <w:rsid w:val="002A2DA8"/>
    <w:rsid w:val="002A3A18"/>
    <w:rsid w:val="002A48A4"/>
    <w:rsid w:val="002B1FE0"/>
    <w:rsid w:val="002B2585"/>
    <w:rsid w:val="002B2BD3"/>
    <w:rsid w:val="002B7AF2"/>
    <w:rsid w:val="002C4C9A"/>
    <w:rsid w:val="002C4ED7"/>
    <w:rsid w:val="002C79C3"/>
    <w:rsid w:val="002D14B4"/>
    <w:rsid w:val="002D40D0"/>
    <w:rsid w:val="002D44FF"/>
    <w:rsid w:val="002D475E"/>
    <w:rsid w:val="002E07D5"/>
    <w:rsid w:val="002E1044"/>
    <w:rsid w:val="002E2D05"/>
    <w:rsid w:val="002E357B"/>
    <w:rsid w:val="002E6923"/>
    <w:rsid w:val="002F03D4"/>
    <w:rsid w:val="002F5024"/>
    <w:rsid w:val="002F5733"/>
    <w:rsid w:val="00302C78"/>
    <w:rsid w:val="0030318E"/>
    <w:rsid w:val="00306A9F"/>
    <w:rsid w:val="0030741A"/>
    <w:rsid w:val="00314141"/>
    <w:rsid w:val="00314C4E"/>
    <w:rsid w:val="00314DE3"/>
    <w:rsid w:val="00320E9B"/>
    <w:rsid w:val="003217DD"/>
    <w:rsid w:val="00321B71"/>
    <w:rsid w:val="00322CCF"/>
    <w:rsid w:val="00325BDC"/>
    <w:rsid w:val="00325CCA"/>
    <w:rsid w:val="003316DF"/>
    <w:rsid w:val="00343D51"/>
    <w:rsid w:val="003444C2"/>
    <w:rsid w:val="003451E2"/>
    <w:rsid w:val="00345ACA"/>
    <w:rsid w:val="00350410"/>
    <w:rsid w:val="00350BE0"/>
    <w:rsid w:val="003545C1"/>
    <w:rsid w:val="003554A3"/>
    <w:rsid w:val="00355769"/>
    <w:rsid w:val="00355B07"/>
    <w:rsid w:val="003600B5"/>
    <w:rsid w:val="003611CC"/>
    <w:rsid w:val="00363B84"/>
    <w:rsid w:val="00364A93"/>
    <w:rsid w:val="003718D4"/>
    <w:rsid w:val="00372507"/>
    <w:rsid w:val="00372E85"/>
    <w:rsid w:val="0037364B"/>
    <w:rsid w:val="00374159"/>
    <w:rsid w:val="00375D2D"/>
    <w:rsid w:val="00376990"/>
    <w:rsid w:val="00380DED"/>
    <w:rsid w:val="0038127C"/>
    <w:rsid w:val="0038225C"/>
    <w:rsid w:val="003828DE"/>
    <w:rsid w:val="00384219"/>
    <w:rsid w:val="003861B8"/>
    <w:rsid w:val="00386858"/>
    <w:rsid w:val="00393C3F"/>
    <w:rsid w:val="00397450"/>
    <w:rsid w:val="003A05FE"/>
    <w:rsid w:val="003A41D4"/>
    <w:rsid w:val="003C3600"/>
    <w:rsid w:val="003D2583"/>
    <w:rsid w:val="003D3696"/>
    <w:rsid w:val="003D4696"/>
    <w:rsid w:val="003D5161"/>
    <w:rsid w:val="003E28F3"/>
    <w:rsid w:val="003E2EB6"/>
    <w:rsid w:val="003E3888"/>
    <w:rsid w:val="003E55EB"/>
    <w:rsid w:val="003E6D67"/>
    <w:rsid w:val="003E7747"/>
    <w:rsid w:val="003E7C11"/>
    <w:rsid w:val="003F4EA5"/>
    <w:rsid w:val="004034C7"/>
    <w:rsid w:val="00404EBA"/>
    <w:rsid w:val="00405995"/>
    <w:rsid w:val="0040694B"/>
    <w:rsid w:val="00407A17"/>
    <w:rsid w:val="00410D6C"/>
    <w:rsid w:val="00411A7F"/>
    <w:rsid w:val="00412059"/>
    <w:rsid w:val="004124D7"/>
    <w:rsid w:val="00420E5D"/>
    <w:rsid w:val="00423D71"/>
    <w:rsid w:val="00425903"/>
    <w:rsid w:val="0042624C"/>
    <w:rsid w:val="00427EF7"/>
    <w:rsid w:val="00431908"/>
    <w:rsid w:val="0043324B"/>
    <w:rsid w:val="004361F9"/>
    <w:rsid w:val="00436B6E"/>
    <w:rsid w:val="0044048E"/>
    <w:rsid w:val="00443CE0"/>
    <w:rsid w:val="00455224"/>
    <w:rsid w:val="00460015"/>
    <w:rsid w:val="00464B79"/>
    <w:rsid w:val="0046729F"/>
    <w:rsid w:val="00467E89"/>
    <w:rsid w:val="00467F84"/>
    <w:rsid w:val="004700EF"/>
    <w:rsid w:val="004748A8"/>
    <w:rsid w:val="00477924"/>
    <w:rsid w:val="004813B6"/>
    <w:rsid w:val="0048299B"/>
    <w:rsid w:val="00483BE2"/>
    <w:rsid w:val="00484244"/>
    <w:rsid w:val="00484E25"/>
    <w:rsid w:val="0048617E"/>
    <w:rsid w:val="004873DC"/>
    <w:rsid w:val="00487AFF"/>
    <w:rsid w:val="00487D27"/>
    <w:rsid w:val="00492106"/>
    <w:rsid w:val="0049612B"/>
    <w:rsid w:val="004A056B"/>
    <w:rsid w:val="004A4737"/>
    <w:rsid w:val="004A5552"/>
    <w:rsid w:val="004B254C"/>
    <w:rsid w:val="004B3287"/>
    <w:rsid w:val="004B33F1"/>
    <w:rsid w:val="004C1107"/>
    <w:rsid w:val="004C2D94"/>
    <w:rsid w:val="004C4BF7"/>
    <w:rsid w:val="004C4EC2"/>
    <w:rsid w:val="004C5233"/>
    <w:rsid w:val="004D1BA2"/>
    <w:rsid w:val="004D282A"/>
    <w:rsid w:val="004D3EF4"/>
    <w:rsid w:val="004D4768"/>
    <w:rsid w:val="004D4990"/>
    <w:rsid w:val="004E14DB"/>
    <w:rsid w:val="004E6267"/>
    <w:rsid w:val="004E62A4"/>
    <w:rsid w:val="004F223C"/>
    <w:rsid w:val="004F2D57"/>
    <w:rsid w:val="004F4CB1"/>
    <w:rsid w:val="004F4E96"/>
    <w:rsid w:val="004F73F2"/>
    <w:rsid w:val="00504331"/>
    <w:rsid w:val="0051063D"/>
    <w:rsid w:val="00517DF0"/>
    <w:rsid w:val="00521718"/>
    <w:rsid w:val="005266F5"/>
    <w:rsid w:val="00530883"/>
    <w:rsid w:val="00530BA3"/>
    <w:rsid w:val="005335E9"/>
    <w:rsid w:val="0053416E"/>
    <w:rsid w:val="005349C9"/>
    <w:rsid w:val="00541161"/>
    <w:rsid w:val="00543C32"/>
    <w:rsid w:val="00546829"/>
    <w:rsid w:val="00557FB1"/>
    <w:rsid w:val="005605ED"/>
    <w:rsid w:val="00560E1E"/>
    <w:rsid w:val="00565051"/>
    <w:rsid w:val="00573B8E"/>
    <w:rsid w:val="00573D44"/>
    <w:rsid w:val="00575566"/>
    <w:rsid w:val="00586A47"/>
    <w:rsid w:val="00587354"/>
    <w:rsid w:val="005904F6"/>
    <w:rsid w:val="0059372A"/>
    <w:rsid w:val="00593DE0"/>
    <w:rsid w:val="00597C32"/>
    <w:rsid w:val="00597FFB"/>
    <w:rsid w:val="005A17E4"/>
    <w:rsid w:val="005A1C35"/>
    <w:rsid w:val="005A5242"/>
    <w:rsid w:val="005A7BE3"/>
    <w:rsid w:val="005A7D52"/>
    <w:rsid w:val="005B1476"/>
    <w:rsid w:val="005B3127"/>
    <w:rsid w:val="005B6C6A"/>
    <w:rsid w:val="005C1430"/>
    <w:rsid w:val="005C17A1"/>
    <w:rsid w:val="005C273E"/>
    <w:rsid w:val="005C2763"/>
    <w:rsid w:val="005C68DE"/>
    <w:rsid w:val="005E31A6"/>
    <w:rsid w:val="005E5752"/>
    <w:rsid w:val="005F086C"/>
    <w:rsid w:val="005F1803"/>
    <w:rsid w:val="005F4892"/>
    <w:rsid w:val="006036AB"/>
    <w:rsid w:val="00604C5F"/>
    <w:rsid w:val="00605DD0"/>
    <w:rsid w:val="00610BC5"/>
    <w:rsid w:val="00613144"/>
    <w:rsid w:val="006226C0"/>
    <w:rsid w:val="0062616F"/>
    <w:rsid w:val="006324D2"/>
    <w:rsid w:val="00634CDC"/>
    <w:rsid w:val="0063708E"/>
    <w:rsid w:val="0064099A"/>
    <w:rsid w:val="00640A79"/>
    <w:rsid w:val="00640EE6"/>
    <w:rsid w:val="006478D9"/>
    <w:rsid w:val="00650871"/>
    <w:rsid w:val="00652B47"/>
    <w:rsid w:val="00654847"/>
    <w:rsid w:val="00655D62"/>
    <w:rsid w:val="006563AE"/>
    <w:rsid w:val="006567C3"/>
    <w:rsid w:val="00657751"/>
    <w:rsid w:val="0066066A"/>
    <w:rsid w:val="00663C6D"/>
    <w:rsid w:val="006665B5"/>
    <w:rsid w:val="00666B14"/>
    <w:rsid w:val="00666C2B"/>
    <w:rsid w:val="0067166D"/>
    <w:rsid w:val="00671815"/>
    <w:rsid w:val="006719F8"/>
    <w:rsid w:val="00677535"/>
    <w:rsid w:val="00682A70"/>
    <w:rsid w:val="00684297"/>
    <w:rsid w:val="006851D4"/>
    <w:rsid w:val="00686DCE"/>
    <w:rsid w:val="00693550"/>
    <w:rsid w:val="00695553"/>
    <w:rsid w:val="006A07BA"/>
    <w:rsid w:val="006A16E9"/>
    <w:rsid w:val="006A4CE4"/>
    <w:rsid w:val="006B4C23"/>
    <w:rsid w:val="006B528F"/>
    <w:rsid w:val="006B5D28"/>
    <w:rsid w:val="006C1C80"/>
    <w:rsid w:val="006C394F"/>
    <w:rsid w:val="006D2E18"/>
    <w:rsid w:val="006D359C"/>
    <w:rsid w:val="006D50B9"/>
    <w:rsid w:val="006D6EAA"/>
    <w:rsid w:val="006E1FFD"/>
    <w:rsid w:val="006E3B4D"/>
    <w:rsid w:val="006E3F39"/>
    <w:rsid w:val="006F0042"/>
    <w:rsid w:val="006F08ED"/>
    <w:rsid w:val="006F112D"/>
    <w:rsid w:val="006F54AC"/>
    <w:rsid w:val="006F68D1"/>
    <w:rsid w:val="00700651"/>
    <w:rsid w:val="00701D58"/>
    <w:rsid w:val="007040C9"/>
    <w:rsid w:val="00704831"/>
    <w:rsid w:val="007055D5"/>
    <w:rsid w:val="00714CF5"/>
    <w:rsid w:val="007227BD"/>
    <w:rsid w:val="00724D06"/>
    <w:rsid w:val="00726BC8"/>
    <w:rsid w:val="00726D61"/>
    <w:rsid w:val="0072704D"/>
    <w:rsid w:val="00731693"/>
    <w:rsid w:val="00737E41"/>
    <w:rsid w:val="007426E1"/>
    <w:rsid w:val="00746BFA"/>
    <w:rsid w:val="007509B3"/>
    <w:rsid w:val="0075434B"/>
    <w:rsid w:val="007566A3"/>
    <w:rsid w:val="00760E6F"/>
    <w:rsid w:val="00764968"/>
    <w:rsid w:val="00764D44"/>
    <w:rsid w:val="007651E4"/>
    <w:rsid w:val="007674E0"/>
    <w:rsid w:val="00767927"/>
    <w:rsid w:val="00770824"/>
    <w:rsid w:val="00772B0B"/>
    <w:rsid w:val="00774B78"/>
    <w:rsid w:val="00777F50"/>
    <w:rsid w:val="007820C9"/>
    <w:rsid w:val="00783CF7"/>
    <w:rsid w:val="00783DD5"/>
    <w:rsid w:val="00790CCD"/>
    <w:rsid w:val="00791402"/>
    <w:rsid w:val="0079256B"/>
    <w:rsid w:val="00797909"/>
    <w:rsid w:val="007A0068"/>
    <w:rsid w:val="007A2A9C"/>
    <w:rsid w:val="007A4A69"/>
    <w:rsid w:val="007A77FF"/>
    <w:rsid w:val="007B466E"/>
    <w:rsid w:val="007C436D"/>
    <w:rsid w:val="007C57D8"/>
    <w:rsid w:val="007C727B"/>
    <w:rsid w:val="007D0930"/>
    <w:rsid w:val="007D0EC4"/>
    <w:rsid w:val="007D2932"/>
    <w:rsid w:val="007D3146"/>
    <w:rsid w:val="007D425A"/>
    <w:rsid w:val="007D4ED2"/>
    <w:rsid w:val="007E02B6"/>
    <w:rsid w:val="007E0BB9"/>
    <w:rsid w:val="007E18A0"/>
    <w:rsid w:val="007E2F43"/>
    <w:rsid w:val="007E3135"/>
    <w:rsid w:val="007E3144"/>
    <w:rsid w:val="007E5289"/>
    <w:rsid w:val="007F1C27"/>
    <w:rsid w:val="00801685"/>
    <w:rsid w:val="008037EC"/>
    <w:rsid w:val="008050CD"/>
    <w:rsid w:val="0080735C"/>
    <w:rsid w:val="008109E1"/>
    <w:rsid w:val="00814D06"/>
    <w:rsid w:val="008176D8"/>
    <w:rsid w:val="008213F6"/>
    <w:rsid w:val="00830F8B"/>
    <w:rsid w:val="008322A4"/>
    <w:rsid w:val="00834A77"/>
    <w:rsid w:val="00837598"/>
    <w:rsid w:val="00841A34"/>
    <w:rsid w:val="00852B41"/>
    <w:rsid w:val="00855F2A"/>
    <w:rsid w:val="00863751"/>
    <w:rsid w:val="008640A6"/>
    <w:rsid w:val="00865F00"/>
    <w:rsid w:val="008670BF"/>
    <w:rsid w:val="00871980"/>
    <w:rsid w:val="00872F33"/>
    <w:rsid w:val="008746DB"/>
    <w:rsid w:val="008760BA"/>
    <w:rsid w:val="00881F30"/>
    <w:rsid w:val="0088290B"/>
    <w:rsid w:val="0088299C"/>
    <w:rsid w:val="00884F48"/>
    <w:rsid w:val="00885A71"/>
    <w:rsid w:val="0089008F"/>
    <w:rsid w:val="008923DA"/>
    <w:rsid w:val="008927A5"/>
    <w:rsid w:val="00892E83"/>
    <w:rsid w:val="00895D86"/>
    <w:rsid w:val="008A05B0"/>
    <w:rsid w:val="008A3289"/>
    <w:rsid w:val="008A4338"/>
    <w:rsid w:val="008A448E"/>
    <w:rsid w:val="008A55EA"/>
    <w:rsid w:val="008A65F9"/>
    <w:rsid w:val="008A729A"/>
    <w:rsid w:val="008A7FD5"/>
    <w:rsid w:val="008B020F"/>
    <w:rsid w:val="008B19A7"/>
    <w:rsid w:val="008B28C3"/>
    <w:rsid w:val="008B2CB8"/>
    <w:rsid w:val="008B354C"/>
    <w:rsid w:val="008B3E16"/>
    <w:rsid w:val="008B58D2"/>
    <w:rsid w:val="008C23D8"/>
    <w:rsid w:val="008C3749"/>
    <w:rsid w:val="008C3950"/>
    <w:rsid w:val="008D1521"/>
    <w:rsid w:val="008D2DA6"/>
    <w:rsid w:val="008D4B51"/>
    <w:rsid w:val="008E0B95"/>
    <w:rsid w:val="008E3222"/>
    <w:rsid w:val="008E5077"/>
    <w:rsid w:val="008E6231"/>
    <w:rsid w:val="008F0000"/>
    <w:rsid w:val="008F02B9"/>
    <w:rsid w:val="008F264D"/>
    <w:rsid w:val="008F2915"/>
    <w:rsid w:val="008F4D94"/>
    <w:rsid w:val="00903940"/>
    <w:rsid w:val="009076C1"/>
    <w:rsid w:val="00910C94"/>
    <w:rsid w:val="00921574"/>
    <w:rsid w:val="00922A23"/>
    <w:rsid w:val="00933623"/>
    <w:rsid w:val="009414DF"/>
    <w:rsid w:val="00942359"/>
    <w:rsid w:val="0094770B"/>
    <w:rsid w:val="009519AB"/>
    <w:rsid w:val="0095343A"/>
    <w:rsid w:val="00953A99"/>
    <w:rsid w:val="00954385"/>
    <w:rsid w:val="00960AFE"/>
    <w:rsid w:val="009619DD"/>
    <w:rsid w:val="00970CF2"/>
    <w:rsid w:val="00975660"/>
    <w:rsid w:val="00976594"/>
    <w:rsid w:val="00980B7D"/>
    <w:rsid w:val="00982DB3"/>
    <w:rsid w:val="00983A21"/>
    <w:rsid w:val="0098677B"/>
    <w:rsid w:val="00990D3D"/>
    <w:rsid w:val="00992F0E"/>
    <w:rsid w:val="0099356E"/>
    <w:rsid w:val="00994035"/>
    <w:rsid w:val="00994B4C"/>
    <w:rsid w:val="009953CA"/>
    <w:rsid w:val="009A4DE7"/>
    <w:rsid w:val="009A587E"/>
    <w:rsid w:val="009A6F5C"/>
    <w:rsid w:val="009A7160"/>
    <w:rsid w:val="009B5182"/>
    <w:rsid w:val="009B622F"/>
    <w:rsid w:val="009C3967"/>
    <w:rsid w:val="009D0CFA"/>
    <w:rsid w:val="009D1230"/>
    <w:rsid w:val="009D49E2"/>
    <w:rsid w:val="009D64AE"/>
    <w:rsid w:val="009D7605"/>
    <w:rsid w:val="009E049C"/>
    <w:rsid w:val="009E62BE"/>
    <w:rsid w:val="009F1878"/>
    <w:rsid w:val="009F2D92"/>
    <w:rsid w:val="009F4FD6"/>
    <w:rsid w:val="009F67C6"/>
    <w:rsid w:val="009F6D54"/>
    <w:rsid w:val="00A043F0"/>
    <w:rsid w:val="00A05615"/>
    <w:rsid w:val="00A1199B"/>
    <w:rsid w:val="00A127E5"/>
    <w:rsid w:val="00A133A5"/>
    <w:rsid w:val="00A167FF"/>
    <w:rsid w:val="00A2339B"/>
    <w:rsid w:val="00A25A98"/>
    <w:rsid w:val="00A26B1D"/>
    <w:rsid w:val="00A27DAA"/>
    <w:rsid w:val="00A35E58"/>
    <w:rsid w:val="00A3632D"/>
    <w:rsid w:val="00A36F5C"/>
    <w:rsid w:val="00A429BB"/>
    <w:rsid w:val="00A45E60"/>
    <w:rsid w:val="00A46F28"/>
    <w:rsid w:val="00A503C2"/>
    <w:rsid w:val="00A51DB6"/>
    <w:rsid w:val="00A66D7D"/>
    <w:rsid w:val="00A67351"/>
    <w:rsid w:val="00A7277E"/>
    <w:rsid w:val="00A729E1"/>
    <w:rsid w:val="00A828DB"/>
    <w:rsid w:val="00A83F4E"/>
    <w:rsid w:val="00A87189"/>
    <w:rsid w:val="00A936EF"/>
    <w:rsid w:val="00AA0CE6"/>
    <w:rsid w:val="00AA5A2E"/>
    <w:rsid w:val="00AA6298"/>
    <w:rsid w:val="00AB183B"/>
    <w:rsid w:val="00AB1E6C"/>
    <w:rsid w:val="00AB2F52"/>
    <w:rsid w:val="00AB37C5"/>
    <w:rsid w:val="00AB5532"/>
    <w:rsid w:val="00AC1774"/>
    <w:rsid w:val="00AC1DF4"/>
    <w:rsid w:val="00AC4C82"/>
    <w:rsid w:val="00AD12F4"/>
    <w:rsid w:val="00AD4529"/>
    <w:rsid w:val="00AD4C5E"/>
    <w:rsid w:val="00AE567C"/>
    <w:rsid w:val="00AE68EF"/>
    <w:rsid w:val="00B10408"/>
    <w:rsid w:val="00B10451"/>
    <w:rsid w:val="00B13430"/>
    <w:rsid w:val="00B14098"/>
    <w:rsid w:val="00B14965"/>
    <w:rsid w:val="00B15B8D"/>
    <w:rsid w:val="00B160AE"/>
    <w:rsid w:val="00B2193F"/>
    <w:rsid w:val="00B2212A"/>
    <w:rsid w:val="00B222D8"/>
    <w:rsid w:val="00B233F9"/>
    <w:rsid w:val="00B2422D"/>
    <w:rsid w:val="00B305A7"/>
    <w:rsid w:val="00B32A76"/>
    <w:rsid w:val="00B343CF"/>
    <w:rsid w:val="00B362B1"/>
    <w:rsid w:val="00B45304"/>
    <w:rsid w:val="00B47E7B"/>
    <w:rsid w:val="00B56A91"/>
    <w:rsid w:val="00B57888"/>
    <w:rsid w:val="00B6171D"/>
    <w:rsid w:val="00B62320"/>
    <w:rsid w:val="00B62A50"/>
    <w:rsid w:val="00B649A4"/>
    <w:rsid w:val="00B66DC2"/>
    <w:rsid w:val="00B71826"/>
    <w:rsid w:val="00B72435"/>
    <w:rsid w:val="00B76048"/>
    <w:rsid w:val="00B83873"/>
    <w:rsid w:val="00B871C9"/>
    <w:rsid w:val="00B932AA"/>
    <w:rsid w:val="00BA3B19"/>
    <w:rsid w:val="00BB0AE3"/>
    <w:rsid w:val="00BB4DAC"/>
    <w:rsid w:val="00BB4DB0"/>
    <w:rsid w:val="00BB5061"/>
    <w:rsid w:val="00BB6D1C"/>
    <w:rsid w:val="00BB7552"/>
    <w:rsid w:val="00BC09AE"/>
    <w:rsid w:val="00BC1DE7"/>
    <w:rsid w:val="00BC2DCE"/>
    <w:rsid w:val="00BC335C"/>
    <w:rsid w:val="00BC3DF0"/>
    <w:rsid w:val="00BC7C72"/>
    <w:rsid w:val="00BD1393"/>
    <w:rsid w:val="00BD3E16"/>
    <w:rsid w:val="00BD3EA0"/>
    <w:rsid w:val="00BD53A0"/>
    <w:rsid w:val="00BD7ED0"/>
    <w:rsid w:val="00BE0B98"/>
    <w:rsid w:val="00BE3C86"/>
    <w:rsid w:val="00BF5BC0"/>
    <w:rsid w:val="00BF721D"/>
    <w:rsid w:val="00C00666"/>
    <w:rsid w:val="00C01FD6"/>
    <w:rsid w:val="00C02C54"/>
    <w:rsid w:val="00C060F4"/>
    <w:rsid w:val="00C11756"/>
    <w:rsid w:val="00C125DB"/>
    <w:rsid w:val="00C13C62"/>
    <w:rsid w:val="00C2046D"/>
    <w:rsid w:val="00C2396A"/>
    <w:rsid w:val="00C24373"/>
    <w:rsid w:val="00C3105B"/>
    <w:rsid w:val="00C326CA"/>
    <w:rsid w:val="00C42820"/>
    <w:rsid w:val="00C44578"/>
    <w:rsid w:val="00C55A54"/>
    <w:rsid w:val="00C57D94"/>
    <w:rsid w:val="00C61FF2"/>
    <w:rsid w:val="00C63EAC"/>
    <w:rsid w:val="00C65898"/>
    <w:rsid w:val="00C70AE6"/>
    <w:rsid w:val="00C76F16"/>
    <w:rsid w:val="00C819D9"/>
    <w:rsid w:val="00C8658B"/>
    <w:rsid w:val="00C86AD8"/>
    <w:rsid w:val="00C94A1C"/>
    <w:rsid w:val="00C95382"/>
    <w:rsid w:val="00CA4BEB"/>
    <w:rsid w:val="00CA5EA8"/>
    <w:rsid w:val="00CC2BCD"/>
    <w:rsid w:val="00CD3415"/>
    <w:rsid w:val="00CD578B"/>
    <w:rsid w:val="00CE6009"/>
    <w:rsid w:val="00CF1166"/>
    <w:rsid w:val="00CF2073"/>
    <w:rsid w:val="00CF2404"/>
    <w:rsid w:val="00CF6DC6"/>
    <w:rsid w:val="00CF769A"/>
    <w:rsid w:val="00D0175A"/>
    <w:rsid w:val="00D034F3"/>
    <w:rsid w:val="00D06510"/>
    <w:rsid w:val="00D07868"/>
    <w:rsid w:val="00D10C50"/>
    <w:rsid w:val="00D126CB"/>
    <w:rsid w:val="00D16A5A"/>
    <w:rsid w:val="00D172C8"/>
    <w:rsid w:val="00D212B0"/>
    <w:rsid w:val="00D215BB"/>
    <w:rsid w:val="00D21FDA"/>
    <w:rsid w:val="00D250A7"/>
    <w:rsid w:val="00D31274"/>
    <w:rsid w:val="00D33A70"/>
    <w:rsid w:val="00D34DDD"/>
    <w:rsid w:val="00D35322"/>
    <w:rsid w:val="00D35E9C"/>
    <w:rsid w:val="00D40035"/>
    <w:rsid w:val="00D411D2"/>
    <w:rsid w:val="00D41294"/>
    <w:rsid w:val="00D45BFD"/>
    <w:rsid w:val="00D45F05"/>
    <w:rsid w:val="00D47DA5"/>
    <w:rsid w:val="00D50399"/>
    <w:rsid w:val="00D51740"/>
    <w:rsid w:val="00D51DF2"/>
    <w:rsid w:val="00D52311"/>
    <w:rsid w:val="00D54C24"/>
    <w:rsid w:val="00D55CA5"/>
    <w:rsid w:val="00D60424"/>
    <w:rsid w:val="00D609B0"/>
    <w:rsid w:val="00D6303C"/>
    <w:rsid w:val="00D659EF"/>
    <w:rsid w:val="00D663E3"/>
    <w:rsid w:val="00D66CCC"/>
    <w:rsid w:val="00D72667"/>
    <w:rsid w:val="00D72A00"/>
    <w:rsid w:val="00D72F8B"/>
    <w:rsid w:val="00D80729"/>
    <w:rsid w:val="00D820CA"/>
    <w:rsid w:val="00D8276F"/>
    <w:rsid w:val="00D84F37"/>
    <w:rsid w:val="00D8719D"/>
    <w:rsid w:val="00D90844"/>
    <w:rsid w:val="00D918BC"/>
    <w:rsid w:val="00D95D7F"/>
    <w:rsid w:val="00D9604F"/>
    <w:rsid w:val="00D9689D"/>
    <w:rsid w:val="00DB3FAE"/>
    <w:rsid w:val="00DB417E"/>
    <w:rsid w:val="00DB5ED5"/>
    <w:rsid w:val="00DC05AA"/>
    <w:rsid w:val="00DC23B1"/>
    <w:rsid w:val="00DC6514"/>
    <w:rsid w:val="00DD147F"/>
    <w:rsid w:val="00DD7C49"/>
    <w:rsid w:val="00DD7D15"/>
    <w:rsid w:val="00DE20FF"/>
    <w:rsid w:val="00DE6EA4"/>
    <w:rsid w:val="00DE7846"/>
    <w:rsid w:val="00DF1DF0"/>
    <w:rsid w:val="00DF27F5"/>
    <w:rsid w:val="00DF2910"/>
    <w:rsid w:val="00DF3E7E"/>
    <w:rsid w:val="00E01AD6"/>
    <w:rsid w:val="00E02880"/>
    <w:rsid w:val="00E05AAC"/>
    <w:rsid w:val="00E06A5A"/>
    <w:rsid w:val="00E2053C"/>
    <w:rsid w:val="00E21370"/>
    <w:rsid w:val="00E22018"/>
    <w:rsid w:val="00E22921"/>
    <w:rsid w:val="00E25E8C"/>
    <w:rsid w:val="00E266BF"/>
    <w:rsid w:val="00E267F4"/>
    <w:rsid w:val="00E26AEF"/>
    <w:rsid w:val="00E276F8"/>
    <w:rsid w:val="00E35B22"/>
    <w:rsid w:val="00E35CE8"/>
    <w:rsid w:val="00E436A0"/>
    <w:rsid w:val="00E43BDD"/>
    <w:rsid w:val="00E44AEC"/>
    <w:rsid w:val="00E457D6"/>
    <w:rsid w:val="00E4697F"/>
    <w:rsid w:val="00E46D3A"/>
    <w:rsid w:val="00E46D46"/>
    <w:rsid w:val="00E533E5"/>
    <w:rsid w:val="00E53975"/>
    <w:rsid w:val="00E608C1"/>
    <w:rsid w:val="00E65EB6"/>
    <w:rsid w:val="00E66345"/>
    <w:rsid w:val="00E70F6D"/>
    <w:rsid w:val="00E72C75"/>
    <w:rsid w:val="00E73E7D"/>
    <w:rsid w:val="00E74A76"/>
    <w:rsid w:val="00E7511F"/>
    <w:rsid w:val="00E75BBC"/>
    <w:rsid w:val="00E7623A"/>
    <w:rsid w:val="00E77254"/>
    <w:rsid w:val="00E80591"/>
    <w:rsid w:val="00E80EAA"/>
    <w:rsid w:val="00E8228F"/>
    <w:rsid w:val="00E8355B"/>
    <w:rsid w:val="00E83F15"/>
    <w:rsid w:val="00E84B14"/>
    <w:rsid w:val="00E84C18"/>
    <w:rsid w:val="00E854B1"/>
    <w:rsid w:val="00E85B5A"/>
    <w:rsid w:val="00E8650A"/>
    <w:rsid w:val="00E86DE4"/>
    <w:rsid w:val="00E87403"/>
    <w:rsid w:val="00EA0217"/>
    <w:rsid w:val="00EA0238"/>
    <w:rsid w:val="00EA2BF6"/>
    <w:rsid w:val="00EA334D"/>
    <w:rsid w:val="00EA64FB"/>
    <w:rsid w:val="00EA66B0"/>
    <w:rsid w:val="00EA7FBA"/>
    <w:rsid w:val="00EC0D66"/>
    <w:rsid w:val="00EC4294"/>
    <w:rsid w:val="00EC5D44"/>
    <w:rsid w:val="00EC5FB0"/>
    <w:rsid w:val="00EC5FD1"/>
    <w:rsid w:val="00EC6FB7"/>
    <w:rsid w:val="00ED0117"/>
    <w:rsid w:val="00ED3B16"/>
    <w:rsid w:val="00ED4FA0"/>
    <w:rsid w:val="00ED50CD"/>
    <w:rsid w:val="00ED5FC1"/>
    <w:rsid w:val="00ED6D94"/>
    <w:rsid w:val="00EE0576"/>
    <w:rsid w:val="00EF01A5"/>
    <w:rsid w:val="00EF2F71"/>
    <w:rsid w:val="00F0140B"/>
    <w:rsid w:val="00F030F5"/>
    <w:rsid w:val="00F07DA3"/>
    <w:rsid w:val="00F1025B"/>
    <w:rsid w:val="00F112B5"/>
    <w:rsid w:val="00F148EC"/>
    <w:rsid w:val="00F1591D"/>
    <w:rsid w:val="00F16C66"/>
    <w:rsid w:val="00F22862"/>
    <w:rsid w:val="00F2309E"/>
    <w:rsid w:val="00F25E2E"/>
    <w:rsid w:val="00F26A11"/>
    <w:rsid w:val="00F34ACE"/>
    <w:rsid w:val="00F43394"/>
    <w:rsid w:val="00F44B28"/>
    <w:rsid w:val="00F4796D"/>
    <w:rsid w:val="00F5064B"/>
    <w:rsid w:val="00F51142"/>
    <w:rsid w:val="00F51DC2"/>
    <w:rsid w:val="00F5742E"/>
    <w:rsid w:val="00F61EF1"/>
    <w:rsid w:val="00F62CA8"/>
    <w:rsid w:val="00F63739"/>
    <w:rsid w:val="00F65F8D"/>
    <w:rsid w:val="00F70534"/>
    <w:rsid w:val="00F70620"/>
    <w:rsid w:val="00F70756"/>
    <w:rsid w:val="00F70C84"/>
    <w:rsid w:val="00F72F35"/>
    <w:rsid w:val="00F753FC"/>
    <w:rsid w:val="00F8193D"/>
    <w:rsid w:val="00F823E2"/>
    <w:rsid w:val="00F82491"/>
    <w:rsid w:val="00F83EAA"/>
    <w:rsid w:val="00F85226"/>
    <w:rsid w:val="00F85455"/>
    <w:rsid w:val="00F86CE2"/>
    <w:rsid w:val="00F90992"/>
    <w:rsid w:val="00F91F9D"/>
    <w:rsid w:val="00F92668"/>
    <w:rsid w:val="00F94A41"/>
    <w:rsid w:val="00FA0704"/>
    <w:rsid w:val="00FA4F87"/>
    <w:rsid w:val="00FB0DBA"/>
    <w:rsid w:val="00FB6B6F"/>
    <w:rsid w:val="00FB73B5"/>
    <w:rsid w:val="00FC43E1"/>
    <w:rsid w:val="00FD4382"/>
    <w:rsid w:val="00FD6955"/>
    <w:rsid w:val="00FE2251"/>
    <w:rsid w:val="00FE2539"/>
    <w:rsid w:val="00FE674F"/>
    <w:rsid w:val="00FE6CA6"/>
    <w:rsid w:val="00FF1B1C"/>
    <w:rsid w:val="00FF5798"/>
    <w:rsid w:val="00FF7A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989F"/>
  <w15:docId w15:val="{3D25A915-5911-42A2-AE52-996F7CA9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0175A"/>
    <w:pPr>
      <w:spacing w:after="0" w:line="240" w:lineRule="auto"/>
    </w:pPr>
  </w:style>
  <w:style w:type="paragraph" w:styleId="Odlomakpopisa">
    <w:name w:val="List Paragraph"/>
    <w:basedOn w:val="Normal"/>
    <w:uiPriority w:val="34"/>
    <w:qFormat/>
    <w:rsid w:val="001B23D8"/>
    <w:pPr>
      <w:ind w:left="720"/>
      <w:contextualSpacing/>
    </w:pPr>
  </w:style>
  <w:style w:type="paragraph" w:styleId="Podnoje">
    <w:name w:val="footer"/>
    <w:basedOn w:val="Normal"/>
    <w:link w:val="PodnojeChar"/>
    <w:uiPriority w:val="99"/>
    <w:unhideWhenUsed/>
    <w:rsid w:val="00B233F9"/>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PodnojeChar">
    <w:name w:val="Podnožje Char"/>
    <w:basedOn w:val="Zadanifontodlomka"/>
    <w:link w:val="Podnoje"/>
    <w:uiPriority w:val="99"/>
    <w:rsid w:val="00B233F9"/>
    <w:rPr>
      <w:rFonts w:ascii="Calibri" w:eastAsia="Calibri" w:hAnsi="Calibri" w:cs="Times New Roman"/>
      <w:kern w:val="0"/>
      <w14:ligatures w14:val="none"/>
    </w:rPr>
  </w:style>
  <w:style w:type="paragraph" w:customStyle="1" w:styleId="Default">
    <w:name w:val="Default"/>
    <w:rsid w:val="00B233F9"/>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Tekstfusnote">
    <w:name w:val="footnote text"/>
    <w:basedOn w:val="Normal"/>
    <w:link w:val="TekstfusnoteChar"/>
    <w:uiPriority w:val="99"/>
    <w:semiHidden/>
    <w:unhideWhenUsed/>
    <w:rsid w:val="00B233F9"/>
    <w:pPr>
      <w:spacing w:after="200" w:line="276" w:lineRule="auto"/>
    </w:pPr>
    <w:rPr>
      <w:rFonts w:ascii="Calibri" w:eastAsia="Calibri" w:hAnsi="Calibri" w:cs="Times New Roman"/>
      <w:kern w:val="0"/>
      <w:sz w:val="20"/>
      <w:szCs w:val="20"/>
      <w14:ligatures w14:val="none"/>
    </w:rPr>
  </w:style>
  <w:style w:type="character" w:customStyle="1" w:styleId="TekstfusnoteChar">
    <w:name w:val="Tekst fusnote Char"/>
    <w:basedOn w:val="Zadanifontodlomka"/>
    <w:link w:val="Tekstfusnote"/>
    <w:uiPriority w:val="99"/>
    <w:semiHidden/>
    <w:rsid w:val="00B233F9"/>
    <w:rPr>
      <w:rFonts w:ascii="Calibri" w:eastAsia="Calibri" w:hAnsi="Calibri" w:cs="Times New Roman"/>
      <w:kern w:val="0"/>
      <w:sz w:val="20"/>
      <w:szCs w:val="20"/>
      <w14:ligatures w14:val="none"/>
    </w:rPr>
  </w:style>
  <w:style w:type="character" w:styleId="Referencafusnote">
    <w:name w:val="footnote reference"/>
    <w:basedOn w:val="Zadanifontodlomka"/>
    <w:uiPriority w:val="99"/>
    <w:semiHidden/>
    <w:unhideWhenUsed/>
    <w:rsid w:val="00B233F9"/>
    <w:rPr>
      <w:vertAlign w:val="superscript"/>
    </w:rPr>
  </w:style>
  <w:style w:type="paragraph" w:styleId="Tekstbalonia">
    <w:name w:val="Balloon Text"/>
    <w:basedOn w:val="Normal"/>
    <w:link w:val="TekstbaloniaChar"/>
    <w:uiPriority w:val="99"/>
    <w:semiHidden/>
    <w:unhideWhenUsed/>
    <w:rsid w:val="00B233F9"/>
    <w:pPr>
      <w:spacing w:after="0" w:line="240" w:lineRule="auto"/>
    </w:pPr>
    <w:rPr>
      <w:rFonts w:ascii="Segoe UI" w:eastAsia="Calibri" w:hAnsi="Segoe UI" w:cs="Segoe UI"/>
      <w:kern w:val="0"/>
      <w:sz w:val="18"/>
      <w:szCs w:val="18"/>
      <w14:ligatures w14:val="none"/>
    </w:rPr>
  </w:style>
  <w:style w:type="character" w:customStyle="1" w:styleId="TekstbaloniaChar">
    <w:name w:val="Tekst balončića Char"/>
    <w:basedOn w:val="Zadanifontodlomka"/>
    <w:link w:val="Tekstbalonia"/>
    <w:uiPriority w:val="99"/>
    <w:semiHidden/>
    <w:rsid w:val="00B233F9"/>
    <w:rPr>
      <w:rFonts w:ascii="Segoe UI" w:eastAsia="Calibri" w:hAnsi="Segoe UI" w:cs="Segoe UI"/>
      <w:kern w:val="0"/>
      <w:sz w:val="18"/>
      <w:szCs w:val="18"/>
      <w14:ligatures w14:val="none"/>
    </w:rPr>
  </w:style>
  <w:style w:type="paragraph" w:styleId="Zaglavlje">
    <w:name w:val="header"/>
    <w:basedOn w:val="Normal"/>
    <w:link w:val="ZaglavljeChar"/>
    <w:uiPriority w:val="99"/>
    <w:unhideWhenUsed/>
    <w:rsid w:val="00B233F9"/>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ZaglavljeChar">
    <w:name w:val="Zaglavlje Char"/>
    <w:basedOn w:val="Zadanifontodlomka"/>
    <w:link w:val="Zaglavlje"/>
    <w:uiPriority w:val="99"/>
    <w:rsid w:val="00B233F9"/>
    <w:rPr>
      <w:rFonts w:ascii="Calibri" w:eastAsia="Calibri" w:hAnsi="Calibri" w:cs="Times New Roman"/>
      <w:kern w:val="0"/>
      <w14:ligatures w14:val="none"/>
    </w:rPr>
  </w:style>
  <w:style w:type="character" w:customStyle="1" w:styleId="zadanifontodlomka-000002">
    <w:name w:val="zadanifontodlomka-000002"/>
    <w:basedOn w:val="Zadanifontodlomka"/>
    <w:rsid w:val="00B233F9"/>
  </w:style>
  <w:style w:type="character" w:customStyle="1" w:styleId="zadanifontodlomka-000060">
    <w:name w:val="zadanifontodlomka-000060"/>
    <w:basedOn w:val="Zadanifontodlomka"/>
    <w:rsid w:val="00B233F9"/>
  </w:style>
  <w:style w:type="character" w:styleId="Hiperveza">
    <w:name w:val="Hyperlink"/>
    <w:basedOn w:val="Zadanifontodlomka"/>
    <w:uiPriority w:val="99"/>
    <w:unhideWhenUsed/>
    <w:rsid w:val="00275B11"/>
    <w:rPr>
      <w:color w:val="0563C1" w:themeColor="hyperlink"/>
      <w:u w:val="single"/>
    </w:rPr>
  </w:style>
  <w:style w:type="character" w:styleId="Nerijeenospominjanje">
    <w:name w:val="Unresolved Mention"/>
    <w:basedOn w:val="Zadanifontodlomka"/>
    <w:uiPriority w:val="99"/>
    <w:semiHidden/>
    <w:unhideWhenUsed/>
    <w:rsid w:val="00275B11"/>
    <w:rPr>
      <w:color w:val="605E5C"/>
      <w:shd w:val="clear" w:color="auto" w:fill="E1DFDD"/>
    </w:rPr>
  </w:style>
  <w:style w:type="paragraph" w:styleId="StandardWeb">
    <w:name w:val="Normal (Web)"/>
    <w:basedOn w:val="Normal"/>
    <w:uiPriority w:val="99"/>
    <w:semiHidden/>
    <w:unhideWhenUsed/>
    <w:rsid w:val="00275B11"/>
    <w:rPr>
      <w:rFonts w:ascii="Times New Roman" w:hAnsi="Times New Roman" w:cs="Times New Roman"/>
      <w:sz w:val="24"/>
      <w:szCs w:val="24"/>
    </w:rPr>
  </w:style>
  <w:style w:type="paragraph" w:customStyle="1" w:styleId="CM1">
    <w:name w:val="CM1"/>
    <w:basedOn w:val="Default"/>
    <w:next w:val="Default"/>
    <w:uiPriority w:val="99"/>
    <w:rsid w:val="00EC5D44"/>
    <w:rPr>
      <w:rFonts w:eastAsiaTheme="minorHAnsi"/>
      <w:color w:val="auto"/>
    </w:rPr>
  </w:style>
  <w:style w:type="paragraph" w:customStyle="1" w:styleId="CM3">
    <w:name w:val="CM3"/>
    <w:basedOn w:val="Default"/>
    <w:next w:val="Default"/>
    <w:uiPriority w:val="99"/>
    <w:rsid w:val="00EC5D44"/>
    <w:rPr>
      <w:rFonts w:eastAsiaTheme="minorHAnsi"/>
      <w:color w:val="auto"/>
    </w:rPr>
  </w:style>
  <w:style w:type="paragraph" w:customStyle="1" w:styleId="msonormal0">
    <w:name w:val="msonormal"/>
    <w:basedOn w:val="Normal"/>
    <w:rsid w:val="008A65F9"/>
    <w:pPr>
      <w:spacing w:before="100" w:beforeAutospacing="1" w:after="100" w:afterAutospacing="1" w:line="240" w:lineRule="auto"/>
    </w:pPr>
    <w:rPr>
      <w:rFonts w:ascii="Times New Roman" w:eastAsia="Times New Roman" w:hAnsi="Times New Roman" w:cs="Times New Roman"/>
      <w:kern w:val="0"/>
      <w:sz w:val="24"/>
      <w:szCs w:val="24"/>
      <w:lang w:eastAsia="hr-HR"/>
    </w:rPr>
  </w:style>
  <w:style w:type="paragraph" w:customStyle="1" w:styleId="oj-ti-grseq-1">
    <w:name w:val="oj-ti-grseq-1"/>
    <w:basedOn w:val="Normal"/>
    <w:rsid w:val="008A65F9"/>
    <w:pPr>
      <w:spacing w:before="100" w:beforeAutospacing="1" w:after="100" w:afterAutospacing="1" w:line="240" w:lineRule="auto"/>
    </w:pPr>
    <w:rPr>
      <w:rFonts w:ascii="Times New Roman" w:eastAsia="Times New Roman" w:hAnsi="Times New Roman" w:cs="Times New Roman"/>
      <w:kern w:val="0"/>
      <w:sz w:val="24"/>
      <w:szCs w:val="24"/>
      <w:lang w:eastAsia="hr-HR"/>
    </w:rPr>
  </w:style>
  <w:style w:type="character" w:customStyle="1" w:styleId="oj-sp-normal">
    <w:name w:val="oj-sp-normal"/>
    <w:basedOn w:val="Zadanifontodlomka"/>
    <w:rsid w:val="008A65F9"/>
  </w:style>
  <w:style w:type="paragraph" w:customStyle="1" w:styleId="oj-tbl-hdr">
    <w:name w:val="oj-tbl-hdr"/>
    <w:basedOn w:val="Normal"/>
    <w:rsid w:val="008A65F9"/>
    <w:pPr>
      <w:spacing w:before="100" w:beforeAutospacing="1" w:after="100" w:afterAutospacing="1" w:line="240" w:lineRule="auto"/>
    </w:pPr>
    <w:rPr>
      <w:rFonts w:ascii="Times New Roman" w:eastAsia="Times New Roman" w:hAnsi="Times New Roman" w:cs="Times New Roman"/>
      <w:kern w:val="0"/>
      <w:sz w:val="24"/>
      <w:szCs w:val="24"/>
      <w:lang w:eastAsia="hr-HR"/>
    </w:rPr>
  </w:style>
  <w:style w:type="paragraph" w:customStyle="1" w:styleId="oj-normal">
    <w:name w:val="oj-normal"/>
    <w:basedOn w:val="Normal"/>
    <w:rsid w:val="008A65F9"/>
    <w:pPr>
      <w:spacing w:before="100" w:beforeAutospacing="1" w:after="100" w:afterAutospacing="1" w:line="240" w:lineRule="auto"/>
    </w:pPr>
    <w:rPr>
      <w:rFonts w:ascii="Times New Roman" w:eastAsia="Times New Roman" w:hAnsi="Times New Roman" w:cs="Times New Roman"/>
      <w:kern w:val="0"/>
      <w:sz w:val="24"/>
      <w:szCs w:val="24"/>
      <w:lang w:eastAsia="hr-HR"/>
    </w:rPr>
  </w:style>
  <w:style w:type="paragraph" w:customStyle="1" w:styleId="oj-tbl-txt">
    <w:name w:val="oj-tbl-txt"/>
    <w:basedOn w:val="Normal"/>
    <w:rsid w:val="008A65F9"/>
    <w:pPr>
      <w:spacing w:before="100" w:beforeAutospacing="1" w:after="100" w:afterAutospacing="1" w:line="240" w:lineRule="auto"/>
    </w:pPr>
    <w:rPr>
      <w:rFonts w:ascii="Times New Roman" w:eastAsia="Times New Roman" w:hAnsi="Times New Roman" w:cs="Times New Roman"/>
      <w:kern w:val="0"/>
      <w:sz w:val="24"/>
      <w:szCs w:val="24"/>
      <w:lang w:eastAsia="hr-HR"/>
    </w:rPr>
  </w:style>
  <w:style w:type="character" w:customStyle="1" w:styleId="oj-italic">
    <w:name w:val="oj-italic"/>
    <w:basedOn w:val="Zadanifontodlomka"/>
    <w:rsid w:val="008A6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9A617-2199-41BC-A03D-A454038E5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68</Pages>
  <Words>28530</Words>
  <Characters>162622</Characters>
  <Application>Microsoft Office Word</Application>
  <DocSecurity>0</DocSecurity>
  <Lines>1355</Lines>
  <Paragraphs>381</Paragraphs>
  <ScaleCrop>false</ScaleCrop>
  <HeadingPairs>
    <vt:vector size="2" baseType="variant">
      <vt:variant>
        <vt:lpstr>Naslov</vt:lpstr>
      </vt:variant>
      <vt:variant>
        <vt:i4>1</vt:i4>
      </vt:variant>
    </vt:vector>
  </HeadingPairs>
  <TitlesOfParts>
    <vt:vector size="1" baseType="lpstr">
      <vt:lpstr/>
    </vt:vector>
  </TitlesOfParts>
  <Company>Porezna uprava</Company>
  <LinksUpToDate>false</LinksUpToDate>
  <CharactersWithSpaces>190771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Anela Kutleša</dc:creator>
  <cp:keywords/>
  <dc:description/>
  <cp:lastModifiedBy>Anela Kutleša</cp:lastModifiedBy>
  <cp:revision>5</cp:revision>
  <dcterms:created xsi:type="dcterms:W3CDTF">2025-12-16T22:52:00Z</dcterms:created>
  <dcterms:modified xsi:type="dcterms:W3CDTF">2025-12-16T22:56:00Z</dcterms:modified>
</cp:coreProperties>
</file>