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2770" w14:textId="77777777" w:rsidR="0001665A" w:rsidRPr="0054673C" w:rsidRDefault="0001665A" w:rsidP="00625283">
      <w:pPr>
        <w:rPr>
          <w:b/>
        </w:rPr>
      </w:pPr>
    </w:p>
    <w:p w14:paraId="66EBE43A" w14:textId="4488ED34" w:rsidR="0001665A" w:rsidRDefault="0001665A" w:rsidP="00625283">
      <w:pPr>
        <w:pStyle w:val="box477047"/>
        <w:shd w:val="clear" w:color="auto" w:fill="FFFFFF"/>
        <w:spacing w:before="0" w:beforeAutospacing="0" w:after="48" w:afterAutospacing="0"/>
        <w:jc w:val="both"/>
        <w:textAlignment w:val="baseline"/>
        <w:rPr>
          <w:color w:val="231F20"/>
        </w:rPr>
      </w:pPr>
      <w:r>
        <w:rPr>
          <w:color w:val="231F20"/>
        </w:rPr>
        <w:t>Na temelju članka 76. stavka 1. Zakona o sudovima („Narodne novine“, broj 28/13., 33/15., 82/15., 82/16., 67/18., 21/22., 16/23., 155/23., 36/24. i 136/25.) ministar pravosuđa, uprave i digitalne transformacije donosi</w:t>
      </w:r>
    </w:p>
    <w:p w14:paraId="029F7E88" w14:textId="16DFACA8" w:rsidR="0001665A" w:rsidRPr="00625283" w:rsidRDefault="0001665A" w:rsidP="00625283">
      <w:pPr>
        <w:pStyle w:val="Naslov"/>
        <w:jc w:val="center"/>
        <w:rPr>
          <w:rFonts w:ascii="Times New Roman" w:hAnsi="Times New Roman" w:cs="Times New Roman"/>
          <w:b/>
          <w:bCs/>
          <w:sz w:val="24"/>
          <w:szCs w:val="24"/>
        </w:rPr>
      </w:pPr>
      <w:r w:rsidRPr="00625283">
        <w:rPr>
          <w:rFonts w:ascii="Times New Roman" w:hAnsi="Times New Roman" w:cs="Times New Roman"/>
          <w:b/>
          <w:bCs/>
          <w:sz w:val="24"/>
          <w:szCs w:val="24"/>
        </w:rPr>
        <w:t>IZMJENE I DOPUNE</w:t>
      </w:r>
      <w:r w:rsidRPr="00625283">
        <w:rPr>
          <w:rFonts w:ascii="Times New Roman" w:hAnsi="Times New Roman" w:cs="Times New Roman"/>
          <w:b/>
          <w:bCs/>
          <w:sz w:val="24"/>
          <w:szCs w:val="24"/>
        </w:rPr>
        <w:br/>
        <w:t>SUDSKOG POSLOVNIKA</w:t>
      </w:r>
    </w:p>
    <w:p w14:paraId="440A95E2" w14:textId="77777777" w:rsidR="00C10538" w:rsidRDefault="00C10538"/>
    <w:p w14:paraId="434421C6" w14:textId="77777777" w:rsidR="0001665A" w:rsidRDefault="0001665A"/>
    <w:p w14:paraId="464D33C9" w14:textId="77777777"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p>
    <w:p w14:paraId="2D7AAAEF" w14:textId="77777777" w:rsidR="00625283" w:rsidRPr="00625283" w:rsidRDefault="00625283" w:rsidP="00625283"/>
    <w:p w14:paraId="1AC880C3" w14:textId="74456CD7" w:rsidR="0001665A" w:rsidRDefault="0001665A" w:rsidP="0001665A">
      <w:pPr>
        <w:jc w:val="both"/>
      </w:pPr>
      <w:r>
        <w:t>U Sudskom poslovniku („Narodne novine“, broj 37/14., 49/14., 8/15., 35/15., 123/15., 45/16., 29/17., 33/17., 34/17., 57/17., 101/18., 119/18., 81/19., 128/19., 39/20., 47/20., 138/20., 147/20., 70/21., 99/21., 145/21., 23/22., 12/23.,122/23., 55/24. i 136/24.) članak  59. stavak 2. mijenja se i glasi:</w:t>
      </w:r>
    </w:p>
    <w:p w14:paraId="038C2462" w14:textId="59E35D54" w:rsidR="0001665A" w:rsidRDefault="0001665A" w:rsidP="0001665A">
      <w:pPr>
        <w:jc w:val="both"/>
      </w:pPr>
      <w:r>
        <w:t>„(2) Ako izreka sudske odluke ima više dijelova, dijelovi se označavaju rimskim brojevima (I., II., III.,…).“.</w:t>
      </w:r>
    </w:p>
    <w:p w14:paraId="7C68DE5C" w14:textId="77777777" w:rsidR="0001665A" w:rsidRDefault="0001665A" w:rsidP="0001665A"/>
    <w:p w14:paraId="7718884D" w14:textId="77777777"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2.</w:t>
      </w:r>
    </w:p>
    <w:p w14:paraId="3E974BE8" w14:textId="77777777" w:rsidR="00625283" w:rsidRPr="00625283" w:rsidRDefault="00625283" w:rsidP="00625283"/>
    <w:p w14:paraId="2EF370C9" w14:textId="74BD18FA" w:rsidR="0001665A" w:rsidRDefault="0001665A" w:rsidP="00625283">
      <w:pPr>
        <w:jc w:val="both"/>
      </w:pPr>
      <w:r>
        <w:t>Članak 90. mijenja se i glasi:</w:t>
      </w:r>
    </w:p>
    <w:p w14:paraId="4C3A9335" w14:textId="77777777" w:rsidR="0001665A" w:rsidRDefault="0001665A" w:rsidP="00625283">
      <w:pPr>
        <w:jc w:val="both"/>
      </w:pPr>
      <w:r>
        <w:t>„(1) Postupak povodom zahtjeva za zaštitu prava na suđenje u razumnom roku provodi se u spisu sudske uprave.</w:t>
      </w:r>
    </w:p>
    <w:p w14:paraId="7E2E2DF8" w14:textId="19B99705" w:rsidR="0001665A" w:rsidRDefault="0001665A" w:rsidP="00625283">
      <w:pPr>
        <w:jc w:val="both"/>
      </w:pPr>
      <w:r>
        <w:t>(2) Predsjednik suda zatražit će od suca odnosno predsjednika sudskog vijeća koje postupa u predmetu dostavu izvješća o stanju predmeta, u kojem je sudac odnosno predsjednik sudskog vijeća dužan iscrpno izvijestiti o duljini trajanja postupka, svim radnjama koje su poduzeli sud, stranke i drugi sudionici u postupku, o vremenu kada su radnje poduzete te sve druge podatke koji su od važnosti za tijek postupka, kao što su primjerice predmet spora, vrijednost predmeta spora, poštivanje rokova od strane stranaka i drugih sudionika u postupku, odlukama suda tijekom postupka, razlozima zbog kojih postupak nije okončan te mišljenje o roku u kojem se predmet može riješiti.</w:t>
      </w:r>
    </w:p>
    <w:p w14:paraId="4CA67B81" w14:textId="77777777" w:rsidR="0001665A" w:rsidRDefault="0001665A" w:rsidP="00625283">
      <w:pPr>
        <w:jc w:val="both"/>
      </w:pPr>
      <w:r>
        <w:t>(3) Ako predsjednik suda smatra da je radi donošenja odluke potrebno dopuniti izvješće, zatražit će od suca odnosno predsjednika vijeća koji je izvješće sastavio dopunu izvješća s naznakom na koje okolnosti se mora odnositi.</w:t>
      </w:r>
    </w:p>
    <w:p w14:paraId="29DCD9CF" w14:textId="7FE34778" w:rsidR="0001665A" w:rsidRDefault="0001665A" w:rsidP="00625283">
      <w:pPr>
        <w:jc w:val="both"/>
      </w:pPr>
      <w:r>
        <w:t>(4) Dopunu izvješća iz stavka 3. ovog članka sudac odnosno predsjednik vijeća dužan je dostaviti bez odgode.</w:t>
      </w:r>
    </w:p>
    <w:p w14:paraId="189C9ACA" w14:textId="77777777" w:rsidR="0001665A" w:rsidRDefault="0001665A" w:rsidP="00625283">
      <w:pPr>
        <w:jc w:val="both"/>
      </w:pPr>
      <w:r>
        <w:t>(5) Ako sudac odnosno vijeće ne riješi predmet u roku određenom u rješenju kojim se utvrđuje osnovanost zahtjeva, sudac odnosno predsjednik vijeća dužan je predsjedniku suda dostaviti izvješće, u kojem ga je dužan iscrpno izvijestiti o svim objektivnim i subjektivnim razlozima nepoštivanja roka.“.</w:t>
      </w:r>
    </w:p>
    <w:p w14:paraId="255F4960" w14:textId="77777777" w:rsidR="0001665A" w:rsidRDefault="0001665A" w:rsidP="0001665A">
      <w:pPr>
        <w:jc w:val="both"/>
      </w:pPr>
    </w:p>
    <w:p w14:paraId="4AEB00E3" w14:textId="77777777"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3.</w:t>
      </w:r>
    </w:p>
    <w:p w14:paraId="57CCED83" w14:textId="77777777" w:rsidR="00625283" w:rsidRPr="00625283" w:rsidRDefault="00625283" w:rsidP="00625283"/>
    <w:p w14:paraId="348DE593" w14:textId="0A51C00A" w:rsidR="0001665A" w:rsidRPr="008F3AFF" w:rsidRDefault="0001665A" w:rsidP="00625283">
      <w:pPr>
        <w:jc w:val="both"/>
      </w:pPr>
      <w:r w:rsidRPr="008F3AFF">
        <w:t xml:space="preserve">Iza članka 133. dodaju se naziv </w:t>
      </w:r>
      <w:r w:rsidR="008F3AFF" w:rsidRPr="008F3AFF">
        <w:t>odjeljka</w:t>
      </w:r>
      <w:r w:rsidRPr="008F3AFF">
        <w:t xml:space="preserve"> i članci </w:t>
      </w:r>
      <w:r w:rsidR="008F3AFF" w:rsidRPr="008F3AFF">
        <w:t>133.a i 133.b</w:t>
      </w:r>
      <w:r w:rsidRPr="008F3AFF">
        <w:t xml:space="preserve"> koji glase:</w:t>
      </w:r>
    </w:p>
    <w:p w14:paraId="42ACFB77" w14:textId="4A0BD0D5" w:rsidR="0001665A" w:rsidRPr="00EB6FBD" w:rsidRDefault="0001665A" w:rsidP="00625283">
      <w:pPr>
        <w:jc w:val="both"/>
      </w:pPr>
      <w:r w:rsidRPr="00EB6FBD">
        <w:t>„ 6</w:t>
      </w:r>
      <w:r w:rsidR="008F3AFF" w:rsidRPr="00EB6FBD">
        <w:t>. Postupanje s nacrtima sudskih odluka</w:t>
      </w:r>
    </w:p>
    <w:p w14:paraId="0137CD84" w14:textId="03B6BFF5" w:rsidR="0001665A" w:rsidRPr="00625283" w:rsidRDefault="0001665A" w:rsidP="00625283">
      <w:pPr>
        <w:pStyle w:val="Naslov2"/>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w:t>
      </w:r>
      <w:r w:rsidR="008F3AFF" w:rsidRPr="00625283">
        <w:rPr>
          <w:rFonts w:ascii="Times New Roman" w:hAnsi="Times New Roman" w:cs="Times New Roman"/>
          <w:b/>
          <w:bCs/>
          <w:color w:val="auto"/>
          <w:sz w:val="24"/>
          <w:szCs w:val="24"/>
        </w:rPr>
        <w:t xml:space="preserve"> 133.a</w:t>
      </w:r>
    </w:p>
    <w:p w14:paraId="5563B2AD" w14:textId="77777777" w:rsidR="008F3AFF" w:rsidRDefault="008F3AFF" w:rsidP="00625283">
      <w:pPr>
        <w:jc w:val="both"/>
      </w:pPr>
      <w:r>
        <w:t xml:space="preserve">(1) Nacrti odluka županijskih i visokih sudova prije vijećanja i glasanja dostavljaju se odjelima za praćenje i proučavanje sudske prakse. </w:t>
      </w:r>
    </w:p>
    <w:p w14:paraId="6CCA80CB" w14:textId="77777777" w:rsidR="008F3AFF" w:rsidRDefault="008F3AFF" w:rsidP="00625283">
      <w:pPr>
        <w:jc w:val="both"/>
      </w:pPr>
      <w:r>
        <w:lastRenderedPageBreak/>
        <w:t>(2) Nacrte sudskih odluka koje donosi sudsko vijeće sastavlja sudac izvjestitelj te o njihovom sadržaju pisano obavještava predsjednika sudskog vijeća, a može obavijestiti i ostale članove sudskog vijeća.</w:t>
      </w:r>
    </w:p>
    <w:p w14:paraId="2FBBE5CE" w14:textId="77777777" w:rsidR="008F3AFF" w:rsidRDefault="008F3AFF" w:rsidP="00625283">
      <w:pPr>
        <w:jc w:val="both"/>
      </w:pPr>
      <w:r>
        <w:t xml:space="preserve">(3) Nakon što se sudsko vijeće usuglasi sa sadržajem nacrta sudske odluke sudac izvjestitelj dostavlja nacrt odjelima iz stavka 1. ovoga članka. </w:t>
      </w:r>
    </w:p>
    <w:p w14:paraId="566BE5A1" w14:textId="77777777" w:rsidR="008F3AFF" w:rsidRDefault="008F3AFF" w:rsidP="00625283">
      <w:pPr>
        <w:jc w:val="both"/>
      </w:pPr>
      <w:r>
        <w:t>(4) Ostale nacrte sudskih odluka nadležnoj ustrojstvenoj jedinici iz stavka 1. ovoga članka dostavlja sudac pojedinac.</w:t>
      </w:r>
    </w:p>
    <w:p w14:paraId="04552A82" w14:textId="77777777" w:rsidR="008F3AFF" w:rsidRDefault="008F3AFF" w:rsidP="00625283">
      <w:pPr>
        <w:jc w:val="both"/>
      </w:pPr>
      <w:r>
        <w:t xml:space="preserve">(5) Odjeli iz stavka 1. ovoga članka dužni su u što kraćem roku, a najkasnije u roku od 15 dana od dana primitka, obavijestiti suca izvjestitelja odnosno suca pojedinca odstupa li nacrt od ustaljene prakse i je li praksa toga suda u vezi s pravnim pitanjem o kojem se odlučuje jedinstvena. </w:t>
      </w:r>
    </w:p>
    <w:p w14:paraId="524C689C" w14:textId="77777777" w:rsidR="008F3AFF" w:rsidRDefault="008F3AFF" w:rsidP="00625283">
      <w:pPr>
        <w:jc w:val="both"/>
      </w:pPr>
      <w:r>
        <w:t>(6) Iznimno, u složenijim predmetima rok iz stavka 5. ovoga članka produžuje se za daljnjih 15 dana.</w:t>
      </w:r>
    </w:p>
    <w:p w14:paraId="58560907" w14:textId="77777777" w:rsidR="008F3AFF" w:rsidRDefault="008F3AFF" w:rsidP="00625283">
      <w:pPr>
        <w:jc w:val="both"/>
      </w:pPr>
      <w:r>
        <w:t>(7) U obavijesti o postojanju odstupanja iz stavka 5. ovoga članka potrebno je ukazati na mjerodavnu sudsku praksu.</w:t>
      </w:r>
    </w:p>
    <w:p w14:paraId="77A54202" w14:textId="0806E043" w:rsidR="008F3AFF" w:rsidRDefault="008F3AFF" w:rsidP="00625283">
      <w:pPr>
        <w:jc w:val="both"/>
      </w:pPr>
      <w:r>
        <w:t xml:space="preserve">(8) Nakon primitka obavijesti iz stavka </w:t>
      </w:r>
      <w:r w:rsidR="00B25DFF">
        <w:t>5</w:t>
      </w:r>
      <w:r>
        <w:t>. ovoga članka saziva se sjednica sudskog vijeća radi donošenja odluke odnosno donosi se sudska odluka.</w:t>
      </w:r>
    </w:p>
    <w:p w14:paraId="19E23938" w14:textId="77777777" w:rsidR="008F3AFF" w:rsidRDefault="008F3AFF" w:rsidP="008F3AFF">
      <w:pPr>
        <w:jc w:val="both"/>
      </w:pPr>
    </w:p>
    <w:p w14:paraId="16B9E1CD" w14:textId="6862A96D" w:rsidR="008F3AFF" w:rsidRPr="00625283" w:rsidRDefault="008F3AFF" w:rsidP="00625283">
      <w:pPr>
        <w:pStyle w:val="Naslov2"/>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133.b</w:t>
      </w:r>
    </w:p>
    <w:p w14:paraId="3E7F975A" w14:textId="1BD48D3A" w:rsidR="00D33578" w:rsidRPr="00982E55" w:rsidRDefault="00D33578" w:rsidP="00D33578">
      <w:pPr>
        <w:jc w:val="both"/>
      </w:pPr>
      <w:r w:rsidRPr="00982E55">
        <w:t>(1) Nacrti odluka Vrhovnog suda Republike Hrvatske dostavljaju se prije vijećanja i glasanja nadležnoj Službi za praćenje i proučavanje sudske prakse, a nacrti odluka u predmetima u kojima se radi o primjeni europskog prava i Odjelu za praćenje i proučavanje prakse Europskog suda za ljudska prava i Suda Europske unije.</w:t>
      </w:r>
    </w:p>
    <w:p w14:paraId="619F3924" w14:textId="77777777" w:rsidR="008F3AFF" w:rsidRDefault="008F3AFF" w:rsidP="008F3AFF">
      <w:pPr>
        <w:jc w:val="both"/>
      </w:pPr>
      <w:r>
        <w:t>(2) Nacrte sudskih odluka sastavlja sudac izvjestitelj te o njihovom sadržaju pisano obavještava predsjednika sudskog vijeća, a može obavijestiti i ostale članove sudskog vijeća.</w:t>
      </w:r>
    </w:p>
    <w:p w14:paraId="3460048D" w14:textId="77777777" w:rsidR="008F3AFF" w:rsidRDefault="008F3AFF" w:rsidP="008F3AFF">
      <w:pPr>
        <w:jc w:val="both"/>
      </w:pPr>
      <w:r>
        <w:t xml:space="preserve">(3) Nakon što se sudsko vijeće usuglasi sa sadržajem nacrta sudske odluke sudac izvjestitelj dostavlja nacrt nadležnim ustrojstvenim jedinicama iz stavka 1. ovoga članka. </w:t>
      </w:r>
    </w:p>
    <w:p w14:paraId="629B7355" w14:textId="6A00A0F5" w:rsidR="008F3AFF" w:rsidRDefault="008F3AFF" w:rsidP="008F3AFF">
      <w:pPr>
        <w:jc w:val="both"/>
      </w:pPr>
      <w:r>
        <w:t>(</w:t>
      </w:r>
      <w:r w:rsidR="0023112F">
        <w:t>4</w:t>
      </w:r>
      <w:r>
        <w:t xml:space="preserve">) Nadležna Služba Vrhovnog suda Republike Hrvatske iz stavka 1. ovoga članka dužna je u što kraćem roku, a najkasnije u roku od 15 dana od dana primitka, dati obavijest odstupa li nacrt od ustaljene prakse ili odluke proširenog vijeća ovoga suda i je li praksa toga suda u vezi s pravnim pitanjem o kojem se odlučuje jedinstvena. </w:t>
      </w:r>
    </w:p>
    <w:p w14:paraId="00A4631E" w14:textId="12AE9964" w:rsidR="008F3AFF" w:rsidRDefault="008F3AFF" w:rsidP="008F3AFF">
      <w:pPr>
        <w:jc w:val="both"/>
      </w:pPr>
      <w:r>
        <w:t>(</w:t>
      </w:r>
      <w:r w:rsidR="0023112F">
        <w:t>5</w:t>
      </w:r>
      <w:r>
        <w:t xml:space="preserve">) Iznimno, u složenijim predmetima rok iz stavka </w:t>
      </w:r>
      <w:r w:rsidR="0023112F">
        <w:t>4</w:t>
      </w:r>
      <w:r>
        <w:t xml:space="preserve">. ovoga članka produžuje se za daljnjih 15 dana. </w:t>
      </w:r>
    </w:p>
    <w:p w14:paraId="3D7B2434" w14:textId="4C36425E" w:rsidR="008F3AFF" w:rsidRDefault="008F3AFF" w:rsidP="008F3AFF">
      <w:pPr>
        <w:jc w:val="both"/>
      </w:pPr>
      <w:r>
        <w:t>(</w:t>
      </w:r>
      <w:r w:rsidR="0023112F">
        <w:t>6</w:t>
      </w:r>
      <w:r>
        <w:t>) Ako nacrt sudske odluke ne odstupa od ustaljene prakse ili odluke proširenog vijeća ovoga suda ili je praksa toga suda u vezi s pravnim pitanjem o kojem odlučuje jedinstvena, nadležna ustrojstvena jedinica iz stavka 1. ovoga članka o tome obavještava suca izvjestitelja.</w:t>
      </w:r>
    </w:p>
    <w:p w14:paraId="3828C279" w14:textId="6CEEEF03" w:rsidR="008F3AFF" w:rsidRDefault="008F3AFF" w:rsidP="008F3AFF">
      <w:pPr>
        <w:jc w:val="both"/>
      </w:pPr>
      <w:r>
        <w:t>(</w:t>
      </w:r>
      <w:r w:rsidR="0023112F">
        <w:t>7</w:t>
      </w:r>
      <w:r>
        <w:t xml:space="preserve">) Ako se nacrt sudske odluke iz stavka </w:t>
      </w:r>
      <w:r w:rsidR="0023112F">
        <w:t>6</w:t>
      </w:r>
      <w:r>
        <w:t xml:space="preserve">. ovoga članka naknadno izmijeni, osim radi ispravka očitih pogrešaka u pisanju i brojanju, smatra </w:t>
      </w:r>
      <w:r w:rsidR="00B25DFF">
        <w:t xml:space="preserve">se </w:t>
      </w:r>
      <w:r>
        <w:t>novim nacrtom sudske odluke koji se ponovno dostavlja na mišljenje nadležnoj Službi za praćenje i proučavanje sudske prakse i Odjelu za praćenje i proučavanje prakse Europskog suda za ljudska prava i Suda Europske unije prema propisanoj proceduri.</w:t>
      </w:r>
    </w:p>
    <w:p w14:paraId="0EB96A43" w14:textId="2D8C77D2" w:rsidR="008F3AFF" w:rsidRDefault="008F3AFF" w:rsidP="008F3AFF">
      <w:pPr>
        <w:jc w:val="both"/>
      </w:pPr>
      <w:r>
        <w:t>(</w:t>
      </w:r>
      <w:r w:rsidR="0023112F">
        <w:t>8</w:t>
      </w:r>
      <w:r>
        <w:t>) Ako nacrt sudske odluke odstupa od ustaljene prakse ili odluke proširenog vijeća ovoga suda ili praksa toga suda u vezi s pravnim pitanjem o kojem se odlučuje nije jedinstvena, nadležna Služba za praćenje i proučavanje sudske prakse o tome obavještava suca izvjestitelja.</w:t>
      </w:r>
    </w:p>
    <w:p w14:paraId="7A2E38B2" w14:textId="78957387" w:rsidR="008F3AFF" w:rsidRDefault="008F3AFF" w:rsidP="008F3AFF">
      <w:pPr>
        <w:jc w:val="both"/>
      </w:pPr>
      <w:r>
        <w:t>(</w:t>
      </w:r>
      <w:r w:rsidR="0023112F">
        <w:t>9</w:t>
      </w:r>
      <w:r>
        <w:t xml:space="preserve">) U obavijesti o postojanju odstupanja iz stavka </w:t>
      </w:r>
      <w:r w:rsidR="0023112F">
        <w:t>8</w:t>
      </w:r>
      <w:r>
        <w:t>. ovoga članka potrebno je ukazati na mjerodavnu sudsku praksu.</w:t>
      </w:r>
    </w:p>
    <w:p w14:paraId="5A41F2E2" w14:textId="79962974" w:rsidR="008F3AFF" w:rsidRDefault="008F3AFF" w:rsidP="008F3AFF">
      <w:pPr>
        <w:jc w:val="both"/>
      </w:pPr>
      <w:r>
        <w:t>(1</w:t>
      </w:r>
      <w:r w:rsidR="0023112F">
        <w:t>0</w:t>
      </w:r>
      <w:r>
        <w:t xml:space="preserve">) Ako nadležno sudsko vijeće u slučaju iz stavka </w:t>
      </w:r>
      <w:r w:rsidR="0023112F">
        <w:t>8</w:t>
      </w:r>
      <w:r>
        <w:t>. ovoga članka ostane kod nacrta sudske odluke, o tome obavještava predsjednika suda koji će radi osiguranja jedinstvene primjene prava i ravnopravnosti svih u njegovoj primjeni predmet dodijeliti u rad proširenom vijeću.</w:t>
      </w:r>
    </w:p>
    <w:p w14:paraId="2F0FA96F" w14:textId="637B99E3" w:rsidR="008F3AFF" w:rsidRDefault="008F3AFF" w:rsidP="008F3AFF">
      <w:pPr>
        <w:jc w:val="both"/>
      </w:pPr>
      <w:r>
        <w:lastRenderedPageBreak/>
        <w:t>(1</w:t>
      </w:r>
      <w:r w:rsidR="0023112F">
        <w:t>1</w:t>
      </w:r>
      <w:r>
        <w:t>) Odjel za praćenje i proučavanje prakse Europskog suda za ljudska prava i Suda Europske unije dužan je obavijestiti suca izvjestitelja o usklađenosti nacrta sudske odluke s praksom ovih sudova u što kraćem roku, a najkasnije u roku od 15 dana od dana primitka.</w:t>
      </w:r>
    </w:p>
    <w:p w14:paraId="06E3DF4B" w14:textId="7571CDB8" w:rsidR="008F3AFF" w:rsidRDefault="008F3AFF" w:rsidP="008F3AFF">
      <w:pPr>
        <w:jc w:val="both"/>
      </w:pPr>
      <w:r>
        <w:t>(1</w:t>
      </w:r>
      <w:r w:rsidR="0023112F">
        <w:t>2</w:t>
      </w:r>
      <w:r>
        <w:t>) Sjednica sudskog vijeća radi donošenja sudske odluke saziva se nakon zaprimanja obavijesti nadležne Službe za praćenje i proučavanje sudske prakse te Odjela za praćenje i proučavanje prakse Europskog suda za ljudska prava i Suda Europske unije.“.</w:t>
      </w:r>
    </w:p>
    <w:p w14:paraId="4A7BB87C" w14:textId="77777777" w:rsidR="0001665A" w:rsidRDefault="0001665A" w:rsidP="0001665A">
      <w:pPr>
        <w:jc w:val="both"/>
      </w:pPr>
    </w:p>
    <w:p w14:paraId="79C7015F" w14:textId="6F7F2A3E" w:rsidR="007814CF" w:rsidRPr="00625283"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4.</w:t>
      </w:r>
    </w:p>
    <w:p w14:paraId="6F334A9D" w14:textId="39370C28" w:rsidR="0001665A" w:rsidRDefault="0001665A" w:rsidP="0001665A">
      <w:r>
        <w:t>U članku 177. stavak 3. briše se.</w:t>
      </w:r>
    </w:p>
    <w:p w14:paraId="26856665" w14:textId="1DC264E5" w:rsidR="0001665A" w:rsidRDefault="0001665A" w:rsidP="0001665A">
      <w:r>
        <w:t>Stavci 4. do 9. postaju stavci 3. do 8.</w:t>
      </w:r>
    </w:p>
    <w:p w14:paraId="187F29DF" w14:textId="77777777" w:rsidR="0001665A" w:rsidRDefault="0001665A" w:rsidP="0001665A"/>
    <w:p w14:paraId="5819CB9E" w14:textId="3D4D45C0"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 xml:space="preserve">Članak </w:t>
      </w:r>
      <w:r w:rsidR="008F3AFF" w:rsidRPr="00625283">
        <w:rPr>
          <w:rFonts w:ascii="Times New Roman" w:hAnsi="Times New Roman" w:cs="Times New Roman"/>
          <w:b/>
          <w:bCs/>
          <w:color w:val="auto"/>
          <w:sz w:val="24"/>
          <w:szCs w:val="24"/>
        </w:rPr>
        <w:t>5</w:t>
      </w:r>
      <w:r w:rsidRPr="00625283">
        <w:rPr>
          <w:rFonts w:ascii="Times New Roman" w:hAnsi="Times New Roman" w:cs="Times New Roman"/>
          <w:b/>
          <w:bCs/>
          <w:color w:val="auto"/>
          <w:sz w:val="24"/>
          <w:szCs w:val="24"/>
        </w:rPr>
        <w:t>.</w:t>
      </w:r>
    </w:p>
    <w:p w14:paraId="638CD525" w14:textId="77777777" w:rsidR="00625283" w:rsidRPr="00625283" w:rsidRDefault="00625283" w:rsidP="00625283"/>
    <w:p w14:paraId="70A5475C" w14:textId="77777777" w:rsidR="0001665A" w:rsidRDefault="0001665A" w:rsidP="0001665A">
      <w:pPr>
        <w:jc w:val="both"/>
      </w:pPr>
      <w:r>
        <w:t xml:space="preserve">U članku 188. točki 1. riječi: „Upisnik za predmete zahtjeva za isplatu primjerene naknade zbog povrede prava na suđenje u razumnom roku </w:t>
      </w:r>
      <w:proofErr w:type="spellStart"/>
      <w:r>
        <w:t>Kzp</w:t>
      </w:r>
      <w:proofErr w:type="spellEnd"/>
      <w:r>
        <w:t xml:space="preserve"> II.“ brišu se.</w:t>
      </w:r>
    </w:p>
    <w:p w14:paraId="0FAF81E5" w14:textId="77777777" w:rsidR="0001665A" w:rsidRDefault="0001665A" w:rsidP="0001665A">
      <w:pPr>
        <w:jc w:val="both"/>
      </w:pPr>
      <w:r>
        <w:t xml:space="preserve">U točki 2. riječi: „Upisnik za predmete zahtjeva za isplatu primjerene naknade zbog povrede prava na suđenje u razumnom roku </w:t>
      </w:r>
      <w:proofErr w:type="spellStart"/>
      <w:r>
        <w:t>Gzp</w:t>
      </w:r>
      <w:proofErr w:type="spellEnd"/>
      <w:r>
        <w:t xml:space="preserve"> II.“ brišu se.</w:t>
      </w:r>
    </w:p>
    <w:p w14:paraId="29FD282B" w14:textId="718FE6F6" w:rsidR="0001665A" w:rsidRPr="00625283" w:rsidRDefault="0001665A" w:rsidP="00625283">
      <w:pPr>
        <w:jc w:val="both"/>
      </w:pPr>
      <w:r>
        <w:t>Točka 3. briše se.</w:t>
      </w:r>
    </w:p>
    <w:p w14:paraId="70A7196F" w14:textId="512D4EDE"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 xml:space="preserve">Članak </w:t>
      </w:r>
      <w:r w:rsidR="008F3AFF" w:rsidRPr="00625283">
        <w:rPr>
          <w:rFonts w:ascii="Times New Roman" w:hAnsi="Times New Roman" w:cs="Times New Roman"/>
          <w:b/>
          <w:bCs/>
          <w:color w:val="auto"/>
          <w:sz w:val="24"/>
          <w:szCs w:val="24"/>
        </w:rPr>
        <w:t>6</w:t>
      </w:r>
      <w:r w:rsidRPr="00625283">
        <w:rPr>
          <w:rFonts w:ascii="Times New Roman" w:hAnsi="Times New Roman" w:cs="Times New Roman"/>
          <w:b/>
          <w:bCs/>
          <w:color w:val="auto"/>
          <w:sz w:val="24"/>
          <w:szCs w:val="24"/>
        </w:rPr>
        <w:t>.</w:t>
      </w:r>
    </w:p>
    <w:p w14:paraId="3F21AA12" w14:textId="77777777" w:rsidR="00625283" w:rsidRPr="00625283" w:rsidRDefault="00625283" w:rsidP="00625283"/>
    <w:p w14:paraId="0047F8D1" w14:textId="5587A9AA" w:rsidR="0001665A" w:rsidRDefault="0001665A" w:rsidP="0001665A">
      <w:pPr>
        <w:jc w:val="both"/>
      </w:pPr>
      <w:r>
        <w:t xml:space="preserve">U članku 188.a riječi: „Upisnik za predmete zahtjeva za isplatu primjerene naknade zbog povrede prava na suđenje u razumnom roku </w:t>
      </w:r>
      <w:proofErr w:type="spellStart"/>
      <w:r>
        <w:t>Kzp</w:t>
      </w:r>
      <w:proofErr w:type="spellEnd"/>
      <w:r>
        <w:t xml:space="preserve"> II.“ brišu se.</w:t>
      </w:r>
    </w:p>
    <w:p w14:paraId="53F5FB4F" w14:textId="77777777" w:rsidR="0001665A" w:rsidRDefault="0001665A" w:rsidP="0001665A">
      <w:pPr>
        <w:jc w:val="both"/>
      </w:pPr>
    </w:p>
    <w:p w14:paraId="3AB1A471" w14:textId="3848455F"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 xml:space="preserve">Članak </w:t>
      </w:r>
      <w:r w:rsidR="008F3AFF" w:rsidRPr="00625283">
        <w:rPr>
          <w:rFonts w:ascii="Times New Roman" w:hAnsi="Times New Roman" w:cs="Times New Roman"/>
          <w:b/>
          <w:bCs/>
          <w:color w:val="auto"/>
          <w:sz w:val="24"/>
          <w:szCs w:val="24"/>
        </w:rPr>
        <w:t>7</w:t>
      </w:r>
      <w:r w:rsidRPr="00625283">
        <w:rPr>
          <w:rFonts w:ascii="Times New Roman" w:hAnsi="Times New Roman" w:cs="Times New Roman"/>
          <w:b/>
          <w:bCs/>
          <w:color w:val="auto"/>
          <w:sz w:val="24"/>
          <w:szCs w:val="24"/>
        </w:rPr>
        <w:t>.</w:t>
      </w:r>
    </w:p>
    <w:p w14:paraId="00A4CEF9" w14:textId="77777777" w:rsidR="00625283" w:rsidRPr="00625283" w:rsidRDefault="00625283" w:rsidP="00625283"/>
    <w:p w14:paraId="6890A3F7" w14:textId="4BFE54B9" w:rsidR="0001665A" w:rsidRDefault="0001665A" w:rsidP="0001665A">
      <w:pPr>
        <w:jc w:val="both"/>
      </w:pPr>
      <w:r>
        <w:t xml:space="preserve">U članku 192.  riječi: „Upisnik za predmete zahtjeva za isplatu primjerene naknade zbog povrede prava na suđenje u razumnom roku </w:t>
      </w:r>
      <w:proofErr w:type="spellStart"/>
      <w:r>
        <w:t>Gzp</w:t>
      </w:r>
      <w:proofErr w:type="spellEnd"/>
      <w:r>
        <w:t xml:space="preserve"> II.“ brišu se.</w:t>
      </w:r>
    </w:p>
    <w:p w14:paraId="49341AFB" w14:textId="77777777" w:rsidR="0001665A" w:rsidRDefault="0001665A" w:rsidP="0001665A">
      <w:pPr>
        <w:jc w:val="both"/>
      </w:pPr>
    </w:p>
    <w:p w14:paraId="3D1681DE" w14:textId="7E0D0E93"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 xml:space="preserve">Članak </w:t>
      </w:r>
      <w:r w:rsidR="008F3AFF" w:rsidRPr="00625283">
        <w:rPr>
          <w:rFonts w:ascii="Times New Roman" w:hAnsi="Times New Roman" w:cs="Times New Roman"/>
          <w:b/>
          <w:bCs/>
          <w:color w:val="auto"/>
          <w:sz w:val="24"/>
          <w:szCs w:val="24"/>
        </w:rPr>
        <w:t>8</w:t>
      </w:r>
      <w:r w:rsidRPr="00625283">
        <w:rPr>
          <w:rFonts w:ascii="Times New Roman" w:hAnsi="Times New Roman" w:cs="Times New Roman"/>
          <w:b/>
          <w:bCs/>
          <w:color w:val="auto"/>
          <w:sz w:val="24"/>
          <w:szCs w:val="24"/>
        </w:rPr>
        <w:t>.</w:t>
      </w:r>
    </w:p>
    <w:p w14:paraId="59E4A04D" w14:textId="77777777" w:rsidR="00625283" w:rsidRPr="00625283" w:rsidRDefault="00625283" w:rsidP="00625283"/>
    <w:p w14:paraId="2380F38C" w14:textId="77777777" w:rsidR="0001665A" w:rsidRDefault="0001665A" w:rsidP="0001665A">
      <w:pPr>
        <w:jc w:val="both"/>
      </w:pPr>
      <w:r>
        <w:t xml:space="preserve">U članku 194.  riječi: „Upisnik za predmete zahtjeva za isplatu primjerene naknade zbog povrede prava na suđenje u razumnom roku </w:t>
      </w:r>
      <w:proofErr w:type="spellStart"/>
      <w:r>
        <w:t>Uzp</w:t>
      </w:r>
      <w:proofErr w:type="spellEnd"/>
      <w:r>
        <w:t xml:space="preserve"> II.“ brišu se.</w:t>
      </w:r>
    </w:p>
    <w:p w14:paraId="508F03B5" w14:textId="77777777" w:rsidR="0001665A" w:rsidRDefault="0001665A" w:rsidP="0001665A">
      <w:pPr>
        <w:jc w:val="both"/>
      </w:pPr>
    </w:p>
    <w:p w14:paraId="6C5F2022" w14:textId="3538EF2E"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 xml:space="preserve">Članak </w:t>
      </w:r>
      <w:r w:rsidR="008F3AFF" w:rsidRPr="00625283">
        <w:rPr>
          <w:rFonts w:ascii="Times New Roman" w:hAnsi="Times New Roman" w:cs="Times New Roman"/>
          <w:b/>
          <w:bCs/>
          <w:color w:val="auto"/>
          <w:sz w:val="24"/>
          <w:szCs w:val="24"/>
        </w:rPr>
        <w:t>9</w:t>
      </w:r>
      <w:r w:rsidRPr="00625283">
        <w:rPr>
          <w:rFonts w:ascii="Times New Roman" w:hAnsi="Times New Roman" w:cs="Times New Roman"/>
          <w:b/>
          <w:bCs/>
          <w:color w:val="auto"/>
          <w:sz w:val="24"/>
          <w:szCs w:val="24"/>
        </w:rPr>
        <w:t>.</w:t>
      </w:r>
    </w:p>
    <w:p w14:paraId="3174EF4E" w14:textId="77777777" w:rsidR="00625283" w:rsidRPr="00625283" w:rsidRDefault="00625283" w:rsidP="00625283"/>
    <w:p w14:paraId="1860B748" w14:textId="77777777" w:rsidR="0001665A" w:rsidRDefault="0001665A" w:rsidP="0001665A">
      <w:pPr>
        <w:jc w:val="both"/>
      </w:pPr>
      <w:r>
        <w:t xml:space="preserve">U članku 195. točki 1. riječi: „Upisnik žalbi za kaznene predmete zahtjeva za zaštitu prava na suđenje u razumnom roku - vijeće od 3 suca </w:t>
      </w:r>
      <w:proofErr w:type="spellStart"/>
      <w:r>
        <w:t>Kžzp</w:t>
      </w:r>
      <w:proofErr w:type="spellEnd"/>
      <w:r>
        <w:t xml:space="preserve"> I</w:t>
      </w:r>
    </w:p>
    <w:p w14:paraId="5164139B" w14:textId="77777777" w:rsidR="0001665A" w:rsidRDefault="0001665A" w:rsidP="0001665A">
      <w:pPr>
        <w:jc w:val="both"/>
      </w:pPr>
      <w:r>
        <w:t xml:space="preserve">Upisnik za kaznene predmete zahtjeva za isplatu primjerene naknade zbog povrede prava na suđenje u razumnom roku </w:t>
      </w:r>
      <w:proofErr w:type="spellStart"/>
      <w:r>
        <w:t>Kzp</w:t>
      </w:r>
      <w:proofErr w:type="spellEnd"/>
      <w:r>
        <w:t xml:space="preserve"> II</w:t>
      </w:r>
    </w:p>
    <w:p w14:paraId="075101F8" w14:textId="77777777" w:rsidR="0001665A" w:rsidRDefault="0001665A" w:rsidP="0001665A">
      <w:pPr>
        <w:jc w:val="both"/>
      </w:pPr>
      <w:r>
        <w:t xml:space="preserve">Upisnik žalbi za kaznene predmete zahtjeva za isplatu primjerene naknade zbog povrede prava na suđenje u razumnom roku - vijeće od 5 sudaca </w:t>
      </w:r>
      <w:proofErr w:type="spellStart"/>
      <w:r>
        <w:t>Kžzp</w:t>
      </w:r>
      <w:proofErr w:type="spellEnd"/>
      <w:r>
        <w:t xml:space="preserve"> II</w:t>
      </w:r>
    </w:p>
    <w:p w14:paraId="49C546B5" w14:textId="77777777" w:rsidR="0001665A" w:rsidRDefault="0001665A" w:rsidP="0001665A">
      <w:pPr>
        <w:jc w:val="both"/>
      </w:pPr>
      <w:r>
        <w:t xml:space="preserve">Upisnik za kaznene predmete zahtjeva za zaštitu prava na suđenje u razumnom roku </w:t>
      </w:r>
      <w:proofErr w:type="spellStart"/>
      <w:r>
        <w:t>Kzp</w:t>
      </w:r>
      <w:proofErr w:type="spellEnd"/>
      <w:r>
        <w:t>“ brišu se.</w:t>
      </w:r>
    </w:p>
    <w:p w14:paraId="30366FC3" w14:textId="77777777" w:rsidR="0001665A" w:rsidRDefault="0001665A" w:rsidP="0001665A">
      <w:pPr>
        <w:jc w:val="both"/>
      </w:pPr>
      <w:r>
        <w:t xml:space="preserve">U točki 2. riječi: „Upisnik žalbi za građanske predmete zahtjeva za zaštitu prava na suđenje u razumnom roku - vijeće od 3 suca </w:t>
      </w:r>
      <w:proofErr w:type="spellStart"/>
      <w:r>
        <w:t>Gžzp</w:t>
      </w:r>
      <w:proofErr w:type="spellEnd"/>
      <w:r>
        <w:t xml:space="preserve"> I</w:t>
      </w:r>
    </w:p>
    <w:p w14:paraId="336A55CC" w14:textId="77777777" w:rsidR="0001665A" w:rsidRDefault="0001665A" w:rsidP="0001665A">
      <w:pPr>
        <w:jc w:val="both"/>
      </w:pPr>
      <w:r>
        <w:lastRenderedPageBreak/>
        <w:t xml:space="preserve">Građanski predmeti zahtjeva za isplatu primjerene naknade zbog povrede prava na suđenje u razumnom roku </w:t>
      </w:r>
      <w:proofErr w:type="spellStart"/>
      <w:r>
        <w:t>Gzp</w:t>
      </w:r>
      <w:proofErr w:type="spellEnd"/>
      <w:r>
        <w:t xml:space="preserve"> II</w:t>
      </w:r>
    </w:p>
    <w:p w14:paraId="116A314E" w14:textId="77777777" w:rsidR="0001665A" w:rsidRDefault="0001665A" w:rsidP="0001665A">
      <w:pPr>
        <w:jc w:val="both"/>
      </w:pPr>
      <w:r>
        <w:t xml:space="preserve">Upisnik žalbi za građanske predmete zahtjeva za isplatu primjerene naknade zbog povrede prava na suđenje u razumnom roku </w:t>
      </w:r>
      <w:proofErr w:type="spellStart"/>
      <w:r>
        <w:t>Gžzp</w:t>
      </w:r>
      <w:proofErr w:type="spellEnd"/>
      <w:r>
        <w:t xml:space="preserve"> II</w:t>
      </w:r>
    </w:p>
    <w:p w14:paraId="6A98D4A2" w14:textId="31F227AC" w:rsidR="0001665A" w:rsidRDefault="0001665A" w:rsidP="0001665A">
      <w:pPr>
        <w:jc w:val="both"/>
      </w:pPr>
      <w:r>
        <w:t xml:space="preserve">Upisnik za građanske predmete zahtjeva za zaštitu prava na suđenje u razumnom roku </w:t>
      </w:r>
      <w:proofErr w:type="spellStart"/>
      <w:r>
        <w:t>Gzp</w:t>
      </w:r>
      <w:proofErr w:type="spellEnd"/>
      <w:r>
        <w:t>“ brišu se.</w:t>
      </w:r>
    </w:p>
    <w:p w14:paraId="6FD7361A" w14:textId="77777777" w:rsidR="008F3AFF" w:rsidRDefault="008F3AFF" w:rsidP="0001665A">
      <w:pPr>
        <w:jc w:val="both"/>
      </w:pPr>
    </w:p>
    <w:p w14:paraId="085EE761" w14:textId="01E80890"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r w:rsidR="008F3AFF" w:rsidRPr="00625283">
        <w:rPr>
          <w:rFonts w:ascii="Times New Roman" w:hAnsi="Times New Roman" w:cs="Times New Roman"/>
          <w:b/>
          <w:bCs/>
          <w:color w:val="auto"/>
          <w:sz w:val="24"/>
          <w:szCs w:val="24"/>
        </w:rPr>
        <w:t>0</w:t>
      </w:r>
      <w:r w:rsidRPr="00625283">
        <w:rPr>
          <w:rFonts w:ascii="Times New Roman" w:hAnsi="Times New Roman" w:cs="Times New Roman"/>
          <w:b/>
          <w:bCs/>
          <w:color w:val="auto"/>
          <w:sz w:val="24"/>
          <w:szCs w:val="24"/>
        </w:rPr>
        <w:t>.</w:t>
      </w:r>
    </w:p>
    <w:p w14:paraId="6BB9557D" w14:textId="77777777" w:rsidR="00625283" w:rsidRPr="00625283" w:rsidRDefault="00625283" w:rsidP="00625283"/>
    <w:p w14:paraId="3BDF2FE2" w14:textId="77777777" w:rsidR="0001665A" w:rsidRDefault="0001665A" w:rsidP="0001665A">
      <w:pPr>
        <w:jc w:val="both"/>
      </w:pPr>
      <w:r>
        <w:t>U članku 196. stavku 1. riječi: „Upisnik za predmete zahtjeva za suđenje u razumnom roku Su-</w:t>
      </w:r>
      <w:proofErr w:type="spellStart"/>
      <w:r>
        <w:t>Gzp</w:t>
      </w:r>
      <w:proofErr w:type="spellEnd"/>
      <w:r>
        <w:t xml:space="preserve"> I, Su-</w:t>
      </w:r>
      <w:proofErr w:type="spellStart"/>
      <w:r>
        <w:t>Kzp</w:t>
      </w:r>
      <w:proofErr w:type="spellEnd"/>
      <w:r>
        <w:t xml:space="preserve"> I, Su-</w:t>
      </w:r>
      <w:proofErr w:type="spellStart"/>
      <w:r>
        <w:t>Uzp</w:t>
      </w:r>
      <w:proofErr w:type="spellEnd"/>
      <w:r>
        <w:t xml:space="preserve"> I, Su-</w:t>
      </w:r>
      <w:proofErr w:type="spellStart"/>
      <w:r>
        <w:t>Pzp</w:t>
      </w:r>
      <w:proofErr w:type="spellEnd"/>
      <w:r>
        <w:t xml:space="preserve"> I</w:t>
      </w:r>
    </w:p>
    <w:p w14:paraId="7C3CBB0D" w14:textId="77777777" w:rsidR="0001665A" w:rsidRDefault="0001665A" w:rsidP="0001665A">
      <w:pPr>
        <w:jc w:val="both"/>
      </w:pPr>
      <w:r>
        <w:t>Upisnik za predmete zahtjeva za suđenje u razumnom roku Su-</w:t>
      </w:r>
      <w:proofErr w:type="spellStart"/>
      <w:r>
        <w:t>Gžzp</w:t>
      </w:r>
      <w:proofErr w:type="spellEnd"/>
      <w:r>
        <w:t xml:space="preserve"> I, Su-</w:t>
      </w:r>
      <w:proofErr w:type="spellStart"/>
      <w:r>
        <w:t>Kžzp</w:t>
      </w:r>
      <w:proofErr w:type="spellEnd"/>
      <w:r>
        <w:t xml:space="preserve"> I, Su-</w:t>
      </w:r>
      <w:proofErr w:type="spellStart"/>
      <w:r>
        <w:t>Užzp</w:t>
      </w:r>
      <w:proofErr w:type="spellEnd"/>
      <w:r>
        <w:t xml:space="preserve"> I, Su-</w:t>
      </w:r>
      <w:proofErr w:type="spellStart"/>
      <w:r>
        <w:t>Pžzp</w:t>
      </w:r>
      <w:proofErr w:type="spellEnd"/>
      <w:r>
        <w:t xml:space="preserve"> I“ brišu se.</w:t>
      </w:r>
    </w:p>
    <w:p w14:paraId="40E0ECA4" w14:textId="77777777" w:rsidR="0001665A" w:rsidRDefault="0001665A" w:rsidP="0001665A">
      <w:pPr>
        <w:jc w:val="both"/>
      </w:pPr>
      <w:r>
        <w:t>Stavak 3. mijenja se i glasi:</w:t>
      </w:r>
    </w:p>
    <w:p w14:paraId="3535F3AE" w14:textId="0FE3206E" w:rsidR="0001665A" w:rsidRDefault="0001665A" w:rsidP="0001665A">
      <w:pPr>
        <w:jc w:val="both"/>
      </w:pPr>
      <w:r>
        <w:t>„(3) Općinski, trgovački, upravni, županijski i visoki sudovi te Vrhovni sud Republike Hrvatske za predmete zahtjeva za zaštitu prava na suđenje u razumnom roku vode Su-</w:t>
      </w:r>
      <w:proofErr w:type="spellStart"/>
      <w:r>
        <w:t>Gzp</w:t>
      </w:r>
      <w:proofErr w:type="spellEnd"/>
      <w:r>
        <w:t>, Su-</w:t>
      </w:r>
      <w:proofErr w:type="spellStart"/>
      <w:r>
        <w:t>Kzp</w:t>
      </w:r>
      <w:proofErr w:type="spellEnd"/>
      <w:r>
        <w:t>, Su-</w:t>
      </w:r>
      <w:proofErr w:type="spellStart"/>
      <w:r>
        <w:t>Uzp</w:t>
      </w:r>
      <w:proofErr w:type="spellEnd"/>
      <w:r>
        <w:t xml:space="preserve"> i Su-</w:t>
      </w:r>
      <w:proofErr w:type="spellStart"/>
      <w:r>
        <w:t>Pzp</w:t>
      </w:r>
      <w:proofErr w:type="spellEnd"/>
      <w:r>
        <w:t xml:space="preserve"> upisnike.“.</w:t>
      </w:r>
    </w:p>
    <w:p w14:paraId="39640A5C" w14:textId="77777777" w:rsidR="0001665A" w:rsidRDefault="0001665A" w:rsidP="0001665A">
      <w:pPr>
        <w:jc w:val="both"/>
      </w:pPr>
    </w:p>
    <w:p w14:paraId="11ACBA5E" w14:textId="6EBC8D72"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r w:rsidR="008F3AFF" w:rsidRPr="00625283">
        <w:rPr>
          <w:rFonts w:ascii="Times New Roman" w:hAnsi="Times New Roman" w:cs="Times New Roman"/>
          <w:b/>
          <w:bCs/>
          <w:color w:val="auto"/>
          <w:sz w:val="24"/>
          <w:szCs w:val="24"/>
        </w:rPr>
        <w:t>1</w:t>
      </w:r>
      <w:r w:rsidRPr="00625283">
        <w:rPr>
          <w:rFonts w:ascii="Times New Roman" w:hAnsi="Times New Roman" w:cs="Times New Roman"/>
          <w:b/>
          <w:bCs/>
          <w:color w:val="auto"/>
          <w:sz w:val="24"/>
          <w:szCs w:val="24"/>
        </w:rPr>
        <w:t>.</w:t>
      </w:r>
    </w:p>
    <w:p w14:paraId="36606EF2" w14:textId="77777777" w:rsidR="00625283" w:rsidRPr="00625283" w:rsidRDefault="00625283" w:rsidP="00625283"/>
    <w:p w14:paraId="46DE844A" w14:textId="3E46DD35" w:rsidR="0001665A" w:rsidRDefault="0001665A" w:rsidP="0001665A">
      <w:pPr>
        <w:jc w:val="both"/>
      </w:pPr>
      <w:r>
        <w:t>Naziv: „59. Upisnik za predmete zahtjeva za isplatu primjerene naknade zbog povrede prava na suđenje u razumnom roku (</w:t>
      </w:r>
      <w:proofErr w:type="spellStart"/>
      <w:r>
        <w:t>Gzp</w:t>
      </w:r>
      <w:proofErr w:type="spellEnd"/>
      <w:r>
        <w:t xml:space="preserve"> II, </w:t>
      </w:r>
      <w:proofErr w:type="spellStart"/>
      <w:r>
        <w:t>Kzp</w:t>
      </w:r>
      <w:proofErr w:type="spellEnd"/>
      <w:r>
        <w:t xml:space="preserve"> II, </w:t>
      </w:r>
      <w:proofErr w:type="spellStart"/>
      <w:r>
        <w:t>Uzp</w:t>
      </w:r>
      <w:proofErr w:type="spellEnd"/>
      <w:r>
        <w:t xml:space="preserve"> II i </w:t>
      </w:r>
      <w:proofErr w:type="spellStart"/>
      <w:r>
        <w:t>Pzp</w:t>
      </w:r>
      <w:proofErr w:type="spellEnd"/>
      <w:r>
        <w:t xml:space="preserve"> II, </w:t>
      </w:r>
      <w:proofErr w:type="spellStart"/>
      <w:r>
        <w:t>Gžzp</w:t>
      </w:r>
      <w:proofErr w:type="spellEnd"/>
      <w:r>
        <w:t xml:space="preserve"> II i </w:t>
      </w:r>
      <w:proofErr w:type="spellStart"/>
      <w:r>
        <w:t>Kžzp</w:t>
      </w:r>
      <w:proofErr w:type="spellEnd"/>
      <w:r>
        <w:t xml:space="preserve"> II)“ iznad članka 260. i članak 260. brišu se.</w:t>
      </w:r>
    </w:p>
    <w:p w14:paraId="662E72BA" w14:textId="77777777" w:rsidR="0001665A" w:rsidRDefault="0001665A" w:rsidP="0001665A">
      <w:pPr>
        <w:jc w:val="both"/>
      </w:pPr>
    </w:p>
    <w:p w14:paraId="7AD69FD3" w14:textId="444E40D7"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r w:rsidR="008F3AFF" w:rsidRPr="00625283">
        <w:rPr>
          <w:rFonts w:ascii="Times New Roman" w:hAnsi="Times New Roman" w:cs="Times New Roman"/>
          <w:b/>
          <w:bCs/>
          <w:color w:val="auto"/>
          <w:sz w:val="24"/>
          <w:szCs w:val="24"/>
        </w:rPr>
        <w:t>2</w:t>
      </w:r>
      <w:r w:rsidRPr="00625283">
        <w:rPr>
          <w:rFonts w:ascii="Times New Roman" w:hAnsi="Times New Roman" w:cs="Times New Roman"/>
          <w:b/>
          <w:bCs/>
          <w:color w:val="auto"/>
          <w:sz w:val="24"/>
          <w:szCs w:val="24"/>
        </w:rPr>
        <w:t>.</w:t>
      </w:r>
    </w:p>
    <w:p w14:paraId="58691CB0" w14:textId="77777777" w:rsidR="00625283" w:rsidRPr="00625283" w:rsidRDefault="00625283" w:rsidP="00625283"/>
    <w:p w14:paraId="1D2DA961" w14:textId="77777777" w:rsidR="0001665A" w:rsidRDefault="0001665A" w:rsidP="0001665A">
      <w:pPr>
        <w:jc w:val="both"/>
      </w:pPr>
      <w:r>
        <w:t>Naziv iznad članka 261. i članak 261. mijenjaju se i glase:</w:t>
      </w:r>
    </w:p>
    <w:p w14:paraId="36E6C062" w14:textId="77777777" w:rsidR="0001665A" w:rsidRDefault="0001665A" w:rsidP="0001665A">
      <w:pPr>
        <w:jc w:val="both"/>
      </w:pPr>
      <w:r>
        <w:t>„59. Upisnik za predmete zahtjeva za zaštitu prava na suđenje u razumnom roku (</w:t>
      </w:r>
      <w:proofErr w:type="spellStart"/>
      <w:r>
        <w:t>Kžzp</w:t>
      </w:r>
      <w:proofErr w:type="spellEnd"/>
      <w:r>
        <w:t xml:space="preserve"> i </w:t>
      </w:r>
      <w:proofErr w:type="spellStart"/>
      <w:r>
        <w:t>Gžzp</w:t>
      </w:r>
      <w:proofErr w:type="spellEnd"/>
      <w:r>
        <w:t>)</w:t>
      </w:r>
    </w:p>
    <w:p w14:paraId="4D6F4000" w14:textId="6A81C4FF" w:rsidR="0001665A" w:rsidRDefault="0001665A" w:rsidP="0001665A">
      <w:pPr>
        <w:jc w:val="center"/>
      </w:pPr>
      <w:r>
        <w:t>Članak 261.</w:t>
      </w:r>
    </w:p>
    <w:p w14:paraId="3FF71605" w14:textId="77777777" w:rsidR="0001665A" w:rsidRDefault="0001665A" w:rsidP="0001665A">
      <w:pPr>
        <w:jc w:val="both"/>
      </w:pPr>
      <w:r>
        <w:t xml:space="preserve">U Upisnik </w:t>
      </w:r>
      <w:proofErr w:type="spellStart"/>
      <w:r>
        <w:t>Gžzp</w:t>
      </w:r>
      <w:proofErr w:type="spellEnd"/>
      <w:r>
        <w:t xml:space="preserve"> i </w:t>
      </w:r>
      <w:proofErr w:type="spellStart"/>
      <w:r>
        <w:t>Kžzp</w:t>
      </w:r>
      <w:proofErr w:type="spellEnd"/>
      <w:r>
        <w:t xml:space="preserve"> sudsko vijeće od tri suca i sudsko vijeće od pet sudaca Vrhovnog suda Republike Hrvatske upisuju datum primitka žalbe, tko je izjavio žalbu, naziv prvostupanjskog suda, određeni rok u kojem niži sud mora donijeti odluku, određena visina naknade, datum otpremanja rješenja, datum pravomoćnosti rješenja, datum žalbe, datum odbacivanja žalbe, datum otpremanja spisa, kratki sadržaj rješenja Vrhovnog suda Republike Hrvatske, datum otpremanja rješenja Vrhovnog suda Republike Hrvatske i je li podnesena ustavna tužba.“.</w:t>
      </w:r>
    </w:p>
    <w:p w14:paraId="05148560" w14:textId="77777777" w:rsidR="0001665A" w:rsidRDefault="0001665A" w:rsidP="0001665A">
      <w:pPr>
        <w:jc w:val="both"/>
      </w:pPr>
    </w:p>
    <w:p w14:paraId="4527B8B4" w14:textId="506AB23C" w:rsidR="0001665A" w:rsidRPr="00625283"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r w:rsidR="008F3AFF" w:rsidRPr="00625283">
        <w:rPr>
          <w:rFonts w:ascii="Times New Roman" w:hAnsi="Times New Roman" w:cs="Times New Roman"/>
          <w:b/>
          <w:bCs/>
          <w:color w:val="auto"/>
          <w:sz w:val="24"/>
          <w:szCs w:val="24"/>
        </w:rPr>
        <w:t>3</w:t>
      </w:r>
      <w:r w:rsidRPr="00625283">
        <w:rPr>
          <w:rFonts w:ascii="Times New Roman" w:hAnsi="Times New Roman" w:cs="Times New Roman"/>
          <w:b/>
          <w:bCs/>
          <w:color w:val="auto"/>
          <w:sz w:val="24"/>
          <w:szCs w:val="24"/>
        </w:rPr>
        <w:t>.</w:t>
      </w:r>
    </w:p>
    <w:p w14:paraId="4700FDF6" w14:textId="5D2488B2" w:rsidR="0001665A" w:rsidRDefault="0001665A" w:rsidP="0001665A">
      <w:pPr>
        <w:jc w:val="both"/>
      </w:pPr>
      <w:r>
        <w:t>Naziv iznad članka 264. i članak 264. mijenjaju se i glase:</w:t>
      </w:r>
    </w:p>
    <w:p w14:paraId="1BAFB97D" w14:textId="0F6F5543" w:rsidR="0001665A" w:rsidRDefault="0001665A" w:rsidP="0001665A">
      <w:pPr>
        <w:jc w:val="both"/>
      </w:pPr>
      <w:r>
        <w:t>„3. Upisnik za predmete zahtjeva za suđenje u razumnom roku (Su-</w:t>
      </w:r>
      <w:proofErr w:type="spellStart"/>
      <w:r>
        <w:t>Gzp</w:t>
      </w:r>
      <w:proofErr w:type="spellEnd"/>
      <w:r>
        <w:t xml:space="preserve"> I, Su-</w:t>
      </w:r>
      <w:proofErr w:type="spellStart"/>
      <w:r>
        <w:t>Kzp</w:t>
      </w:r>
      <w:proofErr w:type="spellEnd"/>
      <w:r>
        <w:t xml:space="preserve"> I, Su-</w:t>
      </w:r>
      <w:proofErr w:type="spellStart"/>
      <w:r>
        <w:t>Uzp</w:t>
      </w:r>
      <w:proofErr w:type="spellEnd"/>
      <w:r>
        <w:t xml:space="preserve"> I, Su- </w:t>
      </w:r>
      <w:proofErr w:type="spellStart"/>
      <w:r>
        <w:t>Pzp</w:t>
      </w:r>
      <w:proofErr w:type="spellEnd"/>
      <w:r>
        <w:t>, Su-r)</w:t>
      </w:r>
    </w:p>
    <w:p w14:paraId="3F6BA982" w14:textId="5D9CFC23" w:rsidR="0001665A" w:rsidRDefault="0001665A" w:rsidP="0001665A">
      <w:pPr>
        <w:jc w:val="center"/>
      </w:pPr>
      <w:r>
        <w:t>Članak 264.</w:t>
      </w:r>
    </w:p>
    <w:p w14:paraId="660AE7AF" w14:textId="2C2F8373" w:rsidR="0001665A" w:rsidRPr="00625283" w:rsidRDefault="0001665A" w:rsidP="00625283">
      <w:pPr>
        <w:jc w:val="both"/>
      </w:pPr>
      <w:r>
        <w:t>U upisnike Su-</w:t>
      </w:r>
      <w:proofErr w:type="spellStart"/>
      <w:r>
        <w:t>Gzp</w:t>
      </w:r>
      <w:proofErr w:type="spellEnd"/>
      <w:r>
        <w:t>, Su-</w:t>
      </w:r>
      <w:proofErr w:type="spellStart"/>
      <w:r>
        <w:t>Kzp</w:t>
      </w:r>
      <w:proofErr w:type="spellEnd"/>
      <w:r>
        <w:t>, Su-</w:t>
      </w:r>
      <w:proofErr w:type="spellStart"/>
      <w:r>
        <w:t>Uzp</w:t>
      </w:r>
      <w:proofErr w:type="spellEnd"/>
      <w:r>
        <w:t xml:space="preserve"> i Su-</w:t>
      </w:r>
      <w:proofErr w:type="spellStart"/>
      <w:r>
        <w:t>Pzp</w:t>
      </w:r>
      <w:proofErr w:type="spellEnd"/>
      <w:r>
        <w:t xml:space="preserve"> predsjednici općinskih, trgovačkih, upravnih, županijskih i visokih sudova te predsjednik Vrhovnog suda Republike Hrvatske upisuju primljene zahtjeve za zaštitu prava na suđenje u razumnom roku, datum primitka zahtjeva, podnositelja zahtjeva, datum utvrđenja osnovanosti zahtjeva, rok u kojem sud mora donijeti odluku, iznos primjerene naknade koja pripada stran</w:t>
      </w:r>
      <w:r w:rsidR="00C853F1">
        <w:t>c</w:t>
      </w:r>
      <w:r>
        <w:t xml:space="preserve">i zbog povrede, datum odbijanja zahtjeva, način rješenja zahtjeva, datum otpremanja rješenja, datum pravomoćnosti rješenja, datum žalbe, </w:t>
      </w:r>
      <w:r>
        <w:lastRenderedPageBreak/>
        <w:t>datum odbacivanja žalbe i otpremanja spisa Vrhovnom sudu Republike Hrvatske, kratki sadržaj rješenja Vrhovnog suda Republike Hrvatske o žalbi, kao i datum otpremanja rješenja Vrhovnog suda Republike Hrvatske.“.</w:t>
      </w:r>
    </w:p>
    <w:p w14:paraId="2B0F97E4" w14:textId="6719FCCA" w:rsidR="0001665A"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r w:rsidR="008F3AFF" w:rsidRPr="00625283">
        <w:rPr>
          <w:rFonts w:ascii="Times New Roman" w:hAnsi="Times New Roman" w:cs="Times New Roman"/>
          <w:b/>
          <w:bCs/>
          <w:color w:val="auto"/>
          <w:sz w:val="24"/>
          <w:szCs w:val="24"/>
        </w:rPr>
        <w:t>4</w:t>
      </w:r>
      <w:r w:rsidRPr="00625283">
        <w:rPr>
          <w:rFonts w:ascii="Times New Roman" w:hAnsi="Times New Roman" w:cs="Times New Roman"/>
          <w:b/>
          <w:bCs/>
          <w:color w:val="auto"/>
          <w:sz w:val="24"/>
          <w:szCs w:val="24"/>
        </w:rPr>
        <w:t>.</w:t>
      </w:r>
    </w:p>
    <w:p w14:paraId="2BAA3B3C" w14:textId="77777777" w:rsidR="00625283" w:rsidRPr="00625283" w:rsidRDefault="00625283" w:rsidP="00625283"/>
    <w:p w14:paraId="6A62472E" w14:textId="21CEEF1E" w:rsidR="0001665A" w:rsidRDefault="0001665A" w:rsidP="0001665A">
      <w:pPr>
        <w:jc w:val="both"/>
      </w:pPr>
      <w:r>
        <w:t xml:space="preserve">Upisi koji se odnose na zahtjeve za zaštitu prava na suđenje u razumnom roku i na zahtjeve za isplatu primjerene naknade zbog povrede prava na suđenje u razumnom roku podnesene prije stupanja na snagu ovih Izmjena i dopuna Sudskog poslovnika provode se u upisnike koji su bili važeći u vrijeme podnošenja zahtjeva. </w:t>
      </w:r>
    </w:p>
    <w:p w14:paraId="716F515A" w14:textId="77777777" w:rsidR="0001665A" w:rsidRDefault="0001665A" w:rsidP="0001665A">
      <w:pPr>
        <w:jc w:val="both"/>
      </w:pPr>
    </w:p>
    <w:p w14:paraId="10476FDB" w14:textId="0B0DEA5E" w:rsidR="0001665A" w:rsidRPr="00625283" w:rsidRDefault="0001665A" w:rsidP="00625283">
      <w:pPr>
        <w:pStyle w:val="Naslov1"/>
        <w:jc w:val="center"/>
        <w:rPr>
          <w:rFonts w:ascii="Times New Roman" w:hAnsi="Times New Roman" w:cs="Times New Roman"/>
          <w:b/>
          <w:bCs/>
          <w:color w:val="auto"/>
          <w:sz w:val="24"/>
          <w:szCs w:val="24"/>
        </w:rPr>
      </w:pPr>
      <w:r w:rsidRPr="00625283">
        <w:rPr>
          <w:rFonts w:ascii="Times New Roman" w:hAnsi="Times New Roman" w:cs="Times New Roman"/>
          <w:b/>
          <w:bCs/>
          <w:color w:val="auto"/>
          <w:sz w:val="24"/>
          <w:szCs w:val="24"/>
        </w:rPr>
        <w:t>Članak 1</w:t>
      </w:r>
      <w:r w:rsidR="008F3AFF" w:rsidRPr="00625283">
        <w:rPr>
          <w:rFonts w:ascii="Times New Roman" w:hAnsi="Times New Roman" w:cs="Times New Roman"/>
          <w:b/>
          <w:bCs/>
          <w:color w:val="auto"/>
          <w:sz w:val="24"/>
          <w:szCs w:val="24"/>
        </w:rPr>
        <w:t>5</w:t>
      </w:r>
      <w:r w:rsidRPr="00625283">
        <w:rPr>
          <w:rFonts w:ascii="Times New Roman" w:hAnsi="Times New Roman" w:cs="Times New Roman"/>
          <w:b/>
          <w:bCs/>
          <w:color w:val="auto"/>
          <w:sz w:val="24"/>
          <w:szCs w:val="24"/>
        </w:rPr>
        <w:t>.</w:t>
      </w:r>
    </w:p>
    <w:p w14:paraId="016E4D33" w14:textId="1E1AFA2F" w:rsidR="0001665A" w:rsidRDefault="0001665A" w:rsidP="0001665A">
      <w:pPr>
        <w:jc w:val="both"/>
      </w:pPr>
      <w:r w:rsidRPr="0001665A">
        <w:t>Ove Izmjene i dopune Sudskog poslovnika stupaju na snagu osmoga dana od dana objave u „Narodnim novinama“.</w:t>
      </w:r>
    </w:p>
    <w:p w14:paraId="7F944277" w14:textId="77777777" w:rsidR="0001665A" w:rsidRDefault="0001665A" w:rsidP="0001665A">
      <w:pPr>
        <w:jc w:val="both"/>
      </w:pPr>
    </w:p>
    <w:p w14:paraId="75C6BE1F" w14:textId="2EA60D95" w:rsidR="0001665A" w:rsidRDefault="0001665A" w:rsidP="0001665A">
      <w:pPr>
        <w:jc w:val="both"/>
      </w:pPr>
      <w:r>
        <w:t>KLASA:</w:t>
      </w:r>
      <w:r>
        <w:tab/>
      </w:r>
      <w:r>
        <w:tab/>
        <w:t>011-01/13-01/20</w:t>
      </w:r>
    </w:p>
    <w:p w14:paraId="6478B068" w14:textId="799A1E0B" w:rsidR="0001665A" w:rsidRDefault="0001665A" w:rsidP="0001665A">
      <w:pPr>
        <w:jc w:val="both"/>
      </w:pPr>
      <w:r>
        <w:t>URBROJ:</w:t>
      </w:r>
      <w:r>
        <w:tab/>
      </w:r>
      <w:r>
        <w:tab/>
      </w:r>
    </w:p>
    <w:p w14:paraId="05147D72" w14:textId="77777777" w:rsidR="0001665A" w:rsidRDefault="0001665A" w:rsidP="0001665A">
      <w:pPr>
        <w:jc w:val="both"/>
      </w:pPr>
    </w:p>
    <w:p w14:paraId="7E1D34F5" w14:textId="3363E013" w:rsidR="0001665A" w:rsidRDefault="0001665A" w:rsidP="0001665A">
      <w:pPr>
        <w:jc w:val="both"/>
      </w:pPr>
      <w:r>
        <w:t xml:space="preserve">Zagreb, </w:t>
      </w:r>
      <w:r>
        <w:tab/>
      </w:r>
      <w:r>
        <w:tab/>
      </w:r>
    </w:p>
    <w:p w14:paraId="4185A433" w14:textId="77777777" w:rsidR="0001665A" w:rsidRDefault="0001665A" w:rsidP="0001665A">
      <w:pPr>
        <w:jc w:val="both"/>
      </w:pPr>
    </w:p>
    <w:p w14:paraId="3EF9027B" w14:textId="77777777" w:rsidR="0001665A" w:rsidRDefault="0001665A" w:rsidP="0001665A">
      <w:pPr>
        <w:jc w:val="both"/>
      </w:pPr>
    </w:p>
    <w:p w14:paraId="71E10D3C" w14:textId="77777777" w:rsidR="0001665A" w:rsidRPr="00625283" w:rsidRDefault="0001665A" w:rsidP="0001665A">
      <w:pPr>
        <w:jc w:val="both"/>
        <w:rPr>
          <w:b/>
          <w:bCs/>
        </w:rPr>
      </w:pPr>
    </w:p>
    <w:p w14:paraId="61C5ADDB" w14:textId="77777777" w:rsidR="0001665A" w:rsidRPr="00625283" w:rsidRDefault="0001665A" w:rsidP="0001665A">
      <w:pPr>
        <w:jc w:val="both"/>
        <w:rPr>
          <w:b/>
          <w:bCs/>
        </w:rPr>
      </w:pPr>
      <w:r w:rsidRPr="00625283">
        <w:rPr>
          <w:b/>
          <w:bCs/>
        </w:rPr>
        <w:t xml:space="preserve">            </w:t>
      </w:r>
      <w:r w:rsidRPr="00625283">
        <w:rPr>
          <w:b/>
          <w:bCs/>
        </w:rPr>
        <w:tab/>
      </w:r>
      <w:r w:rsidRPr="00625283">
        <w:rPr>
          <w:b/>
          <w:bCs/>
        </w:rPr>
        <w:tab/>
      </w:r>
      <w:r w:rsidRPr="00625283">
        <w:rPr>
          <w:b/>
          <w:bCs/>
        </w:rPr>
        <w:tab/>
      </w:r>
      <w:r w:rsidRPr="00625283">
        <w:rPr>
          <w:b/>
          <w:bCs/>
        </w:rPr>
        <w:tab/>
      </w:r>
      <w:r w:rsidRPr="00625283">
        <w:rPr>
          <w:b/>
          <w:bCs/>
        </w:rPr>
        <w:tab/>
      </w:r>
      <w:r w:rsidRPr="00625283">
        <w:rPr>
          <w:b/>
          <w:bCs/>
        </w:rPr>
        <w:tab/>
      </w:r>
      <w:r w:rsidRPr="00625283">
        <w:rPr>
          <w:b/>
          <w:bCs/>
        </w:rPr>
        <w:tab/>
        <w:t xml:space="preserve">               MINISTAR</w:t>
      </w:r>
    </w:p>
    <w:p w14:paraId="77AB9C85" w14:textId="77777777" w:rsidR="0001665A" w:rsidRPr="00625283" w:rsidRDefault="0001665A" w:rsidP="0001665A">
      <w:pPr>
        <w:jc w:val="both"/>
        <w:rPr>
          <w:b/>
          <w:bCs/>
        </w:rPr>
      </w:pPr>
    </w:p>
    <w:p w14:paraId="0DA0A516" w14:textId="77777777" w:rsidR="0001665A" w:rsidRPr="00625283" w:rsidRDefault="0001665A" w:rsidP="0001665A">
      <w:pPr>
        <w:jc w:val="both"/>
        <w:rPr>
          <w:b/>
          <w:bCs/>
        </w:rPr>
      </w:pPr>
      <w:r w:rsidRPr="00625283">
        <w:rPr>
          <w:b/>
          <w:bCs/>
        </w:rPr>
        <w:t xml:space="preserve">                                                                                                            Damir Habijan</w:t>
      </w:r>
    </w:p>
    <w:p w14:paraId="66E9FFC0" w14:textId="77777777" w:rsidR="0001665A" w:rsidRPr="00625283" w:rsidRDefault="0001665A" w:rsidP="0001665A">
      <w:pPr>
        <w:jc w:val="both"/>
        <w:rPr>
          <w:b/>
          <w:bCs/>
        </w:rPr>
      </w:pPr>
    </w:p>
    <w:p w14:paraId="1BF00BEA" w14:textId="77777777" w:rsidR="0001665A" w:rsidRPr="00625283" w:rsidRDefault="0001665A" w:rsidP="0001665A">
      <w:pPr>
        <w:jc w:val="both"/>
        <w:rPr>
          <w:b/>
          <w:bCs/>
        </w:rPr>
      </w:pPr>
    </w:p>
    <w:sectPr w:rsidR="0001665A" w:rsidRPr="00625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B697B"/>
    <w:multiLevelType w:val="hybridMultilevel"/>
    <w:tmpl w:val="FAD6912A"/>
    <w:lvl w:ilvl="0" w:tplc="A0EAE2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282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5A"/>
    <w:rsid w:val="0001665A"/>
    <w:rsid w:val="00065D0B"/>
    <w:rsid w:val="002000B0"/>
    <w:rsid w:val="0023112F"/>
    <w:rsid w:val="00625283"/>
    <w:rsid w:val="007121FB"/>
    <w:rsid w:val="007814CF"/>
    <w:rsid w:val="008D0004"/>
    <w:rsid w:val="008F3AFF"/>
    <w:rsid w:val="00982E55"/>
    <w:rsid w:val="009A7BE4"/>
    <w:rsid w:val="00A94395"/>
    <w:rsid w:val="00B25DFF"/>
    <w:rsid w:val="00B419F1"/>
    <w:rsid w:val="00C10538"/>
    <w:rsid w:val="00C853F1"/>
    <w:rsid w:val="00CB1612"/>
    <w:rsid w:val="00D33578"/>
    <w:rsid w:val="00D351D9"/>
    <w:rsid w:val="00D40B2D"/>
    <w:rsid w:val="00EB6F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CCD7"/>
  <w15:chartTrackingRefBased/>
  <w15:docId w15:val="{13D4A854-174B-49B2-A705-2602AF24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5A"/>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252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6252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7047">
    <w:name w:val="box_477047"/>
    <w:basedOn w:val="Normal"/>
    <w:rsid w:val="0001665A"/>
    <w:pPr>
      <w:spacing w:before="100" w:beforeAutospacing="1" w:after="100" w:afterAutospacing="1"/>
    </w:pPr>
  </w:style>
  <w:style w:type="paragraph" w:styleId="Odlomakpopisa">
    <w:name w:val="List Paragraph"/>
    <w:basedOn w:val="Normal"/>
    <w:uiPriority w:val="34"/>
    <w:qFormat/>
    <w:rsid w:val="0001665A"/>
    <w:pPr>
      <w:ind w:left="720"/>
      <w:contextualSpacing/>
    </w:pPr>
  </w:style>
  <w:style w:type="paragraph" w:styleId="Revizija">
    <w:name w:val="Revision"/>
    <w:hidden/>
    <w:uiPriority w:val="99"/>
    <w:semiHidden/>
    <w:rsid w:val="00B25DFF"/>
    <w:pPr>
      <w:spacing w:after="0" w:line="240" w:lineRule="auto"/>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basedOn w:val="Zadanifontodlomka"/>
    <w:uiPriority w:val="99"/>
    <w:semiHidden/>
    <w:unhideWhenUsed/>
    <w:rsid w:val="009A7BE4"/>
    <w:rPr>
      <w:sz w:val="16"/>
      <w:szCs w:val="16"/>
    </w:rPr>
  </w:style>
  <w:style w:type="paragraph" w:styleId="Tekstkomentara">
    <w:name w:val="annotation text"/>
    <w:basedOn w:val="Normal"/>
    <w:link w:val="TekstkomentaraChar"/>
    <w:uiPriority w:val="99"/>
    <w:unhideWhenUsed/>
    <w:rsid w:val="009A7BE4"/>
    <w:rPr>
      <w:sz w:val="20"/>
      <w:szCs w:val="20"/>
    </w:rPr>
  </w:style>
  <w:style w:type="character" w:customStyle="1" w:styleId="TekstkomentaraChar">
    <w:name w:val="Tekst komentara Char"/>
    <w:basedOn w:val="Zadanifontodlomka"/>
    <w:link w:val="Tekstkomentara"/>
    <w:uiPriority w:val="99"/>
    <w:rsid w:val="009A7BE4"/>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9A7BE4"/>
    <w:rPr>
      <w:b/>
      <w:bCs/>
    </w:rPr>
  </w:style>
  <w:style w:type="character" w:customStyle="1" w:styleId="PredmetkomentaraChar">
    <w:name w:val="Predmet komentara Char"/>
    <w:basedOn w:val="TekstkomentaraChar"/>
    <w:link w:val="Predmetkomentara"/>
    <w:uiPriority w:val="99"/>
    <w:semiHidden/>
    <w:rsid w:val="009A7BE4"/>
    <w:rPr>
      <w:rFonts w:ascii="Times New Roman" w:eastAsia="Times New Roman" w:hAnsi="Times New Roman" w:cs="Times New Roman"/>
      <w:b/>
      <w:bCs/>
      <w:kern w:val="0"/>
      <w:sz w:val="20"/>
      <w:szCs w:val="20"/>
      <w:lang w:eastAsia="hr-HR"/>
      <w14:ligatures w14:val="none"/>
    </w:rPr>
  </w:style>
  <w:style w:type="paragraph" w:styleId="Naslov">
    <w:name w:val="Title"/>
    <w:basedOn w:val="Normal"/>
    <w:next w:val="Normal"/>
    <w:link w:val="NaslovChar"/>
    <w:uiPriority w:val="10"/>
    <w:qFormat/>
    <w:rsid w:val="0062528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25283"/>
    <w:rPr>
      <w:rFonts w:asciiTheme="majorHAnsi" w:eastAsiaTheme="majorEastAsia" w:hAnsiTheme="majorHAnsi" w:cstheme="majorBidi"/>
      <w:spacing w:val="-10"/>
      <w:kern w:val="28"/>
      <w:sz w:val="56"/>
      <w:szCs w:val="56"/>
      <w:lang w:eastAsia="hr-HR"/>
      <w14:ligatures w14:val="none"/>
    </w:rPr>
  </w:style>
  <w:style w:type="character" w:customStyle="1" w:styleId="Naslov1Char">
    <w:name w:val="Naslov 1 Char"/>
    <w:basedOn w:val="Zadanifontodlomka"/>
    <w:link w:val="Naslov1"/>
    <w:uiPriority w:val="9"/>
    <w:rsid w:val="00625283"/>
    <w:rPr>
      <w:rFonts w:asciiTheme="majorHAnsi" w:eastAsiaTheme="majorEastAsia" w:hAnsiTheme="majorHAnsi" w:cstheme="majorBidi"/>
      <w:color w:val="2F5496" w:themeColor="accent1" w:themeShade="BF"/>
      <w:kern w:val="0"/>
      <w:sz w:val="32"/>
      <w:szCs w:val="32"/>
      <w:lang w:eastAsia="hr-HR"/>
      <w14:ligatures w14:val="none"/>
    </w:rPr>
  </w:style>
  <w:style w:type="character" w:customStyle="1" w:styleId="Naslov2Char">
    <w:name w:val="Naslov 2 Char"/>
    <w:basedOn w:val="Zadanifontodlomka"/>
    <w:link w:val="Naslov2"/>
    <w:uiPriority w:val="9"/>
    <w:rsid w:val="00625283"/>
    <w:rPr>
      <w:rFonts w:asciiTheme="majorHAnsi" w:eastAsiaTheme="majorEastAsia" w:hAnsiTheme="majorHAnsi" w:cstheme="majorBidi"/>
      <w:color w:val="2F5496" w:themeColor="accent1" w:themeShade="BF"/>
      <w:kern w:val="0"/>
      <w:sz w:val="26"/>
      <w:szCs w:val="26"/>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1708</Words>
  <Characters>9741</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Milić</dc:creator>
  <cp:keywords/>
  <dc:description/>
  <cp:lastModifiedBy>Vlatka Havidić</cp:lastModifiedBy>
  <cp:revision>2</cp:revision>
  <dcterms:created xsi:type="dcterms:W3CDTF">2025-12-30T08:37:00Z</dcterms:created>
  <dcterms:modified xsi:type="dcterms:W3CDTF">2025-12-30T08:37:00Z</dcterms:modified>
</cp:coreProperties>
</file>