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EFFD0" w14:textId="77777777" w:rsidR="00CF0691" w:rsidRPr="006F3544"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bookmarkStart w:id="0" w:name="_GoBack"/>
      <w:bookmarkEnd w:id="0"/>
    </w:p>
    <w:p w14:paraId="1E6A40C8" w14:textId="7CC907D9" w:rsidR="002362D9" w:rsidRDefault="002362D9" w:rsidP="008B4AD8">
      <w:pPr>
        <w:spacing w:after="0" w:line="240" w:lineRule="auto"/>
        <w:jc w:val="center"/>
        <w:rPr>
          <w:rFonts w:ascii="Times New Roman" w:hAnsi="Times New Roman" w:cs="Times New Roman"/>
          <w:b/>
          <w:sz w:val="24"/>
          <w:szCs w:val="24"/>
        </w:rPr>
      </w:pPr>
    </w:p>
    <w:p w14:paraId="6FB4E150" w14:textId="5E14FBD8" w:rsidR="002362D9" w:rsidRDefault="00BA3536" w:rsidP="008B4AD8">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hr-HR"/>
        </w:rPr>
        <w:drawing>
          <wp:inline distT="0" distB="0" distL="0" distR="0" wp14:anchorId="78A8448D" wp14:editId="7F1EDD19">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2BBFD96E" w14:textId="77777777" w:rsidR="002362D9" w:rsidRDefault="002362D9" w:rsidP="008B4AD8">
      <w:pPr>
        <w:spacing w:after="0" w:line="240" w:lineRule="auto"/>
        <w:jc w:val="center"/>
        <w:rPr>
          <w:rFonts w:ascii="Times New Roman" w:hAnsi="Times New Roman" w:cs="Times New Roman"/>
          <w:b/>
          <w:sz w:val="24"/>
          <w:szCs w:val="24"/>
        </w:rPr>
      </w:pPr>
    </w:p>
    <w:p w14:paraId="5CD40F4B" w14:textId="77777777" w:rsidR="002362D9" w:rsidRDefault="002362D9" w:rsidP="008B4AD8">
      <w:pPr>
        <w:spacing w:after="0" w:line="240" w:lineRule="auto"/>
        <w:jc w:val="center"/>
        <w:rPr>
          <w:rFonts w:ascii="Times New Roman" w:hAnsi="Times New Roman" w:cs="Times New Roman"/>
          <w:b/>
          <w:sz w:val="24"/>
          <w:szCs w:val="24"/>
        </w:rPr>
      </w:pPr>
    </w:p>
    <w:p w14:paraId="37598DB7" w14:textId="77777777" w:rsidR="002362D9" w:rsidRDefault="002362D9" w:rsidP="008B4AD8">
      <w:pPr>
        <w:spacing w:after="0" w:line="240" w:lineRule="auto"/>
        <w:jc w:val="center"/>
        <w:rPr>
          <w:rFonts w:ascii="Times New Roman" w:hAnsi="Times New Roman" w:cs="Times New Roman"/>
          <w:b/>
          <w:sz w:val="24"/>
          <w:szCs w:val="24"/>
        </w:rPr>
      </w:pPr>
    </w:p>
    <w:p w14:paraId="5969975B" w14:textId="77777777" w:rsidR="002362D9" w:rsidRDefault="002362D9" w:rsidP="008B4AD8">
      <w:pPr>
        <w:spacing w:after="0" w:line="240" w:lineRule="auto"/>
        <w:jc w:val="center"/>
        <w:rPr>
          <w:rFonts w:ascii="Times New Roman" w:hAnsi="Times New Roman" w:cs="Times New Roman"/>
          <w:b/>
          <w:sz w:val="24"/>
          <w:szCs w:val="24"/>
        </w:rPr>
      </w:pPr>
    </w:p>
    <w:p w14:paraId="085D40EB" w14:textId="24ED01C9" w:rsidR="002362D9" w:rsidRDefault="00BA3536" w:rsidP="008B4AD8">
      <w:pPr>
        <w:spacing w:after="0" w:line="240" w:lineRule="auto"/>
        <w:jc w:val="center"/>
        <w:rPr>
          <w:rFonts w:ascii="Times New Roman" w:hAnsi="Times New Roman" w:cs="Times New Roman"/>
          <w:b/>
          <w:sz w:val="24"/>
          <w:szCs w:val="24"/>
        </w:rPr>
      </w:pPr>
      <w:r w:rsidRPr="00BA3536">
        <w:rPr>
          <w:rFonts w:ascii="Times New Roman" w:hAnsi="Times New Roman" w:cs="Times New Roman"/>
          <w:b/>
          <w:sz w:val="24"/>
          <w:szCs w:val="24"/>
        </w:rPr>
        <w:t>UPUTE ZA PRIJAVITELJE</w:t>
      </w:r>
    </w:p>
    <w:p w14:paraId="336A4048" w14:textId="77777777" w:rsidR="00BA3536" w:rsidRDefault="00BA3536" w:rsidP="008B4AD8">
      <w:pPr>
        <w:spacing w:after="0" w:line="240" w:lineRule="auto"/>
        <w:jc w:val="center"/>
        <w:rPr>
          <w:rFonts w:ascii="Times New Roman" w:hAnsi="Times New Roman" w:cs="Times New Roman"/>
          <w:b/>
          <w:sz w:val="24"/>
          <w:szCs w:val="24"/>
        </w:rPr>
      </w:pPr>
    </w:p>
    <w:p w14:paraId="4B65E480" w14:textId="27A4B81C" w:rsidR="0031383C" w:rsidRPr="0031383C" w:rsidRDefault="0031383C" w:rsidP="0031383C">
      <w:pPr>
        <w:spacing w:after="0" w:line="240" w:lineRule="auto"/>
        <w:jc w:val="center"/>
        <w:rPr>
          <w:rFonts w:ascii="Times New Roman" w:hAnsi="Times New Roman" w:cs="Times New Roman"/>
          <w:b/>
          <w:sz w:val="24"/>
          <w:szCs w:val="24"/>
        </w:rPr>
      </w:pPr>
      <w:r w:rsidRPr="0031383C">
        <w:rPr>
          <w:rFonts w:ascii="Times New Roman" w:hAnsi="Times New Roman" w:cs="Times New Roman"/>
          <w:b/>
          <w:sz w:val="24"/>
          <w:szCs w:val="24"/>
        </w:rPr>
        <w:t>Poziv na dodjelu bespovratnih sredstava</w:t>
      </w:r>
    </w:p>
    <w:p w14:paraId="1EFBDA05" w14:textId="77777777" w:rsidR="0031383C" w:rsidRPr="0031383C" w:rsidRDefault="0031383C" w:rsidP="0031383C">
      <w:pPr>
        <w:spacing w:after="0" w:line="240" w:lineRule="auto"/>
        <w:jc w:val="center"/>
        <w:rPr>
          <w:rFonts w:ascii="Times New Roman" w:hAnsi="Times New Roman" w:cs="Times New Roman"/>
          <w:b/>
          <w:sz w:val="24"/>
          <w:szCs w:val="24"/>
        </w:rPr>
      </w:pPr>
    </w:p>
    <w:p w14:paraId="3EE7AB49" w14:textId="77777777" w:rsidR="0031383C" w:rsidRPr="0031383C" w:rsidRDefault="0031383C" w:rsidP="0031383C">
      <w:pPr>
        <w:spacing w:after="0" w:line="240" w:lineRule="auto"/>
        <w:jc w:val="center"/>
        <w:rPr>
          <w:rFonts w:ascii="Times New Roman" w:hAnsi="Times New Roman" w:cs="Times New Roman"/>
          <w:b/>
          <w:sz w:val="24"/>
          <w:szCs w:val="24"/>
        </w:rPr>
      </w:pPr>
    </w:p>
    <w:p w14:paraId="58A2F592" w14:textId="77777777" w:rsidR="0031383C" w:rsidRPr="0031383C" w:rsidRDefault="0031383C" w:rsidP="0031383C">
      <w:pPr>
        <w:spacing w:after="0" w:line="240" w:lineRule="auto"/>
        <w:jc w:val="center"/>
        <w:rPr>
          <w:rFonts w:ascii="Times New Roman" w:hAnsi="Times New Roman" w:cs="Times New Roman"/>
          <w:b/>
          <w:sz w:val="24"/>
          <w:szCs w:val="24"/>
        </w:rPr>
      </w:pPr>
    </w:p>
    <w:p w14:paraId="2EC655D1" w14:textId="1D9F04A0" w:rsidR="00DA4116" w:rsidRDefault="000D2C3F" w:rsidP="0031383C">
      <w:pPr>
        <w:spacing w:after="0" w:line="240" w:lineRule="auto"/>
        <w:jc w:val="center"/>
        <w:rPr>
          <w:rFonts w:ascii="Times New Roman" w:hAnsi="Times New Roman" w:cs="Times New Roman"/>
          <w:b/>
          <w:sz w:val="24"/>
          <w:szCs w:val="24"/>
        </w:rPr>
      </w:pPr>
      <w:r w:rsidRPr="000D2C3F">
        <w:rPr>
          <w:rFonts w:ascii="Times New Roman" w:hAnsi="Times New Roman" w:cs="Times New Roman"/>
          <w:b/>
          <w:sz w:val="24"/>
          <w:szCs w:val="24"/>
        </w:rPr>
        <w:t>C</w:t>
      </w:r>
      <w:r w:rsidR="004D03E7">
        <w:rPr>
          <w:rFonts w:ascii="Times New Roman" w:hAnsi="Times New Roman" w:cs="Times New Roman"/>
          <w:b/>
          <w:sz w:val="24"/>
          <w:szCs w:val="24"/>
        </w:rPr>
        <w:t>7.1.</w:t>
      </w:r>
      <w:r w:rsidRPr="000D2C3F">
        <w:rPr>
          <w:rFonts w:ascii="Times New Roman" w:hAnsi="Times New Roman" w:cs="Times New Roman"/>
          <w:b/>
          <w:sz w:val="24"/>
          <w:szCs w:val="24"/>
        </w:rPr>
        <w:t>-I</w:t>
      </w:r>
      <w:r w:rsidR="004D03E7">
        <w:rPr>
          <w:rFonts w:ascii="Times New Roman" w:hAnsi="Times New Roman" w:cs="Times New Roman"/>
          <w:b/>
          <w:sz w:val="24"/>
          <w:szCs w:val="24"/>
        </w:rPr>
        <w:t>2</w:t>
      </w:r>
      <w:r w:rsidRPr="000D2C3F">
        <w:rPr>
          <w:rFonts w:ascii="Times New Roman" w:hAnsi="Times New Roman" w:cs="Times New Roman"/>
          <w:b/>
          <w:sz w:val="24"/>
          <w:szCs w:val="24"/>
        </w:rPr>
        <w:t xml:space="preserve"> Program sufinanciranja </w:t>
      </w:r>
      <w:r w:rsidR="00883ADC" w:rsidRPr="00883ADC">
        <w:rPr>
          <w:rFonts w:ascii="Times New Roman" w:hAnsi="Times New Roman" w:cs="Times New Roman"/>
          <w:b/>
          <w:sz w:val="24"/>
          <w:szCs w:val="24"/>
        </w:rPr>
        <w:t>razvoja infrastrukture alternativnih goriva u cestovnom prometu</w:t>
      </w:r>
    </w:p>
    <w:p w14:paraId="1C58EB69" w14:textId="4D5A0E48" w:rsidR="0031383C" w:rsidRDefault="0031383C" w:rsidP="0031383C">
      <w:pPr>
        <w:spacing w:after="0" w:line="240" w:lineRule="auto"/>
        <w:jc w:val="center"/>
        <w:rPr>
          <w:rFonts w:ascii="Times New Roman" w:hAnsi="Times New Roman" w:cs="Times New Roman"/>
          <w:b/>
          <w:sz w:val="24"/>
          <w:szCs w:val="24"/>
        </w:rPr>
      </w:pPr>
    </w:p>
    <w:p w14:paraId="12E2C2FD" w14:textId="77777777" w:rsidR="000D2C3F" w:rsidRPr="0031383C" w:rsidRDefault="000D2C3F" w:rsidP="0031383C">
      <w:pPr>
        <w:spacing w:after="0" w:line="240" w:lineRule="auto"/>
        <w:jc w:val="center"/>
        <w:rPr>
          <w:rFonts w:ascii="Times New Roman" w:hAnsi="Times New Roman" w:cs="Times New Roman"/>
          <w:b/>
          <w:sz w:val="24"/>
          <w:szCs w:val="24"/>
        </w:rPr>
      </w:pPr>
    </w:p>
    <w:p w14:paraId="1A4BD06C" w14:textId="77777777" w:rsidR="0031383C" w:rsidRPr="0031383C" w:rsidRDefault="0031383C" w:rsidP="0031383C">
      <w:pPr>
        <w:spacing w:after="0" w:line="240" w:lineRule="auto"/>
        <w:jc w:val="center"/>
        <w:rPr>
          <w:rFonts w:ascii="Times New Roman" w:hAnsi="Times New Roman" w:cs="Times New Roman"/>
          <w:b/>
          <w:sz w:val="24"/>
          <w:szCs w:val="24"/>
        </w:rPr>
      </w:pPr>
      <w:r w:rsidRPr="0031383C">
        <w:rPr>
          <w:rFonts w:ascii="Times New Roman" w:hAnsi="Times New Roman" w:cs="Times New Roman"/>
          <w:b/>
          <w:sz w:val="24"/>
          <w:szCs w:val="24"/>
        </w:rPr>
        <w:t xml:space="preserve">Referentna oznaka Poziva: </w:t>
      </w:r>
    </w:p>
    <w:p w14:paraId="5AA2874A" w14:textId="77777777" w:rsidR="008D4EBE" w:rsidRDefault="008D4EBE" w:rsidP="0031383C">
      <w:pPr>
        <w:spacing w:after="0" w:line="240" w:lineRule="auto"/>
        <w:jc w:val="center"/>
        <w:rPr>
          <w:rFonts w:ascii="Times New Roman" w:hAnsi="Times New Roman" w:cs="Times New Roman"/>
          <w:b/>
          <w:sz w:val="24"/>
          <w:szCs w:val="24"/>
        </w:rPr>
      </w:pPr>
    </w:p>
    <w:p w14:paraId="23490193" w14:textId="03AFD2E0" w:rsidR="0031383C" w:rsidRPr="003D279F" w:rsidRDefault="000D2C3F" w:rsidP="0031383C">
      <w:pPr>
        <w:spacing w:after="0" w:line="240" w:lineRule="auto"/>
        <w:jc w:val="center"/>
        <w:rPr>
          <w:rFonts w:ascii="Times New Roman" w:hAnsi="Times New Roman" w:cs="Times New Roman"/>
          <w:b/>
          <w:sz w:val="24"/>
          <w:szCs w:val="24"/>
        </w:rPr>
      </w:pPr>
      <w:r w:rsidRPr="003D279F">
        <w:rPr>
          <w:rFonts w:ascii="Times New Roman" w:hAnsi="Times New Roman" w:cs="Times New Roman"/>
          <w:b/>
          <w:sz w:val="24"/>
          <w:szCs w:val="24"/>
        </w:rPr>
        <w:t>NPOO.</w:t>
      </w:r>
      <w:r w:rsidR="004D03E7" w:rsidRPr="003D279F">
        <w:rPr>
          <w:rFonts w:ascii="Times New Roman" w:hAnsi="Times New Roman" w:cs="Times New Roman"/>
          <w:b/>
          <w:sz w:val="24"/>
          <w:szCs w:val="24"/>
        </w:rPr>
        <w:t>C7</w:t>
      </w:r>
      <w:r w:rsidRPr="003D279F">
        <w:rPr>
          <w:rFonts w:ascii="Times New Roman" w:hAnsi="Times New Roman" w:cs="Times New Roman"/>
          <w:b/>
          <w:sz w:val="24"/>
          <w:szCs w:val="24"/>
        </w:rPr>
        <w:t>.</w:t>
      </w:r>
      <w:r w:rsidR="004D03E7" w:rsidRPr="003D279F">
        <w:rPr>
          <w:rFonts w:ascii="Times New Roman" w:hAnsi="Times New Roman" w:cs="Times New Roman"/>
          <w:b/>
          <w:sz w:val="24"/>
          <w:szCs w:val="24"/>
        </w:rPr>
        <w:t>1</w:t>
      </w:r>
      <w:r w:rsidRPr="003D279F">
        <w:rPr>
          <w:rFonts w:ascii="Times New Roman" w:hAnsi="Times New Roman" w:cs="Times New Roman"/>
          <w:b/>
          <w:sz w:val="24"/>
          <w:szCs w:val="24"/>
        </w:rPr>
        <w:t>.</w:t>
      </w:r>
      <w:r w:rsidR="004D03E7" w:rsidRPr="003D279F" w:rsidDel="004D03E7">
        <w:rPr>
          <w:rFonts w:ascii="Times New Roman" w:hAnsi="Times New Roman" w:cs="Times New Roman"/>
          <w:b/>
          <w:sz w:val="24"/>
          <w:szCs w:val="24"/>
        </w:rPr>
        <w:t xml:space="preserve"> </w:t>
      </w:r>
      <w:r w:rsidRPr="003D279F">
        <w:rPr>
          <w:rFonts w:ascii="Times New Roman" w:hAnsi="Times New Roman" w:cs="Times New Roman"/>
          <w:b/>
          <w:sz w:val="24"/>
          <w:szCs w:val="24"/>
        </w:rPr>
        <w:t>I</w:t>
      </w:r>
      <w:r w:rsidR="004D03E7" w:rsidRPr="003D279F">
        <w:rPr>
          <w:rFonts w:ascii="Times New Roman" w:hAnsi="Times New Roman" w:cs="Times New Roman"/>
          <w:b/>
          <w:sz w:val="24"/>
          <w:szCs w:val="24"/>
        </w:rPr>
        <w:t>2</w:t>
      </w:r>
      <w:r w:rsidRPr="003D279F">
        <w:rPr>
          <w:rFonts w:ascii="Times New Roman" w:hAnsi="Times New Roman" w:cs="Times New Roman"/>
          <w:b/>
          <w:sz w:val="24"/>
          <w:szCs w:val="24"/>
        </w:rPr>
        <w:t>.01</w:t>
      </w:r>
    </w:p>
    <w:p w14:paraId="42CE285D" w14:textId="77777777" w:rsidR="0031383C" w:rsidRPr="003D279F" w:rsidRDefault="0031383C" w:rsidP="0031383C">
      <w:pPr>
        <w:spacing w:after="0" w:line="240" w:lineRule="auto"/>
        <w:jc w:val="center"/>
        <w:rPr>
          <w:rFonts w:ascii="Times New Roman" w:hAnsi="Times New Roman" w:cs="Times New Roman"/>
          <w:b/>
          <w:sz w:val="24"/>
          <w:szCs w:val="24"/>
        </w:rPr>
      </w:pPr>
    </w:p>
    <w:p w14:paraId="79EF47F5" w14:textId="77777777" w:rsidR="0031383C" w:rsidRPr="003D279F" w:rsidRDefault="0031383C" w:rsidP="0031383C">
      <w:pPr>
        <w:spacing w:after="0" w:line="240" w:lineRule="auto"/>
        <w:jc w:val="center"/>
        <w:rPr>
          <w:rFonts w:ascii="Times New Roman" w:hAnsi="Times New Roman" w:cs="Times New Roman"/>
          <w:b/>
          <w:sz w:val="24"/>
          <w:szCs w:val="24"/>
        </w:rPr>
      </w:pPr>
    </w:p>
    <w:p w14:paraId="36E367AE" w14:textId="0B399DEA" w:rsidR="0031383C" w:rsidRPr="0031383C" w:rsidRDefault="0054388B" w:rsidP="0031383C">
      <w:pPr>
        <w:spacing w:after="0" w:line="240" w:lineRule="auto"/>
        <w:jc w:val="center"/>
        <w:rPr>
          <w:rFonts w:ascii="Times New Roman" w:hAnsi="Times New Roman" w:cs="Times New Roman"/>
          <w:b/>
          <w:sz w:val="24"/>
          <w:szCs w:val="24"/>
        </w:rPr>
      </w:pPr>
      <w:r w:rsidRPr="003D279F">
        <w:rPr>
          <w:rFonts w:ascii="Times New Roman" w:hAnsi="Times New Roman" w:cs="Times New Roman"/>
          <w:b/>
          <w:sz w:val="24"/>
          <w:szCs w:val="24"/>
        </w:rPr>
        <w:t>Otvoreni postupak</w:t>
      </w:r>
    </w:p>
    <w:p w14:paraId="4D0D4983" w14:textId="77777777" w:rsidR="0031383C" w:rsidRPr="0031383C" w:rsidRDefault="0031383C" w:rsidP="0031383C">
      <w:pPr>
        <w:spacing w:after="0" w:line="240" w:lineRule="auto"/>
        <w:jc w:val="center"/>
        <w:rPr>
          <w:rFonts w:ascii="Times New Roman" w:hAnsi="Times New Roman" w:cs="Times New Roman"/>
          <w:b/>
          <w:sz w:val="24"/>
          <w:szCs w:val="24"/>
        </w:rPr>
      </w:pPr>
    </w:p>
    <w:p w14:paraId="11CA157D" w14:textId="77777777" w:rsidR="0031383C" w:rsidRPr="0031383C" w:rsidRDefault="0031383C" w:rsidP="0031383C">
      <w:pPr>
        <w:spacing w:after="0" w:line="240" w:lineRule="auto"/>
        <w:jc w:val="center"/>
        <w:rPr>
          <w:rFonts w:ascii="Times New Roman" w:hAnsi="Times New Roman" w:cs="Times New Roman"/>
          <w:b/>
          <w:sz w:val="24"/>
          <w:szCs w:val="24"/>
        </w:rPr>
      </w:pPr>
    </w:p>
    <w:p w14:paraId="10A7094C" w14:textId="77777777" w:rsidR="0031383C" w:rsidRPr="0031383C" w:rsidRDefault="0031383C" w:rsidP="0031383C">
      <w:pPr>
        <w:spacing w:after="0" w:line="240" w:lineRule="auto"/>
        <w:jc w:val="center"/>
        <w:rPr>
          <w:rFonts w:ascii="Times New Roman" w:hAnsi="Times New Roman" w:cs="Times New Roman"/>
          <w:b/>
          <w:sz w:val="24"/>
          <w:szCs w:val="24"/>
        </w:rPr>
      </w:pPr>
    </w:p>
    <w:p w14:paraId="731C5484" w14:textId="77777777" w:rsidR="0031383C" w:rsidRPr="0031383C" w:rsidRDefault="0031383C" w:rsidP="0031383C">
      <w:pPr>
        <w:spacing w:after="0" w:line="240" w:lineRule="auto"/>
        <w:jc w:val="center"/>
        <w:rPr>
          <w:rFonts w:ascii="Times New Roman" w:hAnsi="Times New Roman" w:cs="Times New Roman"/>
          <w:b/>
          <w:sz w:val="24"/>
          <w:szCs w:val="24"/>
        </w:rPr>
      </w:pPr>
    </w:p>
    <w:p w14:paraId="20E336BA" w14:textId="77777777" w:rsidR="0031383C" w:rsidRPr="0031383C" w:rsidRDefault="0031383C" w:rsidP="0031383C">
      <w:pPr>
        <w:spacing w:after="0" w:line="240" w:lineRule="auto"/>
        <w:jc w:val="center"/>
        <w:rPr>
          <w:rFonts w:ascii="Times New Roman" w:hAnsi="Times New Roman" w:cs="Times New Roman"/>
          <w:b/>
          <w:sz w:val="24"/>
          <w:szCs w:val="24"/>
        </w:rPr>
      </w:pPr>
    </w:p>
    <w:p w14:paraId="47B75144" w14:textId="77777777" w:rsidR="0031383C" w:rsidRPr="0031383C" w:rsidRDefault="0031383C" w:rsidP="0031383C">
      <w:pPr>
        <w:spacing w:after="0" w:line="240" w:lineRule="auto"/>
        <w:jc w:val="center"/>
        <w:rPr>
          <w:rFonts w:ascii="Times New Roman" w:hAnsi="Times New Roman" w:cs="Times New Roman"/>
          <w:b/>
          <w:sz w:val="24"/>
          <w:szCs w:val="24"/>
        </w:rPr>
      </w:pPr>
    </w:p>
    <w:p w14:paraId="5EB5736B" w14:textId="77777777" w:rsidR="0031383C" w:rsidRPr="0031383C" w:rsidRDefault="0031383C" w:rsidP="0031383C">
      <w:pPr>
        <w:spacing w:after="0" w:line="240" w:lineRule="auto"/>
        <w:jc w:val="center"/>
        <w:rPr>
          <w:rFonts w:ascii="Times New Roman" w:hAnsi="Times New Roman" w:cs="Times New Roman"/>
          <w:b/>
          <w:sz w:val="24"/>
          <w:szCs w:val="24"/>
        </w:rPr>
      </w:pPr>
    </w:p>
    <w:p w14:paraId="7219C847" w14:textId="77777777" w:rsidR="0031383C" w:rsidRPr="0031383C" w:rsidRDefault="0031383C" w:rsidP="0031383C">
      <w:pPr>
        <w:spacing w:after="0" w:line="240" w:lineRule="auto"/>
        <w:jc w:val="center"/>
        <w:rPr>
          <w:rFonts w:ascii="Times New Roman" w:hAnsi="Times New Roman" w:cs="Times New Roman"/>
          <w:b/>
          <w:sz w:val="24"/>
          <w:szCs w:val="24"/>
        </w:rPr>
      </w:pPr>
    </w:p>
    <w:p w14:paraId="62254806" w14:textId="77777777" w:rsidR="0031383C" w:rsidRPr="0031383C" w:rsidRDefault="0031383C" w:rsidP="0031383C">
      <w:pPr>
        <w:spacing w:after="0" w:line="240" w:lineRule="auto"/>
        <w:jc w:val="center"/>
        <w:rPr>
          <w:rFonts w:ascii="Times New Roman" w:hAnsi="Times New Roman" w:cs="Times New Roman"/>
          <w:b/>
          <w:sz w:val="24"/>
          <w:szCs w:val="24"/>
        </w:rPr>
      </w:pPr>
    </w:p>
    <w:p w14:paraId="4B48EE50" w14:textId="3A9C6610" w:rsidR="0031383C" w:rsidRDefault="0031383C" w:rsidP="0031383C">
      <w:pPr>
        <w:spacing w:after="0" w:line="240" w:lineRule="auto"/>
        <w:jc w:val="center"/>
        <w:rPr>
          <w:rFonts w:ascii="Times New Roman" w:hAnsi="Times New Roman" w:cs="Times New Roman"/>
          <w:b/>
          <w:sz w:val="24"/>
          <w:szCs w:val="24"/>
        </w:rPr>
      </w:pPr>
    </w:p>
    <w:p w14:paraId="1D0434ED" w14:textId="1083AEDE" w:rsidR="0031383C" w:rsidRDefault="0031383C" w:rsidP="0031383C">
      <w:pPr>
        <w:spacing w:after="0" w:line="240" w:lineRule="auto"/>
        <w:jc w:val="center"/>
        <w:rPr>
          <w:rFonts w:ascii="Times New Roman" w:hAnsi="Times New Roman" w:cs="Times New Roman"/>
          <w:b/>
          <w:sz w:val="24"/>
          <w:szCs w:val="24"/>
        </w:rPr>
      </w:pPr>
    </w:p>
    <w:p w14:paraId="3798A212" w14:textId="77777777" w:rsidR="0031383C" w:rsidRPr="0031383C" w:rsidRDefault="0031383C" w:rsidP="0031383C">
      <w:pPr>
        <w:spacing w:after="0" w:line="240" w:lineRule="auto"/>
        <w:jc w:val="center"/>
        <w:rPr>
          <w:rFonts w:ascii="Times New Roman" w:hAnsi="Times New Roman" w:cs="Times New Roman"/>
          <w:b/>
          <w:sz w:val="24"/>
          <w:szCs w:val="24"/>
        </w:rPr>
      </w:pPr>
    </w:p>
    <w:p w14:paraId="47EB4EA0" w14:textId="77777777" w:rsidR="0031383C" w:rsidRPr="0031383C" w:rsidRDefault="0031383C" w:rsidP="0031383C">
      <w:pPr>
        <w:spacing w:after="0" w:line="240" w:lineRule="auto"/>
        <w:jc w:val="center"/>
        <w:rPr>
          <w:rFonts w:ascii="Times New Roman" w:hAnsi="Times New Roman" w:cs="Times New Roman"/>
          <w:b/>
          <w:sz w:val="24"/>
          <w:szCs w:val="24"/>
        </w:rPr>
      </w:pPr>
    </w:p>
    <w:p w14:paraId="543261C6" w14:textId="2BA5D9B3" w:rsidR="0031383C" w:rsidRDefault="00F66E5D" w:rsidP="00491BBB">
      <w:pPr>
        <w:pStyle w:val="TOCHeading"/>
        <w:jc w:val="center"/>
      </w:pPr>
      <w:r>
        <w:t>Ovaj Poziv se financira iz M</w:t>
      </w:r>
      <w:r w:rsidR="00BA3536" w:rsidRPr="00BA3536">
        <w:t>ehanizma za oporavak i otpornost</w:t>
      </w:r>
      <w:r w:rsidR="0031383C" w:rsidRPr="0031383C">
        <w:t xml:space="preserve"> </w:t>
      </w:r>
    </w:p>
    <w:p w14:paraId="43350BE4" w14:textId="4E57E91B" w:rsidR="00DF05C7" w:rsidRDefault="00DF05C7" w:rsidP="00DF05C7">
      <w:pPr>
        <w:rPr>
          <w:lang w:val="hr" w:bidi="en-US"/>
        </w:rPr>
      </w:pPr>
    </w:p>
    <w:p w14:paraId="1D96852E" w14:textId="7944BF76" w:rsidR="00DF05C7" w:rsidRDefault="00DF05C7" w:rsidP="00DF05C7">
      <w:pPr>
        <w:rPr>
          <w:lang w:val="hr" w:bidi="en-US"/>
        </w:rPr>
      </w:pPr>
    </w:p>
    <w:p w14:paraId="5D720BD9" w14:textId="44813444" w:rsidR="00BA3536" w:rsidRDefault="00BA3536" w:rsidP="00DF05C7">
      <w:pPr>
        <w:rPr>
          <w:lang w:val="hr" w:bidi="en-US"/>
        </w:rPr>
      </w:pPr>
    </w:p>
    <w:p w14:paraId="2BBEDDFC" w14:textId="738817E1" w:rsidR="00BA3536" w:rsidRDefault="00BA3536" w:rsidP="00DF05C7">
      <w:pPr>
        <w:rPr>
          <w:lang w:val="hr" w:bidi="en-US"/>
        </w:rPr>
      </w:pPr>
    </w:p>
    <w:p w14:paraId="47090CA6" w14:textId="4485CED8" w:rsidR="0030227E" w:rsidRDefault="0030227E" w:rsidP="00DF05C7">
      <w:pPr>
        <w:rPr>
          <w:lang w:val="hr" w:bidi="en-US"/>
        </w:rPr>
      </w:pPr>
    </w:p>
    <w:p w14:paraId="5C5D1D5E" w14:textId="77777777" w:rsidR="0030227E" w:rsidRDefault="0030227E" w:rsidP="00DF05C7">
      <w:pPr>
        <w:rPr>
          <w:lang w:val="hr" w:bidi="en-US"/>
        </w:rPr>
      </w:pPr>
    </w:p>
    <w:sdt>
      <w:sdtPr>
        <w:rPr>
          <w:rFonts w:asciiTheme="minorHAnsi" w:eastAsiaTheme="minorEastAsia" w:hAnsiTheme="minorHAnsi" w:cstheme="minorBidi"/>
          <w:b w:val="0"/>
          <w:spacing w:val="0"/>
          <w:sz w:val="22"/>
          <w:szCs w:val="22"/>
          <w:lang w:val="hr-HR" w:bidi="ar-SA"/>
        </w:rPr>
        <w:id w:val="-927964766"/>
        <w:docPartObj>
          <w:docPartGallery w:val="Table of Contents"/>
          <w:docPartUnique/>
        </w:docPartObj>
      </w:sdtPr>
      <w:sdtEndPr>
        <w:rPr>
          <w:bCs/>
          <w:noProof/>
        </w:rPr>
      </w:sdtEndPr>
      <w:sdtContent>
        <w:p w14:paraId="435A00E2" w14:textId="141A68C7" w:rsidR="0007204D" w:rsidRDefault="00A3744E" w:rsidP="0031383C">
          <w:pPr>
            <w:pStyle w:val="TOCHeading"/>
          </w:pPr>
          <w:r>
            <w:t>Sadržaj</w:t>
          </w:r>
        </w:p>
        <w:p w14:paraId="57386707" w14:textId="7904E077" w:rsidR="006B509A" w:rsidRDefault="0007204D">
          <w:pPr>
            <w:pStyle w:val="TOC2"/>
            <w:rPr>
              <w:b w:val="0"/>
              <w:bCs w:val="0"/>
              <w:noProof/>
              <w:lang w:eastAsia="hr-HR"/>
            </w:rPr>
          </w:pPr>
          <w:r>
            <w:fldChar w:fldCharType="begin"/>
          </w:r>
          <w:r>
            <w:instrText xml:space="preserve"> TOC \o "1-3" \h \z \u </w:instrText>
          </w:r>
          <w:r>
            <w:fldChar w:fldCharType="separate"/>
          </w:r>
          <w:hyperlink w:anchor="_Toc220916503" w:history="1">
            <w:r w:rsidR="006B509A" w:rsidRPr="000C0192">
              <w:rPr>
                <w:rStyle w:val="Hyperlink"/>
                <w:i/>
                <w:noProof/>
              </w:rPr>
              <w:t>1.</w:t>
            </w:r>
            <w:r w:rsidR="006B509A">
              <w:rPr>
                <w:b w:val="0"/>
                <w:bCs w:val="0"/>
                <w:noProof/>
                <w:lang w:eastAsia="hr-HR"/>
              </w:rPr>
              <w:tab/>
            </w:r>
            <w:r w:rsidR="006B509A" w:rsidRPr="000C0192">
              <w:rPr>
                <w:rStyle w:val="Hyperlink"/>
                <w:noProof/>
              </w:rPr>
              <w:t>Opće informacije</w:t>
            </w:r>
            <w:r w:rsidR="006B509A">
              <w:rPr>
                <w:noProof/>
                <w:webHidden/>
              </w:rPr>
              <w:tab/>
            </w:r>
            <w:r w:rsidR="006B509A">
              <w:rPr>
                <w:noProof/>
                <w:webHidden/>
              </w:rPr>
              <w:fldChar w:fldCharType="begin"/>
            </w:r>
            <w:r w:rsidR="006B509A">
              <w:rPr>
                <w:noProof/>
                <w:webHidden/>
              </w:rPr>
              <w:instrText xml:space="preserve"> PAGEREF _Toc220916503 \h </w:instrText>
            </w:r>
            <w:r w:rsidR="006B509A">
              <w:rPr>
                <w:noProof/>
                <w:webHidden/>
              </w:rPr>
            </w:r>
            <w:r w:rsidR="006B509A">
              <w:rPr>
                <w:noProof/>
                <w:webHidden/>
              </w:rPr>
              <w:fldChar w:fldCharType="separate"/>
            </w:r>
            <w:r w:rsidR="00B03328">
              <w:rPr>
                <w:noProof/>
                <w:webHidden/>
              </w:rPr>
              <w:t>3</w:t>
            </w:r>
            <w:r w:rsidR="006B509A">
              <w:rPr>
                <w:noProof/>
                <w:webHidden/>
              </w:rPr>
              <w:fldChar w:fldCharType="end"/>
            </w:r>
          </w:hyperlink>
        </w:p>
        <w:p w14:paraId="29D55D86" w14:textId="7CA77F7C" w:rsidR="006B509A" w:rsidRDefault="003170F2">
          <w:pPr>
            <w:pStyle w:val="TOC2"/>
            <w:rPr>
              <w:b w:val="0"/>
              <w:bCs w:val="0"/>
              <w:noProof/>
              <w:lang w:eastAsia="hr-HR"/>
            </w:rPr>
          </w:pPr>
          <w:hyperlink w:anchor="_Toc220916504" w:history="1">
            <w:r w:rsidR="006B509A" w:rsidRPr="000C0192">
              <w:rPr>
                <w:rStyle w:val="Hyperlink"/>
                <w:noProof/>
              </w:rPr>
              <w:t>1.1.</w:t>
            </w:r>
            <w:r w:rsidR="006B509A">
              <w:rPr>
                <w:b w:val="0"/>
                <w:bCs w:val="0"/>
                <w:noProof/>
                <w:lang w:eastAsia="hr-HR"/>
              </w:rPr>
              <w:tab/>
            </w:r>
            <w:r w:rsidR="006B509A" w:rsidRPr="000C0192">
              <w:rPr>
                <w:rStyle w:val="Hyperlink"/>
                <w:noProof/>
              </w:rPr>
              <w:t>Zakonodavni okvir</w:t>
            </w:r>
            <w:r w:rsidR="006B509A">
              <w:rPr>
                <w:noProof/>
                <w:webHidden/>
              </w:rPr>
              <w:tab/>
            </w:r>
            <w:r w:rsidR="006B509A">
              <w:rPr>
                <w:noProof/>
                <w:webHidden/>
              </w:rPr>
              <w:fldChar w:fldCharType="begin"/>
            </w:r>
            <w:r w:rsidR="006B509A">
              <w:rPr>
                <w:noProof/>
                <w:webHidden/>
              </w:rPr>
              <w:instrText xml:space="preserve"> PAGEREF _Toc220916504 \h </w:instrText>
            </w:r>
            <w:r w:rsidR="006B509A">
              <w:rPr>
                <w:noProof/>
                <w:webHidden/>
              </w:rPr>
            </w:r>
            <w:r w:rsidR="006B509A">
              <w:rPr>
                <w:noProof/>
                <w:webHidden/>
              </w:rPr>
              <w:fldChar w:fldCharType="separate"/>
            </w:r>
            <w:r w:rsidR="00B03328">
              <w:rPr>
                <w:noProof/>
                <w:webHidden/>
              </w:rPr>
              <w:t>4</w:t>
            </w:r>
            <w:r w:rsidR="006B509A">
              <w:rPr>
                <w:noProof/>
                <w:webHidden/>
              </w:rPr>
              <w:fldChar w:fldCharType="end"/>
            </w:r>
          </w:hyperlink>
        </w:p>
        <w:p w14:paraId="79719952" w14:textId="010554A8" w:rsidR="006B509A" w:rsidRDefault="003170F2">
          <w:pPr>
            <w:pStyle w:val="TOC2"/>
            <w:rPr>
              <w:b w:val="0"/>
              <w:bCs w:val="0"/>
              <w:noProof/>
              <w:lang w:eastAsia="hr-HR"/>
            </w:rPr>
          </w:pPr>
          <w:hyperlink w:anchor="_Toc220916505" w:history="1">
            <w:r w:rsidR="006B509A" w:rsidRPr="000C0192">
              <w:rPr>
                <w:rStyle w:val="Hyperlink"/>
                <w:noProof/>
              </w:rPr>
              <w:t>1.1.1.</w:t>
            </w:r>
            <w:r w:rsidR="006B509A">
              <w:rPr>
                <w:b w:val="0"/>
                <w:bCs w:val="0"/>
                <w:noProof/>
                <w:lang w:eastAsia="hr-HR"/>
              </w:rPr>
              <w:tab/>
            </w:r>
            <w:r w:rsidR="006B509A" w:rsidRPr="000C0192">
              <w:rPr>
                <w:rStyle w:val="Hyperlink"/>
                <w:noProof/>
              </w:rPr>
              <w:t>Zakonodavstvo Europske Unije</w:t>
            </w:r>
            <w:r w:rsidR="006B509A">
              <w:rPr>
                <w:noProof/>
                <w:webHidden/>
              </w:rPr>
              <w:tab/>
            </w:r>
            <w:r w:rsidR="006B509A">
              <w:rPr>
                <w:noProof/>
                <w:webHidden/>
              </w:rPr>
              <w:fldChar w:fldCharType="begin"/>
            </w:r>
            <w:r w:rsidR="006B509A">
              <w:rPr>
                <w:noProof/>
                <w:webHidden/>
              </w:rPr>
              <w:instrText xml:space="preserve"> PAGEREF _Toc220916505 \h </w:instrText>
            </w:r>
            <w:r w:rsidR="006B509A">
              <w:rPr>
                <w:noProof/>
                <w:webHidden/>
              </w:rPr>
            </w:r>
            <w:r w:rsidR="006B509A">
              <w:rPr>
                <w:noProof/>
                <w:webHidden/>
              </w:rPr>
              <w:fldChar w:fldCharType="separate"/>
            </w:r>
            <w:r w:rsidR="00B03328">
              <w:rPr>
                <w:noProof/>
                <w:webHidden/>
              </w:rPr>
              <w:t>4</w:t>
            </w:r>
            <w:r w:rsidR="006B509A">
              <w:rPr>
                <w:noProof/>
                <w:webHidden/>
              </w:rPr>
              <w:fldChar w:fldCharType="end"/>
            </w:r>
          </w:hyperlink>
        </w:p>
        <w:p w14:paraId="1613CF1C" w14:textId="090B93AA" w:rsidR="006B509A" w:rsidRDefault="003170F2">
          <w:pPr>
            <w:pStyle w:val="TOC2"/>
            <w:rPr>
              <w:b w:val="0"/>
              <w:bCs w:val="0"/>
              <w:noProof/>
              <w:lang w:eastAsia="hr-HR"/>
            </w:rPr>
          </w:pPr>
          <w:hyperlink w:anchor="_Toc220916506" w:history="1">
            <w:r w:rsidR="006B509A" w:rsidRPr="000C0192">
              <w:rPr>
                <w:rStyle w:val="Hyperlink"/>
                <w:noProof/>
              </w:rPr>
              <w:t>1.1.2.</w:t>
            </w:r>
            <w:r w:rsidR="006B509A">
              <w:rPr>
                <w:b w:val="0"/>
                <w:bCs w:val="0"/>
                <w:noProof/>
                <w:lang w:eastAsia="hr-HR"/>
              </w:rPr>
              <w:tab/>
            </w:r>
            <w:r w:rsidR="006B509A" w:rsidRPr="000C0192">
              <w:rPr>
                <w:rStyle w:val="Hyperlink"/>
                <w:noProof/>
              </w:rPr>
              <w:t>Nacionalno zakonodavstvo</w:t>
            </w:r>
            <w:r w:rsidR="006B509A">
              <w:rPr>
                <w:noProof/>
                <w:webHidden/>
              </w:rPr>
              <w:tab/>
            </w:r>
            <w:r w:rsidR="006B509A">
              <w:rPr>
                <w:noProof/>
                <w:webHidden/>
              </w:rPr>
              <w:fldChar w:fldCharType="begin"/>
            </w:r>
            <w:r w:rsidR="006B509A">
              <w:rPr>
                <w:noProof/>
                <w:webHidden/>
              </w:rPr>
              <w:instrText xml:space="preserve"> PAGEREF _Toc220916506 \h </w:instrText>
            </w:r>
            <w:r w:rsidR="006B509A">
              <w:rPr>
                <w:noProof/>
                <w:webHidden/>
              </w:rPr>
            </w:r>
            <w:r w:rsidR="006B509A">
              <w:rPr>
                <w:noProof/>
                <w:webHidden/>
              </w:rPr>
              <w:fldChar w:fldCharType="separate"/>
            </w:r>
            <w:r w:rsidR="00B03328">
              <w:rPr>
                <w:noProof/>
                <w:webHidden/>
              </w:rPr>
              <w:t>5</w:t>
            </w:r>
            <w:r w:rsidR="006B509A">
              <w:rPr>
                <w:noProof/>
                <w:webHidden/>
              </w:rPr>
              <w:fldChar w:fldCharType="end"/>
            </w:r>
          </w:hyperlink>
        </w:p>
        <w:p w14:paraId="10FD2371" w14:textId="1725DC18" w:rsidR="006B509A" w:rsidRDefault="003170F2">
          <w:pPr>
            <w:pStyle w:val="TOC2"/>
            <w:rPr>
              <w:b w:val="0"/>
              <w:bCs w:val="0"/>
              <w:noProof/>
              <w:lang w:eastAsia="hr-HR"/>
            </w:rPr>
          </w:pPr>
          <w:hyperlink w:anchor="_Toc220916507" w:history="1">
            <w:r w:rsidR="006B509A" w:rsidRPr="000C0192">
              <w:rPr>
                <w:rStyle w:val="Hyperlink"/>
                <w:noProof/>
              </w:rPr>
              <w:t>1.2.</w:t>
            </w:r>
            <w:r w:rsidR="006B509A">
              <w:rPr>
                <w:b w:val="0"/>
                <w:bCs w:val="0"/>
                <w:noProof/>
                <w:lang w:eastAsia="hr-HR"/>
              </w:rPr>
              <w:tab/>
            </w:r>
            <w:r w:rsidR="006B509A" w:rsidRPr="000C0192">
              <w:rPr>
                <w:rStyle w:val="Hyperlink"/>
                <w:noProof/>
              </w:rPr>
              <w:t>Odgovornost za upravljanje i praćenje provedbe</w:t>
            </w:r>
            <w:r w:rsidR="006B509A">
              <w:rPr>
                <w:noProof/>
                <w:webHidden/>
              </w:rPr>
              <w:tab/>
            </w:r>
            <w:r w:rsidR="006B509A">
              <w:rPr>
                <w:noProof/>
                <w:webHidden/>
              </w:rPr>
              <w:fldChar w:fldCharType="begin"/>
            </w:r>
            <w:r w:rsidR="006B509A">
              <w:rPr>
                <w:noProof/>
                <w:webHidden/>
              </w:rPr>
              <w:instrText xml:space="preserve"> PAGEREF _Toc220916507 \h </w:instrText>
            </w:r>
            <w:r w:rsidR="006B509A">
              <w:rPr>
                <w:noProof/>
                <w:webHidden/>
              </w:rPr>
            </w:r>
            <w:r w:rsidR="006B509A">
              <w:rPr>
                <w:noProof/>
                <w:webHidden/>
              </w:rPr>
              <w:fldChar w:fldCharType="separate"/>
            </w:r>
            <w:r w:rsidR="00B03328">
              <w:rPr>
                <w:noProof/>
                <w:webHidden/>
              </w:rPr>
              <w:t>6</w:t>
            </w:r>
            <w:r w:rsidR="006B509A">
              <w:rPr>
                <w:noProof/>
                <w:webHidden/>
              </w:rPr>
              <w:fldChar w:fldCharType="end"/>
            </w:r>
          </w:hyperlink>
        </w:p>
        <w:p w14:paraId="5A45575A" w14:textId="52BF7C89" w:rsidR="006B509A" w:rsidRDefault="003170F2">
          <w:pPr>
            <w:pStyle w:val="TOC2"/>
            <w:rPr>
              <w:b w:val="0"/>
              <w:bCs w:val="0"/>
              <w:noProof/>
              <w:lang w:eastAsia="hr-HR"/>
            </w:rPr>
          </w:pPr>
          <w:hyperlink w:anchor="_Toc220916508" w:history="1">
            <w:r w:rsidR="006B509A" w:rsidRPr="000C0192">
              <w:rPr>
                <w:rStyle w:val="Hyperlink"/>
                <w:noProof/>
              </w:rPr>
              <w:t>1.3.</w:t>
            </w:r>
            <w:r w:rsidR="006B509A">
              <w:rPr>
                <w:b w:val="0"/>
                <w:bCs w:val="0"/>
                <w:noProof/>
                <w:lang w:eastAsia="hr-HR"/>
              </w:rPr>
              <w:tab/>
            </w:r>
            <w:r w:rsidR="006B509A" w:rsidRPr="000C0192">
              <w:rPr>
                <w:rStyle w:val="Hyperlink"/>
                <w:noProof/>
              </w:rPr>
              <w:t>Predmet, svrha i pokazatelji Poziva</w:t>
            </w:r>
            <w:r w:rsidR="006B509A">
              <w:rPr>
                <w:noProof/>
                <w:webHidden/>
              </w:rPr>
              <w:tab/>
            </w:r>
            <w:r w:rsidR="006B509A">
              <w:rPr>
                <w:noProof/>
                <w:webHidden/>
              </w:rPr>
              <w:fldChar w:fldCharType="begin"/>
            </w:r>
            <w:r w:rsidR="006B509A">
              <w:rPr>
                <w:noProof/>
                <w:webHidden/>
              </w:rPr>
              <w:instrText xml:space="preserve"> PAGEREF _Toc220916508 \h </w:instrText>
            </w:r>
            <w:r w:rsidR="006B509A">
              <w:rPr>
                <w:noProof/>
                <w:webHidden/>
              </w:rPr>
            </w:r>
            <w:r w:rsidR="006B509A">
              <w:rPr>
                <w:noProof/>
                <w:webHidden/>
              </w:rPr>
              <w:fldChar w:fldCharType="separate"/>
            </w:r>
            <w:r w:rsidR="00B03328">
              <w:rPr>
                <w:noProof/>
                <w:webHidden/>
              </w:rPr>
              <w:t>7</w:t>
            </w:r>
            <w:r w:rsidR="006B509A">
              <w:rPr>
                <w:noProof/>
                <w:webHidden/>
              </w:rPr>
              <w:fldChar w:fldCharType="end"/>
            </w:r>
          </w:hyperlink>
        </w:p>
        <w:p w14:paraId="31350577" w14:textId="780BF359" w:rsidR="006B509A" w:rsidRDefault="003170F2">
          <w:pPr>
            <w:pStyle w:val="TOC2"/>
            <w:rPr>
              <w:b w:val="0"/>
              <w:bCs w:val="0"/>
              <w:noProof/>
              <w:lang w:eastAsia="hr-HR"/>
            </w:rPr>
          </w:pPr>
          <w:hyperlink w:anchor="_Toc220916509" w:history="1">
            <w:r w:rsidR="006B509A" w:rsidRPr="000C0192">
              <w:rPr>
                <w:rStyle w:val="Hyperlink"/>
                <w:noProof/>
              </w:rPr>
              <w:t>1.4.</w:t>
            </w:r>
            <w:r w:rsidR="006B509A">
              <w:rPr>
                <w:b w:val="0"/>
                <w:bCs w:val="0"/>
                <w:noProof/>
                <w:lang w:eastAsia="hr-HR"/>
              </w:rPr>
              <w:tab/>
            </w:r>
            <w:r w:rsidR="006B509A" w:rsidRPr="000C0192">
              <w:rPr>
                <w:rStyle w:val="Hyperlink"/>
                <w:noProof/>
              </w:rPr>
              <w:t>Financijska alokacija, iznosi i intenziteti bespovratnih sredstava, obveze prijavitelja</w:t>
            </w:r>
            <w:r w:rsidR="006B509A">
              <w:rPr>
                <w:noProof/>
                <w:webHidden/>
              </w:rPr>
              <w:tab/>
            </w:r>
            <w:r w:rsidR="006B509A">
              <w:rPr>
                <w:noProof/>
                <w:webHidden/>
              </w:rPr>
              <w:fldChar w:fldCharType="begin"/>
            </w:r>
            <w:r w:rsidR="006B509A">
              <w:rPr>
                <w:noProof/>
                <w:webHidden/>
              </w:rPr>
              <w:instrText xml:space="preserve"> PAGEREF _Toc220916509 \h </w:instrText>
            </w:r>
            <w:r w:rsidR="006B509A">
              <w:rPr>
                <w:noProof/>
                <w:webHidden/>
              </w:rPr>
            </w:r>
            <w:r w:rsidR="006B509A">
              <w:rPr>
                <w:noProof/>
                <w:webHidden/>
              </w:rPr>
              <w:fldChar w:fldCharType="separate"/>
            </w:r>
            <w:r w:rsidR="00B03328">
              <w:rPr>
                <w:noProof/>
                <w:webHidden/>
              </w:rPr>
              <w:t>8</w:t>
            </w:r>
            <w:r w:rsidR="006B509A">
              <w:rPr>
                <w:noProof/>
                <w:webHidden/>
              </w:rPr>
              <w:fldChar w:fldCharType="end"/>
            </w:r>
          </w:hyperlink>
        </w:p>
        <w:p w14:paraId="5A1F840A" w14:textId="631A6C43" w:rsidR="006B509A" w:rsidRDefault="003170F2">
          <w:pPr>
            <w:pStyle w:val="TOC2"/>
            <w:rPr>
              <w:b w:val="0"/>
              <w:bCs w:val="0"/>
              <w:noProof/>
              <w:lang w:eastAsia="hr-HR"/>
            </w:rPr>
          </w:pPr>
          <w:hyperlink w:anchor="_Toc220916510" w:history="1">
            <w:r w:rsidR="006B509A" w:rsidRPr="000C0192">
              <w:rPr>
                <w:rStyle w:val="Hyperlink"/>
                <w:noProof/>
              </w:rPr>
              <w:t>1.5.</w:t>
            </w:r>
            <w:r w:rsidR="006B509A">
              <w:rPr>
                <w:b w:val="0"/>
                <w:bCs w:val="0"/>
                <w:noProof/>
                <w:lang w:eastAsia="hr-HR"/>
              </w:rPr>
              <w:tab/>
            </w:r>
            <w:r w:rsidR="006B509A" w:rsidRPr="000C0192">
              <w:rPr>
                <w:rStyle w:val="Hyperlink"/>
                <w:noProof/>
              </w:rPr>
              <w:t>Zatvaranje financijske konstrukcije</w:t>
            </w:r>
            <w:r w:rsidR="006B509A">
              <w:rPr>
                <w:noProof/>
                <w:webHidden/>
              </w:rPr>
              <w:tab/>
            </w:r>
            <w:r w:rsidR="006B509A">
              <w:rPr>
                <w:noProof/>
                <w:webHidden/>
              </w:rPr>
              <w:fldChar w:fldCharType="begin"/>
            </w:r>
            <w:r w:rsidR="006B509A">
              <w:rPr>
                <w:noProof/>
                <w:webHidden/>
              </w:rPr>
              <w:instrText xml:space="preserve"> PAGEREF _Toc220916510 \h </w:instrText>
            </w:r>
            <w:r w:rsidR="006B509A">
              <w:rPr>
                <w:noProof/>
                <w:webHidden/>
              </w:rPr>
            </w:r>
            <w:r w:rsidR="006B509A">
              <w:rPr>
                <w:noProof/>
                <w:webHidden/>
              </w:rPr>
              <w:fldChar w:fldCharType="separate"/>
            </w:r>
            <w:r w:rsidR="00B03328">
              <w:rPr>
                <w:noProof/>
                <w:webHidden/>
              </w:rPr>
              <w:t>9</w:t>
            </w:r>
            <w:r w:rsidR="006B509A">
              <w:rPr>
                <w:noProof/>
                <w:webHidden/>
              </w:rPr>
              <w:fldChar w:fldCharType="end"/>
            </w:r>
          </w:hyperlink>
        </w:p>
        <w:p w14:paraId="06195D5C" w14:textId="744F332B" w:rsidR="006B509A" w:rsidRDefault="003170F2">
          <w:pPr>
            <w:pStyle w:val="TOC2"/>
            <w:rPr>
              <w:b w:val="0"/>
              <w:bCs w:val="0"/>
              <w:noProof/>
              <w:lang w:eastAsia="hr-HR"/>
            </w:rPr>
          </w:pPr>
          <w:hyperlink w:anchor="_Toc220916511" w:history="1">
            <w:r w:rsidR="006B509A" w:rsidRPr="000C0192">
              <w:rPr>
                <w:rStyle w:val="Hyperlink"/>
                <w:noProof/>
              </w:rPr>
              <w:t>1.6.</w:t>
            </w:r>
            <w:r w:rsidR="006B509A">
              <w:rPr>
                <w:b w:val="0"/>
                <w:bCs w:val="0"/>
                <w:noProof/>
                <w:lang w:eastAsia="hr-HR"/>
              </w:rPr>
              <w:tab/>
            </w:r>
            <w:r w:rsidR="006B509A" w:rsidRPr="000C0192">
              <w:rPr>
                <w:rStyle w:val="Hyperlink"/>
                <w:noProof/>
              </w:rPr>
              <w:t>Obveze koje se odnose na državne potpore/potpore male vrijednosti (de minimis potpore)</w:t>
            </w:r>
            <w:r w:rsidR="006B509A">
              <w:rPr>
                <w:noProof/>
                <w:webHidden/>
              </w:rPr>
              <w:tab/>
            </w:r>
            <w:r w:rsidR="006B509A">
              <w:rPr>
                <w:noProof/>
                <w:webHidden/>
              </w:rPr>
              <w:fldChar w:fldCharType="begin"/>
            </w:r>
            <w:r w:rsidR="006B509A">
              <w:rPr>
                <w:noProof/>
                <w:webHidden/>
              </w:rPr>
              <w:instrText xml:space="preserve"> PAGEREF _Toc220916511 \h </w:instrText>
            </w:r>
            <w:r w:rsidR="006B509A">
              <w:rPr>
                <w:noProof/>
                <w:webHidden/>
              </w:rPr>
            </w:r>
            <w:r w:rsidR="006B509A">
              <w:rPr>
                <w:noProof/>
                <w:webHidden/>
              </w:rPr>
              <w:fldChar w:fldCharType="separate"/>
            </w:r>
            <w:r w:rsidR="00B03328">
              <w:rPr>
                <w:noProof/>
                <w:webHidden/>
              </w:rPr>
              <w:t>11</w:t>
            </w:r>
            <w:r w:rsidR="006B509A">
              <w:rPr>
                <w:noProof/>
                <w:webHidden/>
              </w:rPr>
              <w:fldChar w:fldCharType="end"/>
            </w:r>
          </w:hyperlink>
        </w:p>
        <w:p w14:paraId="161F5137" w14:textId="60D70136" w:rsidR="006B509A" w:rsidRDefault="003170F2">
          <w:pPr>
            <w:pStyle w:val="TOC2"/>
            <w:rPr>
              <w:b w:val="0"/>
              <w:bCs w:val="0"/>
              <w:noProof/>
              <w:lang w:eastAsia="hr-HR"/>
            </w:rPr>
          </w:pPr>
          <w:hyperlink w:anchor="_Toc220916512" w:history="1">
            <w:r w:rsidR="006B509A" w:rsidRPr="000C0192">
              <w:rPr>
                <w:rStyle w:val="Hyperlink"/>
                <w:noProof/>
              </w:rPr>
              <w:t>1.7.</w:t>
            </w:r>
            <w:r w:rsidR="006B509A">
              <w:rPr>
                <w:b w:val="0"/>
                <w:bCs w:val="0"/>
                <w:noProof/>
                <w:lang w:eastAsia="hr-HR"/>
              </w:rPr>
              <w:tab/>
            </w:r>
            <w:r w:rsidR="006B509A" w:rsidRPr="000C0192">
              <w:rPr>
                <w:rStyle w:val="Hyperlink"/>
                <w:noProof/>
              </w:rPr>
              <w:t>Dvostruko financiranje</w:t>
            </w:r>
            <w:r w:rsidR="006B509A">
              <w:rPr>
                <w:noProof/>
                <w:webHidden/>
              </w:rPr>
              <w:tab/>
            </w:r>
            <w:r w:rsidR="006B509A">
              <w:rPr>
                <w:noProof/>
                <w:webHidden/>
              </w:rPr>
              <w:fldChar w:fldCharType="begin"/>
            </w:r>
            <w:r w:rsidR="006B509A">
              <w:rPr>
                <w:noProof/>
                <w:webHidden/>
              </w:rPr>
              <w:instrText xml:space="preserve"> PAGEREF _Toc220916512 \h </w:instrText>
            </w:r>
            <w:r w:rsidR="006B509A">
              <w:rPr>
                <w:noProof/>
                <w:webHidden/>
              </w:rPr>
            </w:r>
            <w:r w:rsidR="006B509A">
              <w:rPr>
                <w:noProof/>
                <w:webHidden/>
              </w:rPr>
              <w:fldChar w:fldCharType="separate"/>
            </w:r>
            <w:r w:rsidR="00B03328">
              <w:rPr>
                <w:noProof/>
                <w:webHidden/>
              </w:rPr>
              <w:t>12</w:t>
            </w:r>
            <w:r w:rsidR="006B509A">
              <w:rPr>
                <w:noProof/>
                <w:webHidden/>
              </w:rPr>
              <w:fldChar w:fldCharType="end"/>
            </w:r>
          </w:hyperlink>
        </w:p>
        <w:p w14:paraId="4A7B66B3" w14:textId="6FC2F9C4" w:rsidR="006B509A" w:rsidRDefault="003170F2">
          <w:pPr>
            <w:pStyle w:val="TOC2"/>
            <w:rPr>
              <w:b w:val="0"/>
              <w:bCs w:val="0"/>
              <w:noProof/>
              <w:lang w:eastAsia="hr-HR"/>
            </w:rPr>
          </w:pPr>
          <w:hyperlink w:anchor="_Toc220916513" w:history="1">
            <w:r w:rsidR="006B509A" w:rsidRPr="000C0192">
              <w:rPr>
                <w:rStyle w:val="Hyperlink"/>
                <w:i/>
                <w:noProof/>
              </w:rPr>
              <w:t>2.</w:t>
            </w:r>
            <w:r w:rsidR="006B509A">
              <w:rPr>
                <w:b w:val="0"/>
                <w:bCs w:val="0"/>
                <w:noProof/>
                <w:lang w:eastAsia="hr-HR"/>
              </w:rPr>
              <w:tab/>
            </w:r>
            <w:r w:rsidR="006B509A" w:rsidRPr="000C0192">
              <w:rPr>
                <w:rStyle w:val="Hyperlink"/>
                <w:noProof/>
              </w:rPr>
              <w:t>Pravila poziva</w:t>
            </w:r>
            <w:r w:rsidR="006B509A">
              <w:rPr>
                <w:noProof/>
                <w:webHidden/>
              </w:rPr>
              <w:tab/>
            </w:r>
            <w:r w:rsidR="006B509A">
              <w:rPr>
                <w:noProof/>
                <w:webHidden/>
              </w:rPr>
              <w:fldChar w:fldCharType="begin"/>
            </w:r>
            <w:r w:rsidR="006B509A">
              <w:rPr>
                <w:noProof/>
                <w:webHidden/>
              </w:rPr>
              <w:instrText xml:space="preserve"> PAGEREF _Toc220916513 \h </w:instrText>
            </w:r>
            <w:r w:rsidR="006B509A">
              <w:rPr>
                <w:noProof/>
                <w:webHidden/>
              </w:rPr>
            </w:r>
            <w:r w:rsidR="006B509A">
              <w:rPr>
                <w:noProof/>
                <w:webHidden/>
              </w:rPr>
              <w:fldChar w:fldCharType="separate"/>
            </w:r>
            <w:r w:rsidR="00B03328">
              <w:rPr>
                <w:noProof/>
                <w:webHidden/>
              </w:rPr>
              <w:t>12</w:t>
            </w:r>
            <w:r w:rsidR="006B509A">
              <w:rPr>
                <w:noProof/>
                <w:webHidden/>
              </w:rPr>
              <w:fldChar w:fldCharType="end"/>
            </w:r>
          </w:hyperlink>
        </w:p>
        <w:p w14:paraId="7B1FB1F2" w14:textId="659CF760" w:rsidR="006B509A" w:rsidRDefault="003170F2">
          <w:pPr>
            <w:pStyle w:val="TOC2"/>
            <w:rPr>
              <w:b w:val="0"/>
              <w:bCs w:val="0"/>
              <w:noProof/>
              <w:lang w:eastAsia="hr-HR"/>
            </w:rPr>
          </w:pPr>
          <w:hyperlink w:anchor="_Toc220916514" w:history="1">
            <w:r w:rsidR="006B509A" w:rsidRPr="000C0192">
              <w:rPr>
                <w:rStyle w:val="Hyperlink"/>
                <w:noProof/>
              </w:rPr>
              <w:t>2.1.</w:t>
            </w:r>
            <w:r w:rsidR="006B509A">
              <w:rPr>
                <w:b w:val="0"/>
                <w:bCs w:val="0"/>
                <w:noProof/>
                <w:lang w:eastAsia="hr-HR"/>
              </w:rPr>
              <w:tab/>
            </w:r>
            <w:r w:rsidR="006B509A" w:rsidRPr="000C0192">
              <w:rPr>
                <w:rStyle w:val="Hyperlink"/>
                <w:noProof/>
              </w:rPr>
              <w:t>Prihvatljivost prijavitelja</w:t>
            </w:r>
            <w:r w:rsidR="006B509A">
              <w:rPr>
                <w:noProof/>
                <w:webHidden/>
              </w:rPr>
              <w:tab/>
            </w:r>
            <w:r w:rsidR="006B509A">
              <w:rPr>
                <w:noProof/>
                <w:webHidden/>
              </w:rPr>
              <w:fldChar w:fldCharType="begin"/>
            </w:r>
            <w:r w:rsidR="006B509A">
              <w:rPr>
                <w:noProof/>
                <w:webHidden/>
              </w:rPr>
              <w:instrText xml:space="preserve"> PAGEREF _Toc220916514 \h </w:instrText>
            </w:r>
            <w:r w:rsidR="006B509A">
              <w:rPr>
                <w:noProof/>
                <w:webHidden/>
              </w:rPr>
            </w:r>
            <w:r w:rsidR="006B509A">
              <w:rPr>
                <w:noProof/>
                <w:webHidden/>
              </w:rPr>
              <w:fldChar w:fldCharType="separate"/>
            </w:r>
            <w:r w:rsidR="00B03328">
              <w:rPr>
                <w:noProof/>
                <w:webHidden/>
              </w:rPr>
              <w:t>12</w:t>
            </w:r>
            <w:r w:rsidR="006B509A">
              <w:rPr>
                <w:noProof/>
                <w:webHidden/>
              </w:rPr>
              <w:fldChar w:fldCharType="end"/>
            </w:r>
          </w:hyperlink>
        </w:p>
        <w:p w14:paraId="09FA97B7" w14:textId="3EFBAB1B" w:rsidR="006B509A" w:rsidRDefault="003170F2">
          <w:pPr>
            <w:pStyle w:val="TOC2"/>
            <w:rPr>
              <w:b w:val="0"/>
              <w:bCs w:val="0"/>
              <w:noProof/>
              <w:lang w:eastAsia="hr-HR"/>
            </w:rPr>
          </w:pPr>
          <w:hyperlink w:anchor="_Toc220916515" w:history="1">
            <w:r w:rsidR="006B509A" w:rsidRPr="000C0192">
              <w:rPr>
                <w:rStyle w:val="Hyperlink"/>
                <w:noProof/>
              </w:rPr>
              <w:t>2.2.</w:t>
            </w:r>
            <w:r w:rsidR="006B509A">
              <w:rPr>
                <w:b w:val="0"/>
                <w:bCs w:val="0"/>
                <w:noProof/>
                <w:lang w:eastAsia="hr-HR"/>
              </w:rPr>
              <w:tab/>
            </w:r>
            <w:r w:rsidR="006B509A" w:rsidRPr="000C0192">
              <w:rPr>
                <w:rStyle w:val="Hyperlink"/>
                <w:noProof/>
              </w:rPr>
              <w:t>Prihvatljivost partnera i formiranje partnerstva (ako je primjenjivo)</w:t>
            </w:r>
            <w:r w:rsidR="006B509A">
              <w:rPr>
                <w:noProof/>
                <w:webHidden/>
              </w:rPr>
              <w:tab/>
            </w:r>
            <w:r w:rsidR="006B509A">
              <w:rPr>
                <w:noProof/>
                <w:webHidden/>
              </w:rPr>
              <w:fldChar w:fldCharType="begin"/>
            </w:r>
            <w:r w:rsidR="006B509A">
              <w:rPr>
                <w:noProof/>
                <w:webHidden/>
              </w:rPr>
              <w:instrText xml:space="preserve"> PAGEREF _Toc220916515 \h </w:instrText>
            </w:r>
            <w:r w:rsidR="006B509A">
              <w:rPr>
                <w:noProof/>
                <w:webHidden/>
              </w:rPr>
            </w:r>
            <w:r w:rsidR="006B509A">
              <w:rPr>
                <w:noProof/>
                <w:webHidden/>
              </w:rPr>
              <w:fldChar w:fldCharType="separate"/>
            </w:r>
            <w:r w:rsidR="00B03328">
              <w:rPr>
                <w:noProof/>
                <w:webHidden/>
              </w:rPr>
              <w:t>13</w:t>
            </w:r>
            <w:r w:rsidR="006B509A">
              <w:rPr>
                <w:noProof/>
                <w:webHidden/>
              </w:rPr>
              <w:fldChar w:fldCharType="end"/>
            </w:r>
          </w:hyperlink>
        </w:p>
        <w:p w14:paraId="6D9AF243" w14:textId="253384B6" w:rsidR="006B509A" w:rsidRDefault="003170F2">
          <w:pPr>
            <w:pStyle w:val="TOC2"/>
            <w:rPr>
              <w:b w:val="0"/>
              <w:bCs w:val="0"/>
              <w:noProof/>
              <w:lang w:eastAsia="hr-HR"/>
            </w:rPr>
          </w:pPr>
          <w:hyperlink w:anchor="_Toc220916516" w:history="1">
            <w:r w:rsidR="006B509A" w:rsidRPr="000C0192">
              <w:rPr>
                <w:rStyle w:val="Hyperlink"/>
                <w:noProof/>
              </w:rPr>
              <w:t>2.3.</w:t>
            </w:r>
            <w:r w:rsidR="006B509A">
              <w:rPr>
                <w:b w:val="0"/>
                <w:bCs w:val="0"/>
                <w:noProof/>
                <w:lang w:eastAsia="hr-HR"/>
              </w:rPr>
              <w:tab/>
            </w:r>
            <w:r w:rsidR="006B509A" w:rsidRPr="000C0192">
              <w:rPr>
                <w:rStyle w:val="Hyperlink"/>
                <w:noProof/>
              </w:rPr>
              <w:t>Kriteriji za isključenje prijavitelja i partnera (ako je primjenjivo)</w:t>
            </w:r>
            <w:r w:rsidR="006B509A">
              <w:rPr>
                <w:noProof/>
                <w:webHidden/>
              </w:rPr>
              <w:tab/>
            </w:r>
            <w:r w:rsidR="006B509A">
              <w:rPr>
                <w:noProof/>
                <w:webHidden/>
              </w:rPr>
              <w:fldChar w:fldCharType="begin"/>
            </w:r>
            <w:r w:rsidR="006B509A">
              <w:rPr>
                <w:noProof/>
                <w:webHidden/>
              </w:rPr>
              <w:instrText xml:space="preserve"> PAGEREF _Toc220916516 \h </w:instrText>
            </w:r>
            <w:r w:rsidR="006B509A">
              <w:rPr>
                <w:noProof/>
                <w:webHidden/>
              </w:rPr>
            </w:r>
            <w:r w:rsidR="006B509A">
              <w:rPr>
                <w:noProof/>
                <w:webHidden/>
              </w:rPr>
              <w:fldChar w:fldCharType="separate"/>
            </w:r>
            <w:r w:rsidR="00B03328">
              <w:rPr>
                <w:noProof/>
                <w:webHidden/>
              </w:rPr>
              <w:t>13</w:t>
            </w:r>
            <w:r w:rsidR="006B509A">
              <w:rPr>
                <w:noProof/>
                <w:webHidden/>
              </w:rPr>
              <w:fldChar w:fldCharType="end"/>
            </w:r>
          </w:hyperlink>
        </w:p>
        <w:p w14:paraId="6C4CE9AD" w14:textId="7D35CDAD" w:rsidR="006B509A" w:rsidRDefault="003170F2">
          <w:pPr>
            <w:pStyle w:val="TOC2"/>
            <w:rPr>
              <w:b w:val="0"/>
              <w:bCs w:val="0"/>
              <w:noProof/>
              <w:lang w:eastAsia="hr-HR"/>
            </w:rPr>
          </w:pPr>
          <w:hyperlink w:anchor="_Toc220916517" w:history="1">
            <w:r w:rsidR="006B509A" w:rsidRPr="000C0192">
              <w:rPr>
                <w:rStyle w:val="Hyperlink"/>
                <w:noProof/>
              </w:rPr>
              <w:t>2.4.</w:t>
            </w:r>
            <w:r w:rsidR="006B509A">
              <w:rPr>
                <w:b w:val="0"/>
                <w:bCs w:val="0"/>
                <w:noProof/>
                <w:lang w:eastAsia="hr-HR"/>
              </w:rPr>
              <w:tab/>
            </w:r>
            <w:r w:rsidR="006B509A" w:rsidRPr="000C0192">
              <w:rPr>
                <w:rStyle w:val="Hyperlink"/>
                <w:noProof/>
              </w:rPr>
              <w:t>Broj projektnih prijedloga</w:t>
            </w:r>
            <w:r w:rsidR="006B509A">
              <w:rPr>
                <w:noProof/>
                <w:webHidden/>
              </w:rPr>
              <w:tab/>
            </w:r>
            <w:r w:rsidR="006B509A">
              <w:rPr>
                <w:noProof/>
                <w:webHidden/>
              </w:rPr>
              <w:fldChar w:fldCharType="begin"/>
            </w:r>
            <w:r w:rsidR="006B509A">
              <w:rPr>
                <w:noProof/>
                <w:webHidden/>
              </w:rPr>
              <w:instrText xml:space="preserve"> PAGEREF _Toc220916517 \h </w:instrText>
            </w:r>
            <w:r w:rsidR="006B509A">
              <w:rPr>
                <w:noProof/>
                <w:webHidden/>
              </w:rPr>
            </w:r>
            <w:r w:rsidR="006B509A">
              <w:rPr>
                <w:noProof/>
                <w:webHidden/>
              </w:rPr>
              <w:fldChar w:fldCharType="separate"/>
            </w:r>
            <w:r w:rsidR="00B03328">
              <w:rPr>
                <w:noProof/>
                <w:webHidden/>
              </w:rPr>
              <w:t>16</w:t>
            </w:r>
            <w:r w:rsidR="006B509A">
              <w:rPr>
                <w:noProof/>
                <w:webHidden/>
              </w:rPr>
              <w:fldChar w:fldCharType="end"/>
            </w:r>
          </w:hyperlink>
        </w:p>
        <w:p w14:paraId="5DAD7D12" w14:textId="61F5E729" w:rsidR="006B509A" w:rsidRDefault="003170F2">
          <w:pPr>
            <w:pStyle w:val="TOC2"/>
            <w:rPr>
              <w:b w:val="0"/>
              <w:bCs w:val="0"/>
              <w:noProof/>
              <w:lang w:eastAsia="hr-HR"/>
            </w:rPr>
          </w:pPr>
          <w:hyperlink w:anchor="_Toc220916518" w:history="1">
            <w:r w:rsidR="006B509A" w:rsidRPr="000C0192">
              <w:rPr>
                <w:rStyle w:val="Hyperlink"/>
                <w:noProof/>
              </w:rPr>
              <w:t>2.5.</w:t>
            </w:r>
            <w:r w:rsidR="006B509A">
              <w:rPr>
                <w:b w:val="0"/>
                <w:bCs w:val="0"/>
                <w:noProof/>
                <w:lang w:eastAsia="hr-HR"/>
              </w:rPr>
              <w:tab/>
            </w:r>
            <w:r w:rsidR="006B509A" w:rsidRPr="000C0192">
              <w:rPr>
                <w:rStyle w:val="Hyperlink"/>
                <w:noProof/>
              </w:rPr>
              <w:t>Zahtjevi koji se odnose na sposobnost prijavitelja, učinkovito korištenje sredstava i održivost  projekta</w:t>
            </w:r>
            <w:r w:rsidR="006B509A">
              <w:rPr>
                <w:noProof/>
                <w:webHidden/>
              </w:rPr>
              <w:tab/>
            </w:r>
            <w:r w:rsidR="006B509A">
              <w:rPr>
                <w:noProof/>
                <w:webHidden/>
              </w:rPr>
              <w:fldChar w:fldCharType="begin"/>
            </w:r>
            <w:r w:rsidR="006B509A">
              <w:rPr>
                <w:noProof/>
                <w:webHidden/>
              </w:rPr>
              <w:instrText xml:space="preserve"> PAGEREF _Toc220916518 \h </w:instrText>
            </w:r>
            <w:r w:rsidR="006B509A">
              <w:rPr>
                <w:noProof/>
                <w:webHidden/>
              </w:rPr>
            </w:r>
            <w:r w:rsidR="006B509A">
              <w:rPr>
                <w:noProof/>
                <w:webHidden/>
              </w:rPr>
              <w:fldChar w:fldCharType="separate"/>
            </w:r>
            <w:r w:rsidR="00B03328">
              <w:rPr>
                <w:noProof/>
                <w:webHidden/>
              </w:rPr>
              <w:t>16</w:t>
            </w:r>
            <w:r w:rsidR="006B509A">
              <w:rPr>
                <w:noProof/>
                <w:webHidden/>
              </w:rPr>
              <w:fldChar w:fldCharType="end"/>
            </w:r>
          </w:hyperlink>
        </w:p>
        <w:p w14:paraId="63A3F2AE" w14:textId="1D441E90" w:rsidR="006B509A" w:rsidRDefault="003170F2">
          <w:pPr>
            <w:pStyle w:val="TOC2"/>
            <w:rPr>
              <w:b w:val="0"/>
              <w:bCs w:val="0"/>
              <w:noProof/>
              <w:lang w:eastAsia="hr-HR"/>
            </w:rPr>
          </w:pPr>
          <w:hyperlink w:anchor="_Toc220916519" w:history="1">
            <w:r w:rsidR="006B509A" w:rsidRPr="000C0192">
              <w:rPr>
                <w:rStyle w:val="Hyperlink"/>
                <w:noProof/>
              </w:rPr>
              <w:t>2.6.</w:t>
            </w:r>
            <w:r w:rsidR="006B509A">
              <w:rPr>
                <w:b w:val="0"/>
                <w:bCs w:val="0"/>
                <w:noProof/>
                <w:lang w:eastAsia="hr-HR"/>
              </w:rPr>
              <w:tab/>
            </w:r>
            <w:r w:rsidR="006B509A" w:rsidRPr="000C0192">
              <w:rPr>
                <w:rStyle w:val="Hyperlink"/>
                <w:noProof/>
              </w:rPr>
              <w:t>Prihvatljivost projekta</w:t>
            </w:r>
            <w:r w:rsidR="006B509A">
              <w:rPr>
                <w:noProof/>
                <w:webHidden/>
              </w:rPr>
              <w:tab/>
            </w:r>
            <w:r w:rsidR="006B509A">
              <w:rPr>
                <w:noProof/>
                <w:webHidden/>
              </w:rPr>
              <w:fldChar w:fldCharType="begin"/>
            </w:r>
            <w:r w:rsidR="006B509A">
              <w:rPr>
                <w:noProof/>
                <w:webHidden/>
              </w:rPr>
              <w:instrText xml:space="preserve"> PAGEREF _Toc220916519 \h </w:instrText>
            </w:r>
            <w:r w:rsidR="006B509A">
              <w:rPr>
                <w:noProof/>
                <w:webHidden/>
              </w:rPr>
            </w:r>
            <w:r w:rsidR="006B509A">
              <w:rPr>
                <w:noProof/>
                <w:webHidden/>
              </w:rPr>
              <w:fldChar w:fldCharType="separate"/>
            </w:r>
            <w:r w:rsidR="00B03328">
              <w:rPr>
                <w:noProof/>
                <w:webHidden/>
              </w:rPr>
              <w:t>17</w:t>
            </w:r>
            <w:r w:rsidR="006B509A">
              <w:rPr>
                <w:noProof/>
                <w:webHidden/>
              </w:rPr>
              <w:fldChar w:fldCharType="end"/>
            </w:r>
          </w:hyperlink>
        </w:p>
        <w:p w14:paraId="23A1E091" w14:textId="4EB472BE" w:rsidR="006B509A" w:rsidRDefault="003170F2">
          <w:pPr>
            <w:pStyle w:val="TOC2"/>
            <w:rPr>
              <w:b w:val="0"/>
              <w:bCs w:val="0"/>
              <w:noProof/>
              <w:lang w:eastAsia="hr-HR"/>
            </w:rPr>
          </w:pPr>
          <w:hyperlink w:anchor="_Toc220916520" w:history="1">
            <w:r w:rsidR="006B509A" w:rsidRPr="000C0192">
              <w:rPr>
                <w:rStyle w:val="Hyperlink"/>
                <w:noProof/>
              </w:rPr>
              <w:t>2.7.</w:t>
            </w:r>
            <w:r w:rsidR="006B509A">
              <w:rPr>
                <w:b w:val="0"/>
                <w:bCs w:val="0"/>
                <w:noProof/>
                <w:lang w:eastAsia="hr-HR"/>
              </w:rPr>
              <w:tab/>
            </w:r>
            <w:r w:rsidR="006B509A" w:rsidRPr="000C0192">
              <w:rPr>
                <w:rStyle w:val="Hyperlink"/>
                <w:noProof/>
              </w:rPr>
              <w:t>Prihvatljive aktivnosti projekta</w:t>
            </w:r>
            <w:r w:rsidR="006B509A">
              <w:rPr>
                <w:noProof/>
                <w:webHidden/>
              </w:rPr>
              <w:tab/>
            </w:r>
            <w:r w:rsidR="006B509A">
              <w:rPr>
                <w:noProof/>
                <w:webHidden/>
              </w:rPr>
              <w:fldChar w:fldCharType="begin"/>
            </w:r>
            <w:r w:rsidR="006B509A">
              <w:rPr>
                <w:noProof/>
                <w:webHidden/>
              </w:rPr>
              <w:instrText xml:space="preserve"> PAGEREF _Toc220916520 \h </w:instrText>
            </w:r>
            <w:r w:rsidR="006B509A">
              <w:rPr>
                <w:noProof/>
                <w:webHidden/>
              </w:rPr>
            </w:r>
            <w:r w:rsidR="006B509A">
              <w:rPr>
                <w:noProof/>
                <w:webHidden/>
              </w:rPr>
              <w:fldChar w:fldCharType="separate"/>
            </w:r>
            <w:r w:rsidR="00B03328">
              <w:rPr>
                <w:noProof/>
                <w:webHidden/>
              </w:rPr>
              <w:t>18</w:t>
            </w:r>
            <w:r w:rsidR="006B509A">
              <w:rPr>
                <w:noProof/>
                <w:webHidden/>
              </w:rPr>
              <w:fldChar w:fldCharType="end"/>
            </w:r>
          </w:hyperlink>
        </w:p>
        <w:p w14:paraId="1430EEF9" w14:textId="33B0F3B0" w:rsidR="006B509A" w:rsidRDefault="003170F2">
          <w:pPr>
            <w:pStyle w:val="TOC2"/>
            <w:rPr>
              <w:b w:val="0"/>
              <w:bCs w:val="0"/>
              <w:noProof/>
              <w:lang w:eastAsia="hr-HR"/>
            </w:rPr>
          </w:pPr>
          <w:hyperlink w:anchor="_Toc220916521" w:history="1">
            <w:r w:rsidR="006B509A" w:rsidRPr="000C0192">
              <w:rPr>
                <w:rStyle w:val="Hyperlink"/>
                <w:noProof/>
              </w:rPr>
              <w:t>2.8.</w:t>
            </w:r>
            <w:r w:rsidR="006B509A">
              <w:rPr>
                <w:b w:val="0"/>
                <w:bCs w:val="0"/>
                <w:noProof/>
                <w:lang w:eastAsia="hr-HR"/>
              </w:rPr>
              <w:tab/>
            </w:r>
            <w:r w:rsidR="006B509A" w:rsidRPr="000C0192">
              <w:rPr>
                <w:rStyle w:val="Hyperlink"/>
                <w:noProof/>
              </w:rPr>
              <w:t>Neprihvatljive aktivnosti projekta</w:t>
            </w:r>
            <w:r w:rsidR="006B509A">
              <w:rPr>
                <w:noProof/>
                <w:webHidden/>
              </w:rPr>
              <w:tab/>
            </w:r>
            <w:r w:rsidR="006B509A">
              <w:rPr>
                <w:noProof/>
                <w:webHidden/>
              </w:rPr>
              <w:fldChar w:fldCharType="begin"/>
            </w:r>
            <w:r w:rsidR="006B509A">
              <w:rPr>
                <w:noProof/>
                <w:webHidden/>
              </w:rPr>
              <w:instrText xml:space="preserve"> PAGEREF _Toc220916521 \h </w:instrText>
            </w:r>
            <w:r w:rsidR="006B509A">
              <w:rPr>
                <w:noProof/>
                <w:webHidden/>
              </w:rPr>
            </w:r>
            <w:r w:rsidR="006B509A">
              <w:rPr>
                <w:noProof/>
                <w:webHidden/>
              </w:rPr>
              <w:fldChar w:fldCharType="separate"/>
            </w:r>
            <w:r w:rsidR="00B03328">
              <w:rPr>
                <w:noProof/>
                <w:webHidden/>
              </w:rPr>
              <w:t>19</w:t>
            </w:r>
            <w:r w:rsidR="006B509A">
              <w:rPr>
                <w:noProof/>
                <w:webHidden/>
              </w:rPr>
              <w:fldChar w:fldCharType="end"/>
            </w:r>
          </w:hyperlink>
        </w:p>
        <w:p w14:paraId="344C8732" w14:textId="54C4E478" w:rsidR="006B509A" w:rsidRDefault="003170F2">
          <w:pPr>
            <w:pStyle w:val="TOC2"/>
            <w:rPr>
              <w:b w:val="0"/>
              <w:bCs w:val="0"/>
              <w:noProof/>
              <w:lang w:eastAsia="hr-HR"/>
            </w:rPr>
          </w:pPr>
          <w:hyperlink w:anchor="_Toc220916522" w:history="1">
            <w:r w:rsidR="006B509A" w:rsidRPr="000C0192">
              <w:rPr>
                <w:rStyle w:val="Hyperlink"/>
                <w:noProof/>
              </w:rPr>
              <w:t>2.9.</w:t>
            </w:r>
            <w:r w:rsidR="006B509A">
              <w:rPr>
                <w:b w:val="0"/>
                <w:bCs w:val="0"/>
                <w:noProof/>
                <w:lang w:eastAsia="hr-HR"/>
              </w:rPr>
              <w:tab/>
            </w:r>
            <w:r w:rsidR="006B509A" w:rsidRPr="000C0192">
              <w:rPr>
                <w:rStyle w:val="Hyperlink"/>
                <w:noProof/>
              </w:rPr>
              <w:t>Opći zahtjevi koji se odnose na prihvatljivost troškova za provedbu projekta</w:t>
            </w:r>
            <w:r w:rsidR="006B509A">
              <w:rPr>
                <w:noProof/>
                <w:webHidden/>
              </w:rPr>
              <w:tab/>
            </w:r>
            <w:r w:rsidR="006B509A">
              <w:rPr>
                <w:noProof/>
                <w:webHidden/>
              </w:rPr>
              <w:fldChar w:fldCharType="begin"/>
            </w:r>
            <w:r w:rsidR="006B509A">
              <w:rPr>
                <w:noProof/>
                <w:webHidden/>
              </w:rPr>
              <w:instrText xml:space="preserve"> PAGEREF _Toc220916522 \h </w:instrText>
            </w:r>
            <w:r w:rsidR="006B509A">
              <w:rPr>
                <w:noProof/>
                <w:webHidden/>
              </w:rPr>
            </w:r>
            <w:r w:rsidR="006B509A">
              <w:rPr>
                <w:noProof/>
                <w:webHidden/>
              </w:rPr>
              <w:fldChar w:fldCharType="separate"/>
            </w:r>
            <w:r w:rsidR="00B03328">
              <w:rPr>
                <w:noProof/>
                <w:webHidden/>
              </w:rPr>
              <w:t>19</w:t>
            </w:r>
            <w:r w:rsidR="006B509A">
              <w:rPr>
                <w:noProof/>
                <w:webHidden/>
              </w:rPr>
              <w:fldChar w:fldCharType="end"/>
            </w:r>
          </w:hyperlink>
        </w:p>
        <w:p w14:paraId="76EB609A" w14:textId="03CF54C9" w:rsidR="006B509A" w:rsidRDefault="003170F2">
          <w:pPr>
            <w:pStyle w:val="TOC2"/>
            <w:rPr>
              <w:b w:val="0"/>
              <w:bCs w:val="0"/>
              <w:noProof/>
              <w:lang w:eastAsia="hr-HR"/>
            </w:rPr>
          </w:pPr>
          <w:hyperlink w:anchor="_Toc220916523" w:history="1">
            <w:r w:rsidR="006B509A" w:rsidRPr="000C0192">
              <w:rPr>
                <w:rStyle w:val="Hyperlink"/>
                <w:noProof/>
              </w:rPr>
              <w:t>2.10.</w:t>
            </w:r>
            <w:r w:rsidR="006B509A">
              <w:rPr>
                <w:b w:val="0"/>
                <w:bCs w:val="0"/>
                <w:noProof/>
                <w:lang w:eastAsia="hr-HR"/>
              </w:rPr>
              <w:tab/>
            </w:r>
            <w:r w:rsidR="006B509A" w:rsidRPr="000C0192">
              <w:rPr>
                <w:rStyle w:val="Hyperlink"/>
                <w:noProof/>
              </w:rPr>
              <w:t>Prihvatljive kategorije troškova</w:t>
            </w:r>
            <w:r w:rsidR="006B509A">
              <w:rPr>
                <w:noProof/>
                <w:webHidden/>
              </w:rPr>
              <w:tab/>
            </w:r>
            <w:r w:rsidR="006B509A">
              <w:rPr>
                <w:noProof/>
                <w:webHidden/>
              </w:rPr>
              <w:fldChar w:fldCharType="begin"/>
            </w:r>
            <w:r w:rsidR="006B509A">
              <w:rPr>
                <w:noProof/>
                <w:webHidden/>
              </w:rPr>
              <w:instrText xml:space="preserve"> PAGEREF _Toc220916523 \h </w:instrText>
            </w:r>
            <w:r w:rsidR="006B509A">
              <w:rPr>
                <w:noProof/>
                <w:webHidden/>
              </w:rPr>
            </w:r>
            <w:r w:rsidR="006B509A">
              <w:rPr>
                <w:noProof/>
                <w:webHidden/>
              </w:rPr>
              <w:fldChar w:fldCharType="separate"/>
            </w:r>
            <w:r w:rsidR="00B03328">
              <w:rPr>
                <w:noProof/>
                <w:webHidden/>
              </w:rPr>
              <w:t>20</w:t>
            </w:r>
            <w:r w:rsidR="006B509A">
              <w:rPr>
                <w:noProof/>
                <w:webHidden/>
              </w:rPr>
              <w:fldChar w:fldCharType="end"/>
            </w:r>
          </w:hyperlink>
        </w:p>
        <w:p w14:paraId="3EE5F32D" w14:textId="58DF544C" w:rsidR="006B509A" w:rsidRDefault="003170F2">
          <w:pPr>
            <w:pStyle w:val="TOC2"/>
            <w:rPr>
              <w:b w:val="0"/>
              <w:bCs w:val="0"/>
              <w:noProof/>
              <w:lang w:eastAsia="hr-HR"/>
            </w:rPr>
          </w:pPr>
          <w:hyperlink w:anchor="_Toc220916524" w:history="1">
            <w:r w:rsidR="006B509A" w:rsidRPr="000C0192">
              <w:rPr>
                <w:rStyle w:val="Hyperlink"/>
                <w:noProof/>
              </w:rPr>
              <w:t>2.11.</w:t>
            </w:r>
            <w:r w:rsidR="006B509A">
              <w:rPr>
                <w:b w:val="0"/>
                <w:bCs w:val="0"/>
                <w:noProof/>
                <w:lang w:eastAsia="hr-HR"/>
              </w:rPr>
              <w:tab/>
            </w:r>
            <w:r w:rsidR="006B509A" w:rsidRPr="000C0192">
              <w:rPr>
                <w:rStyle w:val="Hyperlink"/>
                <w:noProof/>
              </w:rPr>
              <w:t>Neprihvatljivi troškovi</w:t>
            </w:r>
            <w:r w:rsidR="006B509A">
              <w:rPr>
                <w:noProof/>
                <w:webHidden/>
              </w:rPr>
              <w:tab/>
            </w:r>
            <w:r w:rsidR="006B509A">
              <w:rPr>
                <w:noProof/>
                <w:webHidden/>
              </w:rPr>
              <w:fldChar w:fldCharType="begin"/>
            </w:r>
            <w:r w:rsidR="006B509A">
              <w:rPr>
                <w:noProof/>
                <w:webHidden/>
              </w:rPr>
              <w:instrText xml:space="preserve"> PAGEREF _Toc220916524 \h </w:instrText>
            </w:r>
            <w:r w:rsidR="006B509A">
              <w:rPr>
                <w:noProof/>
                <w:webHidden/>
              </w:rPr>
            </w:r>
            <w:r w:rsidR="006B509A">
              <w:rPr>
                <w:noProof/>
                <w:webHidden/>
              </w:rPr>
              <w:fldChar w:fldCharType="separate"/>
            </w:r>
            <w:r w:rsidR="00B03328">
              <w:rPr>
                <w:noProof/>
                <w:webHidden/>
              </w:rPr>
              <w:t>21</w:t>
            </w:r>
            <w:r w:rsidR="006B509A">
              <w:rPr>
                <w:noProof/>
                <w:webHidden/>
              </w:rPr>
              <w:fldChar w:fldCharType="end"/>
            </w:r>
          </w:hyperlink>
        </w:p>
        <w:p w14:paraId="16AEC94F" w14:textId="7C7CF7A6" w:rsidR="006B509A" w:rsidRDefault="003170F2">
          <w:pPr>
            <w:pStyle w:val="TOC2"/>
            <w:rPr>
              <w:b w:val="0"/>
              <w:bCs w:val="0"/>
              <w:noProof/>
              <w:lang w:eastAsia="hr-HR"/>
            </w:rPr>
          </w:pPr>
          <w:hyperlink w:anchor="_Toc220916525" w:history="1">
            <w:r w:rsidR="006B509A" w:rsidRPr="000C0192">
              <w:rPr>
                <w:rStyle w:val="Hyperlink"/>
                <w:noProof/>
              </w:rPr>
              <w:t>2.12.</w:t>
            </w:r>
            <w:r w:rsidR="006B509A">
              <w:rPr>
                <w:b w:val="0"/>
                <w:bCs w:val="0"/>
                <w:noProof/>
                <w:lang w:eastAsia="hr-HR"/>
              </w:rPr>
              <w:tab/>
            </w:r>
            <w:r w:rsidR="006B509A" w:rsidRPr="000C0192">
              <w:rPr>
                <w:rStyle w:val="Hyperlink"/>
                <w:noProof/>
              </w:rPr>
              <w:t>Horizontalna načela</w:t>
            </w:r>
            <w:r w:rsidR="006B509A">
              <w:rPr>
                <w:noProof/>
                <w:webHidden/>
              </w:rPr>
              <w:tab/>
            </w:r>
            <w:r w:rsidR="006B509A">
              <w:rPr>
                <w:noProof/>
                <w:webHidden/>
              </w:rPr>
              <w:fldChar w:fldCharType="begin"/>
            </w:r>
            <w:r w:rsidR="006B509A">
              <w:rPr>
                <w:noProof/>
                <w:webHidden/>
              </w:rPr>
              <w:instrText xml:space="preserve"> PAGEREF _Toc220916525 \h </w:instrText>
            </w:r>
            <w:r w:rsidR="006B509A">
              <w:rPr>
                <w:noProof/>
                <w:webHidden/>
              </w:rPr>
            </w:r>
            <w:r w:rsidR="006B509A">
              <w:rPr>
                <w:noProof/>
                <w:webHidden/>
              </w:rPr>
              <w:fldChar w:fldCharType="separate"/>
            </w:r>
            <w:r w:rsidR="00B03328">
              <w:rPr>
                <w:noProof/>
                <w:webHidden/>
              </w:rPr>
              <w:t>22</w:t>
            </w:r>
            <w:r w:rsidR="006B509A">
              <w:rPr>
                <w:noProof/>
                <w:webHidden/>
              </w:rPr>
              <w:fldChar w:fldCharType="end"/>
            </w:r>
          </w:hyperlink>
        </w:p>
        <w:p w14:paraId="4A6DABDF" w14:textId="0C2844FA" w:rsidR="006B509A" w:rsidRDefault="003170F2">
          <w:pPr>
            <w:pStyle w:val="TOC2"/>
            <w:rPr>
              <w:b w:val="0"/>
              <w:bCs w:val="0"/>
              <w:noProof/>
              <w:lang w:eastAsia="hr-HR"/>
            </w:rPr>
          </w:pPr>
          <w:hyperlink w:anchor="_Toc220916526" w:history="1">
            <w:r w:rsidR="006B509A" w:rsidRPr="000C0192">
              <w:rPr>
                <w:rStyle w:val="Hyperlink"/>
                <w:noProof/>
              </w:rPr>
              <w:t>2.12.1.</w:t>
            </w:r>
            <w:r w:rsidR="006B509A">
              <w:rPr>
                <w:b w:val="0"/>
                <w:bCs w:val="0"/>
                <w:noProof/>
                <w:lang w:eastAsia="hr-HR"/>
              </w:rPr>
              <w:tab/>
            </w:r>
            <w:r w:rsidR="006B509A" w:rsidRPr="000C0192">
              <w:rPr>
                <w:rStyle w:val="Hyperlink"/>
                <w:noProof/>
              </w:rPr>
              <w:t>Promicanje ravnopravnosti žena i muškaraca i zabrana diskriminacije</w:t>
            </w:r>
            <w:r w:rsidR="006B509A">
              <w:rPr>
                <w:noProof/>
                <w:webHidden/>
              </w:rPr>
              <w:tab/>
            </w:r>
            <w:r w:rsidR="006B509A">
              <w:rPr>
                <w:noProof/>
                <w:webHidden/>
              </w:rPr>
              <w:fldChar w:fldCharType="begin"/>
            </w:r>
            <w:r w:rsidR="006B509A">
              <w:rPr>
                <w:noProof/>
                <w:webHidden/>
              </w:rPr>
              <w:instrText xml:space="preserve"> PAGEREF _Toc220916526 \h </w:instrText>
            </w:r>
            <w:r w:rsidR="006B509A">
              <w:rPr>
                <w:noProof/>
                <w:webHidden/>
              </w:rPr>
            </w:r>
            <w:r w:rsidR="006B509A">
              <w:rPr>
                <w:noProof/>
                <w:webHidden/>
              </w:rPr>
              <w:fldChar w:fldCharType="separate"/>
            </w:r>
            <w:r w:rsidR="00B03328">
              <w:rPr>
                <w:noProof/>
                <w:webHidden/>
              </w:rPr>
              <w:t>22</w:t>
            </w:r>
            <w:r w:rsidR="006B509A">
              <w:rPr>
                <w:noProof/>
                <w:webHidden/>
              </w:rPr>
              <w:fldChar w:fldCharType="end"/>
            </w:r>
          </w:hyperlink>
        </w:p>
        <w:p w14:paraId="6C67717C" w14:textId="3EB86806" w:rsidR="006B509A" w:rsidRDefault="003170F2">
          <w:pPr>
            <w:pStyle w:val="TOC2"/>
            <w:rPr>
              <w:b w:val="0"/>
              <w:bCs w:val="0"/>
              <w:noProof/>
              <w:lang w:eastAsia="hr-HR"/>
            </w:rPr>
          </w:pPr>
          <w:hyperlink w:anchor="_Toc220916527" w:history="1">
            <w:r w:rsidR="006B509A" w:rsidRPr="000C0192">
              <w:rPr>
                <w:rStyle w:val="Hyperlink"/>
                <w:noProof/>
              </w:rPr>
              <w:t>2.12.2.</w:t>
            </w:r>
            <w:r w:rsidR="006B509A">
              <w:rPr>
                <w:b w:val="0"/>
                <w:bCs w:val="0"/>
                <w:noProof/>
                <w:lang w:eastAsia="hr-HR"/>
              </w:rPr>
              <w:tab/>
            </w:r>
            <w:r w:rsidR="006B509A" w:rsidRPr="000C0192">
              <w:rPr>
                <w:rStyle w:val="Hyperlink"/>
                <w:noProof/>
              </w:rPr>
              <w:t>Pristupačnost za osobe s invaliditetom</w:t>
            </w:r>
            <w:r w:rsidR="006B509A">
              <w:rPr>
                <w:noProof/>
                <w:webHidden/>
              </w:rPr>
              <w:tab/>
            </w:r>
            <w:r w:rsidR="006B509A">
              <w:rPr>
                <w:noProof/>
                <w:webHidden/>
              </w:rPr>
              <w:fldChar w:fldCharType="begin"/>
            </w:r>
            <w:r w:rsidR="006B509A">
              <w:rPr>
                <w:noProof/>
                <w:webHidden/>
              </w:rPr>
              <w:instrText xml:space="preserve"> PAGEREF _Toc220916527 \h </w:instrText>
            </w:r>
            <w:r w:rsidR="006B509A">
              <w:rPr>
                <w:noProof/>
                <w:webHidden/>
              </w:rPr>
            </w:r>
            <w:r w:rsidR="006B509A">
              <w:rPr>
                <w:noProof/>
                <w:webHidden/>
              </w:rPr>
              <w:fldChar w:fldCharType="separate"/>
            </w:r>
            <w:r w:rsidR="00B03328">
              <w:rPr>
                <w:noProof/>
                <w:webHidden/>
              </w:rPr>
              <w:t>22</w:t>
            </w:r>
            <w:r w:rsidR="006B509A">
              <w:rPr>
                <w:noProof/>
                <w:webHidden/>
              </w:rPr>
              <w:fldChar w:fldCharType="end"/>
            </w:r>
          </w:hyperlink>
        </w:p>
        <w:p w14:paraId="57799C54" w14:textId="5943D1FB" w:rsidR="006B509A" w:rsidRDefault="003170F2">
          <w:pPr>
            <w:pStyle w:val="TOC2"/>
            <w:rPr>
              <w:b w:val="0"/>
              <w:bCs w:val="0"/>
              <w:noProof/>
              <w:lang w:eastAsia="hr-HR"/>
            </w:rPr>
          </w:pPr>
          <w:hyperlink w:anchor="_Toc220916528" w:history="1">
            <w:r w:rsidR="006B509A" w:rsidRPr="000C0192">
              <w:rPr>
                <w:rStyle w:val="Hyperlink"/>
                <w:noProof/>
              </w:rPr>
              <w:t>2.12.3.</w:t>
            </w:r>
            <w:r w:rsidR="006B509A">
              <w:rPr>
                <w:b w:val="0"/>
                <w:bCs w:val="0"/>
                <w:noProof/>
                <w:lang w:eastAsia="hr-HR"/>
              </w:rPr>
              <w:tab/>
            </w:r>
            <w:r w:rsidR="006B509A" w:rsidRPr="000C0192">
              <w:rPr>
                <w:rStyle w:val="Hyperlink"/>
                <w:noProof/>
              </w:rPr>
              <w:t>Održivi razvoj</w:t>
            </w:r>
            <w:r w:rsidR="006B509A">
              <w:rPr>
                <w:noProof/>
                <w:webHidden/>
              </w:rPr>
              <w:tab/>
            </w:r>
            <w:r w:rsidR="006B509A">
              <w:rPr>
                <w:noProof/>
                <w:webHidden/>
              </w:rPr>
              <w:fldChar w:fldCharType="begin"/>
            </w:r>
            <w:r w:rsidR="006B509A">
              <w:rPr>
                <w:noProof/>
                <w:webHidden/>
              </w:rPr>
              <w:instrText xml:space="preserve"> PAGEREF _Toc220916528 \h </w:instrText>
            </w:r>
            <w:r w:rsidR="006B509A">
              <w:rPr>
                <w:noProof/>
                <w:webHidden/>
              </w:rPr>
            </w:r>
            <w:r w:rsidR="006B509A">
              <w:rPr>
                <w:noProof/>
                <w:webHidden/>
              </w:rPr>
              <w:fldChar w:fldCharType="separate"/>
            </w:r>
            <w:r w:rsidR="00B03328">
              <w:rPr>
                <w:noProof/>
                <w:webHidden/>
              </w:rPr>
              <w:t>23</w:t>
            </w:r>
            <w:r w:rsidR="006B509A">
              <w:rPr>
                <w:noProof/>
                <w:webHidden/>
              </w:rPr>
              <w:fldChar w:fldCharType="end"/>
            </w:r>
          </w:hyperlink>
        </w:p>
        <w:p w14:paraId="6F6F2D23" w14:textId="5A2A495F" w:rsidR="006B509A" w:rsidRDefault="003170F2">
          <w:pPr>
            <w:pStyle w:val="TOC2"/>
            <w:rPr>
              <w:b w:val="0"/>
              <w:bCs w:val="0"/>
              <w:noProof/>
              <w:lang w:eastAsia="hr-HR"/>
            </w:rPr>
          </w:pPr>
          <w:hyperlink w:anchor="_Toc220916529" w:history="1">
            <w:r w:rsidR="006B509A" w:rsidRPr="000C0192">
              <w:rPr>
                <w:rStyle w:val="Hyperlink"/>
                <w:i/>
                <w:noProof/>
              </w:rPr>
              <w:t>3.</w:t>
            </w:r>
            <w:r w:rsidR="006B509A">
              <w:rPr>
                <w:b w:val="0"/>
                <w:bCs w:val="0"/>
                <w:noProof/>
                <w:lang w:eastAsia="hr-HR"/>
              </w:rPr>
              <w:tab/>
            </w:r>
            <w:r w:rsidR="006B509A" w:rsidRPr="000C0192">
              <w:rPr>
                <w:rStyle w:val="Hyperlink"/>
                <w:noProof/>
              </w:rPr>
              <w:t>Kako se prijaviti</w:t>
            </w:r>
            <w:r w:rsidR="006B509A">
              <w:rPr>
                <w:noProof/>
                <w:webHidden/>
              </w:rPr>
              <w:tab/>
            </w:r>
            <w:r w:rsidR="006B509A">
              <w:rPr>
                <w:noProof/>
                <w:webHidden/>
              </w:rPr>
              <w:fldChar w:fldCharType="begin"/>
            </w:r>
            <w:r w:rsidR="006B509A">
              <w:rPr>
                <w:noProof/>
                <w:webHidden/>
              </w:rPr>
              <w:instrText xml:space="preserve"> PAGEREF _Toc220916529 \h </w:instrText>
            </w:r>
            <w:r w:rsidR="006B509A">
              <w:rPr>
                <w:noProof/>
                <w:webHidden/>
              </w:rPr>
            </w:r>
            <w:r w:rsidR="006B509A">
              <w:rPr>
                <w:noProof/>
                <w:webHidden/>
              </w:rPr>
              <w:fldChar w:fldCharType="separate"/>
            </w:r>
            <w:r w:rsidR="00B03328">
              <w:rPr>
                <w:noProof/>
                <w:webHidden/>
              </w:rPr>
              <w:t>24</w:t>
            </w:r>
            <w:r w:rsidR="006B509A">
              <w:rPr>
                <w:noProof/>
                <w:webHidden/>
              </w:rPr>
              <w:fldChar w:fldCharType="end"/>
            </w:r>
          </w:hyperlink>
        </w:p>
        <w:p w14:paraId="172383C4" w14:textId="30EDF066" w:rsidR="006B509A" w:rsidRDefault="003170F2">
          <w:pPr>
            <w:pStyle w:val="TOC2"/>
            <w:rPr>
              <w:b w:val="0"/>
              <w:bCs w:val="0"/>
              <w:noProof/>
              <w:lang w:eastAsia="hr-HR"/>
            </w:rPr>
          </w:pPr>
          <w:hyperlink w:anchor="_Toc220916530" w:history="1">
            <w:r w:rsidR="006B509A" w:rsidRPr="000C0192">
              <w:rPr>
                <w:rStyle w:val="Hyperlink"/>
                <w:noProof/>
              </w:rPr>
              <w:t>3.1.</w:t>
            </w:r>
            <w:r w:rsidR="006B509A">
              <w:rPr>
                <w:b w:val="0"/>
                <w:bCs w:val="0"/>
                <w:noProof/>
                <w:lang w:eastAsia="hr-HR"/>
              </w:rPr>
              <w:tab/>
            </w:r>
            <w:r w:rsidR="006B509A" w:rsidRPr="000C0192">
              <w:rPr>
                <w:rStyle w:val="Hyperlink"/>
                <w:noProof/>
              </w:rPr>
              <w:t>Projektni prijedlog</w:t>
            </w:r>
            <w:r w:rsidR="006B509A">
              <w:rPr>
                <w:noProof/>
                <w:webHidden/>
              </w:rPr>
              <w:tab/>
            </w:r>
            <w:r w:rsidR="006B509A">
              <w:rPr>
                <w:noProof/>
                <w:webHidden/>
              </w:rPr>
              <w:fldChar w:fldCharType="begin"/>
            </w:r>
            <w:r w:rsidR="006B509A">
              <w:rPr>
                <w:noProof/>
                <w:webHidden/>
              </w:rPr>
              <w:instrText xml:space="preserve"> PAGEREF _Toc220916530 \h </w:instrText>
            </w:r>
            <w:r w:rsidR="006B509A">
              <w:rPr>
                <w:noProof/>
                <w:webHidden/>
              </w:rPr>
            </w:r>
            <w:r w:rsidR="006B509A">
              <w:rPr>
                <w:noProof/>
                <w:webHidden/>
              </w:rPr>
              <w:fldChar w:fldCharType="separate"/>
            </w:r>
            <w:r w:rsidR="00B03328">
              <w:rPr>
                <w:noProof/>
                <w:webHidden/>
              </w:rPr>
              <w:t>24</w:t>
            </w:r>
            <w:r w:rsidR="006B509A">
              <w:rPr>
                <w:noProof/>
                <w:webHidden/>
              </w:rPr>
              <w:fldChar w:fldCharType="end"/>
            </w:r>
          </w:hyperlink>
        </w:p>
        <w:p w14:paraId="4882A6FB" w14:textId="2CAC6DEB" w:rsidR="006B509A" w:rsidRDefault="003170F2">
          <w:pPr>
            <w:pStyle w:val="TOC2"/>
            <w:rPr>
              <w:b w:val="0"/>
              <w:bCs w:val="0"/>
              <w:noProof/>
              <w:lang w:eastAsia="hr-HR"/>
            </w:rPr>
          </w:pPr>
          <w:hyperlink w:anchor="_Toc220916531" w:history="1">
            <w:r w:rsidR="006B509A" w:rsidRPr="000C0192">
              <w:rPr>
                <w:rStyle w:val="Hyperlink"/>
                <w:rFonts w:eastAsia="Times New Roman"/>
                <w:noProof/>
                <w:lang w:val="hr"/>
              </w:rPr>
              <w:t>3.2.</w:t>
            </w:r>
            <w:r w:rsidR="006B509A">
              <w:rPr>
                <w:b w:val="0"/>
                <w:bCs w:val="0"/>
                <w:noProof/>
                <w:lang w:eastAsia="hr-HR"/>
              </w:rPr>
              <w:tab/>
            </w:r>
            <w:r w:rsidR="006B509A" w:rsidRPr="000C0192">
              <w:rPr>
                <w:rStyle w:val="Hyperlink"/>
                <w:rFonts w:eastAsia="Times New Roman"/>
                <w:noProof/>
                <w:lang w:val="hr"/>
              </w:rPr>
              <w:t>Podnošenje projektnog prijedloga</w:t>
            </w:r>
            <w:r w:rsidR="006B509A">
              <w:rPr>
                <w:noProof/>
                <w:webHidden/>
              </w:rPr>
              <w:tab/>
            </w:r>
            <w:r w:rsidR="006B509A">
              <w:rPr>
                <w:noProof/>
                <w:webHidden/>
              </w:rPr>
              <w:fldChar w:fldCharType="begin"/>
            </w:r>
            <w:r w:rsidR="006B509A">
              <w:rPr>
                <w:noProof/>
                <w:webHidden/>
              </w:rPr>
              <w:instrText xml:space="preserve"> PAGEREF _Toc220916531 \h </w:instrText>
            </w:r>
            <w:r w:rsidR="006B509A">
              <w:rPr>
                <w:noProof/>
                <w:webHidden/>
              </w:rPr>
            </w:r>
            <w:r w:rsidR="006B509A">
              <w:rPr>
                <w:noProof/>
                <w:webHidden/>
              </w:rPr>
              <w:fldChar w:fldCharType="separate"/>
            </w:r>
            <w:r w:rsidR="00B03328">
              <w:rPr>
                <w:noProof/>
                <w:webHidden/>
              </w:rPr>
              <w:t>26</w:t>
            </w:r>
            <w:r w:rsidR="006B509A">
              <w:rPr>
                <w:noProof/>
                <w:webHidden/>
              </w:rPr>
              <w:fldChar w:fldCharType="end"/>
            </w:r>
          </w:hyperlink>
        </w:p>
        <w:p w14:paraId="574CCE8A" w14:textId="670C2589" w:rsidR="006B509A" w:rsidRDefault="003170F2">
          <w:pPr>
            <w:pStyle w:val="TOC2"/>
            <w:rPr>
              <w:b w:val="0"/>
              <w:bCs w:val="0"/>
              <w:noProof/>
              <w:lang w:eastAsia="hr-HR"/>
            </w:rPr>
          </w:pPr>
          <w:hyperlink w:anchor="_Toc220916532" w:history="1">
            <w:r w:rsidR="006B509A" w:rsidRPr="000C0192">
              <w:rPr>
                <w:rStyle w:val="Hyperlink"/>
                <w:noProof/>
              </w:rPr>
              <w:t>3.3.</w:t>
            </w:r>
            <w:r w:rsidR="006B509A">
              <w:rPr>
                <w:b w:val="0"/>
                <w:bCs w:val="0"/>
                <w:noProof/>
                <w:lang w:eastAsia="hr-HR"/>
              </w:rPr>
              <w:tab/>
            </w:r>
            <w:r w:rsidR="006B509A" w:rsidRPr="000C0192">
              <w:rPr>
                <w:rStyle w:val="Hyperlink"/>
                <w:noProof/>
              </w:rPr>
              <w:t>Pitanja i odgovori</w:t>
            </w:r>
            <w:r w:rsidR="006B509A">
              <w:rPr>
                <w:noProof/>
                <w:webHidden/>
              </w:rPr>
              <w:tab/>
            </w:r>
            <w:r w:rsidR="006B509A">
              <w:rPr>
                <w:noProof/>
                <w:webHidden/>
              </w:rPr>
              <w:fldChar w:fldCharType="begin"/>
            </w:r>
            <w:r w:rsidR="006B509A">
              <w:rPr>
                <w:noProof/>
                <w:webHidden/>
              </w:rPr>
              <w:instrText xml:space="preserve"> PAGEREF _Toc220916532 \h </w:instrText>
            </w:r>
            <w:r w:rsidR="006B509A">
              <w:rPr>
                <w:noProof/>
                <w:webHidden/>
              </w:rPr>
            </w:r>
            <w:r w:rsidR="006B509A">
              <w:rPr>
                <w:noProof/>
                <w:webHidden/>
              </w:rPr>
              <w:fldChar w:fldCharType="separate"/>
            </w:r>
            <w:r w:rsidR="00B03328">
              <w:rPr>
                <w:noProof/>
                <w:webHidden/>
              </w:rPr>
              <w:t>27</w:t>
            </w:r>
            <w:r w:rsidR="006B509A">
              <w:rPr>
                <w:noProof/>
                <w:webHidden/>
              </w:rPr>
              <w:fldChar w:fldCharType="end"/>
            </w:r>
          </w:hyperlink>
        </w:p>
        <w:p w14:paraId="389C586E" w14:textId="3BADFF2B" w:rsidR="006B509A" w:rsidRDefault="003170F2">
          <w:pPr>
            <w:pStyle w:val="TOC2"/>
            <w:rPr>
              <w:b w:val="0"/>
              <w:bCs w:val="0"/>
              <w:noProof/>
              <w:lang w:eastAsia="hr-HR"/>
            </w:rPr>
          </w:pPr>
          <w:hyperlink w:anchor="_Toc220916533" w:history="1">
            <w:r w:rsidR="006B509A" w:rsidRPr="000C0192">
              <w:rPr>
                <w:rStyle w:val="Hyperlink"/>
                <w:noProof/>
              </w:rPr>
              <w:t>3.4.</w:t>
            </w:r>
            <w:r w:rsidR="006B509A">
              <w:rPr>
                <w:b w:val="0"/>
                <w:bCs w:val="0"/>
                <w:noProof/>
                <w:lang w:eastAsia="hr-HR"/>
              </w:rPr>
              <w:tab/>
            </w:r>
            <w:r w:rsidR="006B509A" w:rsidRPr="000C0192">
              <w:rPr>
                <w:rStyle w:val="Hyperlink"/>
                <w:noProof/>
              </w:rPr>
              <w:t>Važni indikativni vremenski rokovi</w:t>
            </w:r>
            <w:r w:rsidR="006B509A">
              <w:rPr>
                <w:noProof/>
                <w:webHidden/>
              </w:rPr>
              <w:tab/>
            </w:r>
            <w:r w:rsidR="006B509A">
              <w:rPr>
                <w:noProof/>
                <w:webHidden/>
              </w:rPr>
              <w:fldChar w:fldCharType="begin"/>
            </w:r>
            <w:r w:rsidR="006B509A">
              <w:rPr>
                <w:noProof/>
                <w:webHidden/>
              </w:rPr>
              <w:instrText xml:space="preserve"> PAGEREF _Toc220916533 \h </w:instrText>
            </w:r>
            <w:r w:rsidR="006B509A">
              <w:rPr>
                <w:noProof/>
                <w:webHidden/>
              </w:rPr>
            </w:r>
            <w:r w:rsidR="006B509A">
              <w:rPr>
                <w:noProof/>
                <w:webHidden/>
              </w:rPr>
              <w:fldChar w:fldCharType="separate"/>
            </w:r>
            <w:r w:rsidR="00B03328">
              <w:rPr>
                <w:noProof/>
                <w:webHidden/>
              </w:rPr>
              <w:t>28</w:t>
            </w:r>
            <w:r w:rsidR="006B509A">
              <w:rPr>
                <w:noProof/>
                <w:webHidden/>
              </w:rPr>
              <w:fldChar w:fldCharType="end"/>
            </w:r>
          </w:hyperlink>
        </w:p>
        <w:p w14:paraId="60F934B3" w14:textId="36720176" w:rsidR="006B509A" w:rsidRDefault="003170F2">
          <w:pPr>
            <w:pStyle w:val="TOC2"/>
            <w:rPr>
              <w:b w:val="0"/>
              <w:bCs w:val="0"/>
              <w:noProof/>
              <w:lang w:eastAsia="hr-HR"/>
            </w:rPr>
          </w:pPr>
          <w:hyperlink w:anchor="_Toc220916534" w:history="1">
            <w:r w:rsidR="006B509A" w:rsidRPr="000C0192">
              <w:rPr>
                <w:rStyle w:val="Hyperlink"/>
                <w:noProof/>
              </w:rPr>
              <w:t>3.5.</w:t>
            </w:r>
            <w:r w:rsidR="006B509A">
              <w:rPr>
                <w:b w:val="0"/>
                <w:bCs w:val="0"/>
                <w:noProof/>
                <w:lang w:eastAsia="hr-HR"/>
              </w:rPr>
              <w:tab/>
            </w:r>
            <w:r w:rsidR="006B509A" w:rsidRPr="000C0192">
              <w:rPr>
                <w:rStyle w:val="Hyperlink"/>
                <w:noProof/>
              </w:rPr>
              <w:t>Objava rezultata Poziva</w:t>
            </w:r>
            <w:r w:rsidR="006B509A">
              <w:rPr>
                <w:noProof/>
                <w:webHidden/>
              </w:rPr>
              <w:tab/>
            </w:r>
            <w:r w:rsidR="006B509A">
              <w:rPr>
                <w:noProof/>
                <w:webHidden/>
              </w:rPr>
              <w:fldChar w:fldCharType="begin"/>
            </w:r>
            <w:r w:rsidR="006B509A">
              <w:rPr>
                <w:noProof/>
                <w:webHidden/>
              </w:rPr>
              <w:instrText xml:space="preserve"> PAGEREF _Toc220916534 \h </w:instrText>
            </w:r>
            <w:r w:rsidR="006B509A">
              <w:rPr>
                <w:noProof/>
                <w:webHidden/>
              </w:rPr>
            </w:r>
            <w:r w:rsidR="006B509A">
              <w:rPr>
                <w:noProof/>
                <w:webHidden/>
              </w:rPr>
              <w:fldChar w:fldCharType="separate"/>
            </w:r>
            <w:r w:rsidR="00B03328">
              <w:rPr>
                <w:noProof/>
                <w:webHidden/>
              </w:rPr>
              <w:t>28</w:t>
            </w:r>
            <w:r w:rsidR="006B509A">
              <w:rPr>
                <w:noProof/>
                <w:webHidden/>
              </w:rPr>
              <w:fldChar w:fldCharType="end"/>
            </w:r>
          </w:hyperlink>
        </w:p>
        <w:p w14:paraId="53678E78" w14:textId="59A3F79D" w:rsidR="006B509A" w:rsidRDefault="003170F2">
          <w:pPr>
            <w:pStyle w:val="TOC2"/>
            <w:rPr>
              <w:b w:val="0"/>
              <w:bCs w:val="0"/>
              <w:noProof/>
              <w:lang w:eastAsia="hr-HR"/>
            </w:rPr>
          </w:pPr>
          <w:hyperlink w:anchor="_Toc220916535" w:history="1">
            <w:r w:rsidR="006B509A" w:rsidRPr="000C0192">
              <w:rPr>
                <w:rStyle w:val="Hyperlink"/>
                <w:i/>
                <w:noProof/>
              </w:rPr>
              <w:t>4.</w:t>
            </w:r>
            <w:r w:rsidR="006B509A">
              <w:rPr>
                <w:b w:val="0"/>
                <w:bCs w:val="0"/>
                <w:noProof/>
                <w:lang w:eastAsia="hr-HR"/>
              </w:rPr>
              <w:tab/>
            </w:r>
            <w:r w:rsidR="006B509A" w:rsidRPr="000C0192">
              <w:rPr>
                <w:rStyle w:val="Hyperlink"/>
                <w:noProof/>
              </w:rPr>
              <w:t>Postupak dodjele</w:t>
            </w:r>
            <w:r w:rsidR="006B509A">
              <w:rPr>
                <w:noProof/>
                <w:webHidden/>
              </w:rPr>
              <w:tab/>
            </w:r>
            <w:r w:rsidR="006B509A">
              <w:rPr>
                <w:noProof/>
                <w:webHidden/>
              </w:rPr>
              <w:fldChar w:fldCharType="begin"/>
            </w:r>
            <w:r w:rsidR="006B509A">
              <w:rPr>
                <w:noProof/>
                <w:webHidden/>
              </w:rPr>
              <w:instrText xml:space="preserve"> PAGEREF _Toc220916535 \h </w:instrText>
            </w:r>
            <w:r w:rsidR="006B509A">
              <w:rPr>
                <w:noProof/>
                <w:webHidden/>
              </w:rPr>
            </w:r>
            <w:r w:rsidR="006B509A">
              <w:rPr>
                <w:noProof/>
                <w:webHidden/>
              </w:rPr>
              <w:fldChar w:fldCharType="separate"/>
            </w:r>
            <w:r w:rsidR="00B03328">
              <w:rPr>
                <w:noProof/>
                <w:webHidden/>
              </w:rPr>
              <w:t>29</w:t>
            </w:r>
            <w:r w:rsidR="006B509A">
              <w:rPr>
                <w:noProof/>
                <w:webHidden/>
              </w:rPr>
              <w:fldChar w:fldCharType="end"/>
            </w:r>
          </w:hyperlink>
        </w:p>
        <w:p w14:paraId="46D16A75" w14:textId="7E2BFBEA" w:rsidR="006B509A" w:rsidRDefault="003170F2">
          <w:pPr>
            <w:pStyle w:val="TOC2"/>
            <w:rPr>
              <w:b w:val="0"/>
              <w:bCs w:val="0"/>
              <w:noProof/>
              <w:lang w:eastAsia="hr-HR"/>
            </w:rPr>
          </w:pPr>
          <w:hyperlink w:anchor="_Toc220916536" w:history="1">
            <w:r w:rsidR="006B509A" w:rsidRPr="000C0192">
              <w:rPr>
                <w:rStyle w:val="Hyperlink"/>
                <w:noProof/>
              </w:rPr>
              <w:t>4.1.</w:t>
            </w:r>
            <w:r w:rsidR="006B509A">
              <w:rPr>
                <w:b w:val="0"/>
                <w:bCs w:val="0"/>
                <w:noProof/>
                <w:lang w:eastAsia="hr-HR"/>
              </w:rPr>
              <w:tab/>
            </w:r>
            <w:r w:rsidR="006B509A" w:rsidRPr="000C0192">
              <w:rPr>
                <w:rStyle w:val="Hyperlink"/>
                <w:noProof/>
              </w:rPr>
              <w:t>Faze postupka dodjele bespovratnih sredstava</w:t>
            </w:r>
            <w:r w:rsidR="006B509A">
              <w:rPr>
                <w:noProof/>
                <w:webHidden/>
              </w:rPr>
              <w:tab/>
            </w:r>
            <w:r w:rsidR="006B509A">
              <w:rPr>
                <w:noProof/>
                <w:webHidden/>
              </w:rPr>
              <w:fldChar w:fldCharType="begin"/>
            </w:r>
            <w:r w:rsidR="006B509A">
              <w:rPr>
                <w:noProof/>
                <w:webHidden/>
              </w:rPr>
              <w:instrText xml:space="preserve"> PAGEREF _Toc220916536 \h </w:instrText>
            </w:r>
            <w:r w:rsidR="006B509A">
              <w:rPr>
                <w:noProof/>
                <w:webHidden/>
              </w:rPr>
            </w:r>
            <w:r w:rsidR="006B509A">
              <w:rPr>
                <w:noProof/>
                <w:webHidden/>
              </w:rPr>
              <w:fldChar w:fldCharType="separate"/>
            </w:r>
            <w:r w:rsidR="00B03328">
              <w:rPr>
                <w:noProof/>
                <w:webHidden/>
              </w:rPr>
              <w:t>29</w:t>
            </w:r>
            <w:r w:rsidR="006B509A">
              <w:rPr>
                <w:noProof/>
                <w:webHidden/>
              </w:rPr>
              <w:fldChar w:fldCharType="end"/>
            </w:r>
          </w:hyperlink>
        </w:p>
        <w:p w14:paraId="1C6CE56A" w14:textId="1FAA195D" w:rsidR="006B509A" w:rsidRDefault="003170F2">
          <w:pPr>
            <w:pStyle w:val="TOC2"/>
            <w:rPr>
              <w:b w:val="0"/>
              <w:bCs w:val="0"/>
              <w:noProof/>
              <w:lang w:eastAsia="hr-HR"/>
            </w:rPr>
          </w:pPr>
          <w:hyperlink w:anchor="_Toc220916564" w:history="1">
            <w:r w:rsidR="006B509A" w:rsidRPr="000C0192">
              <w:rPr>
                <w:rStyle w:val="Hyperlink"/>
                <w:noProof/>
              </w:rPr>
              <w:t>4.2.</w:t>
            </w:r>
            <w:r w:rsidR="006B509A">
              <w:rPr>
                <w:b w:val="0"/>
                <w:bCs w:val="0"/>
                <w:noProof/>
                <w:lang w:eastAsia="hr-HR"/>
              </w:rPr>
              <w:tab/>
            </w:r>
            <w:r w:rsidR="006B509A" w:rsidRPr="000C0192">
              <w:rPr>
                <w:rStyle w:val="Hyperlink"/>
                <w:noProof/>
              </w:rPr>
              <w:t>Pojašnjenja tijekom postupka dodjele</w:t>
            </w:r>
            <w:r w:rsidR="006B509A">
              <w:rPr>
                <w:noProof/>
                <w:webHidden/>
              </w:rPr>
              <w:tab/>
            </w:r>
            <w:r w:rsidR="006B509A">
              <w:rPr>
                <w:noProof/>
                <w:webHidden/>
              </w:rPr>
              <w:fldChar w:fldCharType="begin"/>
            </w:r>
            <w:r w:rsidR="006B509A">
              <w:rPr>
                <w:noProof/>
                <w:webHidden/>
              </w:rPr>
              <w:instrText xml:space="preserve"> PAGEREF _Toc220916564 \h </w:instrText>
            </w:r>
            <w:r w:rsidR="006B509A">
              <w:rPr>
                <w:noProof/>
                <w:webHidden/>
              </w:rPr>
            </w:r>
            <w:r w:rsidR="006B509A">
              <w:rPr>
                <w:noProof/>
                <w:webHidden/>
              </w:rPr>
              <w:fldChar w:fldCharType="separate"/>
            </w:r>
            <w:r w:rsidR="00B03328">
              <w:rPr>
                <w:noProof/>
                <w:webHidden/>
              </w:rPr>
              <w:t>33</w:t>
            </w:r>
            <w:r w:rsidR="006B509A">
              <w:rPr>
                <w:noProof/>
                <w:webHidden/>
              </w:rPr>
              <w:fldChar w:fldCharType="end"/>
            </w:r>
          </w:hyperlink>
        </w:p>
        <w:p w14:paraId="18A9CA48" w14:textId="17EB6014" w:rsidR="006B509A" w:rsidRDefault="003170F2">
          <w:pPr>
            <w:pStyle w:val="TOC2"/>
            <w:rPr>
              <w:b w:val="0"/>
              <w:bCs w:val="0"/>
              <w:noProof/>
              <w:lang w:eastAsia="hr-HR"/>
            </w:rPr>
          </w:pPr>
          <w:hyperlink w:anchor="_Toc220916565" w:history="1">
            <w:r w:rsidR="006B509A" w:rsidRPr="000C0192">
              <w:rPr>
                <w:rStyle w:val="Hyperlink"/>
                <w:noProof/>
              </w:rPr>
              <w:t>4.3.</w:t>
            </w:r>
            <w:r w:rsidR="006B509A">
              <w:rPr>
                <w:b w:val="0"/>
                <w:bCs w:val="0"/>
                <w:noProof/>
                <w:lang w:eastAsia="hr-HR"/>
              </w:rPr>
              <w:tab/>
            </w:r>
            <w:r w:rsidR="006B509A" w:rsidRPr="000C0192">
              <w:rPr>
                <w:rStyle w:val="Hyperlink"/>
                <w:noProof/>
              </w:rPr>
              <w:t>Prigovor u postupku dodjele</w:t>
            </w:r>
            <w:r w:rsidR="006B509A">
              <w:rPr>
                <w:noProof/>
                <w:webHidden/>
              </w:rPr>
              <w:tab/>
            </w:r>
            <w:r w:rsidR="006B509A">
              <w:rPr>
                <w:noProof/>
                <w:webHidden/>
              </w:rPr>
              <w:fldChar w:fldCharType="begin"/>
            </w:r>
            <w:r w:rsidR="006B509A">
              <w:rPr>
                <w:noProof/>
                <w:webHidden/>
              </w:rPr>
              <w:instrText xml:space="preserve"> PAGEREF _Toc220916565 \h </w:instrText>
            </w:r>
            <w:r w:rsidR="006B509A">
              <w:rPr>
                <w:noProof/>
                <w:webHidden/>
              </w:rPr>
            </w:r>
            <w:r w:rsidR="006B509A">
              <w:rPr>
                <w:noProof/>
                <w:webHidden/>
              </w:rPr>
              <w:fldChar w:fldCharType="separate"/>
            </w:r>
            <w:r w:rsidR="00B03328">
              <w:rPr>
                <w:noProof/>
                <w:webHidden/>
              </w:rPr>
              <w:t>33</w:t>
            </w:r>
            <w:r w:rsidR="006B509A">
              <w:rPr>
                <w:noProof/>
                <w:webHidden/>
              </w:rPr>
              <w:fldChar w:fldCharType="end"/>
            </w:r>
          </w:hyperlink>
        </w:p>
        <w:p w14:paraId="44C1FD87" w14:textId="28873AE7" w:rsidR="006B509A" w:rsidRDefault="003170F2">
          <w:pPr>
            <w:pStyle w:val="TOC2"/>
            <w:rPr>
              <w:b w:val="0"/>
              <w:bCs w:val="0"/>
              <w:noProof/>
              <w:lang w:eastAsia="hr-HR"/>
            </w:rPr>
          </w:pPr>
          <w:hyperlink w:anchor="_Toc220916566" w:history="1">
            <w:r w:rsidR="006B509A" w:rsidRPr="000C0192">
              <w:rPr>
                <w:rStyle w:val="Hyperlink"/>
                <w:noProof/>
              </w:rPr>
              <w:t>4.4.</w:t>
            </w:r>
            <w:r w:rsidR="006B509A">
              <w:rPr>
                <w:b w:val="0"/>
                <w:bCs w:val="0"/>
                <w:noProof/>
                <w:lang w:eastAsia="hr-HR"/>
              </w:rPr>
              <w:tab/>
            </w:r>
            <w:r w:rsidR="006B509A" w:rsidRPr="000C0192">
              <w:rPr>
                <w:rStyle w:val="Hyperlink"/>
                <w:noProof/>
              </w:rPr>
              <w:t>Rok mirovanja</w:t>
            </w:r>
            <w:r w:rsidR="006B509A">
              <w:rPr>
                <w:noProof/>
                <w:webHidden/>
              </w:rPr>
              <w:tab/>
            </w:r>
            <w:r w:rsidR="006B509A">
              <w:rPr>
                <w:noProof/>
                <w:webHidden/>
              </w:rPr>
              <w:fldChar w:fldCharType="begin"/>
            </w:r>
            <w:r w:rsidR="006B509A">
              <w:rPr>
                <w:noProof/>
                <w:webHidden/>
              </w:rPr>
              <w:instrText xml:space="preserve"> PAGEREF _Toc220916566 \h </w:instrText>
            </w:r>
            <w:r w:rsidR="006B509A">
              <w:rPr>
                <w:noProof/>
                <w:webHidden/>
              </w:rPr>
            </w:r>
            <w:r w:rsidR="006B509A">
              <w:rPr>
                <w:noProof/>
                <w:webHidden/>
              </w:rPr>
              <w:fldChar w:fldCharType="separate"/>
            </w:r>
            <w:r w:rsidR="00B03328">
              <w:rPr>
                <w:noProof/>
                <w:webHidden/>
              </w:rPr>
              <w:t>34</w:t>
            </w:r>
            <w:r w:rsidR="006B509A">
              <w:rPr>
                <w:noProof/>
                <w:webHidden/>
              </w:rPr>
              <w:fldChar w:fldCharType="end"/>
            </w:r>
          </w:hyperlink>
        </w:p>
        <w:p w14:paraId="612807EC" w14:textId="684D6940" w:rsidR="006B509A" w:rsidRDefault="003170F2">
          <w:pPr>
            <w:pStyle w:val="TOC2"/>
            <w:rPr>
              <w:b w:val="0"/>
              <w:bCs w:val="0"/>
              <w:noProof/>
              <w:lang w:eastAsia="hr-HR"/>
            </w:rPr>
          </w:pPr>
          <w:hyperlink w:anchor="_Toc220916567" w:history="1">
            <w:r w:rsidR="006B509A" w:rsidRPr="000C0192">
              <w:rPr>
                <w:rStyle w:val="Hyperlink"/>
                <w:noProof/>
              </w:rPr>
              <w:t>4.5.</w:t>
            </w:r>
            <w:r w:rsidR="006B509A">
              <w:rPr>
                <w:b w:val="0"/>
                <w:bCs w:val="0"/>
                <w:noProof/>
                <w:lang w:eastAsia="hr-HR"/>
              </w:rPr>
              <w:tab/>
            </w:r>
            <w:r w:rsidR="006B509A" w:rsidRPr="000C0192">
              <w:rPr>
                <w:rStyle w:val="Hyperlink"/>
                <w:noProof/>
              </w:rPr>
              <w:t>Ugovaranje</w:t>
            </w:r>
            <w:r w:rsidR="006B509A">
              <w:rPr>
                <w:noProof/>
                <w:webHidden/>
              </w:rPr>
              <w:tab/>
            </w:r>
            <w:r w:rsidR="006B509A">
              <w:rPr>
                <w:noProof/>
                <w:webHidden/>
              </w:rPr>
              <w:fldChar w:fldCharType="begin"/>
            </w:r>
            <w:r w:rsidR="006B509A">
              <w:rPr>
                <w:noProof/>
                <w:webHidden/>
              </w:rPr>
              <w:instrText xml:space="preserve"> PAGEREF _Toc220916567 \h </w:instrText>
            </w:r>
            <w:r w:rsidR="006B509A">
              <w:rPr>
                <w:noProof/>
                <w:webHidden/>
              </w:rPr>
            </w:r>
            <w:r w:rsidR="006B509A">
              <w:rPr>
                <w:noProof/>
                <w:webHidden/>
              </w:rPr>
              <w:fldChar w:fldCharType="separate"/>
            </w:r>
            <w:r w:rsidR="00B03328">
              <w:rPr>
                <w:noProof/>
                <w:webHidden/>
              </w:rPr>
              <w:t>35</w:t>
            </w:r>
            <w:r w:rsidR="006B509A">
              <w:rPr>
                <w:noProof/>
                <w:webHidden/>
              </w:rPr>
              <w:fldChar w:fldCharType="end"/>
            </w:r>
          </w:hyperlink>
        </w:p>
        <w:p w14:paraId="57C4C771" w14:textId="52669A17" w:rsidR="006B509A" w:rsidRDefault="003170F2">
          <w:pPr>
            <w:pStyle w:val="TOC2"/>
            <w:rPr>
              <w:b w:val="0"/>
              <w:bCs w:val="0"/>
              <w:noProof/>
              <w:lang w:eastAsia="hr-HR"/>
            </w:rPr>
          </w:pPr>
          <w:hyperlink w:anchor="_Toc220916568" w:history="1">
            <w:r w:rsidR="006B509A" w:rsidRPr="000C0192">
              <w:rPr>
                <w:rStyle w:val="Hyperlink"/>
                <w:noProof/>
              </w:rPr>
              <w:t>4.6.</w:t>
            </w:r>
            <w:r w:rsidR="006B509A">
              <w:rPr>
                <w:b w:val="0"/>
                <w:bCs w:val="0"/>
                <w:noProof/>
                <w:lang w:eastAsia="hr-HR"/>
              </w:rPr>
              <w:tab/>
            </w:r>
            <w:r w:rsidR="006B509A" w:rsidRPr="000C0192">
              <w:rPr>
                <w:rStyle w:val="Hyperlink"/>
                <w:noProof/>
              </w:rPr>
              <w:t>Povlačenje projektnog prijedloga</w:t>
            </w:r>
            <w:r w:rsidR="006B509A">
              <w:rPr>
                <w:noProof/>
                <w:webHidden/>
              </w:rPr>
              <w:tab/>
            </w:r>
            <w:r w:rsidR="006B509A">
              <w:rPr>
                <w:noProof/>
                <w:webHidden/>
              </w:rPr>
              <w:fldChar w:fldCharType="begin"/>
            </w:r>
            <w:r w:rsidR="006B509A">
              <w:rPr>
                <w:noProof/>
                <w:webHidden/>
              </w:rPr>
              <w:instrText xml:space="preserve"> PAGEREF _Toc220916568 \h </w:instrText>
            </w:r>
            <w:r w:rsidR="006B509A">
              <w:rPr>
                <w:noProof/>
                <w:webHidden/>
              </w:rPr>
            </w:r>
            <w:r w:rsidR="006B509A">
              <w:rPr>
                <w:noProof/>
                <w:webHidden/>
              </w:rPr>
              <w:fldChar w:fldCharType="separate"/>
            </w:r>
            <w:r w:rsidR="00B03328">
              <w:rPr>
                <w:noProof/>
                <w:webHidden/>
              </w:rPr>
              <w:t>36</w:t>
            </w:r>
            <w:r w:rsidR="006B509A">
              <w:rPr>
                <w:noProof/>
                <w:webHidden/>
              </w:rPr>
              <w:fldChar w:fldCharType="end"/>
            </w:r>
          </w:hyperlink>
        </w:p>
        <w:p w14:paraId="33242AAB" w14:textId="36A451E1" w:rsidR="006B509A" w:rsidRDefault="003170F2">
          <w:pPr>
            <w:pStyle w:val="TOC2"/>
            <w:rPr>
              <w:b w:val="0"/>
              <w:bCs w:val="0"/>
              <w:noProof/>
              <w:lang w:eastAsia="hr-HR"/>
            </w:rPr>
          </w:pPr>
          <w:hyperlink w:anchor="_Toc220916569" w:history="1">
            <w:r w:rsidR="006B509A" w:rsidRPr="000C0192">
              <w:rPr>
                <w:rStyle w:val="Hyperlink"/>
                <w:noProof/>
              </w:rPr>
              <w:t>4.7.</w:t>
            </w:r>
            <w:r w:rsidR="006B509A">
              <w:rPr>
                <w:b w:val="0"/>
                <w:bCs w:val="0"/>
                <w:noProof/>
                <w:lang w:eastAsia="hr-HR"/>
              </w:rPr>
              <w:tab/>
            </w:r>
            <w:r w:rsidR="006B509A" w:rsidRPr="000C0192">
              <w:rPr>
                <w:rStyle w:val="Hyperlink"/>
                <w:noProof/>
              </w:rPr>
              <w:t>Razdoblje provedbe projekta</w:t>
            </w:r>
            <w:r w:rsidR="006B509A">
              <w:rPr>
                <w:noProof/>
                <w:webHidden/>
              </w:rPr>
              <w:tab/>
            </w:r>
            <w:r w:rsidR="006B509A">
              <w:rPr>
                <w:noProof/>
                <w:webHidden/>
              </w:rPr>
              <w:fldChar w:fldCharType="begin"/>
            </w:r>
            <w:r w:rsidR="006B509A">
              <w:rPr>
                <w:noProof/>
                <w:webHidden/>
              </w:rPr>
              <w:instrText xml:space="preserve"> PAGEREF _Toc220916569 \h </w:instrText>
            </w:r>
            <w:r w:rsidR="006B509A">
              <w:rPr>
                <w:noProof/>
                <w:webHidden/>
              </w:rPr>
            </w:r>
            <w:r w:rsidR="006B509A">
              <w:rPr>
                <w:noProof/>
                <w:webHidden/>
              </w:rPr>
              <w:fldChar w:fldCharType="separate"/>
            </w:r>
            <w:r w:rsidR="00B03328">
              <w:rPr>
                <w:noProof/>
                <w:webHidden/>
              </w:rPr>
              <w:t>36</w:t>
            </w:r>
            <w:r w:rsidR="006B509A">
              <w:rPr>
                <w:noProof/>
                <w:webHidden/>
              </w:rPr>
              <w:fldChar w:fldCharType="end"/>
            </w:r>
          </w:hyperlink>
        </w:p>
        <w:p w14:paraId="0D85BC30" w14:textId="385F5AB2" w:rsidR="006B509A" w:rsidRDefault="003170F2">
          <w:pPr>
            <w:pStyle w:val="TOC2"/>
            <w:rPr>
              <w:b w:val="0"/>
              <w:bCs w:val="0"/>
              <w:noProof/>
              <w:lang w:eastAsia="hr-HR"/>
            </w:rPr>
          </w:pPr>
          <w:hyperlink w:anchor="_Toc220916570" w:history="1">
            <w:r w:rsidR="006B509A" w:rsidRPr="000C0192">
              <w:rPr>
                <w:rStyle w:val="Hyperlink"/>
                <w:noProof/>
              </w:rPr>
              <w:t>4.8.</w:t>
            </w:r>
            <w:r w:rsidR="006B509A">
              <w:rPr>
                <w:b w:val="0"/>
                <w:bCs w:val="0"/>
                <w:noProof/>
                <w:lang w:eastAsia="hr-HR"/>
              </w:rPr>
              <w:tab/>
            </w:r>
            <w:r w:rsidR="006B509A" w:rsidRPr="000C0192">
              <w:rPr>
                <w:rStyle w:val="Hyperlink"/>
                <w:noProof/>
              </w:rPr>
              <w:t>Provjere upravljanja projektom</w:t>
            </w:r>
            <w:r w:rsidR="006B509A">
              <w:rPr>
                <w:noProof/>
                <w:webHidden/>
              </w:rPr>
              <w:tab/>
            </w:r>
            <w:r w:rsidR="006B509A">
              <w:rPr>
                <w:noProof/>
                <w:webHidden/>
              </w:rPr>
              <w:fldChar w:fldCharType="begin"/>
            </w:r>
            <w:r w:rsidR="006B509A">
              <w:rPr>
                <w:noProof/>
                <w:webHidden/>
              </w:rPr>
              <w:instrText xml:space="preserve"> PAGEREF _Toc220916570 \h </w:instrText>
            </w:r>
            <w:r w:rsidR="006B509A">
              <w:rPr>
                <w:noProof/>
                <w:webHidden/>
              </w:rPr>
            </w:r>
            <w:r w:rsidR="006B509A">
              <w:rPr>
                <w:noProof/>
                <w:webHidden/>
              </w:rPr>
              <w:fldChar w:fldCharType="separate"/>
            </w:r>
            <w:r w:rsidR="00B03328">
              <w:rPr>
                <w:noProof/>
                <w:webHidden/>
              </w:rPr>
              <w:t>36</w:t>
            </w:r>
            <w:r w:rsidR="006B509A">
              <w:rPr>
                <w:noProof/>
                <w:webHidden/>
              </w:rPr>
              <w:fldChar w:fldCharType="end"/>
            </w:r>
          </w:hyperlink>
        </w:p>
        <w:p w14:paraId="5E913DA6" w14:textId="178CE03B" w:rsidR="006B509A" w:rsidRDefault="003170F2">
          <w:pPr>
            <w:pStyle w:val="TOC2"/>
            <w:rPr>
              <w:b w:val="0"/>
              <w:bCs w:val="0"/>
              <w:noProof/>
              <w:lang w:eastAsia="hr-HR"/>
            </w:rPr>
          </w:pPr>
          <w:hyperlink w:anchor="_Toc220916571" w:history="1">
            <w:r w:rsidR="006B509A" w:rsidRPr="000C0192">
              <w:rPr>
                <w:rStyle w:val="Hyperlink"/>
                <w:noProof/>
              </w:rPr>
              <w:t>4.9.</w:t>
            </w:r>
            <w:r w:rsidR="006B509A">
              <w:rPr>
                <w:b w:val="0"/>
                <w:bCs w:val="0"/>
                <w:noProof/>
                <w:lang w:eastAsia="hr-HR"/>
              </w:rPr>
              <w:tab/>
            </w:r>
            <w:r w:rsidR="006B509A" w:rsidRPr="000C0192">
              <w:rPr>
                <w:rStyle w:val="Hyperlink"/>
                <w:noProof/>
              </w:rPr>
              <w:t>Povrat sredstava</w:t>
            </w:r>
            <w:r w:rsidR="006B509A">
              <w:rPr>
                <w:noProof/>
                <w:webHidden/>
              </w:rPr>
              <w:tab/>
            </w:r>
            <w:r w:rsidR="006B509A">
              <w:rPr>
                <w:noProof/>
                <w:webHidden/>
              </w:rPr>
              <w:fldChar w:fldCharType="begin"/>
            </w:r>
            <w:r w:rsidR="006B509A">
              <w:rPr>
                <w:noProof/>
                <w:webHidden/>
              </w:rPr>
              <w:instrText xml:space="preserve"> PAGEREF _Toc220916571 \h </w:instrText>
            </w:r>
            <w:r w:rsidR="006B509A">
              <w:rPr>
                <w:noProof/>
                <w:webHidden/>
              </w:rPr>
            </w:r>
            <w:r w:rsidR="006B509A">
              <w:rPr>
                <w:noProof/>
                <w:webHidden/>
              </w:rPr>
              <w:fldChar w:fldCharType="separate"/>
            </w:r>
            <w:r w:rsidR="00B03328">
              <w:rPr>
                <w:noProof/>
                <w:webHidden/>
              </w:rPr>
              <w:t>37</w:t>
            </w:r>
            <w:r w:rsidR="006B509A">
              <w:rPr>
                <w:noProof/>
                <w:webHidden/>
              </w:rPr>
              <w:fldChar w:fldCharType="end"/>
            </w:r>
          </w:hyperlink>
        </w:p>
        <w:p w14:paraId="04F6FCB3" w14:textId="448EDB2C" w:rsidR="006B509A" w:rsidRDefault="003170F2">
          <w:pPr>
            <w:pStyle w:val="TOC2"/>
            <w:rPr>
              <w:b w:val="0"/>
              <w:bCs w:val="0"/>
              <w:noProof/>
              <w:lang w:eastAsia="hr-HR"/>
            </w:rPr>
          </w:pPr>
          <w:hyperlink w:anchor="_Toc220916572" w:history="1">
            <w:r w:rsidR="006B509A" w:rsidRPr="000C0192">
              <w:rPr>
                <w:rStyle w:val="Hyperlink"/>
                <w:noProof/>
              </w:rPr>
              <w:t>4.10.</w:t>
            </w:r>
            <w:r w:rsidR="006B509A">
              <w:rPr>
                <w:b w:val="0"/>
                <w:bCs w:val="0"/>
                <w:noProof/>
                <w:lang w:eastAsia="hr-HR"/>
              </w:rPr>
              <w:tab/>
            </w:r>
            <w:r w:rsidR="006B509A" w:rsidRPr="000C0192">
              <w:rPr>
                <w:rStyle w:val="Hyperlink"/>
                <w:noProof/>
              </w:rPr>
              <w:t>Informiranje i vidljivost</w:t>
            </w:r>
            <w:r w:rsidR="006B509A">
              <w:rPr>
                <w:noProof/>
                <w:webHidden/>
              </w:rPr>
              <w:tab/>
            </w:r>
            <w:r w:rsidR="006B509A">
              <w:rPr>
                <w:noProof/>
                <w:webHidden/>
              </w:rPr>
              <w:fldChar w:fldCharType="begin"/>
            </w:r>
            <w:r w:rsidR="006B509A">
              <w:rPr>
                <w:noProof/>
                <w:webHidden/>
              </w:rPr>
              <w:instrText xml:space="preserve"> PAGEREF _Toc220916572 \h </w:instrText>
            </w:r>
            <w:r w:rsidR="006B509A">
              <w:rPr>
                <w:noProof/>
                <w:webHidden/>
              </w:rPr>
            </w:r>
            <w:r w:rsidR="006B509A">
              <w:rPr>
                <w:noProof/>
                <w:webHidden/>
              </w:rPr>
              <w:fldChar w:fldCharType="separate"/>
            </w:r>
            <w:r w:rsidR="00B03328">
              <w:rPr>
                <w:noProof/>
                <w:webHidden/>
              </w:rPr>
              <w:t>37</w:t>
            </w:r>
            <w:r w:rsidR="006B509A">
              <w:rPr>
                <w:noProof/>
                <w:webHidden/>
              </w:rPr>
              <w:fldChar w:fldCharType="end"/>
            </w:r>
          </w:hyperlink>
        </w:p>
        <w:p w14:paraId="12490804" w14:textId="2AA9BE37" w:rsidR="006B509A" w:rsidRDefault="003170F2">
          <w:pPr>
            <w:pStyle w:val="TOC2"/>
            <w:rPr>
              <w:b w:val="0"/>
              <w:bCs w:val="0"/>
              <w:noProof/>
              <w:lang w:eastAsia="hr-HR"/>
            </w:rPr>
          </w:pPr>
          <w:hyperlink w:anchor="_Toc220916573" w:history="1">
            <w:r w:rsidR="006B509A" w:rsidRPr="000C0192">
              <w:rPr>
                <w:rStyle w:val="Hyperlink"/>
                <w:noProof/>
              </w:rPr>
              <w:t>4.11.</w:t>
            </w:r>
            <w:r w:rsidR="006B509A">
              <w:rPr>
                <w:b w:val="0"/>
                <w:bCs w:val="0"/>
                <w:noProof/>
                <w:lang w:eastAsia="hr-HR"/>
              </w:rPr>
              <w:tab/>
            </w:r>
            <w:r w:rsidR="006B509A" w:rsidRPr="000C0192">
              <w:rPr>
                <w:rStyle w:val="Hyperlink"/>
                <w:noProof/>
              </w:rPr>
              <w:t>Podnošenje zahtjeva za nadoknadom sredstava</w:t>
            </w:r>
            <w:r w:rsidR="006B509A">
              <w:rPr>
                <w:noProof/>
                <w:webHidden/>
              </w:rPr>
              <w:tab/>
            </w:r>
            <w:r w:rsidR="006B509A">
              <w:rPr>
                <w:noProof/>
                <w:webHidden/>
              </w:rPr>
              <w:fldChar w:fldCharType="begin"/>
            </w:r>
            <w:r w:rsidR="006B509A">
              <w:rPr>
                <w:noProof/>
                <w:webHidden/>
              </w:rPr>
              <w:instrText xml:space="preserve"> PAGEREF _Toc220916573 \h </w:instrText>
            </w:r>
            <w:r w:rsidR="006B509A">
              <w:rPr>
                <w:noProof/>
                <w:webHidden/>
              </w:rPr>
            </w:r>
            <w:r w:rsidR="006B509A">
              <w:rPr>
                <w:noProof/>
                <w:webHidden/>
              </w:rPr>
              <w:fldChar w:fldCharType="separate"/>
            </w:r>
            <w:r w:rsidR="00B03328">
              <w:rPr>
                <w:noProof/>
                <w:webHidden/>
              </w:rPr>
              <w:t>38</w:t>
            </w:r>
            <w:r w:rsidR="006B509A">
              <w:rPr>
                <w:noProof/>
                <w:webHidden/>
              </w:rPr>
              <w:fldChar w:fldCharType="end"/>
            </w:r>
          </w:hyperlink>
        </w:p>
        <w:p w14:paraId="16C542A5" w14:textId="70E2BB0D" w:rsidR="006B509A" w:rsidRDefault="003170F2">
          <w:pPr>
            <w:pStyle w:val="TOC2"/>
            <w:rPr>
              <w:b w:val="0"/>
              <w:bCs w:val="0"/>
              <w:noProof/>
              <w:lang w:eastAsia="hr-HR"/>
            </w:rPr>
          </w:pPr>
          <w:hyperlink w:anchor="_Toc220916574" w:history="1">
            <w:r w:rsidR="006B509A" w:rsidRPr="000C0192">
              <w:rPr>
                <w:rStyle w:val="Hyperlink"/>
                <w:noProof/>
              </w:rPr>
              <w:t>4.12.</w:t>
            </w:r>
            <w:r w:rsidR="006B509A">
              <w:rPr>
                <w:b w:val="0"/>
                <w:bCs w:val="0"/>
                <w:noProof/>
                <w:lang w:eastAsia="hr-HR"/>
              </w:rPr>
              <w:tab/>
            </w:r>
            <w:r w:rsidR="006B509A" w:rsidRPr="000C0192">
              <w:rPr>
                <w:rStyle w:val="Hyperlink"/>
                <w:noProof/>
              </w:rPr>
              <w:t>Zaštita osobnih podataka</w:t>
            </w:r>
            <w:r w:rsidR="006B509A">
              <w:rPr>
                <w:noProof/>
                <w:webHidden/>
              </w:rPr>
              <w:tab/>
            </w:r>
            <w:r w:rsidR="006B509A">
              <w:rPr>
                <w:noProof/>
                <w:webHidden/>
              </w:rPr>
              <w:fldChar w:fldCharType="begin"/>
            </w:r>
            <w:r w:rsidR="006B509A">
              <w:rPr>
                <w:noProof/>
                <w:webHidden/>
              </w:rPr>
              <w:instrText xml:space="preserve"> PAGEREF _Toc220916574 \h </w:instrText>
            </w:r>
            <w:r w:rsidR="006B509A">
              <w:rPr>
                <w:noProof/>
                <w:webHidden/>
              </w:rPr>
            </w:r>
            <w:r w:rsidR="006B509A">
              <w:rPr>
                <w:noProof/>
                <w:webHidden/>
              </w:rPr>
              <w:fldChar w:fldCharType="separate"/>
            </w:r>
            <w:r w:rsidR="00B03328">
              <w:rPr>
                <w:noProof/>
                <w:webHidden/>
              </w:rPr>
              <w:t>38</w:t>
            </w:r>
            <w:r w:rsidR="006B509A">
              <w:rPr>
                <w:noProof/>
                <w:webHidden/>
              </w:rPr>
              <w:fldChar w:fldCharType="end"/>
            </w:r>
          </w:hyperlink>
        </w:p>
        <w:p w14:paraId="289A6878" w14:textId="23508F75" w:rsidR="006B509A" w:rsidRDefault="003170F2">
          <w:pPr>
            <w:pStyle w:val="TOC2"/>
            <w:rPr>
              <w:b w:val="0"/>
              <w:bCs w:val="0"/>
              <w:noProof/>
              <w:lang w:eastAsia="hr-HR"/>
            </w:rPr>
          </w:pPr>
          <w:hyperlink w:anchor="_Toc220916575" w:history="1">
            <w:r w:rsidR="006B509A" w:rsidRPr="000C0192">
              <w:rPr>
                <w:rStyle w:val="Hyperlink"/>
                <w:i/>
                <w:noProof/>
              </w:rPr>
              <w:t>5.</w:t>
            </w:r>
            <w:r w:rsidR="006B509A">
              <w:rPr>
                <w:b w:val="0"/>
                <w:bCs w:val="0"/>
                <w:noProof/>
                <w:lang w:eastAsia="hr-HR"/>
              </w:rPr>
              <w:tab/>
            </w:r>
            <w:r w:rsidR="006B509A" w:rsidRPr="000C0192">
              <w:rPr>
                <w:rStyle w:val="Hyperlink"/>
                <w:noProof/>
              </w:rPr>
              <w:t>Obrasci i prilozi</w:t>
            </w:r>
            <w:r w:rsidR="006B509A">
              <w:rPr>
                <w:noProof/>
                <w:webHidden/>
              </w:rPr>
              <w:tab/>
            </w:r>
            <w:r w:rsidR="006B509A">
              <w:rPr>
                <w:noProof/>
                <w:webHidden/>
              </w:rPr>
              <w:fldChar w:fldCharType="begin"/>
            </w:r>
            <w:r w:rsidR="006B509A">
              <w:rPr>
                <w:noProof/>
                <w:webHidden/>
              </w:rPr>
              <w:instrText xml:space="preserve"> PAGEREF _Toc220916575 \h </w:instrText>
            </w:r>
            <w:r w:rsidR="006B509A">
              <w:rPr>
                <w:noProof/>
                <w:webHidden/>
              </w:rPr>
            </w:r>
            <w:r w:rsidR="006B509A">
              <w:rPr>
                <w:noProof/>
                <w:webHidden/>
              </w:rPr>
              <w:fldChar w:fldCharType="separate"/>
            </w:r>
            <w:r w:rsidR="00B03328">
              <w:rPr>
                <w:noProof/>
                <w:webHidden/>
              </w:rPr>
              <w:t>40</w:t>
            </w:r>
            <w:r w:rsidR="006B509A">
              <w:rPr>
                <w:noProof/>
                <w:webHidden/>
              </w:rPr>
              <w:fldChar w:fldCharType="end"/>
            </w:r>
          </w:hyperlink>
        </w:p>
        <w:p w14:paraId="46A683BB" w14:textId="792ECA7E" w:rsidR="006B509A" w:rsidRDefault="003170F2">
          <w:pPr>
            <w:pStyle w:val="TOC1"/>
            <w:tabs>
              <w:tab w:val="left" w:pos="440"/>
              <w:tab w:val="right" w:leader="dot" w:pos="9062"/>
            </w:tabs>
            <w:rPr>
              <w:b w:val="0"/>
              <w:bCs w:val="0"/>
              <w:noProof/>
              <w:sz w:val="22"/>
              <w:szCs w:val="22"/>
              <w:lang w:eastAsia="hr-HR"/>
            </w:rPr>
          </w:pPr>
          <w:hyperlink w:anchor="_Toc220916576" w:history="1">
            <w:r w:rsidR="006B509A" w:rsidRPr="000C0192">
              <w:rPr>
                <w:rStyle w:val="Hyperlink"/>
                <w:noProof/>
              </w:rPr>
              <w:t>6.</w:t>
            </w:r>
            <w:r w:rsidR="006B509A">
              <w:rPr>
                <w:b w:val="0"/>
                <w:bCs w:val="0"/>
                <w:noProof/>
                <w:sz w:val="22"/>
                <w:szCs w:val="22"/>
                <w:lang w:eastAsia="hr-HR"/>
              </w:rPr>
              <w:tab/>
            </w:r>
            <w:r w:rsidR="006B509A" w:rsidRPr="000C0192">
              <w:rPr>
                <w:rStyle w:val="Hyperlink"/>
                <w:noProof/>
              </w:rPr>
              <w:t>Pojmovnik  i popis kratica</w:t>
            </w:r>
            <w:r w:rsidR="006B509A">
              <w:rPr>
                <w:noProof/>
                <w:webHidden/>
              </w:rPr>
              <w:tab/>
            </w:r>
            <w:r w:rsidR="006B509A">
              <w:rPr>
                <w:noProof/>
                <w:webHidden/>
              </w:rPr>
              <w:fldChar w:fldCharType="begin"/>
            </w:r>
            <w:r w:rsidR="006B509A">
              <w:rPr>
                <w:noProof/>
                <w:webHidden/>
              </w:rPr>
              <w:instrText xml:space="preserve"> PAGEREF _Toc220916576 \h </w:instrText>
            </w:r>
            <w:r w:rsidR="006B509A">
              <w:rPr>
                <w:noProof/>
                <w:webHidden/>
              </w:rPr>
            </w:r>
            <w:r w:rsidR="006B509A">
              <w:rPr>
                <w:noProof/>
                <w:webHidden/>
              </w:rPr>
              <w:fldChar w:fldCharType="separate"/>
            </w:r>
            <w:r w:rsidR="00B03328">
              <w:rPr>
                <w:noProof/>
                <w:webHidden/>
              </w:rPr>
              <w:t>40</w:t>
            </w:r>
            <w:r w:rsidR="006B509A">
              <w:rPr>
                <w:noProof/>
                <w:webHidden/>
              </w:rPr>
              <w:fldChar w:fldCharType="end"/>
            </w:r>
          </w:hyperlink>
        </w:p>
        <w:p w14:paraId="7D18895A" w14:textId="01E03A81" w:rsidR="006B509A" w:rsidRDefault="003170F2">
          <w:pPr>
            <w:pStyle w:val="TOC2"/>
            <w:rPr>
              <w:b w:val="0"/>
              <w:bCs w:val="0"/>
              <w:noProof/>
              <w:lang w:eastAsia="hr-HR"/>
            </w:rPr>
          </w:pPr>
          <w:hyperlink w:anchor="_Toc220916577" w:history="1">
            <w:r w:rsidR="006B509A" w:rsidRPr="000C0192">
              <w:rPr>
                <w:rStyle w:val="Hyperlink"/>
                <w:noProof/>
              </w:rPr>
              <w:t>6.1.</w:t>
            </w:r>
            <w:r w:rsidR="006B509A">
              <w:rPr>
                <w:b w:val="0"/>
                <w:bCs w:val="0"/>
                <w:noProof/>
                <w:lang w:eastAsia="hr-HR"/>
              </w:rPr>
              <w:tab/>
            </w:r>
            <w:r w:rsidR="006B509A" w:rsidRPr="000C0192">
              <w:rPr>
                <w:rStyle w:val="Hyperlink"/>
                <w:noProof/>
              </w:rPr>
              <w:t>Pojmovnik</w:t>
            </w:r>
            <w:r w:rsidR="006B509A">
              <w:rPr>
                <w:noProof/>
                <w:webHidden/>
              </w:rPr>
              <w:tab/>
            </w:r>
            <w:r w:rsidR="006B509A">
              <w:rPr>
                <w:noProof/>
                <w:webHidden/>
              </w:rPr>
              <w:fldChar w:fldCharType="begin"/>
            </w:r>
            <w:r w:rsidR="006B509A">
              <w:rPr>
                <w:noProof/>
                <w:webHidden/>
              </w:rPr>
              <w:instrText xml:space="preserve"> PAGEREF _Toc220916577 \h </w:instrText>
            </w:r>
            <w:r w:rsidR="006B509A">
              <w:rPr>
                <w:noProof/>
                <w:webHidden/>
              </w:rPr>
            </w:r>
            <w:r w:rsidR="006B509A">
              <w:rPr>
                <w:noProof/>
                <w:webHidden/>
              </w:rPr>
              <w:fldChar w:fldCharType="separate"/>
            </w:r>
            <w:r w:rsidR="00B03328">
              <w:rPr>
                <w:noProof/>
                <w:webHidden/>
              </w:rPr>
              <w:t>40</w:t>
            </w:r>
            <w:r w:rsidR="006B509A">
              <w:rPr>
                <w:noProof/>
                <w:webHidden/>
              </w:rPr>
              <w:fldChar w:fldCharType="end"/>
            </w:r>
          </w:hyperlink>
        </w:p>
        <w:p w14:paraId="315A3B88" w14:textId="79B0FF37" w:rsidR="006B509A" w:rsidRDefault="003170F2">
          <w:pPr>
            <w:pStyle w:val="TOC2"/>
            <w:rPr>
              <w:b w:val="0"/>
              <w:bCs w:val="0"/>
              <w:noProof/>
              <w:lang w:eastAsia="hr-HR"/>
            </w:rPr>
          </w:pPr>
          <w:hyperlink w:anchor="_Toc220916578" w:history="1">
            <w:r w:rsidR="006B509A" w:rsidRPr="000C0192">
              <w:rPr>
                <w:rStyle w:val="Hyperlink"/>
                <w:noProof/>
              </w:rPr>
              <w:t>5.1.</w:t>
            </w:r>
            <w:r w:rsidR="006B509A">
              <w:rPr>
                <w:b w:val="0"/>
                <w:bCs w:val="0"/>
                <w:noProof/>
                <w:lang w:eastAsia="hr-HR"/>
              </w:rPr>
              <w:tab/>
            </w:r>
            <w:r w:rsidR="006B509A" w:rsidRPr="000C0192">
              <w:rPr>
                <w:rStyle w:val="Hyperlink"/>
                <w:noProof/>
              </w:rPr>
              <w:t>Popis kratica</w:t>
            </w:r>
            <w:r w:rsidR="006B509A">
              <w:rPr>
                <w:noProof/>
                <w:webHidden/>
              </w:rPr>
              <w:tab/>
            </w:r>
            <w:r w:rsidR="006B509A">
              <w:rPr>
                <w:noProof/>
                <w:webHidden/>
              </w:rPr>
              <w:fldChar w:fldCharType="begin"/>
            </w:r>
            <w:r w:rsidR="006B509A">
              <w:rPr>
                <w:noProof/>
                <w:webHidden/>
              </w:rPr>
              <w:instrText xml:space="preserve"> PAGEREF _Toc220916578 \h </w:instrText>
            </w:r>
            <w:r w:rsidR="006B509A">
              <w:rPr>
                <w:noProof/>
                <w:webHidden/>
              </w:rPr>
            </w:r>
            <w:r w:rsidR="006B509A">
              <w:rPr>
                <w:noProof/>
                <w:webHidden/>
              </w:rPr>
              <w:fldChar w:fldCharType="separate"/>
            </w:r>
            <w:r w:rsidR="00B03328">
              <w:rPr>
                <w:noProof/>
                <w:webHidden/>
              </w:rPr>
              <w:t>43</w:t>
            </w:r>
            <w:r w:rsidR="006B509A">
              <w:rPr>
                <w:noProof/>
                <w:webHidden/>
              </w:rPr>
              <w:fldChar w:fldCharType="end"/>
            </w:r>
          </w:hyperlink>
        </w:p>
        <w:p w14:paraId="53A2DA11" w14:textId="33DEB4CC" w:rsidR="0007204D" w:rsidRDefault="0007204D">
          <w:r>
            <w:rPr>
              <w:b/>
              <w:bCs/>
              <w:noProof/>
            </w:rPr>
            <w:fldChar w:fldCharType="end"/>
          </w:r>
        </w:p>
      </w:sdtContent>
    </w:sdt>
    <w:p w14:paraId="29949E89" w14:textId="77777777" w:rsidR="0072471B" w:rsidRPr="00931117" w:rsidRDefault="0072471B"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1CF72C4F" w14:textId="720D6CC5" w:rsidR="00B11763" w:rsidRPr="009C0277" w:rsidRDefault="00B11763" w:rsidP="004B3AA6">
      <w:pPr>
        <w:pStyle w:val="Heading2"/>
      </w:pPr>
      <w:bookmarkStart w:id="1" w:name="_Toc220916503"/>
      <w:r w:rsidRPr="009C0277">
        <w:t>Opće informacije</w:t>
      </w:r>
      <w:bookmarkEnd w:id="1"/>
    </w:p>
    <w:p w14:paraId="516BA3D9" w14:textId="77777777" w:rsidR="00B11763" w:rsidRPr="00F76E0F" w:rsidRDefault="00B11763" w:rsidP="000C2B24">
      <w:pPr>
        <w:pStyle w:val="NoSpacing"/>
        <w:jc w:val="both"/>
        <w:rPr>
          <w:rFonts w:ascii="Times New Roman" w:hAnsi="Times New Roman" w:cs="Times New Roman"/>
          <w:b/>
          <w:bCs/>
          <w:i/>
          <w:iCs/>
          <w:sz w:val="24"/>
          <w:szCs w:val="24"/>
        </w:rPr>
      </w:pPr>
    </w:p>
    <w:p w14:paraId="543FC966" w14:textId="5103D505" w:rsidR="00B471E1" w:rsidRDefault="00B471E1" w:rsidP="005F720D">
      <w:pPr>
        <w:pStyle w:val="NoSpacing"/>
        <w:jc w:val="both"/>
        <w:rPr>
          <w:rFonts w:ascii="Times New Roman" w:hAnsi="Times New Roman" w:cs="Times New Roman"/>
          <w:sz w:val="24"/>
          <w:szCs w:val="24"/>
        </w:rPr>
      </w:pPr>
      <w:r w:rsidRPr="00B471E1">
        <w:rPr>
          <w:rFonts w:ascii="Times New Roman" w:hAnsi="Times New Roman" w:cs="Times New Roman"/>
          <w:sz w:val="24"/>
          <w:szCs w:val="24"/>
        </w:rPr>
        <w:t>Putem ovog Poziva na dostavu projektnog prijedloga „</w:t>
      </w:r>
      <w:r w:rsidR="00953965" w:rsidRPr="00953965">
        <w:rPr>
          <w:rFonts w:ascii="Times New Roman" w:hAnsi="Times New Roman" w:cs="Times New Roman"/>
          <w:sz w:val="24"/>
          <w:szCs w:val="24"/>
        </w:rPr>
        <w:t xml:space="preserve">Program sufinanciranja </w:t>
      </w:r>
      <w:r w:rsidR="00883ADC" w:rsidRPr="00883ADC">
        <w:rPr>
          <w:rFonts w:ascii="Times New Roman" w:hAnsi="Times New Roman" w:cs="Times New Roman"/>
          <w:sz w:val="24"/>
          <w:szCs w:val="24"/>
        </w:rPr>
        <w:t>razvoja infrastrukture alternativnih goriva u cestovnom prometu</w:t>
      </w:r>
      <w:r w:rsidRPr="00B471E1">
        <w:rPr>
          <w:rFonts w:ascii="Times New Roman" w:hAnsi="Times New Roman" w:cs="Times New Roman"/>
          <w:sz w:val="24"/>
          <w:szCs w:val="24"/>
        </w:rPr>
        <w:t>“ (u daljnjem tekstu: Poziv) definiraju se ciljevi, kriteriji i postupci za dodjelu bespovratnih sredstava namijenjenih provedbi projekata koje se financiraju iz Nacionalnog plana oporavka i otpornosti 2021. – 2026. (u daljnjem tekstu: NPOO).</w:t>
      </w:r>
    </w:p>
    <w:p w14:paraId="36CEEBE9" w14:textId="77777777" w:rsidR="00742EC2" w:rsidRPr="00931117" w:rsidRDefault="00742EC2" w:rsidP="005F720D">
      <w:pPr>
        <w:pStyle w:val="NoSpacing"/>
        <w:jc w:val="both"/>
        <w:rPr>
          <w:rFonts w:ascii="Times New Roman" w:hAnsi="Times New Roman" w:cs="Times New Roman"/>
          <w:sz w:val="24"/>
          <w:szCs w:val="24"/>
        </w:rPr>
      </w:pPr>
    </w:p>
    <w:p w14:paraId="3B3D12C6" w14:textId="69FC0ECB" w:rsidR="005F720D" w:rsidRDefault="00914964" w:rsidP="005F720D">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Ove </w:t>
      </w:r>
      <w:r w:rsidR="008B360B" w:rsidRPr="00931117">
        <w:rPr>
          <w:rFonts w:ascii="Times New Roman" w:hAnsi="Times New Roman" w:cs="Times New Roman"/>
          <w:sz w:val="24"/>
          <w:szCs w:val="24"/>
        </w:rPr>
        <w:t xml:space="preserve">Upute za prijavitelje (u daljnjem tekstu: Upute) </w:t>
      </w:r>
      <w:r w:rsidR="0049637D" w:rsidRPr="00931117">
        <w:rPr>
          <w:rFonts w:ascii="Times New Roman" w:hAnsi="Times New Roman" w:cs="Times New Roman"/>
          <w:sz w:val="24"/>
          <w:szCs w:val="24"/>
        </w:rPr>
        <w:t xml:space="preserve">određuju pravila </w:t>
      </w:r>
      <w:r w:rsidR="008B360B" w:rsidRPr="00931117">
        <w:rPr>
          <w:rFonts w:ascii="Times New Roman" w:hAnsi="Times New Roman" w:cs="Times New Roman"/>
          <w:sz w:val="24"/>
          <w:szCs w:val="24"/>
        </w:rPr>
        <w:t xml:space="preserve">o načinu podnošenja projektnih </w:t>
      </w:r>
      <w:r w:rsidR="008B360B" w:rsidRPr="00673D96">
        <w:rPr>
          <w:rFonts w:ascii="Times New Roman" w:hAnsi="Times New Roman" w:cs="Times New Roman"/>
          <w:sz w:val="24"/>
          <w:szCs w:val="24"/>
        </w:rPr>
        <w:t>prijedloga</w:t>
      </w:r>
      <w:r w:rsidR="008B6D50" w:rsidRPr="00673D96">
        <w:rPr>
          <w:rFonts w:ascii="Times New Roman" w:hAnsi="Times New Roman" w:cs="Times New Roman"/>
          <w:sz w:val="24"/>
          <w:szCs w:val="24"/>
        </w:rPr>
        <w:t>, navode kriterije prihvatljivosti i kriterije odabira projektnih prijedloga, kriterije prihvatljivosti prijavitelja i, ako je primjenjivo, partnera, aktivnosti i izdataka</w:t>
      </w:r>
      <w:r w:rsidR="008B360B" w:rsidRPr="00931117">
        <w:rPr>
          <w:rFonts w:ascii="Times New Roman" w:hAnsi="Times New Roman" w:cs="Times New Roman"/>
          <w:sz w:val="24"/>
          <w:szCs w:val="24"/>
        </w:rPr>
        <w:t xml:space="preserve"> </w:t>
      </w:r>
      <w:r w:rsidR="00742EC2" w:rsidRPr="00931117">
        <w:rPr>
          <w:rFonts w:ascii="Times New Roman" w:hAnsi="Times New Roman" w:cs="Times New Roman"/>
          <w:sz w:val="24"/>
          <w:szCs w:val="24"/>
        </w:rPr>
        <w:t>te</w:t>
      </w:r>
      <w:r w:rsidR="008B360B" w:rsidRPr="00931117">
        <w:rPr>
          <w:rFonts w:ascii="Times New Roman" w:hAnsi="Times New Roman" w:cs="Times New Roman"/>
          <w:sz w:val="24"/>
          <w:szCs w:val="24"/>
        </w:rPr>
        <w:t xml:space="preserve"> pravila provedbe </w:t>
      </w:r>
      <w:r w:rsidR="002D0344" w:rsidRPr="00931117">
        <w:rPr>
          <w:rFonts w:ascii="Times New Roman" w:hAnsi="Times New Roman" w:cs="Times New Roman"/>
          <w:sz w:val="24"/>
          <w:szCs w:val="24"/>
        </w:rPr>
        <w:t>postupka dodjele</w:t>
      </w:r>
      <w:r w:rsidR="008B360B" w:rsidRPr="00931117">
        <w:rPr>
          <w:rFonts w:ascii="Times New Roman" w:hAnsi="Times New Roman" w:cs="Times New Roman"/>
          <w:sz w:val="24"/>
          <w:szCs w:val="24"/>
        </w:rPr>
        <w:t xml:space="preserve"> koji</w:t>
      </w:r>
      <w:r w:rsidR="002D0344" w:rsidRPr="00931117">
        <w:rPr>
          <w:rFonts w:ascii="Times New Roman" w:hAnsi="Times New Roman" w:cs="Times New Roman"/>
          <w:sz w:val="24"/>
          <w:szCs w:val="24"/>
        </w:rPr>
        <w:t>m</w:t>
      </w:r>
      <w:r w:rsidR="008B360B" w:rsidRPr="00931117">
        <w:rPr>
          <w:rFonts w:ascii="Times New Roman" w:hAnsi="Times New Roman" w:cs="Times New Roman"/>
          <w:sz w:val="24"/>
          <w:szCs w:val="24"/>
        </w:rPr>
        <w:t xml:space="preserve"> se </w:t>
      </w:r>
      <w:r w:rsidR="008D174C" w:rsidRPr="00931117">
        <w:rPr>
          <w:rFonts w:ascii="Times New Roman" w:hAnsi="Times New Roman" w:cs="Times New Roman"/>
          <w:sz w:val="24"/>
          <w:szCs w:val="24"/>
        </w:rPr>
        <w:t xml:space="preserve">dodjeljuju bespovratna </w:t>
      </w:r>
      <w:r w:rsidR="00DD79C0" w:rsidRPr="00931117">
        <w:rPr>
          <w:rFonts w:ascii="Times New Roman" w:hAnsi="Times New Roman" w:cs="Times New Roman"/>
          <w:sz w:val="24"/>
          <w:szCs w:val="24"/>
        </w:rPr>
        <w:t>sredstva</w:t>
      </w:r>
      <w:r w:rsidR="002D0344" w:rsidRPr="00931117">
        <w:rPr>
          <w:rFonts w:ascii="Times New Roman" w:hAnsi="Times New Roman" w:cs="Times New Roman"/>
          <w:sz w:val="24"/>
          <w:szCs w:val="24"/>
        </w:rPr>
        <w:t xml:space="preserve"> </w:t>
      </w:r>
      <w:r w:rsidR="00B91451" w:rsidRPr="00931117">
        <w:rPr>
          <w:rFonts w:ascii="Times New Roman" w:hAnsi="Times New Roman" w:cs="Times New Roman"/>
          <w:sz w:val="24"/>
          <w:szCs w:val="24"/>
        </w:rPr>
        <w:t xml:space="preserve">u </w:t>
      </w:r>
      <w:r w:rsidR="008B360B" w:rsidRPr="00931117">
        <w:rPr>
          <w:rFonts w:ascii="Times New Roman" w:hAnsi="Times New Roman" w:cs="Times New Roman"/>
          <w:sz w:val="24"/>
          <w:szCs w:val="24"/>
        </w:rPr>
        <w:t xml:space="preserve">okviru </w:t>
      </w:r>
      <w:r w:rsidRPr="00931117">
        <w:rPr>
          <w:rFonts w:ascii="Times New Roman" w:hAnsi="Times New Roman" w:cs="Times New Roman"/>
          <w:sz w:val="24"/>
          <w:szCs w:val="24"/>
        </w:rPr>
        <w:t>ovog Poziva.</w:t>
      </w:r>
    </w:p>
    <w:p w14:paraId="31061A8F" w14:textId="35777933" w:rsidR="00126C88" w:rsidRDefault="00126C88" w:rsidP="005F720D">
      <w:pPr>
        <w:pStyle w:val="NoSpacing"/>
        <w:jc w:val="both"/>
        <w:rPr>
          <w:rFonts w:ascii="Times New Roman" w:hAnsi="Times New Roman" w:cs="Times New Roman"/>
          <w:sz w:val="24"/>
          <w:szCs w:val="24"/>
        </w:rPr>
      </w:pPr>
    </w:p>
    <w:p w14:paraId="5235B79D" w14:textId="77777777" w:rsidR="005F720D" w:rsidRPr="00931117"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931117" w14:paraId="6AE72A34" w14:textId="77777777" w:rsidTr="2CA976CE">
        <w:trPr>
          <w:trHeight w:val="1815"/>
        </w:trPr>
        <w:tc>
          <w:tcPr>
            <w:tcW w:w="9039" w:type="dxa"/>
            <w:shd w:val="clear" w:color="auto" w:fill="D6F8D7"/>
          </w:tcPr>
          <w:p w14:paraId="71D1EFCD" w14:textId="77777777" w:rsidR="00947DC0" w:rsidRPr="00931117" w:rsidRDefault="2CA976CE" w:rsidP="2CA976CE">
            <w:pPr>
              <w:spacing w:after="0" w:line="240" w:lineRule="auto"/>
              <w:contextualSpacing/>
              <w:jc w:val="both"/>
              <w:rPr>
                <w:rFonts w:ascii="Times New Roman" w:hAnsi="Times New Roman" w:cs="Times New Roman"/>
              </w:rPr>
            </w:pPr>
            <w:r w:rsidRPr="00931117">
              <w:rPr>
                <w:rFonts w:ascii="Times New Roman" w:hAnsi="Times New Roman" w:cs="Times New Roman"/>
                <w:b/>
                <w:bCs/>
              </w:rPr>
              <w:t xml:space="preserve">Napomena: </w:t>
            </w:r>
          </w:p>
          <w:p w14:paraId="1DE98FA6" w14:textId="4B0F9CCC" w:rsidR="00126C88" w:rsidRDefault="2CA976CE" w:rsidP="00126C88">
            <w:pPr>
              <w:pStyle w:val="NoSpacing"/>
              <w:jc w:val="both"/>
              <w:rPr>
                <w:rFonts w:ascii="Times New Roman" w:hAnsi="Times New Roman" w:cs="Times New Roman"/>
                <w:sz w:val="24"/>
                <w:szCs w:val="24"/>
              </w:rPr>
            </w:pPr>
            <w:r w:rsidRPr="00931117">
              <w:rPr>
                <w:rFonts w:ascii="Times New Roman" w:hAnsi="Times New Roman" w:cs="Times New Roman"/>
              </w:rPr>
              <w:t>U postupku pripremanja projektnog prijedloga, prijavitelji trebaju proučiti cjelokupnu dokumentaciju Poziva, te redovno pratiti ima li eventualnih ažuriranja (izmjene i/ili dopune) dokumentacije Poziva, koje se objavljuju na internetskim stranicama</w:t>
            </w:r>
            <w:r w:rsidR="006D460A">
              <w:rPr>
                <w:rFonts w:ascii="Times New Roman" w:eastAsia="Times New Roman" w:hAnsi="Times New Roman" w:cs="Times New Roman"/>
                <w:sz w:val="24"/>
                <w:szCs w:val="24"/>
                <w:lang w:eastAsia="hr-HR"/>
              </w:rPr>
              <w:t>.</w:t>
            </w:r>
            <w:r w:rsidR="00126C88" w:rsidRPr="00126C88">
              <w:rPr>
                <w:rFonts w:ascii="Times New Roman" w:hAnsi="Times New Roman" w:cs="Times New Roman"/>
                <w:sz w:val="24"/>
                <w:szCs w:val="24"/>
              </w:rPr>
              <w:t xml:space="preserve"> </w:t>
            </w:r>
          </w:p>
          <w:p w14:paraId="243896AB" w14:textId="77777777" w:rsidR="00126C88" w:rsidRDefault="00126C88" w:rsidP="00126C88">
            <w:pPr>
              <w:pStyle w:val="NoSpacing"/>
              <w:jc w:val="both"/>
              <w:rPr>
                <w:rFonts w:ascii="Times New Roman" w:hAnsi="Times New Roman" w:cs="Times New Roman"/>
                <w:sz w:val="24"/>
                <w:szCs w:val="24"/>
              </w:rPr>
            </w:pPr>
          </w:p>
          <w:p w14:paraId="29F8DCEA" w14:textId="3BB47BBB" w:rsidR="00126C88" w:rsidRPr="00126C88" w:rsidRDefault="00126C88" w:rsidP="00126C88">
            <w:pPr>
              <w:pStyle w:val="NoSpacing"/>
              <w:jc w:val="both"/>
              <w:rPr>
                <w:rFonts w:ascii="Times New Roman" w:hAnsi="Times New Roman" w:cs="Times New Roman"/>
                <w:sz w:val="20"/>
                <w:szCs w:val="20"/>
              </w:rPr>
            </w:pPr>
            <w:r w:rsidRPr="00126C88">
              <w:rPr>
                <w:rFonts w:ascii="Times New Roman" w:hAnsi="Times New Roman" w:cs="Times New Roman"/>
              </w:rPr>
              <w:t>Propisi koji se odnose na ovaj Poziv su propisi</w:t>
            </w:r>
            <w:r>
              <w:rPr>
                <w:rFonts w:ascii="Times New Roman" w:hAnsi="Times New Roman" w:cs="Times New Roman"/>
              </w:rPr>
              <w:t>,</w:t>
            </w:r>
            <w:r w:rsidRPr="00126C88">
              <w:rPr>
                <w:rFonts w:ascii="Times New Roman" w:hAnsi="Times New Roman" w:cs="Times New Roman"/>
              </w:rPr>
              <w:t xml:space="preserve"> koji su </w:t>
            </w:r>
            <w:r>
              <w:rPr>
                <w:rFonts w:ascii="Times New Roman" w:hAnsi="Times New Roman" w:cs="Times New Roman"/>
              </w:rPr>
              <w:t>važeći</w:t>
            </w:r>
            <w:r w:rsidRPr="00126C88">
              <w:rPr>
                <w:rFonts w:ascii="Times New Roman" w:hAnsi="Times New Roman" w:cs="Times New Roman"/>
              </w:rPr>
              <w:t xml:space="preserve"> u trenutku njegove objave</w:t>
            </w:r>
            <w:r>
              <w:rPr>
                <w:rFonts w:ascii="Times New Roman" w:hAnsi="Times New Roman" w:cs="Times New Roman"/>
              </w:rPr>
              <w:t>,</w:t>
            </w:r>
            <w:r w:rsidRPr="00126C88">
              <w:rPr>
                <w:rFonts w:ascii="Times New Roman" w:hAnsi="Times New Roman" w:cs="Times New Roman"/>
              </w:rPr>
              <w:t xml:space="preser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4B3FB8BA" w14:textId="77777777" w:rsidR="00947DC0" w:rsidRPr="00126C88" w:rsidRDefault="00947DC0" w:rsidP="2CA976CE">
            <w:pPr>
              <w:spacing w:after="0" w:line="240" w:lineRule="auto"/>
              <w:contextualSpacing/>
              <w:jc w:val="both"/>
              <w:rPr>
                <w:rFonts w:ascii="Times New Roman" w:hAnsi="Times New Roman" w:cs="Times New Roman"/>
                <w:sz w:val="20"/>
                <w:szCs w:val="20"/>
              </w:rPr>
            </w:pPr>
          </w:p>
          <w:p w14:paraId="669E887E" w14:textId="3C1D2A16" w:rsidR="00C41CA1" w:rsidRPr="00931117" w:rsidRDefault="2CA976CE" w:rsidP="00B670E6">
            <w:pPr>
              <w:spacing w:after="0" w:line="240" w:lineRule="auto"/>
              <w:contextualSpacing/>
              <w:jc w:val="both"/>
              <w:rPr>
                <w:rFonts w:ascii="Times New Roman" w:hAnsi="Times New Roman" w:cs="Times New Roman"/>
                <w:i/>
                <w:iCs/>
              </w:rPr>
            </w:pPr>
            <w:r w:rsidRPr="00931117">
              <w:rPr>
                <w:rFonts w:ascii="Times New Roman" w:hAnsi="Times New Roman" w:cs="Times New Roman"/>
              </w:rPr>
              <w:lastRenderedPageBreak/>
              <w:t xml:space="preserve">Prijavitelji se posebice trebaju upoznati s uvjetima Ugovora o dodjeli bespovratnih sredstava u kojima se razrađuju prava i obveze prijavitelja kao korisnika sredstava. </w:t>
            </w:r>
            <w:r w:rsidR="008B6D50" w:rsidRPr="00931117">
              <w:rPr>
                <w:rFonts w:ascii="Times New Roman" w:hAnsi="Times New Roman" w:cs="Times New Roman"/>
                <w:color w:val="FF0000"/>
              </w:rPr>
              <w:t xml:space="preserve"> </w:t>
            </w:r>
            <w:r w:rsidRPr="00931117">
              <w:rPr>
                <w:rFonts w:ascii="Times New Roman" w:hAnsi="Times New Roman" w:cs="Times New Roman"/>
              </w:rPr>
              <w:t>Predložak Ugovora sastavni je dio Poziva.</w:t>
            </w:r>
          </w:p>
        </w:tc>
      </w:tr>
    </w:tbl>
    <w:p w14:paraId="414B0454" w14:textId="7C7907E2" w:rsidR="00FD58B8" w:rsidRDefault="00FD58B8" w:rsidP="005F720D">
      <w:pPr>
        <w:pStyle w:val="NoSpacing"/>
        <w:rPr>
          <w:rFonts w:ascii="Times New Roman" w:hAnsi="Times New Roman" w:cs="Times New Roman"/>
        </w:rPr>
      </w:pPr>
    </w:p>
    <w:p w14:paraId="4A3063E9" w14:textId="77777777" w:rsidR="00C61418" w:rsidRPr="00931117" w:rsidRDefault="00C61418" w:rsidP="005F720D">
      <w:pPr>
        <w:pStyle w:val="NoSpacing"/>
        <w:rPr>
          <w:rFonts w:ascii="Times New Roman" w:hAnsi="Times New Roman" w:cs="Times New Roman"/>
        </w:rPr>
      </w:pPr>
    </w:p>
    <w:p w14:paraId="1C073033" w14:textId="60FEB32C" w:rsidR="00810194" w:rsidRDefault="2CA976CE" w:rsidP="001A460F">
      <w:pPr>
        <w:keepNext/>
        <w:spacing w:after="120" w:line="240" w:lineRule="auto"/>
        <w:jc w:val="both"/>
        <w:rPr>
          <w:rFonts w:ascii="Times New Roman" w:eastAsia="Times New Roman" w:hAnsi="Times New Roman" w:cs="Times New Roman"/>
          <w:sz w:val="24"/>
          <w:szCs w:val="24"/>
          <w:lang w:eastAsia="hr-HR"/>
        </w:rPr>
      </w:pPr>
      <w:r w:rsidRPr="00931117">
        <w:rPr>
          <w:rFonts w:ascii="Times New Roman" w:eastAsia="Times New Roman" w:hAnsi="Times New Roman" w:cs="Times New Roman"/>
          <w:sz w:val="24"/>
          <w:szCs w:val="24"/>
          <w:lang w:eastAsia="hr-HR"/>
        </w:rPr>
        <w:t>Vlada Republike Hrvatske je na sjednic</w:t>
      </w:r>
      <w:r w:rsidR="00810194">
        <w:rPr>
          <w:rFonts w:ascii="Times New Roman" w:eastAsia="Times New Roman" w:hAnsi="Times New Roman" w:cs="Times New Roman"/>
          <w:sz w:val="24"/>
          <w:szCs w:val="24"/>
          <w:lang w:eastAsia="hr-HR"/>
        </w:rPr>
        <w:t>ama</w:t>
      </w:r>
      <w:r w:rsidRPr="00931117">
        <w:rPr>
          <w:rFonts w:ascii="Times New Roman" w:eastAsia="Times New Roman" w:hAnsi="Times New Roman" w:cs="Times New Roman"/>
          <w:sz w:val="24"/>
          <w:szCs w:val="24"/>
          <w:lang w:eastAsia="hr-HR"/>
        </w:rPr>
        <w:t xml:space="preserve"> održan</w:t>
      </w:r>
      <w:r w:rsidR="00810194">
        <w:rPr>
          <w:rFonts w:ascii="Times New Roman" w:eastAsia="Times New Roman" w:hAnsi="Times New Roman" w:cs="Times New Roman"/>
          <w:sz w:val="24"/>
          <w:szCs w:val="24"/>
          <w:lang w:eastAsia="hr-HR"/>
        </w:rPr>
        <w:t>im:</w:t>
      </w:r>
    </w:p>
    <w:p w14:paraId="6436FE89" w14:textId="77777777" w:rsidR="00810194" w:rsidRDefault="2CA976CE" w:rsidP="00C12574">
      <w:pPr>
        <w:pStyle w:val="ListParagraph"/>
        <w:keepNext/>
        <w:numPr>
          <w:ilvl w:val="0"/>
          <w:numId w:val="31"/>
        </w:numPr>
        <w:spacing w:after="120" w:line="240" w:lineRule="auto"/>
        <w:jc w:val="both"/>
        <w:rPr>
          <w:rFonts w:ascii="Times New Roman" w:eastAsia="Times New Roman" w:hAnsi="Times New Roman" w:cs="Times New Roman"/>
          <w:sz w:val="24"/>
          <w:szCs w:val="24"/>
          <w:lang w:eastAsia="hr-HR"/>
        </w:rPr>
      </w:pPr>
      <w:r w:rsidRPr="00C12574">
        <w:rPr>
          <w:rFonts w:ascii="Times New Roman" w:eastAsia="Times New Roman" w:hAnsi="Times New Roman" w:cs="Times New Roman"/>
          <w:sz w:val="24"/>
          <w:szCs w:val="24"/>
          <w:lang w:eastAsia="hr-HR"/>
        </w:rPr>
        <w:t xml:space="preserve"> 08. srpnja 2021. godine donijela Odluku o sustavu upravljanja i praćenju provedbe aktivnosti u okviru </w:t>
      </w:r>
      <w:bookmarkStart w:id="2" w:name="_Hlk83809295"/>
      <w:r w:rsidRPr="00C12574">
        <w:rPr>
          <w:rFonts w:ascii="Times New Roman" w:eastAsia="Times New Roman" w:hAnsi="Times New Roman" w:cs="Times New Roman"/>
          <w:sz w:val="24"/>
          <w:szCs w:val="24"/>
          <w:lang w:eastAsia="hr-HR"/>
        </w:rPr>
        <w:t xml:space="preserve">Nacionalnog plana oporavka i otpornosti 2021. - 2026. </w:t>
      </w:r>
      <w:bookmarkEnd w:id="2"/>
      <w:r w:rsidRPr="00C12574">
        <w:rPr>
          <w:rFonts w:ascii="Times New Roman" w:eastAsia="Times New Roman" w:hAnsi="Times New Roman" w:cs="Times New Roman"/>
          <w:sz w:val="24"/>
          <w:szCs w:val="24"/>
          <w:lang w:eastAsia="hr-HR"/>
        </w:rPr>
        <w:t>(</w:t>
      </w:r>
      <w:r w:rsidR="00382224" w:rsidRPr="00C12574">
        <w:rPr>
          <w:rFonts w:ascii="Times New Roman" w:eastAsia="Times New Roman" w:hAnsi="Times New Roman" w:cs="Times New Roman"/>
          <w:sz w:val="24"/>
          <w:szCs w:val="24"/>
          <w:lang w:eastAsia="hr-HR"/>
        </w:rPr>
        <w:t>NN</w:t>
      </w:r>
      <w:r w:rsidR="001A460F" w:rsidRPr="00C12574">
        <w:rPr>
          <w:rFonts w:ascii="Times New Roman" w:eastAsia="Times New Roman" w:hAnsi="Times New Roman" w:cs="Times New Roman"/>
          <w:sz w:val="24"/>
          <w:szCs w:val="24"/>
          <w:lang w:eastAsia="hr-HR"/>
        </w:rPr>
        <w:t xml:space="preserve"> 78/21) </w:t>
      </w:r>
    </w:p>
    <w:p w14:paraId="50AF60C2" w14:textId="262C9573" w:rsidR="001A460F" w:rsidRPr="00C12574" w:rsidRDefault="001A460F" w:rsidP="00C12574">
      <w:pPr>
        <w:pStyle w:val="ListParagraph"/>
        <w:keepNext/>
        <w:numPr>
          <w:ilvl w:val="0"/>
          <w:numId w:val="31"/>
        </w:numPr>
        <w:spacing w:after="120" w:line="240" w:lineRule="auto"/>
        <w:jc w:val="both"/>
        <w:rPr>
          <w:rFonts w:ascii="Times New Roman" w:eastAsia="Times New Roman" w:hAnsi="Times New Roman" w:cs="Times New Roman"/>
          <w:sz w:val="24"/>
          <w:szCs w:val="24"/>
          <w:lang w:eastAsia="hr-HR"/>
        </w:rPr>
      </w:pPr>
      <w:r w:rsidRPr="00C12574">
        <w:rPr>
          <w:rFonts w:ascii="Times New Roman" w:eastAsia="Times New Roman" w:hAnsi="Times New Roman" w:cs="Times New Roman"/>
          <w:sz w:val="24"/>
          <w:szCs w:val="24"/>
          <w:lang w:eastAsia="hr-HR"/>
        </w:rPr>
        <w:t>13. veljače 2025. donijela Odluku o izmjenama i dopuni odluke o sustavu upravljanja i praćenju provedbe aktivnosti u okviru nacionalnog plana oporavka i otpornosti 2021. – 2026. (NN 25/25).</w:t>
      </w:r>
    </w:p>
    <w:p w14:paraId="75F1D2AB" w14:textId="5F213710" w:rsidR="00547A89" w:rsidRDefault="2CA976CE" w:rsidP="001A460F">
      <w:pPr>
        <w:keepNext/>
        <w:spacing w:after="120" w:line="240" w:lineRule="auto"/>
        <w:jc w:val="both"/>
      </w:pPr>
      <w:r w:rsidRPr="00931117">
        <w:rPr>
          <w:rFonts w:ascii="Times New Roman" w:eastAsia="Times New Roman" w:hAnsi="Times New Roman" w:cs="Times New Roman"/>
          <w:sz w:val="24"/>
          <w:szCs w:val="24"/>
          <w:lang w:eastAsia="hr-HR"/>
        </w:rPr>
        <w:t>U skladu s naveden</w:t>
      </w:r>
      <w:r w:rsidR="00810194">
        <w:rPr>
          <w:rFonts w:ascii="Times New Roman" w:eastAsia="Times New Roman" w:hAnsi="Times New Roman" w:cs="Times New Roman"/>
          <w:sz w:val="24"/>
          <w:szCs w:val="24"/>
          <w:lang w:eastAsia="hr-HR"/>
        </w:rPr>
        <w:t>im</w:t>
      </w:r>
      <w:r w:rsidRPr="00931117">
        <w:rPr>
          <w:rFonts w:ascii="Times New Roman" w:eastAsia="Times New Roman" w:hAnsi="Times New Roman" w:cs="Times New Roman"/>
          <w:sz w:val="24"/>
          <w:szCs w:val="24"/>
          <w:lang w:eastAsia="hr-HR"/>
        </w:rPr>
        <w:t xml:space="preserve"> Odluk</w:t>
      </w:r>
      <w:r w:rsidR="00810194">
        <w:rPr>
          <w:rFonts w:ascii="Times New Roman" w:eastAsia="Times New Roman" w:hAnsi="Times New Roman" w:cs="Times New Roman"/>
          <w:sz w:val="24"/>
          <w:szCs w:val="24"/>
          <w:lang w:eastAsia="hr-HR"/>
        </w:rPr>
        <w:t>a</w:t>
      </w:r>
      <w:r w:rsidRPr="00931117">
        <w:rPr>
          <w:rFonts w:ascii="Times New Roman" w:eastAsia="Times New Roman" w:hAnsi="Times New Roman" w:cs="Times New Roman"/>
          <w:sz w:val="24"/>
          <w:szCs w:val="24"/>
          <w:lang w:eastAsia="hr-HR"/>
        </w:rPr>
        <w:t>m</w:t>
      </w:r>
      <w:r w:rsidR="00810194">
        <w:rPr>
          <w:rFonts w:ascii="Times New Roman" w:eastAsia="Times New Roman" w:hAnsi="Times New Roman" w:cs="Times New Roman"/>
          <w:sz w:val="24"/>
          <w:szCs w:val="24"/>
          <w:lang w:eastAsia="hr-HR"/>
        </w:rPr>
        <w:t>a</w:t>
      </w:r>
      <w:r w:rsidRPr="00931117">
        <w:rPr>
          <w:rFonts w:ascii="Times New Roman" w:eastAsia="Times New Roman" w:hAnsi="Times New Roman" w:cs="Times New Roman"/>
          <w:sz w:val="24"/>
          <w:szCs w:val="24"/>
          <w:lang w:eastAsia="hr-HR"/>
        </w:rPr>
        <w:t xml:space="preserve">, nadležno tijelo za dodjelu bespovratnih sredstava za provedbu ulaganja je Tijelo državne uprave nadležno za komponentu/podkomponentu NPOO, a u smislu provedbe ovog Poziva to je </w:t>
      </w:r>
      <w:r w:rsidR="0058194C">
        <w:rPr>
          <w:rStyle w:val="Bodytext9ptBold"/>
          <w:rFonts w:eastAsiaTheme="minorEastAsia"/>
          <w:b w:val="0"/>
          <w:bCs w:val="0"/>
          <w:sz w:val="24"/>
          <w:szCs w:val="24"/>
          <w:lang w:val="hr-HR"/>
        </w:rPr>
        <w:t>Ministarstvo mora, prometa i infrastrukture</w:t>
      </w:r>
      <w:r w:rsidR="00382224">
        <w:rPr>
          <w:rStyle w:val="Bodytext9ptBold"/>
          <w:rFonts w:eastAsiaTheme="minorEastAsia"/>
          <w:b w:val="0"/>
          <w:bCs w:val="0"/>
          <w:sz w:val="24"/>
          <w:szCs w:val="24"/>
          <w:lang w:val="hr-HR"/>
        </w:rPr>
        <w:t xml:space="preserve"> </w:t>
      </w:r>
      <w:r w:rsidR="00382224" w:rsidRPr="00931117">
        <w:rPr>
          <w:rFonts w:ascii="Times New Roman" w:hAnsi="Times New Roman" w:cs="Times New Roman"/>
          <w:sz w:val="24"/>
          <w:szCs w:val="24"/>
        </w:rPr>
        <w:t xml:space="preserve">(u daljnjem tekstu: </w:t>
      </w:r>
      <w:r w:rsidR="00382224">
        <w:rPr>
          <w:rFonts w:ascii="Times New Roman" w:hAnsi="Times New Roman" w:cs="Times New Roman"/>
          <w:sz w:val="24"/>
          <w:szCs w:val="24"/>
        </w:rPr>
        <w:t>NT</w:t>
      </w:r>
      <w:r w:rsidR="00382224" w:rsidRPr="00931117">
        <w:rPr>
          <w:rFonts w:ascii="Times New Roman" w:hAnsi="Times New Roman" w:cs="Times New Roman"/>
          <w:sz w:val="24"/>
          <w:szCs w:val="24"/>
        </w:rPr>
        <w:t>)</w:t>
      </w:r>
      <w:r w:rsidR="0058194C">
        <w:rPr>
          <w:rStyle w:val="Bodytext9ptBold"/>
          <w:rFonts w:eastAsiaTheme="minorEastAsia"/>
          <w:b w:val="0"/>
          <w:bCs w:val="0"/>
          <w:sz w:val="24"/>
          <w:szCs w:val="24"/>
          <w:lang w:val="hr-HR"/>
        </w:rPr>
        <w:t>.</w:t>
      </w:r>
      <w:r w:rsidR="008B6D50" w:rsidRPr="00931117">
        <w:t xml:space="preserve">                         </w:t>
      </w:r>
    </w:p>
    <w:p w14:paraId="730BF12D" w14:textId="7778D3A2" w:rsidR="00F929D9" w:rsidRDefault="008B6D50" w:rsidP="00411D37">
      <w:pPr>
        <w:keepNext/>
        <w:spacing w:after="120" w:line="240" w:lineRule="auto"/>
        <w:jc w:val="both"/>
      </w:pPr>
      <w:r w:rsidRPr="00931117">
        <w:t xml:space="preserve">                                                                                                     </w:t>
      </w:r>
    </w:p>
    <w:p w14:paraId="750C72C9" w14:textId="77777777" w:rsidR="00953965" w:rsidRPr="00931117" w:rsidRDefault="00953965" w:rsidP="00411D37">
      <w:pPr>
        <w:keepNext/>
        <w:spacing w:after="120" w:line="240" w:lineRule="auto"/>
        <w:jc w:val="both"/>
        <w:rPr>
          <w:color w:val="000000"/>
          <w:shd w:val="clear" w:color="auto" w:fill="FFFFFF"/>
        </w:rPr>
      </w:pPr>
    </w:p>
    <w:p w14:paraId="0EFA9945" w14:textId="563DDA1C" w:rsidR="00CA717C" w:rsidRPr="009C0277" w:rsidRDefault="0072471B" w:rsidP="00E64AB1">
      <w:pPr>
        <w:pStyle w:val="Heading2"/>
        <w:numPr>
          <w:ilvl w:val="1"/>
          <w:numId w:val="20"/>
        </w:numPr>
      </w:pPr>
      <w:r w:rsidRPr="009C0277">
        <w:t xml:space="preserve"> </w:t>
      </w:r>
      <w:bookmarkStart w:id="3" w:name="_Toc220916504"/>
      <w:r w:rsidRPr="009C0277">
        <w:t>Zakonodavni okvir</w:t>
      </w:r>
      <w:bookmarkEnd w:id="3"/>
    </w:p>
    <w:p w14:paraId="3ED6A2B1" w14:textId="77777777" w:rsidR="0072471B" w:rsidRDefault="0072471B" w:rsidP="009C0277">
      <w:pPr>
        <w:pStyle w:val="NoSpacing"/>
        <w:ind w:left="360"/>
        <w:jc w:val="both"/>
        <w:rPr>
          <w:rStyle w:val="Bodytext20"/>
          <w:rFonts w:eastAsiaTheme="minorHAnsi"/>
          <w:b w:val="0"/>
          <w:iCs/>
          <w:sz w:val="24"/>
          <w:szCs w:val="24"/>
          <w:lang w:val="hr-HR"/>
        </w:rPr>
      </w:pPr>
    </w:p>
    <w:p w14:paraId="4B2C23BC" w14:textId="6622129A" w:rsidR="0072471B" w:rsidRPr="009C0277" w:rsidRDefault="0072471B" w:rsidP="00E64AB1">
      <w:pPr>
        <w:pStyle w:val="Heading2"/>
        <w:numPr>
          <w:ilvl w:val="2"/>
          <w:numId w:val="20"/>
        </w:numPr>
      </w:pPr>
      <w:bookmarkStart w:id="4" w:name="_Toc220916505"/>
      <w:r w:rsidRPr="009C0277">
        <w:t>Zakonodavstvo Europske Unije</w:t>
      </w:r>
      <w:bookmarkEnd w:id="4"/>
    </w:p>
    <w:p w14:paraId="7763CF6A" w14:textId="77777777" w:rsidR="0072471B" w:rsidRDefault="0072471B" w:rsidP="009C0277">
      <w:pPr>
        <w:pStyle w:val="NoSpacing"/>
        <w:ind w:left="360"/>
        <w:jc w:val="both"/>
        <w:rPr>
          <w:rStyle w:val="Bodytext20"/>
          <w:rFonts w:eastAsiaTheme="minorHAnsi"/>
          <w:b w:val="0"/>
          <w:iCs/>
          <w:sz w:val="24"/>
          <w:szCs w:val="24"/>
          <w:lang w:val="hr-HR"/>
        </w:rPr>
      </w:pPr>
    </w:p>
    <w:p w14:paraId="4B1919D5"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Ugovor o Europskoj uniji (pročišćena verzija; 2016/C 202/01; 07. lipnja 2016.);</w:t>
      </w:r>
    </w:p>
    <w:p w14:paraId="1D00D1D4"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Ugovor o funkcioniranju Europske unije (pročišćena verzija; 2016/C 202/01; 07. lipnja</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2016.);</w:t>
      </w:r>
    </w:p>
    <w:p w14:paraId="437E7680"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Uredba (EU) br. 2021/241 Europskog parlamenta i Vijeća od 12. veljače 2021. o</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uspostavi Mehanizma za oporavak i otpornost;</w:t>
      </w:r>
    </w:p>
    <w:p w14:paraId="6594E716"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 xml:space="preserve">Delegirana Uredba Komisije (EU) 2021/2106 оd 28. rujna 2021. o dopuni Uredbe (EU) </w:t>
      </w:r>
      <w:r w:rsidRPr="00A6700F">
        <w:rPr>
          <w:rStyle w:val="Bodytext20"/>
          <w:rFonts w:eastAsiaTheme="minorHAnsi"/>
          <w:b w:val="0"/>
          <w:sz w:val="24"/>
          <w:szCs w:val="24"/>
          <w:lang w:val="hr-HR"/>
        </w:rPr>
        <w:t>2021/241 Europskog parla</w:t>
      </w:r>
      <w:r w:rsidRPr="00A6700F">
        <w:rPr>
          <w:rStyle w:val="Bodytext20"/>
          <w:rFonts w:eastAsiaTheme="minorHAnsi"/>
          <w:b w:val="0"/>
          <w:sz w:val="24"/>
          <w:szCs w:val="24"/>
          <w:lang w:val="hr-HR"/>
        </w:rPr>
        <w:lastRenderedPageBreak/>
        <w:t>menta i Vijeća o uspostavi Mehanizma za oporavak i otpornost utvrđivanjem zajedničkih pokazatelja i detaljnih elemenata tablice</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pokazatelja za oporavak i otpornost;</w:t>
      </w:r>
    </w:p>
    <w:p w14:paraId="1C7227FD"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Provedbena odluka Vijeća Europske unije od 28. srpnja 2021. o odobrenju ocjene Plana</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oporavka i otpornosti Republike Hrvatske (ST10687/21; ST 10687/21 ADD1);</w:t>
      </w:r>
    </w:p>
    <w:p w14:paraId="6274C516"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Sporazum o financiranju između Komisije i Republike Hrvatske u okviru Mehanizma</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za oporavak i otpornost potpisan 22. rujna 2021. godine;</w:t>
      </w:r>
    </w:p>
    <w:p w14:paraId="34B9D554"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Operativni sporazum za provedbu Nacionalnog plana oporavka i otpornosti 2021.-2026.;</w:t>
      </w:r>
    </w:p>
    <w:p w14:paraId="5839C66A"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 xml:space="preserve">Uredba (EU) br. 2018/1999 Europskog parlamenta i Vijeća od 11. prosinca 2018. o </w:t>
      </w:r>
      <w:r w:rsidRPr="00A6700F">
        <w:rPr>
          <w:rStyle w:val="Bodytext20"/>
          <w:rFonts w:eastAsiaTheme="minorHAnsi"/>
          <w:b w:val="0"/>
          <w:sz w:val="24"/>
          <w:szCs w:val="24"/>
          <w:lang w:val="hr-HR"/>
        </w:rPr>
        <w:t>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stavljanju izvan snage Uredbe (EU) br. 525/2013 Europskog parlamenta i Vijeća;</w:t>
      </w:r>
    </w:p>
    <w:p w14:paraId="3B7DB49D"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 xml:space="preserve">Uredba (EU, Euratom) 2018/1046 Europskog parlamenta i Vijeća od 18. srpnja 2018. o </w:t>
      </w:r>
      <w:r w:rsidRPr="00A6700F">
        <w:rPr>
          <w:rStyle w:val="Bodytext20"/>
          <w:rFonts w:eastAsiaTheme="minorHAnsi"/>
          <w:b w:val="0"/>
          <w:sz w:val="24"/>
          <w:szCs w:val="24"/>
          <w:lang w:val="hr-HR"/>
        </w:rPr>
        <w:t>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(Financijska uredba);</w:t>
      </w:r>
    </w:p>
    <w:p w14:paraId="6086B849"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Uredba Vijeća (EU) br. 2020/2094 od 14. prosinca 2020. o uspostavi Instrumenta Europske unije za oporavak radi potpore oporavku nakon krize uzrokovane bolešću</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COVID-19;</w:t>
      </w:r>
    </w:p>
    <w:p w14:paraId="2B58ACC6"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 xml:space="preserve">Uredba (EU) br. 2021/240 Europskog parlamenta i Vijeća od 10. veljače 2021 o </w:t>
      </w:r>
      <w:r w:rsidRPr="00A6700F">
        <w:rPr>
          <w:rStyle w:val="Bodytext20"/>
          <w:rFonts w:eastAsiaTheme="minorHAnsi"/>
          <w:b w:val="0"/>
          <w:sz w:val="24"/>
          <w:szCs w:val="24"/>
          <w:lang w:val="hr-HR"/>
        </w:rPr>
        <w:t xml:space="preserve">uspostavi Instrumenta za tehničku potporu; Uredba (EU) br. 2020/852 Europskog parlamenta </w:t>
      </w:r>
      <w:r w:rsidRPr="00A6700F">
        <w:rPr>
          <w:rStyle w:val="Bodytext20"/>
          <w:rFonts w:eastAsiaTheme="minorHAnsi"/>
          <w:b w:val="0"/>
          <w:sz w:val="24"/>
          <w:szCs w:val="24"/>
          <w:lang w:val="hr-HR"/>
        </w:rPr>
        <w:lastRenderedPageBreak/>
        <w:t>i Vijeća od 18. lipnja 2020. o</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uspostavi okvira za olakšavanje održivih ulaganja i izmjeni Uredbe (EU) 2019/2088;</w:t>
      </w:r>
    </w:p>
    <w:p w14:paraId="03E9031F"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 xml:space="preserve">Uredba Komisije (EU) br. 651/2014 od 17. lipnja 2014. o ocjenjivanju određenih </w:t>
      </w:r>
      <w:r w:rsidRPr="00A6700F">
        <w:rPr>
          <w:rStyle w:val="Bodytext20"/>
          <w:rFonts w:eastAsiaTheme="minorHAnsi"/>
          <w:b w:val="0"/>
          <w:sz w:val="24"/>
          <w:szCs w:val="24"/>
          <w:lang w:val="hr-HR"/>
        </w:rPr>
        <w:t>kategorija potpora spojivima s unutarnjim tržištem u primjeni članaka 107. i 108. Ugovora o funkcioniranju Europske unije na de minimis potpore (dalje u tekstu: Uredba</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(EU) br. 651/2014);</w:t>
      </w:r>
    </w:p>
    <w:p w14:paraId="1D2971EA"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Uredba Komisije (EU) br. 2021/1237 od 23. srpnja 2021. o izmjeni Uredbe (EU) br. 651/2014 o ocjenjivanju određenih kategorija potpora spojivima s unutarnjim tržištem</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u primjeni članaka 107. i 108. Ugovora;</w:t>
      </w:r>
    </w:p>
    <w:p w14:paraId="5A03D395" w14:textId="77777777" w:rsidR="0072471B" w:rsidRP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Uredba Komisije (EU) br. 1407/2013 od 18. prosinca 2013. o primjeni članka 107. i 108. Ugovora o funkcioniranju Europske unije na de minimis potpore (dalje u tekstu:</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de minimis Uredba);</w:t>
      </w:r>
    </w:p>
    <w:p w14:paraId="5FD8D019" w14:textId="68C17561" w:rsid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 xml:space="preserve">Uredba Komisije (EU) 2020/972 оd 2. srpnja 2020. o izmjeni Uredbe (EU) br. </w:t>
      </w:r>
      <w:r w:rsidRPr="00A6700F">
        <w:rPr>
          <w:rStyle w:val="Bodytext20"/>
          <w:rFonts w:eastAsiaTheme="minorHAnsi"/>
          <w:b w:val="0"/>
          <w:sz w:val="24"/>
          <w:szCs w:val="24"/>
          <w:lang w:val="hr-HR"/>
        </w:rPr>
        <w:t>1407/2013 u pogledu njezina produljenja i o izmjeni Uredbe (EU) br. 651/2014 u pogledu njezina produljenja i odgovarajućih prilagodbi (Tekst značajan za EGP); Uredba (EU) br. 2016/679 Europskog parlamenta i Vijeća od 27. travnja 2016. o zaštiti pojedinaca u vezi s obradom osobnih podataka i o slobodnom kretanju takvih podataka</w:t>
      </w:r>
      <w:r>
        <w:rPr>
          <w:rStyle w:val="Bodytext20"/>
          <w:rFonts w:eastAsiaTheme="minorHAnsi"/>
          <w:b w:val="0"/>
          <w:sz w:val="24"/>
          <w:szCs w:val="24"/>
          <w:lang w:val="hr-HR"/>
        </w:rPr>
        <w:t xml:space="preserve"> </w:t>
      </w:r>
      <w:r w:rsidRPr="0072471B">
        <w:rPr>
          <w:rStyle w:val="Bodytext20"/>
          <w:rFonts w:eastAsiaTheme="minorHAnsi"/>
          <w:b w:val="0"/>
          <w:sz w:val="24"/>
          <w:szCs w:val="24"/>
          <w:lang w:val="hr-HR"/>
        </w:rPr>
        <w:t>te o stavljanju izvan snage Direktive 95/46/EZ (Opća uredba o zaštiti podataka);</w:t>
      </w:r>
    </w:p>
    <w:p w14:paraId="60C1081E" w14:textId="10FE7D44" w:rsidR="008C6628" w:rsidRPr="0072471B" w:rsidRDefault="008C6628" w:rsidP="008C6628">
      <w:pPr>
        <w:pStyle w:val="NoSpacing"/>
        <w:numPr>
          <w:ilvl w:val="0"/>
          <w:numId w:val="21"/>
        </w:numPr>
        <w:jc w:val="both"/>
        <w:rPr>
          <w:rStyle w:val="Bodytext20"/>
          <w:rFonts w:eastAsiaTheme="minorHAnsi"/>
          <w:b w:val="0"/>
          <w:sz w:val="24"/>
          <w:szCs w:val="24"/>
          <w:lang w:val="hr-HR"/>
        </w:rPr>
      </w:pPr>
      <w:r>
        <w:rPr>
          <w:rStyle w:val="Bodytext20"/>
          <w:rFonts w:eastAsiaTheme="minorHAnsi"/>
          <w:b w:val="0"/>
          <w:sz w:val="24"/>
          <w:szCs w:val="24"/>
          <w:lang w:val="hr-HR"/>
        </w:rPr>
        <w:t xml:space="preserve">Uredba komisije (EU) 2023/1804 od 13. rujna 2023. godine </w:t>
      </w:r>
      <w:r w:rsidRPr="008C6628">
        <w:rPr>
          <w:rStyle w:val="Bodytext20"/>
          <w:rFonts w:eastAsiaTheme="minorHAnsi"/>
          <w:b w:val="0"/>
          <w:sz w:val="24"/>
          <w:szCs w:val="24"/>
          <w:lang w:val="hr-HR"/>
        </w:rPr>
        <w:t>o uvođenju infrastrukture za alternativna goriva i stavljanju izvan snage Direktive 2014/94/EU</w:t>
      </w:r>
      <w:r>
        <w:rPr>
          <w:rStyle w:val="Bodytext20"/>
          <w:rFonts w:eastAsiaTheme="minorHAnsi"/>
          <w:b w:val="0"/>
          <w:sz w:val="24"/>
          <w:szCs w:val="24"/>
          <w:lang w:val="hr-HR"/>
        </w:rPr>
        <w:t>;</w:t>
      </w:r>
    </w:p>
    <w:p w14:paraId="1BB4282D" w14:textId="77777777" w:rsidR="0072471B" w:rsidRPr="00A6700F" w:rsidRDefault="0072471B"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Obavijest Komisije Tehničke smjernice o primjeni načela nenanošenja bitne štete u</w:t>
      </w:r>
      <w:r w:rsidR="00A6700F">
        <w:rPr>
          <w:rStyle w:val="Bodytext20"/>
          <w:rFonts w:eastAsiaTheme="minorHAnsi"/>
          <w:b w:val="0"/>
          <w:sz w:val="24"/>
          <w:szCs w:val="24"/>
          <w:lang w:val="hr-HR"/>
        </w:rPr>
        <w:t xml:space="preserve"> </w:t>
      </w:r>
      <w:r w:rsidRPr="00A6700F">
        <w:rPr>
          <w:rStyle w:val="Bodytext20"/>
          <w:rFonts w:eastAsiaTheme="minorHAnsi"/>
          <w:b w:val="0"/>
          <w:sz w:val="24"/>
          <w:szCs w:val="24"/>
          <w:lang w:val="hr-HR"/>
        </w:rPr>
        <w:t>okviru Uredbe o mehanizmu za oporavak i otpornost (2021/C 58/01);</w:t>
      </w:r>
    </w:p>
    <w:p w14:paraId="32F9D35D" w14:textId="4EA7314D" w:rsidR="0090490A" w:rsidRDefault="0090490A" w:rsidP="00E64AB1">
      <w:pPr>
        <w:pStyle w:val="NoSpacing"/>
        <w:numPr>
          <w:ilvl w:val="0"/>
          <w:numId w:val="21"/>
        </w:numPr>
        <w:jc w:val="both"/>
        <w:rPr>
          <w:rStyle w:val="Bodytext20"/>
          <w:rFonts w:eastAsiaTheme="minorHAnsi"/>
          <w:b w:val="0"/>
          <w:sz w:val="24"/>
          <w:szCs w:val="24"/>
          <w:lang w:val="hr-HR"/>
        </w:rPr>
      </w:pPr>
      <w:r w:rsidRPr="0030227E">
        <w:rPr>
          <w:rStyle w:val="Bodytext20"/>
          <w:rFonts w:eastAsiaTheme="minorHAnsi"/>
          <w:b w:val="0"/>
          <w:sz w:val="24"/>
          <w:szCs w:val="24"/>
          <w:lang w:val="hr-HR"/>
        </w:rPr>
        <w:t>Smjernice o državnim potporama za sanaciju i restrukturiranje nefinancijskih poduzetnika u teškoćama (2014/C 249/01).</w:t>
      </w:r>
    </w:p>
    <w:p w14:paraId="7F1B292A" w14:textId="2DC70C33" w:rsidR="0030227E" w:rsidRPr="0030227E" w:rsidRDefault="0030227E" w:rsidP="00E64AB1">
      <w:pPr>
        <w:pStyle w:val="NoSpacing"/>
        <w:numPr>
          <w:ilvl w:val="0"/>
          <w:numId w:val="21"/>
        </w:numPr>
        <w:jc w:val="both"/>
        <w:rPr>
          <w:rStyle w:val="Bodytext20"/>
          <w:rFonts w:eastAsiaTheme="minorHAnsi"/>
          <w:b w:val="0"/>
          <w:sz w:val="24"/>
          <w:szCs w:val="24"/>
          <w:lang w:val="hr-HR"/>
        </w:rPr>
      </w:pPr>
      <w:r w:rsidRPr="0030227E">
        <w:rPr>
          <w:rStyle w:val="Bodytext20"/>
          <w:rFonts w:eastAsiaTheme="minorHAnsi"/>
          <w:b w:val="0"/>
          <w:sz w:val="24"/>
          <w:szCs w:val="24"/>
          <w:lang w:val="hr-HR"/>
        </w:rPr>
        <w:lastRenderedPageBreak/>
        <w:t>Uredba (EU) 2023/1804 Europskog parlamenta i Vijeća od 13. rujna 2023. o uvođenju infrastrukture za alternativna goriva i stavljanju izvan snage Direktive 2014/94/EU (Tekst značajan za EGP)</w:t>
      </w:r>
    </w:p>
    <w:p w14:paraId="0DABF9C4" w14:textId="77777777" w:rsidR="00603D1A" w:rsidRDefault="00603D1A" w:rsidP="00E64AB1">
      <w:pPr>
        <w:pStyle w:val="NoSpacing"/>
        <w:numPr>
          <w:ilvl w:val="0"/>
          <w:numId w:val="21"/>
        </w:numPr>
        <w:ind w:left="714" w:hanging="357"/>
        <w:jc w:val="both"/>
        <w:rPr>
          <w:rStyle w:val="Bodytext20"/>
          <w:rFonts w:eastAsiaTheme="minorHAnsi"/>
          <w:b w:val="0"/>
          <w:sz w:val="24"/>
          <w:szCs w:val="24"/>
          <w:lang w:val="hr-HR"/>
        </w:rPr>
      </w:pPr>
      <w:r w:rsidRPr="00A6700F">
        <w:rPr>
          <w:rStyle w:val="Bodytext20"/>
          <w:rFonts w:eastAsiaTheme="minorHAnsi"/>
          <w:b w:val="0"/>
          <w:sz w:val="24"/>
          <w:szCs w:val="24"/>
          <w:lang w:val="hr-HR"/>
        </w:rPr>
        <w:t>Drugi relevantni zakoni i propisi</w:t>
      </w:r>
    </w:p>
    <w:p w14:paraId="4A33462E" w14:textId="77777777" w:rsidR="0072471B" w:rsidRDefault="0072471B" w:rsidP="00E64AB1">
      <w:pPr>
        <w:pStyle w:val="NoSpacing"/>
        <w:numPr>
          <w:ilvl w:val="0"/>
          <w:numId w:val="21"/>
        </w:numPr>
        <w:jc w:val="both"/>
        <w:rPr>
          <w:rStyle w:val="Bodytext20"/>
          <w:rFonts w:eastAsiaTheme="minorHAnsi"/>
          <w:b w:val="0"/>
          <w:sz w:val="24"/>
          <w:szCs w:val="24"/>
          <w:lang w:val="hr-HR"/>
        </w:rPr>
      </w:pPr>
      <w:r w:rsidRPr="0072471B">
        <w:rPr>
          <w:rStyle w:val="Bodytext20"/>
          <w:rFonts w:eastAsiaTheme="minorHAnsi"/>
          <w:b w:val="0"/>
          <w:sz w:val="24"/>
          <w:szCs w:val="24"/>
          <w:lang w:val="hr-HR"/>
        </w:rPr>
        <w:t>akti i propisi doneseni na temelju navedenog zakonodavstva.</w:t>
      </w:r>
    </w:p>
    <w:p w14:paraId="2C1841D5" w14:textId="77777777" w:rsidR="0072471B" w:rsidRDefault="0072471B" w:rsidP="009C0277">
      <w:pPr>
        <w:pStyle w:val="NoSpacing"/>
        <w:ind w:left="360"/>
        <w:jc w:val="both"/>
        <w:rPr>
          <w:rStyle w:val="Bodytext20"/>
          <w:rFonts w:eastAsiaTheme="minorHAnsi"/>
          <w:b w:val="0"/>
          <w:sz w:val="24"/>
          <w:szCs w:val="24"/>
          <w:lang w:val="hr-HR"/>
        </w:rPr>
      </w:pPr>
    </w:p>
    <w:p w14:paraId="39A24A2B" w14:textId="77777777" w:rsidR="00A6700F" w:rsidRDefault="00A6700F" w:rsidP="009C0277">
      <w:pPr>
        <w:pStyle w:val="NoSpacing"/>
        <w:ind w:left="360"/>
        <w:jc w:val="both"/>
        <w:rPr>
          <w:rStyle w:val="Bodytext20"/>
          <w:rFonts w:eastAsiaTheme="minorHAnsi"/>
          <w:b w:val="0"/>
          <w:sz w:val="24"/>
          <w:szCs w:val="24"/>
          <w:lang w:val="hr-HR"/>
        </w:rPr>
      </w:pPr>
    </w:p>
    <w:p w14:paraId="22041988" w14:textId="00FF8C0E" w:rsidR="00A6700F" w:rsidRDefault="00A6700F" w:rsidP="00E64AB1">
      <w:pPr>
        <w:pStyle w:val="Heading2"/>
        <w:numPr>
          <w:ilvl w:val="2"/>
          <w:numId w:val="20"/>
        </w:numPr>
      </w:pPr>
      <w:bookmarkStart w:id="5" w:name="_Toc220916506"/>
      <w:r w:rsidRPr="009C0277">
        <w:t>Nacionalno zakonodavstvo</w:t>
      </w:r>
      <w:bookmarkEnd w:id="5"/>
    </w:p>
    <w:p w14:paraId="12543BF1" w14:textId="77777777" w:rsidR="00927284" w:rsidRPr="009C0277" w:rsidRDefault="00927284" w:rsidP="009C0277"/>
    <w:p w14:paraId="448C559B" w14:textId="66DB56F6"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Ugovor o pristupanju Republike Hrvatske Europskoj uniji (NN, Međunarodni sporazumi, 2/2012, 5/2013, 9/2013) (Pristupni ugovor);</w:t>
      </w:r>
    </w:p>
    <w:p w14:paraId="56BCF8F8" w14:textId="77777777"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Plan oporavka i otpornosti Republike Hrvatske (Nacionalni plan oporavka i otpornosti</w:t>
      </w:r>
      <w:r>
        <w:rPr>
          <w:rStyle w:val="Bodytext20"/>
          <w:rFonts w:eastAsiaTheme="minorHAnsi"/>
          <w:b w:val="0"/>
          <w:sz w:val="24"/>
          <w:szCs w:val="24"/>
          <w:lang w:val="hr-HR"/>
        </w:rPr>
        <w:t xml:space="preserve"> </w:t>
      </w:r>
      <w:r w:rsidRPr="00A6700F">
        <w:rPr>
          <w:rStyle w:val="Bodytext20"/>
          <w:rFonts w:eastAsiaTheme="minorHAnsi"/>
          <w:b w:val="0"/>
          <w:sz w:val="24"/>
          <w:szCs w:val="24"/>
          <w:lang w:val="hr-HR"/>
        </w:rPr>
        <w:t>2021. - 2026.): https://planoporavka.gov.hr/o-planu/9 ;</w:t>
      </w:r>
    </w:p>
    <w:p w14:paraId="2AA81DE2" w14:textId="0C20A237"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javnoj nabavi (NN</w:t>
      </w:r>
      <w:r w:rsidR="00194881">
        <w:rPr>
          <w:rStyle w:val="Bodytext20"/>
          <w:rFonts w:eastAsiaTheme="minorHAnsi"/>
          <w:b w:val="0"/>
          <w:sz w:val="24"/>
          <w:szCs w:val="24"/>
          <w:lang w:val="hr-HR"/>
        </w:rPr>
        <w:t xml:space="preserve"> </w:t>
      </w:r>
      <w:r w:rsidRPr="00A6700F">
        <w:rPr>
          <w:rStyle w:val="Bodytext20"/>
          <w:rFonts w:eastAsiaTheme="minorHAnsi"/>
          <w:b w:val="0"/>
          <w:sz w:val="24"/>
          <w:szCs w:val="24"/>
          <w:lang w:val="hr-HR"/>
        </w:rPr>
        <w:t>120/16);</w:t>
      </w:r>
    </w:p>
    <w:p w14:paraId="0E8F2E23" w14:textId="11511D50" w:rsid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državnim potporama (NN 47/14, 69/17);</w:t>
      </w:r>
    </w:p>
    <w:p w14:paraId="25E9AFAF" w14:textId="77777777"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 xml:space="preserve"> Pravilnik o dostavi prijedloga državnih potpora, podataka o državnim potporama i</w:t>
      </w:r>
      <w:r>
        <w:rPr>
          <w:rStyle w:val="Bodytext20"/>
          <w:rFonts w:eastAsiaTheme="minorHAnsi"/>
          <w:b w:val="0"/>
          <w:sz w:val="24"/>
          <w:szCs w:val="24"/>
          <w:lang w:val="hr-HR"/>
        </w:rPr>
        <w:t xml:space="preserve"> </w:t>
      </w:r>
      <w:r w:rsidRPr="00A6700F">
        <w:rPr>
          <w:rStyle w:val="Bodytext20"/>
          <w:rFonts w:eastAsiaTheme="minorHAnsi"/>
          <w:b w:val="0"/>
          <w:sz w:val="24"/>
          <w:szCs w:val="24"/>
          <w:lang w:val="hr-HR"/>
        </w:rPr>
        <w:t>potporama male vrijednosti te registru državnih potpora i potpora male vrijednosti</w:t>
      </w:r>
    </w:p>
    <w:p w14:paraId="1105A48B" w14:textId="6723ED80" w:rsidR="00A6700F" w:rsidRPr="00A6700F" w:rsidRDefault="00A6700F" w:rsidP="009C0277">
      <w:pPr>
        <w:pStyle w:val="NoSpacing"/>
        <w:ind w:left="720"/>
        <w:jc w:val="both"/>
        <w:rPr>
          <w:rStyle w:val="Bodytext20"/>
          <w:rFonts w:eastAsiaTheme="minorHAnsi"/>
          <w:b w:val="0"/>
          <w:sz w:val="24"/>
          <w:szCs w:val="24"/>
          <w:lang w:val="hr-HR"/>
        </w:rPr>
      </w:pPr>
      <w:r w:rsidRPr="00A6700F">
        <w:rPr>
          <w:rStyle w:val="Bodytext20"/>
          <w:rFonts w:eastAsiaTheme="minorHAnsi"/>
          <w:b w:val="0"/>
          <w:sz w:val="24"/>
          <w:szCs w:val="24"/>
          <w:lang w:val="hr-HR"/>
        </w:rPr>
        <w:t>(</w:t>
      </w:r>
      <w:r w:rsidR="00194881">
        <w:rPr>
          <w:rStyle w:val="Bodytext20"/>
          <w:rFonts w:eastAsiaTheme="minorHAnsi"/>
          <w:b w:val="0"/>
          <w:sz w:val="24"/>
          <w:szCs w:val="24"/>
          <w:lang w:val="hr-HR"/>
        </w:rPr>
        <w:t xml:space="preserve">NN </w:t>
      </w:r>
      <w:r w:rsidRPr="00A6700F">
        <w:rPr>
          <w:rStyle w:val="Bodytext20"/>
          <w:rFonts w:eastAsiaTheme="minorHAnsi"/>
          <w:b w:val="0"/>
          <w:sz w:val="24"/>
          <w:szCs w:val="24"/>
          <w:lang w:val="hr-HR"/>
        </w:rPr>
        <w:t>125/17);</w:t>
      </w:r>
    </w:p>
    <w:p w14:paraId="2086256A" w14:textId="77777777" w:rsid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profesionalnoj rehabilitaciji i zapošljavanju osoba s invaliditetom (NN 157/13, 152/14, 39/18, 32/20)</w:t>
      </w:r>
    </w:p>
    <w:p w14:paraId="68468E8C" w14:textId="18FF783F"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 xml:space="preserve">Zakon o ravnopravnosti spolova (NN 82/08, 69/17) </w:t>
      </w:r>
    </w:p>
    <w:p w14:paraId="75D77928" w14:textId="4A223739"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 xml:space="preserve">Zakon o suzbijanju diskriminacije (NN 85/08, 112/12) </w:t>
      </w:r>
    </w:p>
    <w:p w14:paraId="664FEDBD" w14:textId="5506D290" w:rsid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Pravilnik o osiguranju pristupačnosti građevina osobama s invaliditetom i smanjene pokretljivosti  (NN 78/13)</w:t>
      </w:r>
    </w:p>
    <w:p w14:paraId="01C8C92A" w14:textId="2C098326" w:rsidR="00BF12B6" w:rsidRPr="00A6700F" w:rsidRDefault="00BF12B6" w:rsidP="00BF12B6">
      <w:pPr>
        <w:pStyle w:val="NoSpacing"/>
        <w:numPr>
          <w:ilvl w:val="0"/>
          <w:numId w:val="21"/>
        </w:numPr>
        <w:jc w:val="both"/>
        <w:rPr>
          <w:rStyle w:val="Bodytext20"/>
          <w:rFonts w:eastAsiaTheme="minorHAnsi"/>
          <w:b w:val="0"/>
          <w:sz w:val="24"/>
          <w:szCs w:val="24"/>
          <w:lang w:val="hr-HR"/>
        </w:rPr>
      </w:pPr>
      <w:r w:rsidRPr="00BF12B6">
        <w:rPr>
          <w:rStyle w:val="Bodytext20"/>
          <w:rFonts w:eastAsiaTheme="minorHAnsi"/>
          <w:b w:val="0"/>
          <w:sz w:val="24"/>
          <w:szCs w:val="24"/>
          <w:lang w:val="hr-HR"/>
        </w:rPr>
        <w:t>Tehnički propis</w:t>
      </w:r>
      <w:r>
        <w:rPr>
          <w:rStyle w:val="Bodytext20"/>
          <w:rFonts w:eastAsiaTheme="minorHAnsi"/>
          <w:b w:val="0"/>
          <w:sz w:val="24"/>
          <w:szCs w:val="24"/>
          <w:lang w:val="hr-HR"/>
        </w:rPr>
        <w:t>i</w:t>
      </w:r>
      <w:r w:rsidRPr="00BF12B6">
        <w:rPr>
          <w:rStyle w:val="Bodytext20"/>
          <w:rFonts w:eastAsiaTheme="minorHAnsi"/>
          <w:b w:val="0"/>
          <w:sz w:val="24"/>
          <w:szCs w:val="24"/>
          <w:lang w:val="hr-HR"/>
        </w:rPr>
        <w:t xml:space="preserve"> o osiguranju pristupačnosti građevina osobama s invaliditetom i smanjene pokretljivosti (NN 12/2023)</w:t>
      </w:r>
    </w:p>
    <w:p w14:paraId="23604F64" w14:textId="19898778"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zaštiti okoliša (NN 80/13, 153/13, 78/15, 12/18, 118/18);</w:t>
      </w:r>
    </w:p>
    <w:p w14:paraId="40D2801A" w14:textId="05F7A93A"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lastRenderedPageBreak/>
        <w:t>Zakon o zaštiti prirode (NN 80/13 i 15/18, 14/19, 127/19);</w:t>
      </w:r>
    </w:p>
    <w:p w14:paraId="668937F0" w14:textId="067B489A"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zaštiti zraka (NN 127/19</w:t>
      </w:r>
      <w:r w:rsidR="003F4FAE">
        <w:rPr>
          <w:rStyle w:val="Bodytext20"/>
          <w:rFonts w:eastAsiaTheme="minorHAnsi"/>
          <w:b w:val="0"/>
          <w:sz w:val="24"/>
          <w:szCs w:val="24"/>
          <w:lang w:val="hr-HR"/>
        </w:rPr>
        <w:t>, 57/22</w:t>
      </w:r>
      <w:r w:rsidRPr="00A6700F">
        <w:rPr>
          <w:rStyle w:val="Bodytext20"/>
          <w:rFonts w:eastAsiaTheme="minorHAnsi"/>
          <w:b w:val="0"/>
          <w:sz w:val="24"/>
          <w:szCs w:val="24"/>
          <w:lang w:val="hr-HR"/>
        </w:rPr>
        <w:t xml:space="preserve">);  </w:t>
      </w:r>
    </w:p>
    <w:p w14:paraId="3933F1DE" w14:textId="5CDCE61F"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 xml:space="preserve">Zakon o održivom gospodarenju otpadom (NN 94/13, 73/17, 14/19, 98/19); </w:t>
      </w:r>
    </w:p>
    <w:p w14:paraId="18D298E8" w14:textId="6B536F6B"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zaštiti od buke (NN 30/09, 55/13, 153/13, 41/16, 114/18</w:t>
      </w:r>
      <w:r w:rsidR="00C93F61">
        <w:rPr>
          <w:rStyle w:val="Bodytext20"/>
          <w:rFonts w:eastAsiaTheme="minorHAnsi"/>
          <w:b w:val="0"/>
          <w:sz w:val="24"/>
          <w:szCs w:val="24"/>
          <w:lang w:val="hr-HR"/>
        </w:rPr>
        <w:t>, 14/21</w:t>
      </w:r>
      <w:r w:rsidRPr="00A6700F">
        <w:rPr>
          <w:rStyle w:val="Bodytext20"/>
          <w:rFonts w:eastAsiaTheme="minorHAnsi"/>
          <w:b w:val="0"/>
          <w:sz w:val="24"/>
          <w:szCs w:val="24"/>
          <w:lang w:val="hr-HR"/>
        </w:rPr>
        <w:t>);</w:t>
      </w:r>
    </w:p>
    <w:p w14:paraId="6240CC27" w14:textId="5AE99668"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zaštiti na radu (NN 71/14, 118/14, 154/14, 94/18, 96/18);</w:t>
      </w:r>
    </w:p>
    <w:p w14:paraId="6AE4E622" w14:textId="77777777"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Nacionalni akcijski plan za zelenu javnu nabavu za razdoblje 2015. – 2017. s pogledom do 2020.;</w:t>
      </w:r>
    </w:p>
    <w:p w14:paraId="6A5D8AC1" w14:textId="19A5E112"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hrvatskom znakovnom jeziku i ostalim sustavima komunikacije gluhih i gluhoslijepih osoba u Republici Hrvatskoj (NN 82/15);</w:t>
      </w:r>
    </w:p>
    <w:p w14:paraId="21A0F73D" w14:textId="6AE6C4F0"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kretanju slijepe osobe uz pomoć psa vodiča (NN 131/98);</w:t>
      </w:r>
    </w:p>
    <w:p w14:paraId="3739B2EE" w14:textId="38ABAB08" w:rsidR="00A6700F" w:rsidRP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 xml:space="preserve">Zakon o provedbi Opće uredbe o zaštiti osobnih podataka (NN 42/18); </w:t>
      </w:r>
    </w:p>
    <w:p w14:paraId="3B923126" w14:textId="5FC91375" w:rsidR="00A6700F" w:rsidRDefault="00A6700F" w:rsidP="00E64AB1">
      <w:pPr>
        <w:pStyle w:val="NoSpacing"/>
        <w:numPr>
          <w:ilvl w:val="0"/>
          <w:numId w:val="21"/>
        </w:numPr>
        <w:jc w:val="both"/>
        <w:rPr>
          <w:rStyle w:val="Bodytext20"/>
          <w:rFonts w:eastAsiaTheme="minorHAnsi"/>
          <w:b w:val="0"/>
          <w:sz w:val="24"/>
          <w:szCs w:val="24"/>
          <w:lang w:val="hr-HR"/>
        </w:rPr>
      </w:pPr>
      <w:r w:rsidRPr="00A6700F">
        <w:rPr>
          <w:rStyle w:val="Bodytext20"/>
          <w:rFonts w:eastAsiaTheme="minorHAnsi"/>
          <w:b w:val="0"/>
          <w:sz w:val="24"/>
          <w:szCs w:val="24"/>
          <w:lang w:val="hr-HR"/>
        </w:rPr>
        <w:t>Zakon o regionalnom razvoju Republike Hrvatske (NN 147/14, 123/17, 118/18);</w:t>
      </w:r>
    </w:p>
    <w:p w14:paraId="4AAF206C" w14:textId="027FCEED" w:rsidR="00B670E6" w:rsidRDefault="00B670E6" w:rsidP="00E64AB1">
      <w:pPr>
        <w:pStyle w:val="NoSpacing"/>
        <w:numPr>
          <w:ilvl w:val="0"/>
          <w:numId w:val="21"/>
        </w:numPr>
        <w:jc w:val="both"/>
        <w:rPr>
          <w:rStyle w:val="Bodytext20"/>
          <w:rFonts w:eastAsiaTheme="minorHAnsi"/>
          <w:b w:val="0"/>
          <w:sz w:val="24"/>
          <w:szCs w:val="24"/>
          <w:lang w:val="hr-HR"/>
        </w:rPr>
      </w:pPr>
      <w:r>
        <w:rPr>
          <w:rStyle w:val="Bodytext20"/>
          <w:rFonts w:eastAsiaTheme="minorHAnsi"/>
          <w:b w:val="0"/>
          <w:sz w:val="24"/>
          <w:szCs w:val="24"/>
          <w:lang w:val="hr-HR"/>
        </w:rPr>
        <w:t>Zakon o proračunu (NN 144/21)</w:t>
      </w:r>
      <w:r w:rsidR="0090490A">
        <w:rPr>
          <w:rStyle w:val="Bodytext20"/>
          <w:rFonts w:eastAsiaTheme="minorHAnsi"/>
          <w:b w:val="0"/>
          <w:sz w:val="24"/>
          <w:szCs w:val="24"/>
          <w:lang w:val="hr-HR"/>
        </w:rPr>
        <w:t>;</w:t>
      </w:r>
    </w:p>
    <w:p w14:paraId="60A71023" w14:textId="57BA0F4A" w:rsidR="00410408" w:rsidRDefault="00410408" w:rsidP="00E64AB1">
      <w:pPr>
        <w:pStyle w:val="ListParagraph"/>
        <w:numPr>
          <w:ilvl w:val="0"/>
          <w:numId w:val="21"/>
        </w:numPr>
        <w:spacing w:after="0"/>
        <w:ind w:left="714" w:hanging="357"/>
        <w:jc w:val="both"/>
        <w:rPr>
          <w:rStyle w:val="Bodytext20"/>
          <w:rFonts w:eastAsiaTheme="minorHAnsi"/>
          <w:b w:val="0"/>
          <w:sz w:val="24"/>
          <w:szCs w:val="24"/>
          <w:lang w:val="hr-HR"/>
        </w:rPr>
      </w:pPr>
      <w:r w:rsidRPr="00410408">
        <w:rPr>
          <w:rStyle w:val="Bodytext20"/>
          <w:rFonts w:eastAsiaTheme="minorHAnsi"/>
          <w:b w:val="0"/>
          <w:sz w:val="24"/>
          <w:szCs w:val="24"/>
          <w:lang w:val="hr-HR"/>
        </w:rPr>
        <w:t>Zakon o uvođenju eura kao službene valute u Republici Hrvatskoj (NN 57/22, 88/22)</w:t>
      </w:r>
      <w:r w:rsidR="0090490A">
        <w:rPr>
          <w:rStyle w:val="Bodytext20"/>
          <w:rFonts w:eastAsiaTheme="minorHAnsi"/>
          <w:b w:val="0"/>
          <w:sz w:val="24"/>
          <w:szCs w:val="24"/>
          <w:lang w:val="hr-HR"/>
        </w:rPr>
        <w:t>;</w:t>
      </w:r>
    </w:p>
    <w:p w14:paraId="28F19CB7" w14:textId="51BBCEE1" w:rsidR="0030227E" w:rsidRDefault="0030227E" w:rsidP="00E64AB1">
      <w:pPr>
        <w:pStyle w:val="ListParagraph"/>
        <w:numPr>
          <w:ilvl w:val="0"/>
          <w:numId w:val="21"/>
        </w:numPr>
        <w:spacing w:after="0"/>
        <w:jc w:val="both"/>
        <w:rPr>
          <w:rStyle w:val="Bodytext20"/>
          <w:rFonts w:eastAsiaTheme="minorHAnsi"/>
          <w:b w:val="0"/>
          <w:sz w:val="24"/>
          <w:szCs w:val="24"/>
          <w:lang w:val="hr-HR"/>
        </w:rPr>
      </w:pPr>
      <w:r w:rsidRPr="0030227E">
        <w:rPr>
          <w:rStyle w:val="Bodytext20"/>
          <w:rFonts w:eastAsiaTheme="minorHAnsi"/>
          <w:b w:val="0"/>
          <w:sz w:val="24"/>
          <w:szCs w:val="24"/>
          <w:lang w:val="hr-HR"/>
        </w:rPr>
        <w:t>Zakon o uspostavi infrastrukture za alternativna goriva</w:t>
      </w:r>
      <w:r>
        <w:rPr>
          <w:rStyle w:val="Bodytext20"/>
          <w:rFonts w:eastAsiaTheme="minorHAnsi"/>
          <w:b w:val="0"/>
          <w:sz w:val="24"/>
          <w:szCs w:val="24"/>
          <w:lang w:val="hr-HR"/>
        </w:rPr>
        <w:t xml:space="preserve"> (NN</w:t>
      </w:r>
      <w:r w:rsidR="00953965">
        <w:rPr>
          <w:rStyle w:val="Bodytext20"/>
          <w:rFonts w:eastAsiaTheme="minorHAnsi"/>
          <w:b w:val="0"/>
          <w:sz w:val="24"/>
          <w:szCs w:val="24"/>
          <w:lang w:val="hr-HR"/>
        </w:rPr>
        <w:t xml:space="preserve"> 120/16,</w:t>
      </w:r>
      <w:r>
        <w:rPr>
          <w:rStyle w:val="Bodytext20"/>
          <w:rFonts w:eastAsiaTheme="minorHAnsi"/>
          <w:b w:val="0"/>
          <w:sz w:val="24"/>
          <w:szCs w:val="24"/>
          <w:lang w:val="hr-HR"/>
        </w:rPr>
        <w:t xml:space="preserve"> 63/22);</w:t>
      </w:r>
    </w:p>
    <w:p w14:paraId="2CFC7391" w14:textId="6FF34738" w:rsidR="00E5699B" w:rsidRDefault="00E5699B" w:rsidP="00E5699B">
      <w:pPr>
        <w:pStyle w:val="ListParagraph"/>
        <w:numPr>
          <w:ilvl w:val="0"/>
          <w:numId w:val="21"/>
        </w:numPr>
        <w:spacing w:after="0"/>
        <w:jc w:val="both"/>
        <w:rPr>
          <w:rStyle w:val="Bodytext20"/>
          <w:rFonts w:eastAsiaTheme="minorHAnsi"/>
          <w:b w:val="0"/>
          <w:sz w:val="24"/>
          <w:szCs w:val="24"/>
          <w:lang w:val="hr-HR"/>
        </w:rPr>
      </w:pPr>
      <w:r w:rsidRPr="00E5699B">
        <w:rPr>
          <w:rStyle w:val="Bodytext20"/>
          <w:rFonts w:eastAsiaTheme="minorHAnsi"/>
          <w:b w:val="0"/>
          <w:sz w:val="24"/>
          <w:szCs w:val="24"/>
          <w:lang w:val="hr-HR"/>
        </w:rPr>
        <w:t>Pravilnik o registru identifikacijskih kodova i infrastrukture za alternativna goriva</w:t>
      </w:r>
      <w:r>
        <w:rPr>
          <w:rStyle w:val="Bodytext20"/>
          <w:rFonts w:eastAsiaTheme="minorHAnsi"/>
          <w:b w:val="0"/>
          <w:sz w:val="24"/>
          <w:szCs w:val="24"/>
          <w:lang w:val="hr-HR"/>
        </w:rPr>
        <w:t xml:space="preserve"> (NN 134/22);</w:t>
      </w:r>
    </w:p>
    <w:p w14:paraId="63002834" w14:textId="48411714" w:rsidR="003E3D27" w:rsidRDefault="003E3D27" w:rsidP="00E5699B">
      <w:pPr>
        <w:pStyle w:val="ListParagraph"/>
        <w:numPr>
          <w:ilvl w:val="0"/>
          <w:numId w:val="21"/>
        </w:numPr>
        <w:spacing w:after="0"/>
        <w:jc w:val="both"/>
        <w:rPr>
          <w:rStyle w:val="Bodytext20"/>
          <w:rFonts w:eastAsiaTheme="minorHAnsi"/>
          <w:b w:val="0"/>
          <w:sz w:val="24"/>
          <w:szCs w:val="24"/>
          <w:lang w:val="hr-HR"/>
        </w:rPr>
      </w:pPr>
      <w:r>
        <w:rPr>
          <w:rStyle w:val="Bodytext20"/>
          <w:rFonts w:eastAsiaTheme="minorHAnsi"/>
          <w:b w:val="0"/>
          <w:sz w:val="24"/>
          <w:szCs w:val="24"/>
          <w:lang w:val="hr-HR"/>
        </w:rPr>
        <w:t>Zakon o računovodstvu (NN 85/2024);</w:t>
      </w:r>
    </w:p>
    <w:p w14:paraId="02F28E40" w14:textId="264B7495" w:rsidR="0030227E" w:rsidRDefault="0030227E" w:rsidP="00E64AB1">
      <w:pPr>
        <w:pStyle w:val="ListParagraph"/>
        <w:numPr>
          <w:ilvl w:val="0"/>
          <w:numId w:val="21"/>
        </w:numPr>
        <w:spacing w:after="0"/>
        <w:jc w:val="both"/>
        <w:rPr>
          <w:rStyle w:val="Bodytext20"/>
          <w:rFonts w:eastAsiaTheme="minorHAnsi"/>
          <w:b w:val="0"/>
          <w:sz w:val="24"/>
          <w:szCs w:val="24"/>
          <w:lang w:val="hr-HR"/>
        </w:rPr>
      </w:pPr>
      <w:r w:rsidRPr="0030227E">
        <w:rPr>
          <w:rStyle w:val="Bodytext20"/>
          <w:rFonts w:eastAsiaTheme="minorHAnsi"/>
          <w:b w:val="0"/>
          <w:sz w:val="24"/>
          <w:szCs w:val="24"/>
          <w:lang w:val="hr-HR"/>
        </w:rPr>
        <w:t>Hrvatska strategija za vodik do 2050. godine</w:t>
      </w:r>
      <w:r>
        <w:rPr>
          <w:rStyle w:val="Bodytext20"/>
          <w:rFonts w:eastAsiaTheme="minorHAnsi"/>
          <w:b w:val="0"/>
          <w:sz w:val="24"/>
          <w:szCs w:val="24"/>
          <w:lang w:val="hr-HR"/>
        </w:rPr>
        <w:t xml:space="preserve"> (NN 40/22);</w:t>
      </w:r>
    </w:p>
    <w:p w14:paraId="72744CBA" w14:textId="31B8EF47" w:rsidR="00A6700F" w:rsidRDefault="00A6700F" w:rsidP="00E64AB1">
      <w:pPr>
        <w:pStyle w:val="NoSpacing"/>
        <w:numPr>
          <w:ilvl w:val="0"/>
          <w:numId w:val="21"/>
        </w:numPr>
        <w:ind w:left="714" w:hanging="357"/>
        <w:jc w:val="both"/>
        <w:rPr>
          <w:rStyle w:val="Bodytext20"/>
          <w:rFonts w:eastAsiaTheme="minorHAnsi"/>
          <w:b w:val="0"/>
          <w:sz w:val="24"/>
          <w:szCs w:val="24"/>
          <w:lang w:val="hr-HR"/>
        </w:rPr>
      </w:pPr>
      <w:r w:rsidRPr="00A6700F">
        <w:rPr>
          <w:rStyle w:val="Bodytext20"/>
          <w:rFonts w:eastAsiaTheme="minorHAnsi"/>
          <w:b w:val="0"/>
          <w:sz w:val="24"/>
          <w:szCs w:val="24"/>
          <w:lang w:val="hr-HR"/>
        </w:rPr>
        <w:t>Drugi relevantni zakoni i propisi</w:t>
      </w:r>
    </w:p>
    <w:p w14:paraId="72B0782C" w14:textId="22B33F82" w:rsidR="007D504A" w:rsidRDefault="007D504A" w:rsidP="007D504A">
      <w:pPr>
        <w:pStyle w:val="NoSpacing"/>
        <w:jc w:val="both"/>
        <w:rPr>
          <w:rStyle w:val="Bodytext20"/>
          <w:rFonts w:eastAsiaTheme="minorHAnsi"/>
          <w:b w:val="0"/>
          <w:sz w:val="24"/>
          <w:szCs w:val="24"/>
          <w:lang w:val="hr-HR"/>
        </w:rPr>
      </w:pPr>
    </w:p>
    <w:p w14:paraId="5198252F" w14:textId="7E3254E2" w:rsidR="00811792" w:rsidRDefault="00811792" w:rsidP="007D504A">
      <w:pPr>
        <w:pStyle w:val="NoSpacing"/>
        <w:jc w:val="both"/>
        <w:rPr>
          <w:rStyle w:val="Bodytext20"/>
          <w:rFonts w:eastAsiaTheme="minorHAnsi"/>
          <w:b w:val="0"/>
          <w:sz w:val="24"/>
          <w:szCs w:val="24"/>
          <w:lang w:val="hr-HR"/>
        </w:rPr>
      </w:pPr>
    </w:p>
    <w:p w14:paraId="76FF32E2" w14:textId="77777777" w:rsidR="007D504A" w:rsidRPr="001C2683" w:rsidRDefault="007D504A" w:rsidP="007D504A">
      <w:pPr>
        <w:pStyle w:val="NoSpacing"/>
        <w:jc w:val="both"/>
        <w:rPr>
          <w:rStyle w:val="Bodytext20"/>
          <w:rFonts w:eastAsiaTheme="minorHAnsi"/>
          <w:sz w:val="24"/>
          <w:szCs w:val="24"/>
          <w:u w:val="single"/>
          <w:lang w:val="hr-HR"/>
        </w:rPr>
      </w:pPr>
      <w:r w:rsidRPr="001C2683">
        <w:rPr>
          <w:rStyle w:val="Bodytext20"/>
          <w:rFonts w:eastAsiaTheme="minorHAnsi"/>
          <w:sz w:val="24"/>
          <w:szCs w:val="24"/>
          <w:u w:val="single"/>
          <w:lang w:val="hr-HR"/>
        </w:rPr>
        <w:t xml:space="preserve">Napomena: </w:t>
      </w:r>
    </w:p>
    <w:p w14:paraId="77CC2835" w14:textId="77777777" w:rsidR="00336B9D" w:rsidRDefault="007D504A" w:rsidP="007D504A">
      <w:pPr>
        <w:pStyle w:val="NoSpacing"/>
        <w:jc w:val="both"/>
        <w:rPr>
          <w:rStyle w:val="Bodytext20"/>
          <w:rFonts w:eastAsiaTheme="minorHAnsi"/>
          <w:b w:val="0"/>
          <w:sz w:val="24"/>
          <w:szCs w:val="24"/>
          <w:lang w:val="hr-HR"/>
        </w:rPr>
      </w:pPr>
      <w:r w:rsidRPr="007D504A">
        <w:rPr>
          <w:rStyle w:val="Bodytext20"/>
          <w:rFonts w:eastAsiaTheme="minorHAnsi"/>
          <w:b w:val="0"/>
          <w:sz w:val="24"/>
          <w:szCs w:val="24"/>
          <w:lang w:val="hr-HR"/>
        </w:rPr>
        <w:lastRenderedPageBreak/>
        <w:t xml:space="preserve">Propisi navedeni u ovom Pozivu su propisi koji su na snazi (važeći)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w:t>
      </w:r>
    </w:p>
    <w:p w14:paraId="47419AB0" w14:textId="77777777" w:rsidR="00336B9D" w:rsidRDefault="00336B9D" w:rsidP="007D504A">
      <w:pPr>
        <w:pStyle w:val="NoSpacing"/>
        <w:jc w:val="both"/>
        <w:rPr>
          <w:rStyle w:val="Bodytext20"/>
          <w:rFonts w:eastAsiaTheme="minorHAnsi"/>
          <w:b w:val="0"/>
          <w:sz w:val="24"/>
          <w:szCs w:val="24"/>
          <w:lang w:val="hr-HR"/>
        </w:rPr>
      </w:pPr>
    </w:p>
    <w:p w14:paraId="374FEE88" w14:textId="6C2E4CB5" w:rsidR="007D504A" w:rsidRDefault="007D504A" w:rsidP="007D504A">
      <w:pPr>
        <w:pStyle w:val="NoSpacing"/>
        <w:jc w:val="both"/>
        <w:rPr>
          <w:rStyle w:val="Bodytext20"/>
          <w:rFonts w:eastAsiaTheme="minorHAnsi"/>
          <w:b w:val="0"/>
          <w:sz w:val="24"/>
          <w:szCs w:val="24"/>
          <w:lang w:val="hr-HR"/>
        </w:rPr>
      </w:pPr>
      <w:r w:rsidRPr="007D504A">
        <w:rPr>
          <w:rStyle w:val="Bodytext20"/>
          <w:rFonts w:eastAsiaTheme="minorHAnsi"/>
          <w:b w:val="0"/>
          <w:sz w:val="24"/>
          <w:szCs w:val="24"/>
          <w:lang w:val="hr-HR"/>
        </w:rPr>
        <w:t>Dužnost je Prijavitelja provjeriti primjenjivo zakonodavstvo u trenutku dostave projektnog prijedloga, jer će se na Prijavitelja primijeniti propisi koji su na snazi (važeći) u trenutku podnošenja projektnog prijedloga.</w:t>
      </w:r>
    </w:p>
    <w:p w14:paraId="107E9693" w14:textId="77777777" w:rsidR="007D504A" w:rsidRDefault="007D504A" w:rsidP="007D504A">
      <w:pPr>
        <w:pStyle w:val="NoSpacing"/>
        <w:jc w:val="both"/>
        <w:rPr>
          <w:rStyle w:val="Bodytext20"/>
          <w:rFonts w:eastAsiaTheme="minorHAnsi"/>
          <w:b w:val="0"/>
          <w:sz w:val="24"/>
          <w:szCs w:val="24"/>
          <w:lang w:val="hr-HR"/>
        </w:rPr>
      </w:pPr>
    </w:p>
    <w:p w14:paraId="63633D99" w14:textId="4AF9702C" w:rsidR="007D504A" w:rsidRPr="009C0277" w:rsidRDefault="007D504A" w:rsidP="00E64AB1">
      <w:pPr>
        <w:pStyle w:val="Heading2"/>
        <w:numPr>
          <w:ilvl w:val="1"/>
          <w:numId w:val="20"/>
        </w:numPr>
      </w:pPr>
      <w:bookmarkStart w:id="6" w:name="_Toc220916507"/>
      <w:r w:rsidRPr="009C0277">
        <w:t>Odgovornost za upravljanje</w:t>
      </w:r>
      <w:r w:rsidR="00FD3D0B" w:rsidRPr="009C0277">
        <w:t xml:space="preserve"> i praćenje provedbe</w:t>
      </w:r>
      <w:bookmarkEnd w:id="6"/>
    </w:p>
    <w:p w14:paraId="713EF943" w14:textId="77777777" w:rsidR="007D504A" w:rsidRDefault="007D504A" w:rsidP="009C0277">
      <w:pPr>
        <w:pStyle w:val="NoSpacing"/>
        <w:jc w:val="both"/>
        <w:rPr>
          <w:rStyle w:val="Bodytext20"/>
          <w:rFonts w:eastAsiaTheme="minorHAnsi"/>
          <w:b w:val="0"/>
          <w:iCs/>
          <w:sz w:val="24"/>
          <w:szCs w:val="24"/>
          <w:lang w:val="hr-HR"/>
        </w:rPr>
      </w:pPr>
    </w:p>
    <w:p w14:paraId="17ED61A6" w14:textId="77777777" w:rsidR="00FD3D0B" w:rsidRDefault="00FD3D0B" w:rsidP="00E20233">
      <w:pPr>
        <w:pStyle w:val="NoSpacing"/>
        <w:jc w:val="both"/>
        <w:rPr>
          <w:rStyle w:val="Bodytext20"/>
          <w:rFonts w:eastAsiaTheme="minorHAnsi"/>
          <w:b w:val="0"/>
          <w:sz w:val="24"/>
          <w:szCs w:val="24"/>
          <w:lang w:val="hr-HR"/>
        </w:rPr>
      </w:pPr>
      <w:r w:rsidRPr="00FD3D0B">
        <w:rPr>
          <w:rStyle w:val="Bodytext20"/>
          <w:rFonts w:eastAsiaTheme="minorHAnsi"/>
          <w:b w:val="0"/>
          <w:sz w:val="24"/>
          <w:szCs w:val="24"/>
          <w:lang w:val="hr-HR"/>
        </w:rPr>
        <w:t>Vlada Republike Hrvatske je na sjednici održanoj 8. srpnja 2021. godine donijela Odluku o</w:t>
      </w:r>
      <w:r w:rsidR="00E20233">
        <w:rPr>
          <w:rStyle w:val="Bodytext20"/>
          <w:rFonts w:eastAsiaTheme="minorHAnsi"/>
          <w:b w:val="0"/>
          <w:sz w:val="24"/>
          <w:szCs w:val="24"/>
          <w:lang w:val="hr-HR"/>
        </w:rPr>
        <w:t xml:space="preserve"> </w:t>
      </w:r>
      <w:r w:rsidRPr="00FD3D0B">
        <w:rPr>
          <w:rStyle w:val="Bodytext20"/>
          <w:rFonts w:eastAsiaTheme="minorHAnsi"/>
          <w:b w:val="0"/>
          <w:sz w:val="24"/>
          <w:szCs w:val="24"/>
          <w:lang w:val="hr-HR"/>
        </w:rPr>
        <w:t>sustavu upravljanja i praćenju provedbe aktivnosti u okviru NPOO. U skladu s navedenom</w:t>
      </w:r>
      <w:r w:rsidR="00E20233">
        <w:rPr>
          <w:rStyle w:val="Bodytext20"/>
          <w:rFonts w:eastAsiaTheme="minorHAnsi"/>
          <w:b w:val="0"/>
          <w:sz w:val="24"/>
          <w:szCs w:val="24"/>
          <w:lang w:val="hr-HR"/>
        </w:rPr>
        <w:t xml:space="preserve"> </w:t>
      </w:r>
      <w:r w:rsidRPr="00FD3D0B">
        <w:rPr>
          <w:rStyle w:val="Bodytext20"/>
          <w:rFonts w:eastAsiaTheme="minorHAnsi"/>
          <w:b w:val="0"/>
          <w:sz w:val="24"/>
          <w:szCs w:val="24"/>
          <w:lang w:val="hr-HR"/>
        </w:rPr>
        <w:t>Odlukom nadležna tijela su kako slijedi:</w:t>
      </w:r>
    </w:p>
    <w:p w14:paraId="08C7DCC6" w14:textId="77777777" w:rsidR="00FD3D0B" w:rsidRDefault="00FD3D0B" w:rsidP="00FD3D0B">
      <w:pPr>
        <w:pStyle w:val="NoSpacing"/>
        <w:jc w:val="both"/>
        <w:rPr>
          <w:rStyle w:val="Bodytext20"/>
          <w:rFonts w:eastAsiaTheme="minorHAnsi"/>
          <w:b w:val="0"/>
          <w:sz w:val="24"/>
          <w:szCs w:val="24"/>
          <w:lang w:val="hr-HR"/>
        </w:rPr>
      </w:pPr>
    </w:p>
    <w:p w14:paraId="766D45A2" w14:textId="77777777" w:rsidR="00FD3D0B" w:rsidRDefault="00FD3D0B" w:rsidP="00FD3D0B">
      <w:pPr>
        <w:pStyle w:val="NoSpacing"/>
        <w:jc w:val="both"/>
        <w:rPr>
          <w:rStyle w:val="Bodytext20"/>
          <w:rFonts w:eastAsiaTheme="minorHAnsi"/>
          <w:b w:val="0"/>
          <w:sz w:val="24"/>
          <w:szCs w:val="24"/>
          <w:lang w:val="hr-HR"/>
        </w:rPr>
      </w:pPr>
      <w:r w:rsidRPr="009C0277">
        <w:rPr>
          <w:rStyle w:val="Bodytext20"/>
          <w:rFonts w:eastAsiaTheme="minorHAnsi"/>
          <w:sz w:val="24"/>
          <w:szCs w:val="24"/>
          <w:lang w:val="hr-HR"/>
        </w:rPr>
        <w:t>Ministarstvo financija</w:t>
      </w:r>
      <w:r w:rsidRPr="00FD3D0B">
        <w:rPr>
          <w:rStyle w:val="Bodytext20"/>
          <w:rFonts w:eastAsiaTheme="minorHAnsi"/>
          <w:b w:val="0"/>
          <w:sz w:val="24"/>
          <w:szCs w:val="24"/>
          <w:lang w:val="hr-HR"/>
        </w:rPr>
        <w:t xml:space="preserve"> - Sektor za koordinaciju i praćenje provedbe NPOO je Tijelo nadležno</w:t>
      </w:r>
      <w:r>
        <w:rPr>
          <w:rStyle w:val="Bodytext20"/>
          <w:rFonts w:eastAsiaTheme="minorHAnsi"/>
          <w:b w:val="0"/>
          <w:sz w:val="24"/>
          <w:szCs w:val="24"/>
          <w:lang w:val="hr-HR"/>
        </w:rPr>
        <w:t xml:space="preserve"> </w:t>
      </w:r>
      <w:r w:rsidRPr="00FD3D0B">
        <w:rPr>
          <w:rStyle w:val="Bodytext20"/>
          <w:rFonts w:eastAsiaTheme="minorHAnsi"/>
          <w:b w:val="0"/>
          <w:sz w:val="24"/>
          <w:szCs w:val="24"/>
          <w:lang w:val="hr-HR"/>
        </w:rPr>
        <w:t>za koordinaciju praćenja provedbe NPOO-a (dalje u tekstu: KT);</w:t>
      </w:r>
    </w:p>
    <w:p w14:paraId="59155069" w14:textId="77777777" w:rsidR="00E20233" w:rsidRPr="00FD3D0B" w:rsidRDefault="00E20233" w:rsidP="00FD3D0B">
      <w:pPr>
        <w:pStyle w:val="NoSpacing"/>
        <w:jc w:val="both"/>
        <w:rPr>
          <w:rStyle w:val="Bodytext20"/>
          <w:rFonts w:eastAsiaTheme="minorHAnsi"/>
          <w:b w:val="0"/>
          <w:sz w:val="24"/>
          <w:szCs w:val="24"/>
          <w:lang w:val="hr-HR"/>
        </w:rPr>
      </w:pPr>
    </w:p>
    <w:p w14:paraId="21BAB007" w14:textId="7E3129A1" w:rsidR="00FD3D0B" w:rsidRDefault="00FD3D0B" w:rsidP="00FD3D0B">
      <w:pPr>
        <w:pStyle w:val="NoSpacing"/>
        <w:jc w:val="both"/>
        <w:rPr>
          <w:rStyle w:val="Bodytext20"/>
          <w:rFonts w:eastAsiaTheme="minorHAnsi"/>
          <w:b w:val="0"/>
          <w:sz w:val="24"/>
          <w:szCs w:val="24"/>
          <w:lang w:val="hr-HR"/>
        </w:rPr>
      </w:pPr>
      <w:r w:rsidRPr="009C0277">
        <w:rPr>
          <w:rStyle w:val="Bodytext20"/>
          <w:rFonts w:eastAsiaTheme="minorHAnsi"/>
          <w:sz w:val="24"/>
          <w:szCs w:val="24"/>
          <w:lang w:val="hr-HR"/>
        </w:rPr>
        <w:t>Ministarstvo mora, prometa i infrastrukture</w:t>
      </w:r>
      <w:r>
        <w:rPr>
          <w:rStyle w:val="Bodytext20"/>
          <w:rFonts w:eastAsiaTheme="minorHAnsi"/>
          <w:b w:val="0"/>
          <w:sz w:val="24"/>
          <w:szCs w:val="24"/>
          <w:lang w:val="hr-HR"/>
        </w:rPr>
        <w:t xml:space="preserve"> </w:t>
      </w:r>
      <w:r w:rsidRPr="00FD3D0B">
        <w:rPr>
          <w:rStyle w:val="Bodytext20"/>
          <w:rFonts w:eastAsiaTheme="minorHAnsi"/>
          <w:b w:val="0"/>
          <w:sz w:val="24"/>
          <w:szCs w:val="24"/>
          <w:lang w:val="hr-HR"/>
        </w:rPr>
        <w:t>u sustavu upravljanja</w:t>
      </w:r>
      <w:r>
        <w:rPr>
          <w:rStyle w:val="Bodytext20"/>
          <w:rFonts w:eastAsiaTheme="minorHAnsi"/>
          <w:b w:val="0"/>
          <w:sz w:val="24"/>
          <w:szCs w:val="24"/>
          <w:lang w:val="hr-HR"/>
        </w:rPr>
        <w:t xml:space="preserve"> </w:t>
      </w:r>
      <w:r w:rsidRPr="00FD3D0B">
        <w:rPr>
          <w:rStyle w:val="Bodytext20"/>
          <w:rFonts w:eastAsiaTheme="minorHAnsi"/>
          <w:b w:val="0"/>
          <w:sz w:val="24"/>
          <w:szCs w:val="24"/>
          <w:lang w:val="hr-HR"/>
        </w:rPr>
        <w:t xml:space="preserve">i praćenja provedbe aktivnosti u okviru NPOO je Tijelo državne uprave nadležno </w:t>
      </w:r>
      <w:r w:rsidR="00DE60A3" w:rsidRPr="00FD3D0B">
        <w:rPr>
          <w:rStyle w:val="Bodytext20"/>
          <w:rFonts w:eastAsiaTheme="minorHAnsi"/>
          <w:b w:val="0"/>
          <w:sz w:val="24"/>
          <w:szCs w:val="24"/>
          <w:lang w:val="hr-HR"/>
        </w:rPr>
        <w:t xml:space="preserve">za </w:t>
      </w:r>
      <w:r w:rsidR="00DE60A3">
        <w:rPr>
          <w:rStyle w:val="Bodytext20"/>
          <w:rFonts w:eastAsiaTheme="minorHAnsi"/>
          <w:b w:val="0"/>
          <w:sz w:val="24"/>
          <w:szCs w:val="24"/>
          <w:lang w:val="hr-HR"/>
        </w:rPr>
        <w:t xml:space="preserve">komponentu </w:t>
      </w:r>
      <w:r w:rsidR="00D6649A" w:rsidRPr="00D6649A">
        <w:rPr>
          <w:rStyle w:val="Bodytext20"/>
          <w:rFonts w:eastAsiaTheme="minorHAnsi"/>
          <w:b w:val="0"/>
          <w:sz w:val="24"/>
          <w:szCs w:val="24"/>
          <w:lang w:val="hr-HR"/>
        </w:rPr>
        <w:t>C7.1. Energetika i održivi promet</w:t>
      </w:r>
      <w:r w:rsidR="0087248A" w:rsidRPr="0087248A">
        <w:rPr>
          <w:rStyle w:val="Bodytext20"/>
          <w:rFonts w:eastAsiaTheme="minorHAnsi"/>
          <w:b w:val="0"/>
          <w:sz w:val="24"/>
          <w:szCs w:val="24"/>
          <w:lang w:val="hr-HR"/>
        </w:rPr>
        <w:t xml:space="preserve"> </w:t>
      </w:r>
      <w:r w:rsidR="00DE60A3" w:rsidRPr="00FD3D0B">
        <w:rPr>
          <w:rStyle w:val="Bodytext20"/>
          <w:rFonts w:eastAsiaTheme="minorHAnsi"/>
          <w:b w:val="0"/>
          <w:sz w:val="24"/>
          <w:szCs w:val="24"/>
          <w:lang w:val="hr-HR"/>
        </w:rPr>
        <w:t>(dalje u tekstu:</w:t>
      </w:r>
      <w:r w:rsidR="00DE60A3">
        <w:rPr>
          <w:rStyle w:val="Bodytext20"/>
          <w:rFonts w:eastAsiaTheme="minorHAnsi"/>
          <w:b w:val="0"/>
          <w:sz w:val="24"/>
          <w:szCs w:val="24"/>
          <w:lang w:val="hr-HR"/>
        </w:rPr>
        <w:t xml:space="preserve"> </w:t>
      </w:r>
      <w:r w:rsidR="00DE60A3" w:rsidRPr="00FD3D0B">
        <w:rPr>
          <w:rStyle w:val="Bodytext20"/>
          <w:rFonts w:eastAsiaTheme="minorHAnsi"/>
          <w:b w:val="0"/>
          <w:sz w:val="24"/>
          <w:szCs w:val="24"/>
          <w:lang w:val="hr-HR"/>
        </w:rPr>
        <w:t>NT)</w:t>
      </w:r>
      <w:r w:rsidR="00DE60A3">
        <w:rPr>
          <w:rStyle w:val="Bodytext20"/>
          <w:rFonts w:eastAsiaTheme="minorHAnsi"/>
          <w:b w:val="0"/>
          <w:sz w:val="24"/>
          <w:szCs w:val="24"/>
          <w:lang w:val="hr-HR"/>
        </w:rPr>
        <w:t>;</w:t>
      </w:r>
    </w:p>
    <w:p w14:paraId="6B77C1E0" w14:textId="7D31080D" w:rsidR="008370C0" w:rsidRDefault="008370C0" w:rsidP="00FD3D0B">
      <w:pPr>
        <w:pStyle w:val="NoSpacing"/>
        <w:jc w:val="both"/>
        <w:rPr>
          <w:rStyle w:val="Bodytext20"/>
          <w:rFonts w:eastAsiaTheme="minorHAnsi"/>
          <w:b w:val="0"/>
          <w:sz w:val="24"/>
          <w:szCs w:val="24"/>
          <w:lang w:val="hr-HR"/>
        </w:rPr>
      </w:pPr>
    </w:p>
    <w:p w14:paraId="5D0EC319" w14:textId="3E7FF8E4" w:rsidR="008370C0" w:rsidRDefault="008370C0" w:rsidP="00FD3D0B">
      <w:pPr>
        <w:pStyle w:val="NoSpacing"/>
        <w:jc w:val="both"/>
        <w:rPr>
          <w:rStyle w:val="Bodytext20"/>
          <w:rFonts w:eastAsiaTheme="minorHAnsi"/>
          <w:b w:val="0"/>
          <w:sz w:val="24"/>
          <w:szCs w:val="24"/>
          <w:lang w:val="hr-HR"/>
        </w:rPr>
      </w:pPr>
      <w:r w:rsidRPr="008370C0">
        <w:rPr>
          <w:rStyle w:val="Bodytext20"/>
          <w:rFonts w:eastAsiaTheme="minorHAnsi"/>
          <w:sz w:val="24"/>
          <w:szCs w:val="24"/>
          <w:lang w:val="hr-HR"/>
        </w:rPr>
        <w:t>Središnja agencija za financiranje i ugovaranje programa i projekata Europske unije</w:t>
      </w:r>
      <w:r w:rsidRPr="008370C0">
        <w:rPr>
          <w:rStyle w:val="Bodytext20"/>
          <w:rFonts w:eastAsiaTheme="minorHAnsi"/>
          <w:b w:val="0"/>
          <w:sz w:val="24"/>
          <w:szCs w:val="24"/>
          <w:lang w:val="hr-HR"/>
        </w:rPr>
        <w:t xml:space="preserve"> u sustavu </w:t>
      </w:r>
      <w:r w:rsidRPr="003D279F">
        <w:rPr>
          <w:rStyle w:val="Bodytext20"/>
          <w:rFonts w:eastAsiaTheme="minorHAnsi"/>
          <w:b w:val="0"/>
          <w:sz w:val="24"/>
          <w:szCs w:val="24"/>
          <w:lang w:val="hr-HR"/>
        </w:rPr>
        <w:t xml:space="preserve">upravljanja i praćenja provedbe aktivnosti u okviru NPOO je provedbeno tijelo za </w:t>
      </w:r>
      <w:r w:rsidR="00DE60A3" w:rsidRPr="003D279F">
        <w:rPr>
          <w:rStyle w:val="Bodytext20"/>
          <w:rFonts w:eastAsiaTheme="minorHAnsi"/>
          <w:b w:val="0"/>
          <w:sz w:val="24"/>
          <w:szCs w:val="24"/>
          <w:lang w:val="hr-HR"/>
        </w:rPr>
        <w:t xml:space="preserve">komponentu </w:t>
      </w:r>
      <w:r w:rsidR="00336B9D" w:rsidRPr="003D279F">
        <w:rPr>
          <w:rStyle w:val="Bodytext20"/>
          <w:rFonts w:eastAsiaTheme="minorHAnsi"/>
          <w:b w:val="0"/>
          <w:sz w:val="24"/>
          <w:szCs w:val="24"/>
          <w:lang w:val="hr-HR"/>
        </w:rPr>
        <w:t>C7</w:t>
      </w:r>
      <w:r w:rsidR="0087248A" w:rsidRPr="003D279F">
        <w:rPr>
          <w:rStyle w:val="Bodytext20"/>
          <w:rFonts w:eastAsiaTheme="minorHAnsi"/>
          <w:b w:val="0"/>
          <w:sz w:val="24"/>
          <w:szCs w:val="24"/>
          <w:lang w:val="hr-HR"/>
        </w:rPr>
        <w:t>.</w:t>
      </w:r>
      <w:r w:rsidR="00336B9D" w:rsidRPr="003D279F">
        <w:rPr>
          <w:rStyle w:val="Bodytext20"/>
          <w:rFonts w:eastAsiaTheme="minorHAnsi"/>
          <w:b w:val="0"/>
          <w:sz w:val="24"/>
          <w:szCs w:val="24"/>
          <w:lang w:val="hr-HR"/>
        </w:rPr>
        <w:t>1</w:t>
      </w:r>
      <w:r w:rsidR="0087248A" w:rsidRPr="003D279F">
        <w:rPr>
          <w:rStyle w:val="Bodytext20"/>
          <w:rFonts w:eastAsiaTheme="minorHAnsi"/>
          <w:b w:val="0"/>
          <w:sz w:val="24"/>
          <w:szCs w:val="24"/>
          <w:lang w:val="hr-HR"/>
        </w:rPr>
        <w:t xml:space="preserve">. </w:t>
      </w:r>
      <w:r w:rsidR="00336B9D" w:rsidRPr="003D279F">
        <w:rPr>
          <w:rStyle w:val="Bodytext20"/>
          <w:rFonts w:eastAsiaTheme="minorHAnsi"/>
          <w:b w:val="0"/>
          <w:sz w:val="24"/>
          <w:szCs w:val="24"/>
          <w:lang w:val="hr-HR"/>
        </w:rPr>
        <w:t xml:space="preserve">Energetika i održivi promet </w:t>
      </w:r>
      <w:r w:rsidR="00DE60A3" w:rsidRPr="003D279F">
        <w:rPr>
          <w:rStyle w:val="Bodytext20"/>
          <w:rFonts w:eastAsiaTheme="minorHAnsi"/>
          <w:b w:val="0"/>
          <w:sz w:val="24"/>
          <w:szCs w:val="24"/>
          <w:lang w:val="hr-HR"/>
        </w:rPr>
        <w:t>(dalje u tekstu: PT)</w:t>
      </w:r>
      <w:r w:rsidRPr="003D279F">
        <w:rPr>
          <w:rStyle w:val="Bodytext20"/>
          <w:rFonts w:eastAsiaTheme="minorHAnsi"/>
          <w:b w:val="0"/>
          <w:sz w:val="24"/>
          <w:szCs w:val="24"/>
          <w:lang w:val="hr-HR"/>
        </w:rPr>
        <w:t>;</w:t>
      </w:r>
    </w:p>
    <w:p w14:paraId="11FFB4E4" w14:textId="77777777" w:rsidR="00E20233" w:rsidRPr="00FD3D0B" w:rsidRDefault="00E20233" w:rsidP="00FD3D0B">
      <w:pPr>
        <w:pStyle w:val="NoSpacing"/>
        <w:jc w:val="both"/>
        <w:rPr>
          <w:rStyle w:val="Bodytext20"/>
          <w:rFonts w:eastAsiaTheme="minorHAnsi"/>
          <w:b w:val="0"/>
          <w:sz w:val="24"/>
          <w:szCs w:val="24"/>
          <w:lang w:val="hr-HR"/>
        </w:rPr>
      </w:pPr>
    </w:p>
    <w:p w14:paraId="19CB5916" w14:textId="77777777" w:rsidR="00E20233" w:rsidRDefault="00FD3D0B" w:rsidP="00FD3D0B">
      <w:pPr>
        <w:pStyle w:val="NoSpacing"/>
        <w:jc w:val="both"/>
        <w:rPr>
          <w:rStyle w:val="Bodytext20"/>
          <w:rFonts w:eastAsiaTheme="minorHAnsi"/>
          <w:b w:val="0"/>
          <w:sz w:val="24"/>
          <w:szCs w:val="24"/>
          <w:lang w:val="hr-HR"/>
        </w:rPr>
      </w:pPr>
      <w:r w:rsidRPr="009C0277">
        <w:rPr>
          <w:rStyle w:val="Bodytext20"/>
          <w:rFonts w:eastAsiaTheme="minorHAnsi"/>
          <w:sz w:val="24"/>
          <w:szCs w:val="24"/>
          <w:lang w:val="hr-HR"/>
        </w:rPr>
        <w:t>Agencija za reviziju sustava provedbe programa EU</w:t>
      </w:r>
      <w:r w:rsidRPr="00FD3D0B">
        <w:rPr>
          <w:rStyle w:val="Bodytext20"/>
          <w:rFonts w:eastAsiaTheme="minorHAnsi"/>
          <w:b w:val="0"/>
          <w:sz w:val="24"/>
          <w:szCs w:val="24"/>
          <w:lang w:val="hr-HR"/>
        </w:rPr>
        <w:t xml:space="preserve"> u sustavu upravljanja i praćenja</w:t>
      </w:r>
      <w:r>
        <w:rPr>
          <w:rStyle w:val="Bodytext20"/>
          <w:rFonts w:eastAsiaTheme="minorHAnsi"/>
          <w:b w:val="0"/>
          <w:sz w:val="24"/>
          <w:szCs w:val="24"/>
          <w:lang w:val="hr-HR"/>
        </w:rPr>
        <w:t xml:space="preserve"> </w:t>
      </w:r>
      <w:r w:rsidRPr="00FD3D0B">
        <w:rPr>
          <w:rStyle w:val="Bodytext20"/>
          <w:rFonts w:eastAsiaTheme="minorHAnsi"/>
          <w:b w:val="0"/>
          <w:sz w:val="24"/>
          <w:szCs w:val="24"/>
          <w:lang w:val="hr-HR"/>
        </w:rPr>
        <w:t xml:space="preserve">provedbe aktivnosti u okviru NPOO obavlja poslove Tijela nadležnog za reviziju </w:t>
      </w:r>
    </w:p>
    <w:p w14:paraId="292554B2" w14:textId="77777777" w:rsidR="00E20233" w:rsidRDefault="00E20233" w:rsidP="00FD3D0B">
      <w:pPr>
        <w:pStyle w:val="NoSpacing"/>
        <w:jc w:val="both"/>
        <w:rPr>
          <w:rStyle w:val="Bodytext20"/>
          <w:rFonts w:eastAsiaTheme="minorHAnsi"/>
          <w:b w:val="0"/>
          <w:sz w:val="24"/>
          <w:szCs w:val="24"/>
          <w:lang w:val="hr-HR"/>
        </w:rPr>
      </w:pPr>
    </w:p>
    <w:p w14:paraId="182EF0E1" w14:textId="77777777" w:rsidR="00FD3D0B" w:rsidRDefault="00FD3D0B" w:rsidP="00FD3D0B">
      <w:pPr>
        <w:pStyle w:val="NoSpacing"/>
        <w:jc w:val="both"/>
        <w:rPr>
          <w:rStyle w:val="Bodytext20"/>
          <w:rFonts w:eastAsiaTheme="minorHAnsi"/>
          <w:b w:val="0"/>
          <w:sz w:val="24"/>
          <w:szCs w:val="24"/>
          <w:lang w:val="hr-HR"/>
        </w:rPr>
      </w:pPr>
      <w:r w:rsidRPr="009C0277">
        <w:rPr>
          <w:rStyle w:val="Bodytext20"/>
          <w:rFonts w:eastAsiaTheme="minorHAnsi"/>
          <w:sz w:val="24"/>
          <w:szCs w:val="24"/>
          <w:lang w:val="hr-HR"/>
        </w:rPr>
        <w:t>Nacionalni fond - Sektor za poslove Nacionalnog fonda u Državnoj riznici Ministarstva financija</w:t>
      </w:r>
      <w:r w:rsidRPr="00FD3D0B">
        <w:rPr>
          <w:rStyle w:val="Bodytext20"/>
          <w:rFonts w:eastAsiaTheme="minorHAnsi"/>
          <w:b w:val="0"/>
          <w:sz w:val="24"/>
          <w:szCs w:val="24"/>
          <w:lang w:val="hr-HR"/>
        </w:rPr>
        <w:t xml:space="preserve"> u sustavu upravljanja i praćenja provedbe aktivnosti u okviru NPOO obavlja poslove</w:t>
      </w:r>
      <w:r>
        <w:rPr>
          <w:rStyle w:val="Bodytext20"/>
          <w:rFonts w:eastAsiaTheme="minorHAnsi"/>
          <w:b w:val="0"/>
          <w:sz w:val="24"/>
          <w:szCs w:val="24"/>
          <w:lang w:val="hr-HR"/>
        </w:rPr>
        <w:t xml:space="preserve"> </w:t>
      </w:r>
      <w:r w:rsidRPr="00FD3D0B">
        <w:rPr>
          <w:rStyle w:val="Bodytext20"/>
          <w:rFonts w:eastAsiaTheme="minorHAnsi"/>
          <w:b w:val="0"/>
          <w:sz w:val="24"/>
          <w:szCs w:val="24"/>
          <w:lang w:val="hr-HR"/>
        </w:rPr>
        <w:t>Tijela nadležnog za slanje zahtjeva za plaćanje Europskoj komisiji.</w:t>
      </w:r>
    </w:p>
    <w:p w14:paraId="16B2928E" w14:textId="77777777" w:rsidR="007D504A" w:rsidRDefault="007D504A" w:rsidP="009C0277">
      <w:pPr>
        <w:pStyle w:val="NoSpacing"/>
        <w:jc w:val="both"/>
        <w:rPr>
          <w:rStyle w:val="Bodytext20"/>
          <w:rFonts w:eastAsiaTheme="minorHAnsi"/>
          <w:b w:val="0"/>
          <w:sz w:val="24"/>
          <w:szCs w:val="24"/>
          <w:lang w:val="hr-HR"/>
        </w:rPr>
      </w:pPr>
    </w:p>
    <w:p w14:paraId="19B610D2" w14:textId="6F73BCF5" w:rsidR="006A2402" w:rsidRPr="009C0277" w:rsidRDefault="006A2402" w:rsidP="00E64AB1">
      <w:pPr>
        <w:pStyle w:val="Heading2"/>
        <w:numPr>
          <w:ilvl w:val="1"/>
          <w:numId w:val="20"/>
        </w:numPr>
      </w:pPr>
      <w:bookmarkStart w:id="7" w:name="_Toc108775025"/>
      <w:bookmarkStart w:id="8" w:name="_Toc220916508"/>
      <w:bookmarkEnd w:id="7"/>
      <w:r w:rsidRPr="009C0277">
        <w:t>Predmet, svrha i pokazatelji Poziva</w:t>
      </w:r>
      <w:bookmarkEnd w:id="8"/>
    </w:p>
    <w:p w14:paraId="78B0086D" w14:textId="77777777" w:rsidR="006A2402" w:rsidRPr="00931117" w:rsidRDefault="006A2402" w:rsidP="009C0277">
      <w:pPr>
        <w:pStyle w:val="NoSpacing"/>
        <w:jc w:val="both"/>
        <w:rPr>
          <w:rStyle w:val="Bodytext20"/>
          <w:rFonts w:eastAsiaTheme="minorHAnsi"/>
          <w:b w:val="0"/>
          <w:iCs/>
          <w:sz w:val="24"/>
          <w:szCs w:val="24"/>
          <w:lang w:val="hr-HR"/>
        </w:rPr>
      </w:pPr>
    </w:p>
    <w:p w14:paraId="6D87B1B2" w14:textId="2F10F47F" w:rsidR="00B471E1" w:rsidRDefault="00B471E1" w:rsidP="00B471E1">
      <w:pPr>
        <w:pStyle w:val="NoSpacing"/>
        <w:jc w:val="both"/>
        <w:rPr>
          <w:rStyle w:val="Bodytext20"/>
          <w:rFonts w:eastAsiaTheme="minorHAnsi"/>
          <w:b w:val="0"/>
          <w:sz w:val="24"/>
          <w:szCs w:val="24"/>
          <w:lang w:val="hr-HR"/>
        </w:rPr>
      </w:pPr>
      <w:r w:rsidRPr="00931117">
        <w:rPr>
          <w:rStyle w:val="Bodytext20"/>
          <w:rFonts w:eastAsiaTheme="minorHAnsi"/>
          <w:i/>
          <w:sz w:val="24"/>
          <w:szCs w:val="24"/>
          <w:lang w:val="hr-HR"/>
        </w:rPr>
        <w:t>Predmet Poziva:</w:t>
      </w:r>
      <w:r w:rsidRPr="00931117">
        <w:rPr>
          <w:rStyle w:val="Bodytext20"/>
          <w:rFonts w:eastAsiaTheme="minorHAnsi"/>
          <w:sz w:val="24"/>
          <w:szCs w:val="24"/>
          <w:lang w:val="hr-HR"/>
        </w:rPr>
        <w:t xml:space="preserve"> </w:t>
      </w:r>
      <w:r w:rsidR="00E02E95" w:rsidRPr="00E02E95">
        <w:rPr>
          <w:rStyle w:val="Bodytext20"/>
          <w:rFonts w:eastAsiaTheme="minorHAnsi"/>
          <w:b w:val="0"/>
          <w:sz w:val="24"/>
          <w:szCs w:val="24"/>
          <w:lang w:val="hr-HR"/>
        </w:rPr>
        <w:t xml:space="preserve">Predmet ovog poziva je dodjela bespovratnih sredstava </w:t>
      </w:r>
      <w:r w:rsidR="00883ADC">
        <w:rPr>
          <w:rStyle w:val="Bodytext20"/>
          <w:rFonts w:eastAsiaTheme="minorHAnsi"/>
          <w:b w:val="0"/>
          <w:sz w:val="24"/>
          <w:szCs w:val="24"/>
          <w:lang w:val="hr-HR"/>
        </w:rPr>
        <w:t>poduzetnicima</w:t>
      </w:r>
      <w:r w:rsidR="00953965">
        <w:rPr>
          <w:rStyle w:val="Bodytext20"/>
          <w:rFonts w:eastAsiaTheme="minorHAnsi"/>
          <w:b w:val="0"/>
          <w:sz w:val="24"/>
          <w:szCs w:val="24"/>
          <w:lang w:val="hr-HR"/>
        </w:rPr>
        <w:t xml:space="preserve"> za </w:t>
      </w:r>
      <w:r w:rsidR="00883ADC">
        <w:rPr>
          <w:rStyle w:val="Bodytext20"/>
          <w:rFonts w:eastAsiaTheme="minorHAnsi"/>
          <w:b w:val="0"/>
          <w:sz w:val="24"/>
          <w:szCs w:val="24"/>
          <w:lang w:val="hr-HR"/>
        </w:rPr>
        <w:t>razvoj</w:t>
      </w:r>
      <w:r w:rsidR="00883ADC" w:rsidRPr="00883ADC">
        <w:rPr>
          <w:rStyle w:val="Bodytext20"/>
          <w:rFonts w:eastAsiaTheme="minorHAnsi"/>
          <w:b w:val="0"/>
          <w:sz w:val="24"/>
          <w:szCs w:val="24"/>
          <w:lang w:val="hr-HR"/>
        </w:rPr>
        <w:t xml:space="preserve"> infrastrukture alternativnih goriva u cestovnom prometu</w:t>
      </w:r>
      <w:r w:rsidR="00883ADC" w:rsidRPr="00883ADC" w:rsidDel="00883ADC">
        <w:rPr>
          <w:rStyle w:val="Bodytext20"/>
          <w:rFonts w:eastAsiaTheme="minorHAnsi"/>
          <w:b w:val="0"/>
          <w:sz w:val="24"/>
          <w:szCs w:val="24"/>
          <w:lang w:val="hr-HR"/>
        </w:rPr>
        <w:t xml:space="preserve"> </w:t>
      </w:r>
      <w:r w:rsidR="00CE3FE2" w:rsidRPr="00953965">
        <w:rPr>
          <w:rStyle w:val="Bodytext20"/>
          <w:rFonts w:eastAsiaTheme="minorHAnsi"/>
          <w:b w:val="0"/>
          <w:sz w:val="24"/>
          <w:szCs w:val="24"/>
          <w:lang w:val="hr-HR"/>
        </w:rPr>
        <w:t>(električna energija)</w:t>
      </w:r>
      <w:r w:rsidR="004A4A6C">
        <w:rPr>
          <w:rStyle w:val="Bodytext20"/>
          <w:rFonts w:eastAsiaTheme="minorHAnsi"/>
          <w:b w:val="0"/>
          <w:sz w:val="24"/>
          <w:szCs w:val="24"/>
          <w:lang w:val="hr-HR"/>
        </w:rPr>
        <w:t xml:space="preserve"> tj. dodjela sredstava za sufinanciranje</w:t>
      </w:r>
      <w:r w:rsidR="00A148B0">
        <w:rPr>
          <w:rStyle w:val="Bodytext20"/>
          <w:rFonts w:eastAsiaTheme="minorHAnsi"/>
          <w:b w:val="0"/>
          <w:sz w:val="24"/>
          <w:szCs w:val="24"/>
          <w:lang w:val="hr-HR"/>
        </w:rPr>
        <w:t xml:space="preserve"> postavljanja mjesta za punjenje visoke snage</w:t>
      </w:r>
      <w:r w:rsidR="00484A48">
        <w:rPr>
          <w:rStyle w:val="Bodytext20"/>
          <w:rFonts w:eastAsiaTheme="minorHAnsi"/>
          <w:b w:val="0"/>
          <w:sz w:val="24"/>
          <w:szCs w:val="24"/>
          <w:lang w:val="hr-HR"/>
        </w:rPr>
        <w:t xml:space="preserve"> i najmanjim kapacitetom punjenja od 50kW</w:t>
      </w:r>
      <w:r w:rsidR="00A148B0">
        <w:rPr>
          <w:rStyle w:val="Bodytext20"/>
          <w:rFonts w:eastAsiaTheme="minorHAnsi"/>
          <w:b w:val="0"/>
          <w:sz w:val="24"/>
          <w:szCs w:val="24"/>
          <w:lang w:val="hr-HR"/>
        </w:rPr>
        <w:t xml:space="preserve"> za cestovna vozila s pogonom na električnu energiju i to na javno dostupnim mjestima (Z</w:t>
      </w:r>
      <w:r w:rsidR="00A148B0" w:rsidRPr="00A148B0">
        <w:rPr>
          <w:rStyle w:val="Bodytext20"/>
          <w:rFonts w:eastAsiaTheme="minorHAnsi"/>
          <w:b w:val="0"/>
          <w:sz w:val="24"/>
          <w:szCs w:val="24"/>
          <w:lang w:val="hr-HR"/>
        </w:rPr>
        <w:t>akon o uspostavi infrastrukture za alternativna goriva (NN 120/16, 63/22)</w:t>
      </w:r>
      <w:r w:rsidR="00A16A4E">
        <w:rPr>
          <w:rStyle w:val="Bodytext20"/>
          <w:rFonts w:eastAsiaTheme="minorHAnsi"/>
          <w:b w:val="0"/>
          <w:sz w:val="24"/>
          <w:szCs w:val="24"/>
          <w:lang w:val="hr-HR"/>
        </w:rPr>
        <w:t>)</w:t>
      </w:r>
      <w:r w:rsidR="00A148B0" w:rsidRPr="00A148B0">
        <w:rPr>
          <w:rStyle w:val="Bodytext20"/>
          <w:rFonts w:eastAsiaTheme="minorHAnsi"/>
          <w:b w:val="0"/>
          <w:sz w:val="24"/>
          <w:szCs w:val="24"/>
          <w:lang w:val="hr-HR"/>
        </w:rPr>
        <w:t>;</w:t>
      </w:r>
      <w:r w:rsidR="008E7DEE">
        <w:rPr>
          <w:rStyle w:val="Bodytext20"/>
          <w:rFonts w:eastAsiaTheme="minorHAnsi"/>
          <w:b w:val="0"/>
          <w:sz w:val="24"/>
          <w:szCs w:val="24"/>
          <w:lang w:val="hr-HR"/>
        </w:rPr>
        <w:t>.</w:t>
      </w:r>
      <w:r w:rsidR="008E7DEE" w:rsidRPr="008E7DEE">
        <w:rPr>
          <w:rStyle w:val="Bodytext20"/>
          <w:rFonts w:eastAsiaTheme="minorHAnsi"/>
          <w:b w:val="0"/>
          <w:sz w:val="24"/>
          <w:szCs w:val="24"/>
          <w:lang w:val="hr-HR"/>
        </w:rPr>
        <w:t xml:space="preserve"> </w:t>
      </w:r>
    </w:p>
    <w:p w14:paraId="7C98D55C" w14:textId="77777777" w:rsidR="00CA717C" w:rsidRPr="00931117" w:rsidRDefault="00CA717C" w:rsidP="00CA717C">
      <w:pPr>
        <w:pStyle w:val="NoSpacing"/>
        <w:jc w:val="both"/>
        <w:rPr>
          <w:rStyle w:val="Bodytext20"/>
          <w:rFonts w:eastAsiaTheme="minorHAnsi"/>
          <w:sz w:val="24"/>
          <w:szCs w:val="24"/>
          <w:lang w:val="hr-HR"/>
        </w:rPr>
      </w:pPr>
    </w:p>
    <w:p w14:paraId="7F414D1C" w14:textId="27EC4B4A" w:rsidR="00A772D1" w:rsidRDefault="00CA717C" w:rsidP="00FA6411">
      <w:pPr>
        <w:pStyle w:val="NoSpacing"/>
        <w:jc w:val="both"/>
        <w:rPr>
          <w:rStyle w:val="Bodytext20"/>
          <w:rFonts w:eastAsiaTheme="minorHAnsi"/>
          <w:lang w:val="hr-HR"/>
        </w:rPr>
      </w:pPr>
      <w:r w:rsidRPr="00931117">
        <w:rPr>
          <w:rStyle w:val="Bodytext20"/>
          <w:rFonts w:eastAsiaTheme="minorHAnsi"/>
          <w:i/>
          <w:sz w:val="24"/>
          <w:szCs w:val="24"/>
          <w:lang w:val="hr-HR"/>
        </w:rPr>
        <w:t>S</w:t>
      </w:r>
      <w:r w:rsidR="00015658" w:rsidRPr="00931117">
        <w:rPr>
          <w:rStyle w:val="Bodytext20"/>
          <w:rFonts w:eastAsiaTheme="minorHAnsi"/>
          <w:i/>
          <w:sz w:val="24"/>
          <w:szCs w:val="24"/>
          <w:lang w:val="hr-HR"/>
        </w:rPr>
        <w:t>vrha</w:t>
      </w:r>
      <w:r w:rsidR="001319F5" w:rsidRPr="00931117">
        <w:rPr>
          <w:rStyle w:val="Bodytext20"/>
          <w:rFonts w:eastAsiaTheme="minorHAnsi"/>
          <w:i/>
          <w:sz w:val="24"/>
          <w:szCs w:val="24"/>
          <w:lang w:val="hr-HR"/>
        </w:rPr>
        <w:t xml:space="preserve"> </w:t>
      </w:r>
      <w:r w:rsidRPr="00931117">
        <w:rPr>
          <w:rStyle w:val="Bodytext20"/>
          <w:rFonts w:eastAsiaTheme="minorHAnsi"/>
          <w:i/>
          <w:sz w:val="24"/>
          <w:szCs w:val="24"/>
          <w:lang w:val="hr-HR"/>
        </w:rPr>
        <w:t xml:space="preserve">(cilj) </w:t>
      </w:r>
      <w:r w:rsidR="001319F5" w:rsidRPr="00931117">
        <w:rPr>
          <w:rStyle w:val="Bodytext20"/>
          <w:rFonts w:eastAsiaTheme="minorHAnsi"/>
          <w:i/>
          <w:sz w:val="24"/>
          <w:szCs w:val="24"/>
          <w:lang w:val="hr-HR"/>
        </w:rPr>
        <w:t>Poziva</w:t>
      </w:r>
      <w:r w:rsidRPr="00931117">
        <w:rPr>
          <w:rStyle w:val="Bodytext20"/>
          <w:rFonts w:eastAsiaTheme="minorHAnsi"/>
          <w:i/>
          <w:sz w:val="24"/>
          <w:szCs w:val="24"/>
          <w:lang w:val="hr-HR"/>
        </w:rPr>
        <w:t>:</w:t>
      </w:r>
      <w:r w:rsidR="00015658" w:rsidRPr="00931117">
        <w:rPr>
          <w:rStyle w:val="Bodytext20"/>
          <w:rFonts w:eastAsiaTheme="minorHAnsi"/>
          <w:sz w:val="24"/>
          <w:szCs w:val="24"/>
          <w:lang w:val="hr-HR"/>
        </w:rPr>
        <w:t xml:space="preserve"> </w:t>
      </w:r>
      <w:r w:rsidR="003573B9" w:rsidRPr="003573B9">
        <w:rPr>
          <w:rStyle w:val="Bodytext20"/>
          <w:rFonts w:eastAsiaTheme="minorHAnsi"/>
          <w:b w:val="0"/>
          <w:sz w:val="24"/>
          <w:szCs w:val="24"/>
          <w:lang w:val="hr-HR"/>
        </w:rPr>
        <w:t xml:space="preserve">Cilj </w:t>
      </w:r>
      <w:r w:rsidR="00F66E5D">
        <w:rPr>
          <w:rStyle w:val="Bodytext20"/>
          <w:rFonts w:eastAsiaTheme="minorHAnsi"/>
          <w:b w:val="0"/>
          <w:sz w:val="24"/>
          <w:szCs w:val="24"/>
          <w:lang w:val="hr-HR"/>
        </w:rPr>
        <w:t>je</w:t>
      </w:r>
      <w:r w:rsidR="00953965" w:rsidRPr="00953965">
        <w:rPr>
          <w:rStyle w:val="Bodytext20"/>
          <w:rFonts w:eastAsiaTheme="minorHAnsi"/>
          <w:b w:val="0"/>
          <w:sz w:val="24"/>
          <w:szCs w:val="24"/>
          <w:lang w:val="hr-HR"/>
        </w:rPr>
        <w:t xml:space="preserve"> </w:t>
      </w:r>
      <w:r w:rsidR="00FA6411" w:rsidRPr="00FA6411">
        <w:rPr>
          <w:rStyle w:val="Bodytext20"/>
          <w:rFonts w:eastAsiaTheme="minorHAnsi"/>
          <w:b w:val="0"/>
          <w:sz w:val="24"/>
          <w:szCs w:val="24"/>
          <w:lang w:val="hr-HR"/>
        </w:rPr>
        <w:t>povećati energetsku učinkovitost cestovnog prijevoza smanjenjem ovisnosti o fosilnim gorivima. Stoga će se poticati izgradnja mreže punionica za vozila na alternativni pogon – infrastruktura za punjenje ili opskrbu gorivom, odnosno povećanje kapaciteta tih punionica, a kako bi se doprinijelo smanjenju ukupne emisije CO2 i ostalih štetnih plinova, otvaranju novih radnih mjesta u proizvodnji i uspostavi infrastrukture za punjenje ili opskrbu alternativnim gorivima te povećanju konkurentnosti gospodarstva.</w:t>
      </w:r>
    </w:p>
    <w:p w14:paraId="406D97E4" w14:textId="77777777" w:rsidR="00FA6411" w:rsidRPr="00931117" w:rsidRDefault="00FA6411" w:rsidP="00FA6411">
      <w:pPr>
        <w:pStyle w:val="NoSpacing"/>
        <w:jc w:val="both"/>
        <w:rPr>
          <w:rStyle w:val="Bodytext20"/>
          <w:rFonts w:eastAsiaTheme="minorHAnsi"/>
          <w:lang w:val="hr-HR"/>
        </w:rPr>
      </w:pPr>
    </w:p>
    <w:p w14:paraId="07383498" w14:textId="77777777" w:rsidR="00FE351F" w:rsidRPr="00931117" w:rsidRDefault="00FE351F" w:rsidP="00FE351F">
      <w:pPr>
        <w:spacing w:after="0" w:line="240" w:lineRule="auto"/>
        <w:jc w:val="both"/>
        <w:rPr>
          <w:rFonts w:ascii="Times New Roman" w:hAnsi="Times New Roman" w:cs="Times New Roman"/>
          <w:sz w:val="24"/>
          <w:szCs w:val="24"/>
        </w:rPr>
      </w:pPr>
      <w:r w:rsidRPr="00931117">
        <w:rPr>
          <w:rFonts w:ascii="Times New Roman" w:hAnsi="Times New Roman" w:cs="Times New Roman"/>
          <w:sz w:val="24"/>
          <w:szCs w:val="24"/>
        </w:rPr>
        <w:t>Za potrebe praćenja postignuća</w:t>
      </w:r>
      <w:r w:rsidR="0053474C" w:rsidRPr="00931117">
        <w:rPr>
          <w:rFonts w:ascii="Times New Roman" w:hAnsi="Times New Roman" w:cs="Times New Roman"/>
          <w:sz w:val="24"/>
          <w:szCs w:val="24"/>
        </w:rPr>
        <w:t xml:space="preserve"> </w:t>
      </w:r>
      <w:r w:rsidR="00A07B08" w:rsidRPr="00931117">
        <w:rPr>
          <w:rFonts w:ascii="Times New Roman" w:hAnsi="Times New Roman" w:cs="Times New Roman"/>
          <w:sz w:val="24"/>
          <w:szCs w:val="24"/>
        </w:rPr>
        <w:t>projekta</w:t>
      </w:r>
      <w:r w:rsidRPr="00931117">
        <w:rPr>
          <w:rFonts w:ascii="Times New Roman" w:hAnsi="Times New Roman" w:cs="Times New Roman"/>
          <w:sz w:val="24"/>
          <w:szCs w:val="24"/>
        </w:rPr>
        <w:t xml:space="preserve">, prijavitelj je obvezan na razini projektnog prijedloga navesti konkretne vrijednosti </w:t>
      </w:r>
      <w:r w:rsidRPr="00931117">
        <w:rPr>
          <w:rFonts w:ascii="Times New Roman" w:hAnsi="Times New Roman" w:cs="Times New Roman"/>
          <w:b/>
          <w:i/>
          <w:sz w:val="24"/>
          <w:szCs w:val="24"/>
        </w:rPr>
        <w:t>pokazatelja</w:t>
      </w:r>
      <w:r w:rsidR="00E34CE9" w:rsidRPr="00931117">
        <w:rPr>
          <w:rFonts w:ascii="Times New Roman" w:hAnsi="Times New Roman" w:cs="Times New Roman"/>
          <w:b/>
          <w:i/>
          <w:sz w:val="24"/>
          <w:szCs w:val="24"/>
        </w:rPr>
        <w:t xml:space="preserve">, </w:t>
      </w:r>
      <w:r w:rsidRPr="00931117">
        <w:rPr>
          <w:rFonts w:ascii="Times New Roman" w:hAnsi="Times New Roman" w:cs="Times New Roman"/>
          <w:sz w:val="24"/>
          <w:szCs w:val="24"/>
        </w:rPr>
        <w:t xml:space="preserve"> koje će ostvariti </w:t>
      </w:r>
      <w:r w:rsidR="0053474C" w:rsidRPr="00931117">
        <w:rPr>
          <w:rFonts w:ascii="Times New Roman" w:hAnsi="Times New Roman" w:cs="Times New Roman"/>
          <w:sz w:val="24"/>
          <w:szCs w:val="24"/>
        </w:rPr>
        <w:t>provedbom</w:t>
      </w:r>
      <w:r w:rsidR="00973953" w:rsidRPr="00931117">
        <w:rPr>
          <w:rFonts w:ascii="Times New Roman" w:hAnsi="Times New Roman" w:cs="Times New Roman"/>
          <w:sz w:val="24"/>
          <w:szCs w:val="24"/>
        </w:rPr>
        <w:t xml:space="preserve"> projekta</w:t>
      </w:r>
      <w:r w:rsidRPr="00931117">
        <w:rPr>
          <w:rFonts w:ascii="Times New Roman" w:hAnsi="Times New Roman" w:cs="Times New Roman"/>
          <w:sz w:val="24"/>
          <w:szCs w:val="24"/>
        </w:rPr>
        <w:t>.</w:t>
      </w:r>
    </w:p>
    <w:p w14:paraId="124663CB" w14:textId="77777777" w:rsidR="009F54C8" w:rsidRDefault="009F54C8" w:rsidP="00FE351F">
      <w:pPr>
        <w:spacing w:after="0" w:line="240" w:lineRule="auto"/>
        <w:jc w:val="both"/>
        <w:rPr>
          <w:rFonts w:ascii="Times New Roman" w:hAnsi="Times New Roman" w:cs="Times New Roman"/>
          <w:sz w:val="24"/>
          <w:szCs w:val="24"/>
        </w:rPr>
      </w:pPr>
    </w:p>
    <w:p w14:paraId="316F1B8B" w14:textId="2F1128FB" w:rsidR="00FE351F" w:rsidRPr="009F54C8" w:rsidRDefault="009F54C8" w:rsidP="009F54C8">
      <w:pPr>
        <w:rPr>
          <w:b/>
          <w:i/>
          <w:iCs/>
          <w:color w:val="44546A" w:themeColor="text2"/>
          <w:sz w:val="18"/>
          <w:szCs w:val="18"/>
        </w:rPr>
      </w:pPr>
      <w:r w:rsidRPr="009F54C8">
        <w:rPr>
          <w:b/>
          <w:i/>
          <w:iCs/>
          <w:color w:val="44546A" w:themeColor="text2"/>
          <w:sz w:val="18"/>
          <w:szCs w:val="18"/>
        </w:rPr>
        <w:t xml:space="preserve">Tablica 1. Pokazatelj poziva </w:t>
      </w:r>
    </w:p>
    <w:tbl>
      <w:tblPr>
        <w:tblStyle w:val="TableGrid111"/>
        <w:tblW w:w="0" w:type="auto"/>
        <w:tblLook w:val="04A0" w:firstRow="1" w:lastRow="0" w:firstColumn="1" w:lastColumn="0" w:noHBand="0" w:noVBand="1"/>
      </w:tblPr>
      <w:tblGrid>
        <w:gridCol w:w="3252"/>
        <w:gridCol w:w="1563"/>
        <w:gridCol w:w="4247"/>
      </w:tblGrid>
      <w:tr w:rsidR="008B6D50" w:rsidRPr="00931117" w14:paraId="40321D82" w14:textId="77777777" w:rsidTr="00343845">
        <w:tc>
          <w:tcPr>
            <w:tcW w:w="3252" w:type="dxa"/>
          </w:tcPr>
          <w:p w14:paraId="0E807133" w14:textId="77777777" w:rsidR="008B6D50" w:rsidRPr="00931117" w:rsidRDefault="008B6D50" w:rsidP="00343845">
            <w:pPr>
              <w:spacing w:after="0"/>
              <w:rPr>
                <w:rFonts w:ascii="Times New Roman" w:eastAsia="Times New Roman" w:hAnsi="Times New Roman" w:cs="Times New Roman"/>
                <w:b/>
                <w:i/>
                <w:u w:val="single"/>
              </w:rPr>
            </w:pPr>
            <w:r w:rsidRPr="00931117">
              <w:rPr>
                <w:rFonts w:ascii="Times New Roman" w:eastAsia="Times New Roman" w:hAnsi="Times New Roman" w:cs="Times New Roman"/>
                <w:b/>
                <w:i/>
                <w:u w:val="single"/>
              </w:rPr>
              <w:t>Pokazatelj</w:t>
            </w:r>
          </w:p>
        </w:tc>
        <w:tc>
          <w:tcPr>
            <w:tcW w:w="1563" w:type="dxa"/>
          </w:tcPr>
          <w:p w14:paraId="708372DD" w14:textId="77777777" w:rsidR="008B6D50" w:rsidRPr="00931117" w:rsidRDefault="008B6D50" w:rsidP="00343845">
            <w:pPr>
              <w:spacing w:after="0"/>
              <w:rPr>
                <w:rFonts w:ascii="Times New Roman" w:eastAsia="Times New Roman" w:hAnsi="Times New Roman" w:cs="Times New Roman"/>
                <w:b/>
                <w:i/>
                <w:u w:val="single"/>
              </w:rPr>
            </w:pPr>
            <w:r w:rsidRPr="00931117">
              <w:rPr>
                <w:rFonts w:ascii="Times New Roman" w:eastAsia="Times New Roman" w:hAnsi="Times New Roman" w:cs="Times New Roman"/>
                <w:b/>
                <w:i/>
                <w:u w:val="single"/>
              </w:rPr>
              <w:t>Jedinica mjere</w:t>
            </w:r>
          </w:p>
        </w:tc>
        <w:tc>
          <w:tcPr>
            <w:tcW w:w="4247" w:type="dxa"/>
          </w:tcPr>
          <w:p w14:paraId="7DDA711B" w14:textId="77777777" w:rsidR="008B6D50" w:rsidRPr="00931117" w:rsidRDefault="008B6D50" w:rsidP="00343845">
            <w:pPr>
              <w:spacing w:after="0"/>
              <w:rPr>
                <w:rFonts w:ascii="Times New Roman" w:eastAsia="Times New Roman" w:hAnsi="Times New Roman" w:cs="Times New Roman"/>
                <w:b/>
                <w:i/>
                <w:u w:val="single"/>
              </w:rPr>
            </w:pPr>
            <w:r w:rsidRPr="00931117">
              <w:rPr>
                <w:rFonts w:ascii="Times New Roman" w:eastAsia="Times New Roman" w:hAnsi="Times New Roman" w:cs="Times New Roman"/>
                <w:b/>
                <w:i/>
                <w:u w:val="single"/>
              </w:rPr>
              <w:t>Opis i izvor provjere</w:t>
            </w:r>
          </w:p>
        </w:tc>
      </w:tr>
      <w:tr w:rsidR="0085768A" w:rsidRPr="00931117" w14:paraId="7E581CDF" w14:textId="77777777" w:rsidTr="00343845">
        <w:tc>
          <w:tcPr>
            <w:tcW w:w="3252" w:type="dxa"/>
          </w:tcPr>
          <w:p w14:paraId="36662C17" w14:textId="2EFD6DC2" w:rsidR="0085768A" w:rsidRPr="003646AF" w:rsidRDefault="005C22D5" w:rsidP="00CB2B98">
            <w:pPr>
              <w:spacing w:after="0"/>
              <w:jc w:val="both"/>
              <w:rPr>
                <w:rFonts w:ascii="Times New Roman" w:eastAsia="Times New Roman" w:hAnsi="Times New Roman" w:cs="Times New Roman"/>
                <w:i/>
                <w:u w:val="single"/>
              </w:rPr>
            </w:pPr>
            <w:r w:rsidRPr="005C22D5">
              <w:rPr>
                <w:rFonts w:ascii="Times New Roman" w:hAnsi="Times New Roman" w:cs="Times New Roman"/>
                <w:color w:val="000000"/>
              </w:rPr>
              <w:t>Sufinancirana izgradnja 1300 brzih električnih mjesta za punjenje</w:t>
            </w:r>
          </w:p>
        </w:tc>
        <w:tc>
          <w:tcPr>
            <w:tcW w:w="1563" w:type="dxa"/>
          </w:tcPr>
          <w:p w14:paraId="08B6389D" w14:textId="3F08EFFF" w:rsidR="0085768A" w:rsidRDefault="0085768A" w:rsidP="005B6C8A">
            <w:pPr>
              <w:spacing w:after="0"/>
              <w:jc w:val="center"/>
              <w:rPr>
                <w:rFonts w:ascii="Times New Roman" w:eastAsia="Times New Roman" w:hAnsi="Times New Roman" w:cs="Times New Roman"/>
                <w:i/>
                <w:u w:val="single"/>
              </w:rPr>
            </w:pPr>
            <w:r>
              <w:rPr>
                <w:rFonts w:ascii="Times New Roman" w:eastAsia="Times New Roman" w:hAnsi="Times New Roman" w:cs="Times New Roman"/>
                <w:i/>
                <w:u w:val="single"/>
              </w:rPr>
              <w:t>Broj</w:t>
            </w:r>
          </w:p>
        </w:tc>
        <w:tc>
          <w:tcPr>
            <w:tcW w:w="4247" w:type="dxa"/>
          </w:tcPr>
          <w:p w14:paraId="481E8919" w14:textId="77777777"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Opis:</w:t>
            </w:r>
          </w:p>
          <w:p w14:paraId="567E6CFB" w14:textId="4AC6E78B"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Nakon objave i provedbe odluke o odabiru sufinancirat će se i izgraditi 1300</w:t>
            </w:r>
            <w:r w:rsidR="008C6628">
              <w:rPr>
                <w:rFonts w:ascii="Times New Roman" w:eastAsia="Times New Roman" w:hAnsi="Times New Roman" w:cs="Times New Roman"/>
                <w:i/>
                <w:u w:val="single"/>
              </w:rPr>
              <w:t xml:space="preserve"> mjesta za </w:t>
            </w:r>
            <w:r w:rsidR="008C6628">
              <w:rPr>
                <w:rFonts w:ascii="Times New Roman" w:eastAsia="Times New Roman" w:hAnsi="Times New Roman" w:cs="Times New Roman"/>
                <w:i/>
                <w:u w:val="single"/>
              </w:rPr>
              <w:lastRenderedPageBreak/>
              <w:t>punjenje</w:t>
            </w:r>
            <w:r w:rsidRPr="00FA6411">
              <w:rPr>
                <w:rFonts w:ascii="Times New Roman" w:eastAsia="Times New Roman" w:hAnsi="Times New Roman" w:cs="Times New Roman"/>
                <w:i/>
                <w:u w:val="single"/>
              </w:rPr>
              <w:t xml:space="preserve"> s najmanjim kapacitetom punjenja od 50 kW.</w:t>
            </w:r>
          </w:p>
          <w:p w14:paraId="4B27BE69" w14:textId="77777777" w:rsidR="00FA6411" w:rsidRPr="00FA6411" w:rsidRDefault="00FA6411" w:rsidP="00FA6411">
            <w:pPr>
              <w:spacing w:after="0"/>
              <w:jc w:val="both"/>
              <w:rPr>
                <w:rFonts w:ascii="Times New Roman" w:eastAsia="Times New Roman" w:hAnsi="Times New Roman" w:cs="Times New Roman"/>
                <w:i/>
                <w:u w:val="single"/>
              </w:rPr>
            </w:pPr>
          </w:p>
          <w:p w14:paraId="4EC0AB32" w14:textId="77777777"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Izvori provjere:</w:t>
            </w:r>
          </w:p>
          <w:p w14:paraId="507469F7" w14:textId="77777777"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Sažeti dokument koji valjano opravdava kako je cilj (uključujući sve sastavne elemente) zadovoljavajuće ispunjen.</w:t>
            </w:r>
          </w:p>
          <w:p w14:paraId="1D12098A" w14:textId="77777777" w:rsidR="00FA6411" w:rsidRPr="00FA6411" w:rsidRDefault="00FA6411" w:rsidP="00FA6411">
            <w:pPr>
              <w:spacing w:after="0"/>
              <w:jc w:val="both"/>
              <w:rPr>
                <w:rFonts w:ascii="Times New Roman" w:eastAsia="Times New Roman" w:hAnsi="Times New Roman" w:cs="Times New Roman"/>
                <w:i/>
                <w:u w:val="single"/>
              </w:rPr>
            </w:pPr>
          </w:p>
          <w:p w14:paraId="5804C0AF" w14:textId="77777777"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Ovaj dokument mora uključivati kao dodatak sljedeće dokaze:</w:t>
            </w:r>
          </w:p>
          <w:p w14:paraId="4960D357" w14:textId="77777777" w:rsidR="00FA6411" w:rsidRPr="00FA6411" w:rsidRDefault="00FA6411" w:rsidP="00FA6411">
            <w:pPr>
              <w:spacing w:after="0"/>
              <w:jc w:val="both"/>
              <w:rPr>
                <w:rFonts w:ascii="Times New Roman" w:eastAsia="Times New Roman" w:hAnsi="Times New Roman" w:cs="Times New Roman"/>
                <w:i/>
                <w:u w:val="single"/>
              </w:rPr>
            </w:pPr>
          </w:p>
          <w:p w14:paraId="22987B50" w14:textId="2B12DB0D" w:rsidR="00FA6411" w:rsidRPr="001C2683" w:rsidRDefault="00FA6411" w:rsidP="001C2683">
            <w:pPr>
              <w:pStyle w:val="ListParagraph"/>
              <w:numPr>
                <w:ilvl w:val="0"/>
                <w:numId w:val="32"/>
              </w:numPr>
              <w:spacing w:after="0"/>
              <w:jc w:val="both"/>
              <w:rPr>
                <w:rFonts w:ascii="Times New Roman" w:eastAsia="Times New Roman" w:hAnsi="Times New Roman" w:cs="Times New Roman"/>
                <w:i/>
                <w:u w:val="single"/>
              </w:rPr>
            </w:pPr>
            <w:r w:rsidRPr="001C2683">
              <w:rPr>
                <w:rFonts w:ascii="Times New Roman" w:eastAsia="Times New Roman" w:hAnsi="Times New Roman" w:cs="Times New Roman"/>
                <w:i/>
                <w:u w:val="single"/>
              </w:rPr>
              <w:t>Osobni identifikacijski broj svakog korisnika</w:t>
            </w:r>
          </w:p>
          <w:p w14:paraId="4EBF6336" w14:textId="12295DA7" w:rsidR="00FA6411" w:rsidRPr="001C2683" w:rsidRDefault="00FA6411" w:rsidP="001C2683">
            <w:pPr>
              <w:pStyle w:val="ListParagraph"/>
              <w:numPr>
                <w:ilvl w:val="0"/>
                <w:numId w:val="32"/>
              </w:numPr>
              <w:spacing w:after="0"/>
              <w:jc w:val="both"/>
              <w:rPr>
                <w:rFonts w:ascii="Times New Roman" w:eastAsia="Times New Roman" w:hAnsi="Times New Roman" w:cs="Times New Roman"/>
                <w:i/>
                <w:u w:val="single"/>
              </w:rPr>
            </w:pPr>
            <w:r w:rsidRPr="001C2683">
              <w:rPr>
                <w:rFonts w:ascii="Times New Roman" w:eastAsia="Times New Roman" w:hAnsi="Times New Roman" w:cs="Times New Roman"/>
                <w:i/>
                <w:u w:val="single"/>
              </w:rPr>
              <w:t>Službenu oznaku odluke o dodjeli nadležnog ministarstva ili nacionalnog/regionalnog nadležnog tijela (ili alternativno, poveznice sa službenim publikacije ako je tako traženo od EU i nacionalnog zakonodavstva);</w:t>
            </w:r>
          </w:p>
          <w:p w14:paraId="1F4DDC78" w14:textId="4FA4FEBE" w:rsidR="00FA6411" w:rsidRDefault="00FA6411" w:rsidP="001C2683">
            <w:pPr>
              <w:pStyle w:val="ListParagraph"/>
              <w:numPr>
                <w:ilvl w:val="0"/>
                <w:numId w:val="32"/>
              </w:num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 xml:space="preserve">Lokaciju </w:t>
            </w:r>
            <w:r w:rsidR="00797DFF">
              <w:rPr>
                <w:rFonts w:ascii="Times New Roman" w:eastAsia="Times New Roman" w:hAnsi="Times New Roman" w:cs="Times New Roman"/>
                <w:i/>
                <w:u w:val="single"/>
              </w:rPr>
              <w:t>mjesta za punjenje</w:t>
            </w:r>
            <w:r w:rsidRPr="00FA6411">
              <w:rPr>
                <w:rFonts w:ascii="Times New Roman" w:eastAsia="Times New Roman" w:hAnsi="Times New Roman" w:cs="Times New Roman"/>
                <w:i/>
                <w:u w:val="single"/>
              </w:rPr>
              <w:t xml:space="preserve"> i brzinu punjenja;</w:t>
            </w:r>
            <w:r>
              <w:rPr>
                <w:rFonts w:ascii="Times New Roman" w:eastAsia="Times New Roman" w:hAnsi="Times New Roman" w:cs="Times New Roman"/>
                <w:i/>
                <w:u w:val="single"/>
              </w:rPr>
              <w:t xml:space="preserve"> </w:t>
            </w:r>
          </w:p>
          <w:p w14:paraId="090FB6DF" w14:textId="271D7CC0" w:rsidR="00FA6411" w:rsidRPr="00FA6411" w:rsidRDefault="00FA6411" w:rsidP="001C2683">
            <w:pPr>
              <w:pStyle w:val="ListParagraph"/>
              <w:numPr>
                <w:ilvl w:val="0"/>
                <w:numId w:val="32"/>
              </w:num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 xml:space="preserve">Broj </w:t>
            </w:r>
            <w:r w:rsidR="00797DFF">
              <w:rPr>
                <w:rFonts w:ascii="Times New Roman" w:eastAsia="Times New Roman" w:hAnsi="Times New Roman" w:cs="Times New Roman"/>
                <w:i/>
                <w:u w:val="single"/>
              </w:rPr>
              <w:t>mjesta za punjenje</w:t>
            </w:r>
            <w:r w:rsidRPr="00FA6411">
              <w:rPr>
                <w:rFonts w:ascii="Times New Roman" w:eastAsia="Times New Roman" w:hAnsi="Times New Roman" w:cs="Times New Roman"/>
                <w:i/>
                <w:u w:val="single"/>
              </w:rPr>
              <w:t xml:space="preserve"> na lokaciji.</w:t>
            </w:r>
          </w:p>
          <w:p w14:paraId="3AE7433B" w14:textId="77777777" w:rsidR="00FA6411" w:rsidRPr="00FA6411" w:rsidRDefault="00FA6411" w:rsidP="00FA6411">
            <w:pPr>
              <w:spacing w:after="0"/>
              <w:jc w:val="both"/>
              <w:rPr>
                <w:rFonts w:ascii="Times New Roman" w:eastAsia="Times New Roman" w:hAnsi="Times New Roman" w:cs="Times New Roman"/>
                <w:i/>
                <w:u w:val="single"/>
              </w:rPr>
            </w:pPr>
          </w:p>
          <w:p w14:paraId="550B0D71" w14:textId="1F8A26B4"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Na temelju uzorka koji može odabrati EK, za svak</w:t>
            </w:r>
            <w:r w:rsidR="00797DFF">
              <w:rPr>
                <w:rFonts w:ascii="Times New Roman" w:eastAsia="Times New Roman" w:hAnsi="Times New Roman" w:cs="Times New Roman"/>
                <w:i/>
                <w:u w:val="single"/>
              </w:rPr>
              <w:t>o</w:t>
            </w:r>
            <w:r w:rsidRPr="00FA6411">
              <w:rPr>
                <w:rFonts w:ascii="Times New Roman" w:eastAsia="Times New Roman" w:hAnsi="Times New Roman" w:cs="Times New Roman"/>
                <w:i/>
                <w:u w:val="single"/>
              </w:rPr>
              <w:t xml:space="preserve"> odabran</w:t>
            </w:r>
            <w:r w:rsidR="00797DFF">
              <w:rPr>
                <w:rFonts w:ascii="Times New Roman" w:eastAsia="Times New Roman" w:hAnsi="Times New Roman" w:cs="Times New Roman"/>
                <w:i/>
                <w:u w:val="single"/>
              </w:rPr>
              <w:t>o</w:t>
            </w:r>
            <w:r w:rsidRPr="00FA6411">
              <w:rPr>
                <w:rFonts w:ascii="Times New Roman" w:eastAsia="Times New Roman" w:hAnsi="Times New Roman" w:cs="Times New Roman"/>
                <w:i/>
                <w:u w:val="single"/>
              </w:rPr>
              <w:t xml:space="preserve"> </w:t>
            </w:r>
            <w:r w:rsidR="00797DFF">
              <w:rPr>
                <w:rFonts w:ascii="Times New Roman" w:eastAsia="Times New Roman" w:hAnsi="Times New Roman" w:cs="Times New Roman"/>
                <w:i/>
                <w:u w:val="single"/>
              </w:rPr>
              <w:t>mjesto za punjenje</w:t>
            </w:r>
            <w:r w:rsidRPr="00FA6411">
              <w:rPr>
                <w:rFonts w:ascii="Times New Roman" w:eastAsia="Times New Roman" w:hAnsi="Times New Roman" w:cs="Times New Roman"/>
                <w:i/>
                <w:u w:val="single"/>
              </w:rPr>
              <w:t xml:space="preserve"> (korisnika) tražiti će se dostava sljedećih dokumentiranih dokaza:</w:t>
            </w:r>
          </w:p>
          <w:p w14:paraId="240F8E2E" w14:textId="6386982A"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 xml:space="preserve">a) preslika odluke o dodjeli s naznakom broja sufinanciranih i izgrađenih električnih </w:t>
            </w:r>
            <w:r w:rsidR="00797DFF">
              <w:rPr>
                <w:rFonts w:ascii="Times New Roman" w:eastAsia="Times New Roman" w:hAnsi="Times New Roman" w:cs="Times New Roman"/>
                <w:i/>
                <w:u w:val="single"/>
              </w:rPr>
              <w:t>mjesta za punjenje</w:t>
            </w:r>
            <w:r w:rsidRPr="00FA6411">
              <w:rPr>
                <w:rFonts w:ascii="Times New Roman" w:eastAsia="Times New Roman" w:hAnsi="Times New Roman" w:cs="Times New Roman"/>
                <w:i/>
                <w:u w:val="single"/>
              </w:rPr>
              <w:t>;</w:t>
            </w:r>
          </w:p>
          <w:p w14:paraId="03CE444B" w14:textId="57B6C1FF"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 xml:space="preserve">b) izvod iz specifikacije poziva s naznakom vrste </w:t>
            </w:r>
            <w:r w:rsidR="00797DFF">
              <w:rPr>
                <w:rFonts w:ascii="Times New Roman" w:eastAsia="Times New Roman" w:hAnsi="Times New Roman" w:cs="Times New Roman"/>
                <w:i/>
                <w:u w:val="single"/>
              </w:rPr>
              <w:t>mjesta za punjenje</w:t>
            </w:r>
            <w:r w:rsidRPr="00FA6411">
              <w:rPr>
                <w:rFonts w:ascii="Times New Roman" w:eastAsia="Times New Roman" w:hAnsi="Times New Roman" w:cs="Times New Roman"/>
                <w:i/>
                <w:u w:val="single"/>
              </w:rPr>
              <w:t xml:space="preserve"> i lokacija koje se mogu sufinancirati;</w:t>
            </w:r>
          </w:p>
          <w:p w14:paraId="1B1EB2F6" w14:textId="378C3782"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 xml:space="preserve">c) potvrdu da su </w:t>
            </w:r>
            <w:r w:rsidR="00797DFF">
              <w:rPr>
                <w:rFonts w:ascii="Times New Roman" w:eastAsia="Times New Roman" w:hAnsi="Times New Roman" w:cs="Times New Roman"/>
                <w:i/>
                <w:u w:val="single"/>
              </w:rPr>
              <w:t>mjesta za punjenje</w:t>
            </w:r>
            <w:r w:rsidRPr="00FA6411">
              <w:rPr>
                <w:rFonts w:ascii="Times New Roman" w:eastAsia="Times New Roman" w:hAnsi="Times New Roman" w:cs="Times New Roman"/>
                <w:i/>
                <w:u w:val="single"/>
              </w:rPr>
              <w:t xml:space="preserve"> sufinanciran</w:t>
            </w:r>
            <w:r w:rsidR="00797DFF">
              <w:rPr>
                <w:rFonts w:ascii="Times New Roman" w:eastAsia="Times New Roman" w:hAnsi="Times New Roman" w:cs="Times New Roman"/>
                <w:i/>
                <w:u w:val="single"/>
              </w:rPr>
              <w:t>a</w:t>
            </w:r>
            <w:r w:rsidRPr="00FA6411">
              <w:rPr>
                <w:rFonts w:ascii="Times New Roman" w:eastAsia="Times New Roman" w:hAnsi="Times New Roman" w:cs="Times New Roman"/>
                <w:i/>
                <w:u w:val="single"/>
              </w:rPr>
              <w:t xml:space="preserve">; </w:t>
            </w:r>
          </w:p>
          <w:p w14:paraId="03C44650" w14:textId="77777777" w:rsidR="00FA6411" w:rsidRPr="00FA6411" w:rsidRDefault="00FA6411" w:rsidP="00FA6411">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d) presliku potvrde o izvršenju radova izdane u skladu s nacionalnim zakonodavstvom</w:t>
            </w:r>
          </w:p>
          <w:p w14:paraId="1BCA0E5B" w14:textId="77777777" w:rsidR="00FA6411" w:rsidRPr="00FA6411" w:rsidRDefault="00FA6411" w:rsidP="00FA6411">
            <w:pPr>
              <w:spacing w:after="0"/>
              <w:jc w:val="both"/>
              <w:rPr>
                <w:rFonts w:ascii="Times New Roman" w:eastAsia="Times New Roman" w:hAnsi="Times New Roman" w:cs="Times New Roman"/>
                <w:i/>
                <w:u w:val="single"/>
              </w:rPr>
            </w:pPr>
          </w:p>
          <w:p w14:paraId="51A692BC" w14:textId="4A7CDF3A" w:rsidR="005659B4" w:rsidRPr="00B471E1" w:rsidRDefault="00FA6411" w:rsidP="0098381D">
            <w:pPr>
              <w:spacing w:after="0"/>
              <w:jc w:val="both"/>
              <w:rPr>
                <w:rFonts w:ascii="Times New Roman" w:eastAsia="Times New Roman" w:hAnsi="Times New Roman" w:cs="Times New Roman"/>
                <w:i/>
                <w:u w:val="single"/>
              </w:rPr>
            </w:pPr>
            <w:r w:rsidRPr="00FA6411">
              <w:rPr>
                <w:rFonts w:ascii="Times New Roman" w:eastAsia="Times New Roman" w:hAnsi="Times New Roman" w:cs="Times New Roman"/>
                <w:i/>
                <w:u w:val="single"/>
              </w:rPr>
              <w:t xml:space="preserve">Rok </w:t>
            </w:r>
            <w:r w:rsidRPr="00F67324">
              <w:rPr>
                <w:rFonts w:ascii="Times New Roman" w:eastAsia="Times New Roman" w:hAnsi="Times New Roman" w:cs="Times New Roman"/>
                <w:i/>
                <w:u w:val="single"/>
              </w:rPr>
              <w:t xml:space="preserve">postignuća: </w:t>
            </w:r>
            <w:r w:rsidR="0098381D" w:rsidRPr="0067046A">
              <w:rPr>
                <w:rFonts w:ascii="Times New Roman" w:eastAsia="Times New Roman" w:hAnsi="Times New Roman" w:cs="Times New Roman"/>
                <w:i/>
                <w:u w:val="single"/>
              </w:rPr>
              <w:t>15</w:t>
            </w:r>
            <w:r w:rsidRPr="0067046A">
              <w:rPr>
                <w:rFonts w:ascii="Times New Roman" w:eastAsia="Times New Roman" w:hAnsi="Times New Roman" w:cs="Times New Roman"/>
                <w:i/>
                <w:u w:val="single"/>
              </w:rPr>
              <w:t xml:space="preserve">. </w:t>
            </w:r>
            <w:r w:rsidR="0098381D" w:rsidRPr="0067046A">
              <w:rPr>
                <w:rFonts w:ascii="Times New Roman" w:eastAsia="Times New Roman" w:hAnsi="Times New Roman" w:cs="Times New Roman"/>
                <w:i/>
                <w:u w:val="single"/>
              </w:rPr>
              <w:t>kolovoz</w:t>
            </w:r>
            <w:r w:rsidRPr="0067046A">
              <w:rPr>
                <w:rFonts w:ascii="Times New Roman" w:eastAsia="Times New Roman" w:hAnsi="Times New Roman" w:cs="Times New Roman"/>
                <w:i/>
                <w:u w:val="single"/>
              </w:rPr>
              <w:t xml:space="preserve"> 2026</w:t>
            </w:r>
            <w:r w:rsidRPr="00F67324">
              <w:rPr>
                <w:rFonts w:ascii="Times New Roman" w:eastAsia="Times New Roman" w:hAnsi="Times New Roman" w:cs="Times New Roman"/>
                <w:i/>
                <w:u w:val="single"/>
              </w:rPr>
              <w:t>.</w:t>
            </w:r>
            <w:r w:rsidRPr="00FA6411">
              <w:rPr>
                <w:rFonts w:ascii="Times New Roman" w:eastAsia="Times New Roman" w:hAnsi="Times New Roman" w:cs="Times New Roman"/>
                <w:i/>
                <w:u w:val="single"/>
              </w:rPr>
              <w:t xml:space="preserve"> godine</w:t>
            </w:r>
          </w:p>
        </w:tc>
      </w:tr>
    </w:tbl>
    <w:p w14:paraId="2287901B" w14:textId="71DC5BBA" w:rsidR="008B6D50" w:rsidRDefault="008B6D50" w:rsidP="00903D2C">
      <w:pPr>
        <w:spacing w:after="0" w:line="240" w:lineRule="auto"/>
        <w:jc w:val="both"/>
        <w:rPr>
          <w:rFonts w:ascii="Times New Roman" w:hAnsi="Times New Roman" w:cs="Times New Roman"/>
          <w:b/>
          <w:sz w:val="24"/>
          <w:szCs w:val="24"/>
          <w:u w:val="single"/>
        </w:rPr>
      </w:pPr>
    </w:p>
    <w:p w14:paraId="13CF4693" w14:textId="5B4ECAE9" w:rsidR="00C95F82" w:rsidRDefault="008C6628" w:rsidP="00903D2C">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NAPOMENA:</w:t>
      </w:r>
    </w:p>
    <w:p w14:paraId="78CB2CA0" w14:textId="4A66CA96" w:rsidR="008C6628" w:rsidRDefault="008C6628" w:rsidP="00903D2C">
      <w:pPr>
        <w:spacing w:after="0" w:line="240" w:lineRule="auto"/>
        <w:jc w:val="both"/>
        <w:rPr>
          <w:rFonts w:ascii="Times New Roman" w:hAnsi="Times New Roman" w:cs="Times New Roman"/>
          <w:b/>
          <w:sz w:val="24"/>
          <w:szCs w:val="24"/>
          <w:u w:val="single"/>
        </w:rPr>
      </w:pPr>
    </w:p>
    <w:p w14:paraId="6476AB77" w14:textId="00731D77" w:rsidR="008C6628" w:rsidRDefault="008C6628" w:rsidP="00903D2C">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Kako bi bila prihvatljiva za sufinanciranje, sva mjesta za</w:t>
      </w:r>
      <w:r w:rsidR="00072922">
        <w:rPr>
          <w:rFonts w:ascii="Times New Roman" w:hAnsi="Times New Roman" w:cs="Times New Roman"/>
          <w:b/>
          <w:sz w:val="24"/>
          <w:szCs w:val="24"/>
          <w:u w:val="single"/>
        </w:rPr>
        <w:t xml:space="preserve"> punjenje</w:t>
      </w:r>
      <w:r>
        <w:rPr>
          <w:rFonts w:ascii="Times New Roman" w:hAnsi="Times New Roman" w:cs="Times New Roman"/>
          <w:b/>
          <w:sz w:val="24"/>
          <w:szCs w:val="24"/>
          <w:u w:val="single"/>
        </w:rPr>
        <w:t xml:space="preserve"> moraju biti u skladu sa tehničkim karakteristikama navedenim u </w:t>
      </w:r>
      <w:r w:rsidR="006C11EF" w:rsidRPr="006C11EF">
        <w:rPr>
          <w:rFonts w:ascii="Times New Roman" w:hAnsi="Times New Roman" w:cs="Times New Roman"/>
          <w:b/>
          <w:sz w:val="24"/>
          <w:szCs w:val="24"/>
          <w:u w:val="single"/>
        </w:rPr>
        <w:t>Uredb</w:t>
      </w:r>
      <w:r w:rsidR="006C11EF">
        <w:rPr>
          <w:rFonts w:ascii="Times New Roman" w:hAnsi="Times New Roman" w:cs="Times New Roman"/>
          <w:b/>
          <w:sz w:val="24"/>
          <w:szCs w:val="24"/>
          <w:u w:val="single"/>
        </w:rPr>
        <w:t>i</w:t>
      </w:r>
      <w:r w:rsidR="006C11EF" w:rsidRPr="006C11EF">
        <w:rPr>
          <w:rFonts w:ascii="Times New Roman" w:hAnsi="Times New Roman" w:cs="Times New Roman"/>
          <w:b/>
          <w:sz w:val="24"/>
          <w:szCs w:val="24"/>
          <w:u w:val="single"/>
        </w:rPr>
        <w:t xml:space="preserve"> komisije (EU) 2023/1804 od 13. rujna 2023. godine o uvođenju infrastrukture za alternativna goriva i stavljanju izvan snage Direktive 2014/94/EU</w:t>
      </w:r>
      <w:r w:rsidR="006C11EF">
        <w:rPr>
          <w:rFonts w:ascii="Times New Roman" w:hAnsi="Times New Roman" w:cs="Times New Roman"/>
          <w:b/>
          <w:sz w:val="24"/>
          <w:szCs w:val="24"/>
          <w:u w:val="single"/>
        </w:rPr>
        <w:t xml:space="preserve"> i </w:t>
      </w:r>
      <w:r w:rsidR="006C11EF" w:rsidRPr="006C11EF">
        <w:rPr>
          <w:rFonts w:ascii="Times New Roman" w:hAnsi="Times New Roman" w:cs="Times New Roman"/>
          <w:b/>
          <w:sz w:val="24"/>
          <w:szCs w:val="24"/>
          <w:u w:val="single"/>
        </w:rPr>
        <w:t>Zakon</w:t>
      </w:r>
      <w:r w:rsidR="006C11EF">
        <w:rPr>
          <w:rFonts w:ascii="Times New Roman" w:hAnsi="Times New Roman" w:cs="Times New Roman"/>
          <w:b/>
          <w:sz w:val="24"/>
          <w:szCs w:val="24"/>
          <w:u w:val="single"/>
        </w:rPr>
        <w:t>u</w:t>
      </w:r>
      <w:r w:rsidR="006C11EF" w:rsidRPr="006C11EF">
        <w:rPr>
          <w:rFonts w:ascii="Times New Roman" w:hAnsi="Times New Roman" w:cs="Times New Roman"/>
          <w:b/>
          <w:sz w:val="24"/>
          <w:szCs w:val="24"/>
          <w:u w:val="single"/>
        </w:rPr>
        <w:t xml:space="preserve"> o uspostavi infrastrukture za alternativna goriva (NN 120/16, 63/22)</w:t>
      </w:r>
      <w:r w:rsidR="006C11EF">
        <w:rPr>
          <w:rFonts w:ascii="Times New Roman" w:hAnsi="Times New Roman" w:cs="Times New Roman"/>
          <w:b/>
          <w:sz w:val="24"/>
          <w:szCs w:val="24"/>
          <w:u w:val="single"/>
        </w:rPr>
        <w:t>.</w:t>
      </w:r>
    </w:p>
    <w:p w14:paraId="79BBD9DC" w14:textId="596A6629" w:rsidR="008C6628" w:rsidRDefault="008C6628" w:rsidP="00903D2C">
      <w:pPr>
        <w:spacing w:after="0" w:line="240" w:lineRule="auto"/>
        <w:jc w:val="both"/>
        <w:rPr>
          <w:rFonts w:ascii="Times New Roman" w:hAnsi="Times New Roman" w:cs="Times New Roman"/>
          <w:b/>
          <w:sz w:val="24"/>
          <w:szCs w:val="24"/>
          <w:u w:val="single"/>
        </w:rPr>
      </w:pPr>
    </w:p>
    <w:p w14:paraId="5E63B97A" w14:textId="77777777" w:rsidR="008C6628" w:rsidRPr="00931117" w:rsidRDefault="008C6628" w:rsidP="00903D2C">
      <w:pPr>
        <w:spacing w:after="0" w:line="240" w:lineRule="auto"/>
        <w:jc w:val="both"/>
        <w:rPr>
          <w:rFonts w:ascii="Times New Roman" w:hAnsi="Times New Roman" w:cs="Times New Roman"/>
          <w:b/>
          <w:sz w:val="24"/>
          <w:szCs w:val="24"/>
          <w:u w:val="single"/>
        </w:rPr>
      </w:pPr>
    </w:p>
    <w:p w14:paraId="45B02577" w14:textId="51657C90" w:rsidR="006A2402" w:rsidRPr="006A2402" w:rsidRDefault="006A2402" w:rsidP="00E64AB1">
      <w:pPr>
        <w:pStyle w:val="Heading2"/>
        <w:numPr>
          <w:ilvl w:val="1"/>
          <w:numId w:val="20"/>
        </w:numPr>
      </w:pPr>
      <w:bookmarkStart w:id="9" w:name="_Toc220916509"/>
      <w:r w:rsidRPr="006A2402">
        <w:lastRenderedPageBreak/>
        <w:t>Financijska alokacija, iznosi i intenziteti bespovratnih sredstava, obveze prijavitelja</w:t>
      </w:r>
      <w:bookmarkEnd w:id="9"/>
    </w:p>
    <w:p w14:paraId="119A0EEA" w14:textId="77777777" w:rsidR="006A2402" w:rsidRDefault="006A2402" w:rsidP="00AE7CCE">
      <w:pPr>
        <w:pStyle w:val="NoSpacing"/>
        <w:jc w:val="both"/>
        <w:rPr>
          <w:rFonts w:ascii="Times New Roman" w:hAnsi="Times New Roman" w:cs="Times New Roman"/>
          <w:sz w:val="24"/>
          <w:szCs w:val="24"/>
        </w:rPr>
      </w:pPr>
    </w:p>
    <w:p w14:paraId="5941264C" w14:textId="049B5C92" w:rsidR="00126E12" w:rsidRDefault="00126E12" w:rsidP="00AE7CCE">
      <w:pPr>
        <w:pStyle w:val="NoSpacing"/>
        <w:jc w:val="both"/>
        <w:rPr>
          <w:rFonts w:ascii="Times New Roman" w:hAnsi="Times New Roman" w:cs="Times New Roman"/>
          <w:sz w:val="24"/>
          <w:szCs w:val="24"/>
        </w:rPr>
      </w:pPr>
      <w:r w:rsidRPr="002C347C">
        <w:rPr>
          <w:rFonts w:ascii="Times New Roman" w:hAnsi="Times New Roman" w:cs="Times New Roman"/>
          <w:sz w:val="24"/>
          <w:szCs w:val="24"/>
        </w:rPr>
        <w:t xml:space="preserve">Bespovratna sredstva dodjeljuju se putem </w:t>
      </w:r>
      <w:r w:rsidR="0054388B">
        <w:rPr>
          <w:rFonts w:ascii="Times New Roman" w:hAnsi="Times New Roman" w:cs="Times New Roman"/>
          <w:sz w:val="24"/>
          <w:szCs w:val="24"/>
        </w:rPr>
        <w:t>otvorenog postupka</w:t>
      </w:r>
      <w:r w:rsidR="0054388B" w:rsidRPr="002C347C">
        <w:rPr>
          <w:rFonts w:ascii="Times New Roman" w:hAnsi="Times New Roman" w:cs="Times New Roman"/>
          <w:sz w:val="24"/>
          <w:szCs w:val="24"/>
        </w:rPr>
        <w:t xml:space="preserve"> </w:t>
      </w:r>
      <w:r w:rsidRPr="002C347C">
        <w:rPr>
          <w:rFonts w:ascii="Times New Roman" w:hAnsi="Times New Roman" w:cs="Times New Roman"/>
          <w:sz w:val="24"/>
          <w:szCs w:val="24"/>
        </w:rPr>
        <w:t>dodjele, do</w:t>
      </w:r>
      <w:r w:rsidR="00B135E4">
        <w:rPr>
          <w:rFonts w:ascii="Times New Roman" w:hAnsi="Times New Roman" w:cs="Times New Roman"/>
          <w:sz w:val="24"/>
          <w:szCs w:val="24"/>
        </w:rPr>
        <w:t xml:space="preserve"> </w:t>
      </w:r>
      <w:r w:rsidRPr="002C347C">
        <w:rPr>
          <w:rFonts w:ascii="Times New Roman" w:hAnsi="Times New Roman" w:cs="Times New Roman"/>
          <w:sz w:val="24"/>
          <w:szCs w:val="24"/>
        </w:rPr>
        <w:t xml:space="preserve">iskorištenja  alokacije Poziva koja iznosi </w:t>
      </w:r>
      <w:r w:rsidR="001F11E5">
        <w:rPr>
          <w:rFonts w:ascii="Times New Roman" w:hAnsi="Times New Roman" w:cs="Times New Roman"/>
          <w:sz w:val="24"/>
          <w:szCs w:val="24"/>
        </w:rPr>
        <w:t>32</w:t>
      </w:r>
      <w:r w:rsidR="00DA4E05">
        <w:rPr>
          <w:rFonts w:ascii="Times New Roman" w:hAnsi="Times New Roman" w:cs="Times New Roman"/>
          <w:sz w:val="24"/>
          <w:szCs w:val="24"/>
        </w:rPr>
        <w:t>.</w:t>
      </w:r>
      <w:r w:rsidR="001F11E5">
        <w:rPr>
          <w:rFonts w:ascii="Times New Roman" w:hAnsi="Times New Roman" w:cs="Times New Roman"/>
          <w:sz w:val="24"/>
          <w:szCs w:val="24"/>
        </w:rPr>
        <w:t>000</w:t>
      </w:r>
      <w:r w:rsidR="00DA4E05">
        <w:rPr>
          <w:rFonts w:ascii="Times New Roman" w:hAnsi="Times New Roman" w:cs="Times New Roman"/>
          <w:sz w:val="24"/>
          <w:szCs w:val="24"/>
        </w:rPr>
        <w:t>.</w:t>
      </w:r>
      <w:r w:rsidR="001F11E5">
        <w:rPr>
          <w:rFonts w:ascii="Times New Roman" w:hAnsi="Times New Roman" w:cs="Times New Roman"/>
          <w:sz w:val="24"/>
          <w:szCs w:val="24"/>
        </w:rPr>
        <w:t>000,00</w:t>
      </w:r>
      <w:r w:rsidR="006652A5" w:rsidRPr="006652A5">
        <w:rPr>
          <w:rFonts w:ascii="Times New Roman" w:hAnsi="Times New Roman" w:cs="Times New Roman"/>
          <w:sz w:val="24"/>
          <w:szCs w:val="24"/>
        </w:rPr>
        <w:t xml:space="preserve"> </w:t>
      </w:r>
      <w:r w:rsidR="00AF58B8" w:rsidRPr="00A12F7B">
        <w:rPr>
          <w:rFonts w:ascii="Times New Roman" w:hAnsi="Times New Roman" w:cs="Times New Roman"/>
          <w:sz w:val="24"/>
          <w:szCs w:val="24"/>
        </w:rPr>
        <w:t>EUR.</w:t>
      </w:r>
    </w:p>
    <w:p w14:paraId="55BC3B79" w14:textId="77777777" w:rsidR="00240E7E" w:rsidRDefault="00240E7E" w:rsidP="00AE7CCE">
      <w:pPr>
        <w:pStyle w:val="NoSpacing"/>
        <w:jc w:val="both"/>
        <w:rPr>
          <w:rFonts w:ascii="Times New Roman" w:hAnsi="Times New Roman" w:cs="Times New Roman"/>
          <w:sz w:val="24"/>
          <w:szCs w:val="24"/>
        </w:rPr>
      </w:pPr>
    </w:p>
    <w:p w14:paraId="6AD02D84" w14:textId="3A1C0FE0" w:rsidR="005946EF" w:rsidRPr="00931117" w:rsidRDefault="005946EF" w:rsidP="00AE7CCE">
      <w:pPr>
        <w:pStyle w:val="NoSpacing"/>
        <w:jc w:val="both"/>
        <w:rPr>
          <w:rFonts w:ascii="Times New Roman" w:eastAsia="Calibri" w:hAnsi="Times New Roman" w:cs="Times New Roman"/>
          <w:lang w:eastAsia="lt-LT"/>
        </w:rPr>
      </w:pPr>
      <w:r w:rsidRPr="00E61BBD">
        <w:rPr>
          <w:rFonts w:ascii="Times New Roman" w:eastAsia="Calibri" w:hAnsi="Times New Roman" w:cs="Times New Roman"/>
          <w:sz w:val="24"/>
          <w:szCs w:val="24"/>
          <w:lang w:eastAsia="lt-LT"/>
        </w:rPr>
        <w:t xml:space="preserve">Ukupan raspoloživ iznos bespovratnih sredstava za dodjelu u okviru ovog Poziva je </w:t>
      </w:r>
      <w:r w:rsidR="00382224">
        <w:rPr>
          <w:rFonts w:ascii="Times New Roman" w:hAnsi="Times New Roman" w:cs="Times New Roman"/>
          <w:sz w:val="24"/>
          <w:szCs w:val="24"/>
        </w:rPr>
        <w:t>prikazan u tablici 2.</w:t>
      </w:r>
    </w:p>
    <w:p w14:paraId="682EF555" w14:textId="77777777" w:rsidR="000A2242" w:rsidRPr="00931117" w:rsidRDefault="000A2242" w:rsidP="00164CFC">
      <w:pPr>
        <w:pStyle w:val="NoSpacing"/>
        <w:jc w:val="both"/>
        <w:rPr>
          <w:rFonts w:ascii="Times New Roman" w:hAnsi="Times New Roman" w:cs="Times New Roman"/>
          <w:sz w:val="24"/>
          <w:szCs w:val="24"/>
        </w:rPr>
      </w:pPr>
    </w:p>
    <w:p w14:paraId="0993CAC5" w14:textId="375E8F31" w:rsidR="009F54C8" w:rsidRPr="00D2723F" w:rsidRDefault="009F54C8" w:rsidP="009F54C8">
      <w:pPr>
        <w:rPr>
          <w:b/>
        </w:rPr>
      </w:pPr>
      <w:r w:rsidRPr="003C7AE2">
        <w:rPr>
          <w:b/>
          <w:i/>
          <w:iCs/>
          <w:color w:val="44546A" w:themeColor="text2"/>
          <w:sz w:val="18"/>
          <w:szCs w:val="18"/>
        </w:rPr>
        <w:t>Tablica</w:t>
      </w:r>
      <w:r w:rsidRPr="003C7AE2">
        <w:rPr>
          <w:b/>
        </w:rPr>
        <w:t xml:space="preserve"> </w:t>
      </w:r>
      <w:r>
        <w:rPr>
          <w:b/>
          <w:i/>
          <w:iCs/>
          <w:color w:val="44546A" w:themeColor="text2"/>
          <w:sz w:val="18"/>
          <w:szCs w:val="18"/>
        </w:rPr>
        <w:t>2</w:t>
      </w:r>
      <w:r w:rsidRPr="003C7AE2">
        <w:rPr>
          <w:b/>
        </w:rPr>
        <w:t xml:space="preserve">. </w:t>
      </w:r>
      <w:r w:rsidRPr="003C7AE2">
        <w:rPr>
          <w:b/>
          <w:i/>
          <w:iCs/>
          <w:color w:val="44546A" w:themeColor="text2"/>
          <w:sz w:val="18"/>
          <w:szCs w:val="18"/>
        </w:rPr>
        <w:t>Raspoloživa</w:t>
      </w:r>
      <w:r w:rsidRPr="003C7AE2">
        <w:rPr>
          <w:b/>
        </w:rPr>
        <w:t xml:space="preserve"> </w:t>
      </w:r>
      <w:r w:rsidRPr="003C7AE2">
        <w:rPr>
          <w:b/>
          <w:i/>
          <w:iCs/>
          <w:color w:val="44546A" w:themeColor="text2"/>
          <w:sz w:val="18"/>
          <w:szCs w:val="18"/>
        </w:rPr>
        <w:t xml:space="preserve">sredstva po izvorima financiranja za </w:t>
      </w:r>
      <w:r w:rsidR="002F1140">
        <w:rPr>
          <w:b/>
          <w:i/>
          <w:iCs/>
          <w:color w:val="44546A" w:themeColor="text2"/>
          <w:sz w:val="18"/>
          <w:szCs w:val="18"/>
        </w:rPr>
        <w:t>poziv</w:t>
      </w:r>
      <w:r w:rsidRPr="003C7AE2">
        <w:rPr>
          <w:b/>
          <w:i/>
          <w:iCs/>
          <w:color w:val="44546A" w:themeColor="text2"/>
          <w:sz w:val="18"/>
          <w:szCs w:val="18"/>
        </w:rPr>
        <w:t xml:space="preserve"> </w:t>
      </w:r>
    </w:p>
    <w:tbl>
      <w:tblPr>
        <w:tblStyle w:val="TableGrid"/>
        <w:tblW w:w="0" w:type="auto"/>
        <w:tblInd w:w="108" w:type="dxa"/>
        <w:tblLook w:val="04A0" w:firstRow="1" w:lastRow="0" w:firstColumn="1" w:lastColumn="0" w:noHBand="0" w:noVBand="1"/>
      </w:tblPr>
      <w:tblGrid>
        <w:gridCol w:w="4428"/>
        <w:gridCol w:w="4526"/>
      </w:tblGrid>
      <w:tr w:rsidR="00AB1DA4" w14:paraId="637393BA" w14:textId="77777777" w:rsidTr="00382224">
        <w:trPr>
          <w:trHeight w:val="679"/>
        </w:trPr>
        <w:tc>
          <w:tcPr>
            <w:tcW w:w="4428" w:type="dxa"/>
            <w:vAlign w:val="center"/>
          </w:tcPr>
          <w:p w14:paraId="05D69AE5" w14:textId="59FC773E" w:rsidR="00AB1DA4" w:rsidRPr="00164CFC" w:rsidRDefault="00AB1DA4" w:rsidP="00BA3536">
            <w:pPr>
              <w:pStyle w:val="ListParagraph"/>
              <w:spacing w:after="0" w:line="240" w:lineRule="auto"/>
              <w:ind w:left="360"/>
              <w:rPr>
                <w:rFonts w:ascii="Times New Roman" w:hAnsi="Times New Roman" w:cs="Times New Roman"/>
                <w:b/>
              </w:rPr>
            </w:pPr>
            <w:r w:rsidRPr="00164CFC">
              <w:rPr>
                <w:rFonts w:ascii="Times New Roman" w:hAnsi="Times New Roman" w:cs="Times New Roman"/>
                <w:b/>
              </w:rPr>
              <w:t>Ukupna bespovratna sredstva (Nacionalni plan oporavka i otpornosti)</w:t>
            </w:r>
          </w:p>
        </w:tc>
        <w:tc>
          <w:tcPr>
            <w:tcW w:w="4526" w:type="dxa"/>
            <w:vAlign w:val="center"/>
          </w:tcPr>
          <w:p w14:paraId="150106EE" w14:textId="7F99D8DA" w:rsidR="00AE364C" w:rsidRPr="00AF58B8" w:rsidRDefault="001F11E5" w:rsidP="001F11E5">
            <w:pPr>
              <w:spacing w:after="0"/>
              <w:jc w:val="center"/>
              <w:rPr>
                <w:rFonts w:ascii="Times New Roman" w:hAnsi="Times New Roman" w:cs="Times New Roman"/>
                <w:b/>
              </w:rPr>
            </w:pPr>
            <w:r>
              <w:rPr>
                <w:rFonts w:ascii="Times New Roman" w:hAnsi="Times New Roman" w:cs="Times New Roman"/>
                <w:b/>
              </w:rPr>
              <w:t>32</w:t>
            </w:r>
            <w:r w:rsidR="006652A5" w:rsidRPr="006652A5">
              <w:rPr>
                <w:rFonts w:ascii="Times New Roman" w:hAnsi="Times New Roman" w:cs="Times New Roman"/>
                <w:b/>
              </w:rPr>
              <w:t>.</w:t>
            </w:r>
            <w:r>
              <w:rPr>
                <w:rFonts w:ascii="Times New Roman" w:hAnsi="Times New Roman" w:cs="Times New Roman"/>
                <w:b/>
              </w:rPr>
              <w:t>000</w:t>
            </w:r>
            <w:r w:rsidR="006652A5" w:rsidRPr="006652A5">
              <w:rPr>
                <w:rFonts w:ascii="Times New Roman" w:hAnsi="Times New Roman" w:cs="Times New Roman"/>
                <w:b/>
              </w:rPr>
              <w:t>.</w:t>
            </w:r>
            <w:r>
              <w:rPr>
                <w:rFonts w:ascii="Times New Roman" w:hAnsi="Times New Roman" w:cs="Times New Roman"/>
                <w:b/>
              </w:rPr>
              <w:t>000,00</w:t>
            </w:r>
            <w:r w:rsidR="006652A5" w:rsidRPr="006652A5">
              <w:rPr>
                <w:rFonts w:ascii="Times New Roman" w:hAnsi="Times New Roman" w:cs="Times New Roman"/>
                <w:b/>
              </w:rPr>
              <w:t xml:space="preserve"> </w:t>
            </w:r>
            <w:r w:rsidR="00126E12" w:rsidRPr="00126E12">
              <w:rPr>
                <w:rFonts w:ascii="Times New Roman" w:hAnsi="Times New Roman" w:cs="Times New Roman"/>
                <w:b/>
              </w:rPr>
              <w:t>EUR</w:t>
            </w:r>
          </w:p>
        </w:tc>
      </w:tr>
      <w:tr w:rsidR="00382224" w14:paraId="69C8187D" w14:textId="77777777" w:rsidTr="00382224">
        <w:trPr>
          <w:trHeight w:val="679"/>
        </w:trPr>
        <w:tc>
          <w:tcPr>
            <w:tcW w:w="4428" w:type="dxa"/>
            <w:vAlign w:val="center"/>
          </w:tcPr>
          <w:p w14:paraId="24502B67" w14:textId="672EBF76" w:rsidR="00382224" w:rsidRPr="00164CFC" w:rsidRDefault="00382224" w:rsidP="00752304">
            <w:pPr>
              <w:pStyle w:val="ListParagraph"/>
              <w:spacing w:after="0" w:line="240" w:lineRule="auto"/>
              <w:ind w:left="360"/>
              <w:rPr>
                <w:rFonts w:ascii="Times New Roman" w:hAnsi="Times New Roman" w:cs="Times New Roman"/>
                <w:b/>
              </w:rPr>
            </w:pPr>
            <w:r>
              <w:rPr>
                <w:rFonts w:ascii="Times New Roman" w:hAnsi="Times New Roman" w:cs="Times New Roman"/>
                <w:b/>
              </w:rPr>
              <w:t xml:space="preserve">Aktivnost i izvor financiranja u </w:t>
            </w:r>
            <w:r w:rsidRPr="0050556C">
              <w:rPr>
                <w:rFonts w:ascii="Times New Roman" w:hAnsi="Times New Roman" w:cs="Times New Roman"/>
                <w:b/>
              </w:rPr>
              <w:t>Državnom proračunu RH</w:t>
            </w:r>
          </w:p>
        </w:tc>
        <w:tc>
          <w:tcPr>
            <w:tcW w:w="4526" w:type="dxa"/>
            <w:vAlign w:val="center"/>
          </w:tcPr>
          <w:p w14:paraId="0F352FD4" w14:textId="77777777" w:rsidR="00382224" w:rsidRDefault="0099043F" w:rsidP="00382224">
            <w:pPr>
              <w:spacing w:after="0"/>
              <w:jc w:val="center"/>
              <w:rPr>
                <w:rFonts w:ascii="Times New Roman" w:hAnsi="Times New Roman" w:cs="Times New Roman"/>
                <w:b/>
              </w:rPr>
            </w:pPr>
            <w:r w:rsidRPr="0099043F">
              <w:rPr>
                <w:rFonts w:ascii="Times New Roman" w:hAnsi="Times New Roman" w:cs="Times New Roman"/>
                <w:b/>
              </w:rPr>
              <w:t>T820077 Promet i komunikacije NPOO – C.1.4. (C.7.1.), C2.3.R.4.</w:t>
            </w:r>
          </w:p>
          <w:p w14:paraId="329DC62A" w14:textId="39A46C87" w:rsidR="0099043F" w:rsidRDefault="0099043F" w:rsidP="00382224">
            <w:pPr>
              <w:spacing w:after="0"/>
              <w:jc w:val="center"/>
              <w:rPr>
                <w:rFonts w:ascii="Times New Roman" w:hAnsi="Times New Roman" w:cs="Times New Roman"/>
                <w:b/>
              </w:rPr>
            </w:pPr>
            <w:r w:rsidRPr="0099043F">
              <w:rPr>
                <w:rFonts w:ascii="Times New Roman" w:hAnsi="Times New Roman" w:cs="Times New Roman"/>
                <w:b/>
              </w:rPr>
              <w:t>581 Mehanizam za oporavak i otpornost</w:t>
            </w:r>
          </w:p>
        </w:tc>
      </w:tr>
    </w:tbl>
    <w:p w14:paraId="63F73A68" w14:textId="77777777" w:rsidR="009F54C8" w:rsidRPr="00931117" w:rsidRDefault="009F54C8" w:rsidP="00B52919">
      <w:pPr>
        <w:pStyle w:val="NoSpacing"/>
        <w:jc w:val="both"/>
        <w:rPr>
          <w:rFonts w:ascii="Times New Roman" w:hAnsi="Times New Roman" w:cs="Times New Roman"/>
          <w:sz w:val="24"/>
          <w:szCs w:val="24"/>
        </w:rPr>
      </w:pPr>
    </w:p>
    <w:p w14:paraId="03FABBE4" w14:textId="0343C312" w:rsidR="00382224" w:rsidRPr="00931117" w:rsidRDefault="00382224" w:rsidP="00382224">
      <w:pPr>
        <w:pStyle w:val="No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NT z</w:t>
      </w:r>
      <w:r w:rsidRPr="00931117">
        <w:rPr>
          <w:rFonts w:ascii="Times New Roman" w:eastAsia="Calibri" w:hAnsi="Times New Roman" w:cs="Times New Roman"/>
          <w:sz w:val="24"/>
          <w:szCs w:val="24"/>
          <w:lang w:eastAsia="lt-LT"/>
        </w:rPr>
        <w:t>adržava pravo ne dodijeliti sva raspoloživa sredstva u okviru ovog Poziva.</w:t>
      </w:r>
    </w:p>
    <w:p w14:paraId="1E88A0F1" w14:textId="77777777" w:rsidR="00A15211" w:rsidRPr="00931117" w:rsidRDefault="00A15211" w:rsidP="008B360B">
      <w:pPr>
        <w:pStyle w:val="BodyText"/>
        <w:kinsoku w:val="0"/>
        <w:overflowPunct w:val="0"/>
        <w:spacing w:before="0" w:after="0" w:line="240" w:lineRule="auto"/>
        <w:ind w:left="0"/>
        <w:jc w:val="both"/>
        <w:rPr>
          <w:rFonts w:ascii="Times New Roman" w:hAnsi="Times New Roman" w:cs="Times New Roman"/>
        </w:rPr>
      </w:pPr>
    </w:p>
    <w:p w14:paraId="73459845" w14:textId="0B985CEB" w:rsidR="00B4116F" w:rsidRPr="001C2683" w:rsidRDefault="00B4116F" w:rsidP="00B4116F">
      <w:pPr>
        <w:spacing w:after="15"/>
        <w:jc w:val="both"/>
        <w:rPr>
          <w:rFonts w:ascii="Times New Roman" w:hAnsi="Times New Roman" w:cs="Times New Roman"/>
          <w:sz w:val="24"/>
          <w:szCs w:val="24"/>
        </w:rPr>
      </w:pPr>
      <w:r w:rsidRPr="00B4116F">
        <w:rPr>
          <w:rFonts w:ascii="Times New Roman" w:hAnsi="Times New Roman" w:cs="Times New Roman"/>
          <w:sz w:val="24"/>
          <w:szCs w:val="24"/>
        </w:rPr>
        <w:t>Za izračun intenziteta potpore i prihvatljivih troškova, svi iznosi koji se upotrebljavaju su iznosi prije odbitka poreza i drugih naknada. Međutim, porez na dodanu vrijednost koji se naplaćuje na prihvatljive troškove ili izdatke, a koji se može vratiti u skladu s primjenjivim nacionalnim poreznim pravom, ne uzima se u obzir za izračun intenziteta potpore i prihvatljivih troškova.  Prihvatljivi troškovi bit će popraćeni pisanim dokazima koji moraju biti konkretni i ažurirani.</w:t>
      </w:r>
    </w:p>
    <w:p w14:paraId="7540DF30" w14:textId="0442F596" w:rsidR="004A1C04" w:rsidRPr="004A1C04" w:rsidRDefault="004A1C04" w:rsidP="001C2683">
      <w:pPr>
        <w:jc w:val="both"/>
        <w:rPr>
          <w:rFonts w:ascii="Times New Roman" w:hAnsi="Times New Roman" w:cs="Times New Roman"/>
          <w:sz w:val="24"/>
          <w:szCs w:val="24"/>
        </w:rPr>
      </w:pPr>
      <w:r w:rsidRPr="004A1C04">
        <w:rPr>
          <w:rFonts w:ascii="Times New Roman" w:hAnsi="Times New Roman" w:cs="Times New Roman"/>
          <w:sz w:val="24"/>
          <w:szCs w:val="24"/>
        </w:rPr>
        <w:t>Najviši iznos bespovratnih sredstava</w:t>
      </w:r>
      <w:r>
        <w:rPr>
          <w:rFonts w:ascii="Times New Roman" w:hAnsi="Times New Roman" w:cs="Times New Roman"/>
          <w:sz w:val="24"/>
          <w:szCs w:val="24"/>
        </w:rPr>
        <w:t xml:space="preserve"> po Prijavitelju</w:t>
      </w:r>
      <w:r w:rsidRPr="004A1C04">
        <w:rPr>
          <w:rFonts w:ascii="Times New Roman" w:hAnsi="Times New Roman" w:cs="Times New Roman"/>
          <w:sz w:val="24"/>
          <w:szCs w:val="24"/>
        </w:rPr>
        <w:t xml:space="preserve"> koji se može dodijeliti u okviru Poziva iznosi </w:t>
      </w:r>
      <w:r>
        <w:rPr>
          <w:rFonts w:ascii="Times New Roman" w:hAnsi="Times New Roman" w:cs="Times New Roman"/>
          <w:sz w:val="24"/>
          <w:szCs w:val="24"/>
        </w:rPr>
        <w:t>40 % ukupnog proračuna ovog poziva</w:t>
      </w:r>
      <w:r w:rsidRPr="004A1C04">
        <w:t xml:space="preserve"> </w:t>
      </w:r>
      <w:r w:rsidRPr="004A1C04">
        <w:rPr>
          <w:rFonts w:ascii="Times New Roman" w:hAnsi="Times New Roman" w:cs="Times New Roman"/>
          <w:sz w:val="24"/>
          <w:szCs w:val="24"/>
        </w:rPr>
        <w:t>namijenjenog za ulaganja u infrastrukturu za punjenje ili opskrbu gorivom</w:t>
      </w:r>
      <w:r>
        <w:rPr>
          <w:rFonts w:ascii="Times New Roman" w:hAnsi="Times New Roman" w:cs="Times New Roman"/>
          <w:sz w:val="24"/>
          <w:szCs w:val="24"/>
        </w:rPr>
        <w:t>, tj. 12</w:t>
      </w:r>
      <w:r w:rsidRPr="004A1C04">
        <w:rPr>
          <w:rFonts w:ascii="Times New Roman" w:hAnsi="Times New Roman" w:cs="Times New Roman"/>
          <w:sz w:val="24"/>
          <w:szCs w:val="24"/>
        </w:rPr>
        <w:t>.</w:t>
      </w:r>
      <w:r>
        <w:rPr>
          <w:rFonts w:ascii="Times New Roman" w:hAnsi="Times New Roman" w:cs="Times New Roman"/>
          <w:sz w:val="24"/>
          <w:szCs w:val="24"/>
        </w:rPr>
        <w:t>800</w:t>
      </w:r>
      <w:r w:rsidRPr="004A1C04">
        <w:rPr>
          <w:rFonts w:ascii="Times New Roman" w:hAnsi="Times New Roman" w:cs="Times New Roman"/>
          <w:sz w:val="24"/>
          <w:szCs w:val="24"/>
        </w:rPr>
        <w:t xml:space="preserve">.000,00 EUR. </w:t>
      </w:r>
    </w:p>
    <w:p w14:paraId="6F5A4186" w14:textId="11F9F644" w:rsidR="001222C2" w:rsidRDefault="004A1C04" w:rsidP="001C2683">
      <w:r w:rsidRPr="004A1C04">
        <w:rPr>
          <w:rFonts w:ascii="Times New Roman" w:hAnsi="Times New Roman" w:cs="Times New Roman"/>
          <w:sz w:val="24"/>
          <w:szCs w:val="24"/>
        </w:rPr>
        <w:t>Najniži iznos bespovratnih sredstava</w:t>
      </w:r>
      <w:r>
        <w:rPr>
          <w:rFonts w:ascii="Times New Roman" w:hAnsi="Times New Roman" w:cs="Times New Roman"/>
          <w:sz w:val="24"/>
          <w:szCs w:val="24"/>
        </w:rPr>
        <w:t xml:space="preserve"> po Prijavitelju</w:t>
      </w:r>
      <w:r w:rsidRPr="004A1C04">
        <w:rPr>
          <w:rFonts w:ascii="Times New Roman" w:hAnsi="Times New Roman" w:cs="Times New Roman"/>
          <w:sz w:val="24"/>
          <w:szCs w:val="24"/>
        </w:rPr>
        <w:t xml:space="preserve"> koji se može dodijeliti u okviru Poziva </w:t>
      </w:r>
      <w:r w:rsidRPr="003D279F">
        <w:rPr>
          <w:rFonts w:ascii="Times New Roman" w:hAnsi="Times New Roman" w:cs="Times New Roman"/>
          <w:sz w:val="24"/>
          <w:szCs w:val="24"/>
        </w:rPr>
        <w:t xml:space="preserve">iznosi </w:t>
      </w:r>
      <w:r w:rsidR="006C11EF" w:rsidRPr="003D279F">
        <w:rPr>
          <w:rFonts w:ascii="Times New Roman" w:hAnsi="Times New Roman" w:cs="Times New Roman"/>
          <w:sz w:val="24"/>
          <w:szCs w:val="24"/>
        </w:rPr>
        <w:t>240</w:t>
      </w:r>
      <w:r w:rsidRPr="003D279F">
        <w:rPr>
          <w:rFonts w:ascii="Times New Roman" w:hAnsi="Times New Roman" w:cs="Times New Roman"/>
          <w:sz w:val="24"/>
          <w:szCs w:val="24"/>
        </w:rPr>
        <w:t>.000,00 EUR.</w:t>
      </w:r>
      <w:r w:rsidR="2CA976CE" w:rsidRPr="001C2683">
        <w:rPr>
          <w:rFonts w:ascii="Times New Roman" w:hAnsi="Times New Roman" w:cs="Times New Roman"/>
          <w:sz w:val="24"/>
          <w:szCs w:val="24"/>
        </w:rPr>
        <w:t xml:space="preserve"> </w:t>
      </w:r>
    </w:p>
    <w:p w14:paraId="73CD2AB3" w14:textId="6359B431" w:rsidR="00CF13BE" w:rsidRDefault="001C5C2C" w:rsidP="001C2683">
      <w:pPr>
        <w:jc w:val="both"/>
        <w:rPr>
          <w:rFonts w:ascii="Times New Roman" w:hAnsi="Times New Roman" w:cs="Times New Roman"/>
          <w:sz w:val="24"/>
          <w:szCs w:val="24"/>
        </w:rPr>
      </w:pPr>
      <w:r w:rsidRPr="001C2683">
        <w:rPr>
          <w:rFonts w:ascii="Times New Roman" w:hAnsi="Times New Roman" w:cs="Times New Roman"/>
          <w:sz w:val="24"/>
          <w:szCs w:val="24"/>
        </w:rPr>
        <w:lastRenderedPageBreak/>
        <w:t>Potpora  za ulaganje u infrastrukturu za punjenje ili opskrbu gorivom sukladno ovom P</w:t>
      </w:r>
      <w:r>
        <w:rPr>
          <w:rFonts w:ascii="Times New Roman" w:hAnsi="Times New Roman" w:cs="Times New Roman"/>
          <w:sz w:val="24"/>
          <w:szCs w:val="24"/>
        </w:rPr>
        <w:t>ozivu</w:t>
      </w:r>
      <w:r w:rsidRPr="001C2683">
        <w:rPr>
          <w:rFonts w:ascii="Times New Roman" w:hAnsi="Times New Roman" w:cs="Times New Roman"/>
          <w:sz w:val="24"/>
          <w:szCs w:val="24"/>
        </w:rPr>
        <w:t xml:space="preserve"> se ne dodjeljuje prema konkurentnom natječajnom postupka, i u tom slučaju intenzitet potpore ne smije premašiti 20 % prihvatljivih troškova</w:t>
      </w:r>
      <w:r>
        <w:rPr>
          <w:rFonts w:ascii="Times New Roman" w:hAnsi="Times New Roman" w:cs="Times New Roman"/>
          <w:sz w:val="24"/>
          <w:szCs w:val="24"/>
        </w:rPr>
        <w:t>.</w:t>
      </w:r>
    </w:p>
    <w:p w14:paraId="22BE6300" w14:textId="059A78E8" w:rsidR="001C5C2C" w:rsidRDefault="001C5C2C" w:rsidP="001C2683">
      <w:pPr>
        <w:jc w:val="both"/>
        <w:rPr>
          <w:rFonts w:ascii="Times New Roman" w:hAnsi="Times New Roman" w:cs="Times New Roman"/>
          <w:sz w:val="24"/>
          <w:szCs w:val="24"/>
        </w:rPr>
      </w:pPr>
      <w:r w:rsidRPr="001C5C2C">
        <w:rPr>
          <w:rFonts w:ascii="Times New Roman" w:hAnsi="Times New Roman" w:cs="Times New Roman"/>
          <w:sz w:val="24"/>
          <w:szCs w:val="24"/>
        </w:rPr>
        <w:t>Intenzitet potpore se</w:t>
      </w:r>
      <w:r>
        <w:rPr>
          <w:rFonts w:ascii="Times New Roman" w:hAnsi="Times New Roman" w:cs="Times New Roman"/>
          <w:sz w:val="24"/>
          <w:szCs w:val="24"/>
        </w:rPr>
        <w:t xml:space="preserve"> može</w:t>
      </w:r>
      <w:r w:rsidRPr="001C5C2C">
        <w:rPr>
          <w:rFonts w:ascii="Times New Roman" w:hAnsi="Times New Roman" w:cs="Times New Roman"/>
          <w:sz w:val="24"/>
          <w:szCs w:val="24"/>
        </w:rPr>
        <w:t xml:space="preserve"> poveća</w:t>
      </w:r>
      <w:r>
        <w:rPr>
          <w:rFonts w:ascii="Times New Roman" w:hAnsi="Times New Roman" w:cs="Times New Roman"/>
          <w:sz w:val="24"/>
          <w:szCs w:val="24"/>
        </w:rPr>
        <w:t>ti</w:t>
      </w:r>
      <w:r w:rsidRPr="001C5C2C">
        <w:rPr>
          <w:rFonts w:ascii="Times New Roman" w:hAnsi="Times New Roman" w:cs="Times New Roman"/>
          <w:sz w:val="24"/>
          <w:szCs w:val="24"/>
        </w:rPr>
        <w:t xml:space="preserve"> za 20 postotnih bodova za srednje poduzetnike i 30 postotnih bodova za </w:t>
      </w:r>
      <w:r w:rsidR="004159C2">
        <w:rPr>
          <w:rFonts w:ascii="Times New Roman" w:hAnsi="Times New Roman" w:cs="Times New Roman"/>
          <w:sz w:val="24"/>
          <w:szCs w:val="24"/>
        </w:rPr>
        <w:t xml:space="preserve">mikro i </w:t>
      </w:r>
      <w:r w:rsidRPr="001C5C2C">
        <w:rPr>
          <w:rFonts w:ascii="Times New Roman" w:hAnsi="Times New Roman" w:cs="Times New Roman"/>
          <w:sz w:val="24"/>
          <w:szCs w:val="24"/>
        </w:rPr>
        <w:t xml:space="preserve">male poduzetnike, tako da za srednje iznosi 40 %, a za male 50 %. </w:t>
      </w:r>
    </w:p>
    <w:p w14:paraId="0362B3D7" w14:textId="5A960CCB" w:rsidR="001C5C2C" w:rsidRPr="001C2683" w:rsidRDefault="001C5C2C" w:rsidP="001C2683">
      <w:pPr>
        <w:jc w:val="both"/>
        <w:rPr>
          <w:rFonts w:ascii="Times New Roman" w:hAnsi="Times New Roman" w:cs="Times New Roman"/>
          <w:sz w:val="24"/>
          <w:szCs w:val="24"/>
        </w:rPr>
      </w:pPr>
      <w:r w:rsidRPr="001C5C2C">
        <w:rPr>
          <w:rFonts w:ascii="Times New Roman" w:hAnsi="Times New Roman" w:cs="Times New Roman"/>
          <w:sz w:val="24"/>
          <w:szCs w:val="24"/>
        </w:rPr>
        <w:t xml:space="preserve">Intenzitet potpore se može povećati i za 15 postotnih bodova za ulaganje u potpomognutim područjima utvrđenima u odobrenoj karti regionalnih potpora koja je na snazi u trenutku dodjele potpore u skladu s člankom 107. stavkom 3. točka (a) Ugovora ili za pet postotnih bodova za ulaganje u potpomognutim područjima utvrđenima u odobrenoj karti regionalnih potpora koja je na snazi u trenutku dodjele potpore u skladu s člankom 107. stavkom 3. točkom (c) Ugovora. Konkretno, to znači da za velika poduzeća koja se nalaze u NUTS 2 regijama (Jadranska Hrvatska, Sjeverna Hrvatska i Panonska Hrvatska) maksimalan intenzitet potpore iznosi 35 %, za srednja poduzeća 55 %, a za </w:t>
      </w:r>
      <w:r w:rsidR="004159C2">
        <w:rPr>
          <w:rFonts w:ascii="Times New Roman" w:hAnsi="Times New Roman" w:cs="Times New Roman"/>
          <w:sz w:val="24"/>
          <w:szCs w:val="24"/>
        </w:rPr>
        <w:t xml:space="preserve">mikro i </w:t>
      </w:r>
      <w:r w:rsidRPr="001C5C2C">
        <w:rPr>
          <w:rFonts w:ascii="Times New Roman" w:hAnsi="Times New Roman" w:cs="Times New Roman"/>
          <w:sz w:val="24"/>
          <w:szCs w:val="24"/>
        </w:rPr>
        <w:t>mala 65 %, dok u Gradu Zagrebu navedeni intenziteti iznose: za velika poduzeća 25 %, srednja poduzeća 45 %, a za</w:t>
      </w:r>
      <w:r w:rsidR="004159C2">
        <w:rPr>
          <w:rFonts w:ascii="Times New Roman" w:hAnsi="Times New Roman" w:cs="Times New Roman"/>
          <w:sz w:val="24"/>
          <w:szCs w:val="24"/>
        </w:rPr>
        <w:t xml:space="preserve"> mikro i </w:t>
      </w:r>
      <w:r w:rsidRPr="001C5C2C">
        <w:rPr>
          <w:rFonts w:ascii="Times New Roman" w:hAnsi="Times New Roman" w:cs="Times New Roman"/>
          <w:sz w:val="24"/>
          <w:szCs w:val="24"/>
        </w:rPr>
        <w:t xml:space="preserve"> mala poduzeća 55 %.</w:t>
      </w:r>
    </w:p>
    <w:p w14:paraId="572A002C" w14:textId="3D6941A8" w:rsidR="000B77AE" w:rsidRPr="001C2683" w:rsidRDefault="000B77AE" w:rsidP="00ED3EAF">
      <w:pPr>
        <w:spacing w:after="15"/>
        <w:jc w:val="both"/>
        <w:rPr>
          <w:rFonts w:ascii="Times New Roman" w:hAnsi="Times New Roman" w:cs="Times New Roman"/>
          <w:b/>
          <w:sz w:val="24"/>
          <w:szCs w:val="24"/>
          <w:u w:val="single"/>
        </w:rPr>
      </w:pPr>
      <w:r w:rsidRPr="001C2683">
        <w:rPr>
          <w:rFonts w:ascii="Times New Roman" w:hAnsi="Times New Roman" w:cs="Times New Roman"/>
          <w:b/>
          <w:sz w:val="24"/>
          <w:szCs w:val="24"/>
          <w:u w:val="single"/>
        </w:rPr>
        <w:t>NAPOMENA:</w:t>
      </w:r>
    </w:p>
    <w:p w14:paraId="79F2C7CF" w14:textId="2C058BE1" w:rsidR="00320B7A" w:rsidRPr="001C2683" w:rsidRDefault="000B77AE" w:rsidP="00ED3EAF">
      <w:pPr>
        <w:spacing w:after="15"/>
        <w:jc w:val="both"/>
        <w:rPr>
          <w:rFonts w:ascii="Times New Roman" w:hAnsi="Times New Roman" w:cs="Times New Roman"/>
          <w:b/>
          <w:sz w:val="24"/>
          <w:szCs w:val="24"/>
          <w:u w:val="single"/>
        </w:rPr>
      </w:pPr>
      <w:r w:rsidRPr="001C2683">
        <w:rPr>
          <w:rFonts w:ascii="Times New Roman" w:hAnsi="Times New Roman" w:cs="Times New Roman"/>
          <w:b/>
          <w:sz w:val="24"/>
          <w:szCs w:val="24"/>
          <w:u w:val="single"/>
        </w:rPr>
        <w:t xml:space="preserve">Prijavitelj je </w:t>
      </w:r>
      <w:r w:rsidR="00320B7A" w:rsidRPr="001C2683">
        <w:rPr>
          <w:rFonts w:ascii="Times New Roman" w:hAnsi="Times New Roman" w:cs="Times New Roman"/>
          <w:b/>
          <w:sz w:val="24"/>
          <w:szCs w:val="24"/>
          <w:u w:val="single"/>
        </w:rPr>
        <w:t>dužan podijeliti prijavu na temelju svake zasebne lokacije mjesta za punjenje (NUTS 2 regija (Jadranska Hrvatska, Sjeverna Hrvatska i Panonska Hrvatska) i Grad Zagreb)) i u skladu sa tim u prijavnom obrascu označiti „Kategoriju financiranja“.</w:t>
      </w:r>
    </w:p>
    <w:p w14:paraId="508531EE" w14:textId="319B6607" w:rsidR="000B77AE" w:rsidRDefault="00320B7A" w:rsidP="00ED3EAF">
      <w:pPr>
        <w:spacing w:after="15"/>
        <w:jc w:val="both"/>
        <w:rPr>
          <w:rFonts w:ascii="Times New Roman" w:hAnsi="Times New Roman" w:cs="Times New Roman"/>
          <w:b/>
          <w:sz w:val="24"/>
          <w:szCs w:val="24"/>
          <w:u w:val="single"/>
        </w:rPr>
      </w:pPr>
      <w:r w:rsidRPr="001C2683">
        <w:rPr>
          <w:rFonts w:ascii="Times New Roman" w:hAnsi="Times New Roman" w:cs="Times New Roman"/>
          <w:b/>
          <w:sz w:val="24"/>
          <w:szCs w:val="24"/>
          <w:u w:val="single"/>
        </w:rPr>
        <w:t xml:space="preserve">U slučaju da prijavitelj na istoj lokaciji planira ugraditi </w:t>
      </w:r>
      <w:r w:rsidR="00340711">
        <w:rPr>
          <w:rFonts w:ascii="Times New Roman" w:hAnsi="Times New Roman" w:cs="Times New Roman"/>
          <w:b/>
          <w:sz w:val="24"/>
          <w:szCs w:val="24"/>
          <w:u w:val="single"/>
        </w:rPr>
        <w:t xml:space="preserve">postaju za punjenje sa </w:t>
      </w:r>
      <w:r w:rsidRPr="001C2683">
        <w:rPr>
          <w:rFonts w:ascii="Times New Roman" w:hAnsi="Times New Roman" w:cs="Times New Roman"/>
          <w:b/>
          <w:sz w:val="24"/>
          <w:szCs w:val="24"/>
          <w:u w:val="single"/>
        </w:rPr>
        <w:t>više mjesta za punjenje, ist</w:t>
      </w:r>
      <w:r w:rsidR="00016C35">
        <w:rPr>
          <w:rFonts w:ascii="Times New Roman" w:hAnsi="Times New Roman" w:cs="Times New Roman"/>
          <w:b/>
          <w:sz w:val="24"/>
          <w:szCs w:val="24"/>
          <w:u w:val="single"/>
        </w:rPr>
        <w:t>u</w:t>
      </w:r>
      <w:r w:rsidRPr="001C2683">
        <w:rPr>
          <w:rFonts w:ascii="Times New Roman" w:hAnsi="Times New Roman" w:cs="Times New Roman"/>
          <w:b/>
          <w:sz w:val="24"/>
          <w:szCs w:val="24"/>
          <w:u w:val="single"/>
        </w:rPr>
        <w:t xml:space="preserve"> može grupirati. </w:t>
      </w:r>
    </w:p>
    <w:p w14:paraId="31A5F894" w14:textId="583A9754" w:rsidR="0069768D" w:rsidRDefault="0069768D" w:rsidP="00ED3EAF">
      <w:pPr>
        <w:spacing w:after="15"/>
        <w:jc w:val="both"/>
        <w:rPr>
          <w:rFonts w:ascii="Times New Roman" w:hAnsi="Times New Roman" w:cs="Times New Roman"/>
          <w:b/>
          <w:sz w:val="24"/>
          <w:szCs w:val="24"/>
          <w:u w:val="single"/>
        </w:rPr>
      </w:pPr>
    </w:p>
    <w:p w14:paraId="5ACC4403" w14:textId="456DFA42" w:rsidR="0069768D" w:rsidRDefault="0069768D" w:rsidP="0067046A">
      <w:pPr>
        <w:pStyle w:val="Heading2"/>
        <w:numPr>
          <w:ilvl w:val="1"/>
          <w:numId w:val="20"/>
        </w:numPr>
        <w:rPr>
          <w:u w:val="single"/>
        </w:rPr>
      </w:pPr>
      <w:bookmarkStart w:id="10" w:name="_Toc220916510"/>
      <w:r w:rsidRPr="0067046A">
        <w:lastRenderedPageBreak/>
        <w:t>Zatvaranje financijske konstrukcije</w:t>
      </w:r>
      <w:bookmarkEnd w:id="10"/>
    </w:p>
    <w:p w14:paraId="3590D4F3" w14:textId="483077E8" w:rsidR="0069768D" w:rsidRDefault="0069768D" w:rsidP="0067046A">
      <w:pPr>
        <w:pStyle w:val="Heading2"/>
        <w:numPr>
          <w:ilvl w:val="0"/>
          <w:numId w:val="0"/>
        </w:numPr>
        <w:ind w:left="567"/>
      </w:pPr>
    </w:p>
    <w:p w14:paraId="3A911D80" w14:textId="6911A0C9" w:rsidR="0069768D" w:rsidRPr="0067046A" w:rsidRDefault="0069768D" w:rsidP="0067046A">
      <w:pPr>
        <w:pStyle w:val="ListParagraph"/>
        <w:spacing w:after="15"/>
        <w:ind w:left="0"/>
        <w:jc w:val="both"/>
        <w:rPr>
          <w:rFonts w:ascii="Times New Roman" w:hAnsi="Times New Roman" w:cs="Times New Roman"/>
          <w:sz w:val="24"/>
          <w:szCs w:val="24"/>
        </w:rPr>
      </w:pPr>
      <w:r w:rsidRPr="0067046A">
        <w:rPr>
          <w:rFonts w:ascii="Times New Roman" w:hAnsi="Times New Roman" w:cs="Times New Roman"/>
          <w:sz w:val="24"/>
          <w:szCs w:val="24"/>
        </w:rPr>
        <w:t>Prijavitelj se obvezuje iz vlastitih sredstava ili vanjskim financiranjem (svime što ne predstavlja sredstva iz europskih strukturnih i investicijskih fondova ili drugih europskih, nacionalnih ili</w:t>
      </w:r>
    </w:p>
    <w:p w14:paraId="6C2587D2" w14:textId="77777777" w:rsidR="0069768D" w:rsidRPr="0067046A" w:rsidRDefault="0069768D" w:rsidP="0067046A">
      <w:pPr>
        <w:pStyle w:val="ListParagraph"/>
        <w:spacing w:after="15"/>
        <w:ind w:left="0"/>
        <w:jc w:val="both"/>
        <w:rPr>
          <w:rFonts w:ascii="Times New Roman" w:hAnsi="Times New Roman" w:cs="Times New Roman"/>
          <w:sz w:val="24"/>
          <w:szCs w:val="24"/>
        </w:rPr>
      </w:pPr>
      <w:r w:rsidRPr="0067046A">
        <w:rPr>
          <w:rFonts w:ascii="Times New Roman" w:hAnsi="Times New Roman" w:cs="Times New Roman"/>
          <w:sz w:val="24"/>
          <w:szCs w:val="24"/>
        </w:rPr>
        <w:t>javnih izvora) osigurati:</w:t>
      </w:r>
    </w:p>
    <w:p w14:paraId="0851207F" w14:textId="0046E298" w:rsidR="0069768D" w:rsidRDefault="0069768D" w:rsidP="0067046A">
      <w:pPr>
        <w:pStyle w:val="ListParagraph"/>
        <w:numPr>
          <w:ilvl w:val="0"/>
          <w:numId w:val="41"/>
        </w:numPr>
        <w:spacing w:after="15"/>
        <w:jc w:val="both"/>
        <w:rPr>
          <w:rFonts w:ascii="Times New Roman" w:hAnsi="Times New Roman" w:cs="Times New Roman"/>
          <w:sz w:val="24"/>
          <w:szCs w:val="24"/>
        </w:rPr>
      </w:pPr>
      <w:r w:rsidRPr="0067046A">
        <w:rPr>
          <w:rFonts w:ascii="Times New Roman" w:hAnsi="Times New Roman" w:cs="Times New Roman"/>
          <w:sz w:val="24"/>
          <w:szCs w:val="24"/>
        </w:rPr>
        <w:t>Sredstva za financiranje razlike između iznosa ukupnih prihvatljivih troškova</w:t>
      </w:r>
      <w:r>
        <w:rPr>
          <w:rFonts w:ascii="Times New Roman" w:hAnsi="Times New Roman" w:cs="Times New Roman"/>
          <w:sz w:val="24"/>
          <w:szCs w:val="24"/>
        </w:rPr>
        <w:t xml:space="preserve"> </w:t>
      </w:r>
      <w:r w:rsidRPr="0067046A">
        <w:rPr>
          <w:rFonts w:ascii="Times New Roman" w:hAnsi="Times New Roman" w:cs="Times New Roman"/>
          <w:sz w:val="24"/>
          <w:szCs w:val="24"/>
        </w:rPr>
        <w:t>projektnog prijedloga i iznosa bespovratnih sredstava dodijeljenih za</w:t>
      </w:r>
      <w:r>
        <w:rPr>
          <w:rFonts w:ascii="Times New Roman" w:hAnsi="Times New Roman" w:cs="Times New Roman"/>
          <w:sz w:val="24"/>
          <w:szCs w:val="24"/>
        </w:rPr>
        <w:t xml:space="preserve"> </w:t>
      </w:r>
      <w:r w:rsidRPr="0067046A">
        <w:rPr>
          <w:rFonts w:ascii="Times New Roman" w:hAnsi="Times New Roman" w:cs="Times New Roman"/>
          <w:sz w:val="24"/>
          <w:szCs w:val="24"/>
        </w:rPr>
        <w:t>financiranje prihvatljivih troškova u sklopu ovog Poziva;</w:t>
      </w:r>
    </w:p>
    <w:p w14:paraId="231688A9" w14:textId="77777777" w:rsidR="0069768D" w:rsidRPr="0067046A" w:rsidRDefault="0069768D" w:rsidP="0067046A">
      <w:pPr>
        <w:pStyle w:val="ListParagraph"/>
        <w:spacing w:after="15"/>
        <w:ind w:left="0"/>
        <w:jc w:val="both"/>
        <w:rPr>
          <w:rFonts w:ascii="Times New Roman" w:hAnsi="Times New Roman" w:cs="Times New Roman"/>
          <w:sz w:val="24"/>
          <w:szCs w:val="24"/>
        </w:rPr>
      </w:pPr>
    </w:p>
    <w:p w14:paraId="79D8EF85" w14:textId="7CE348E2" w:rsidR="0069768D" w:rsidRDefault="0069768D" w:rsidP="0067046A">
      <w:pPr>
        <w:pStyle w:val="ListParagraph"/>
        <w:numPr>
          <w:ilvl w:val="0"/>
          <w:numId w:val="41"/>
        </w:numPr>
        <w:spacing w:after="15"/>
        <w:jc w:val="both"/>
        <w:rPr>
          <w:rFonts w:ascii="Times New Roman" w:hAnsi="Times New Roman" w:cs="Times New Roman"/>
          <w:sz w:val="24"/>
          <w:szCs w:val="24"/>
        </w:rPr>
      </w:pPr>
      <w:r w:rsidRPr="0067046A">
        <w:rPr>
          <w:rFonts w:ascii="Times New Roman" w:hAnsi="Times New Roman" w:cs="Times New Roman"/>
          <w:sz w:val="24"/>
          <w:szCs w:val="24"/>
        </w:rPr>
        <w:t>Sredstva za financiranje ukupnih neprihvatljivih troškova unutar projektnog prijedloga.</w:t>
      </w:r>
      <w:r>
        <w:rPr>
          <w:rFonts w:ascii="Times New Roman" w:hAnsi="Times New Roman" w:cs="Times New Roman"/>
          <w:sz w:val="24"/>
          <w:szCs w:val="24"/>
        </w:rPr>
        <w:t xml:space="preserve"> </w:t>
      </w:r>
      <w:r w:rsidRPr="0067046A">
        <w:rPr>
          <w:rFonts w:ascii="Times New Roman" w:hAnsi="Times New Roman" w:cs="Times New Roman"/>
          <w:sz w:val="24"/>
          <w:szCs w:val="24"/>
        </w:rPr>
        <w:t>Prijavitelj mora dokazati zatvorenu financijsku konstrukciju</w:t>
      </w:r>
      <w:r w:rsidR="00722980">
        <w:rPr>
          <w:rStyle w:val="FootnoteReference"/>
          <w:rFonts w:ascii="Times New Roman" w:hAnsi="Times New Roman" w:cs="Times New Roman"/>
          <w:sz w:val="24"/>
          <w:szCs w:val="24"/>
        </w:rPr>
        <w:footnoteReference w:id="2"/>
      </w:r>
      <w:r w:rsidRPr="0067046A">
        <w:rPr>
          <w:rFonts w:ascii="Times New Roman" w:hAnsi="Times New Roman" w:cs="Times New Roman"/>
          <w:sz w:val="24"/>
          <w:szCs w:val="24"/>
        </w:rPr>
        <w:t xml:space="preserve"> projekta ili Ugovorom o kreditu</w:t>
      </w:r>
    </w:p>
    <w:p w14:paraId="1C81AE54" w14:textId="318BFF26" w:rsidR="0069768D" w:rsidRPr="0067046A" w:rsidRDefault="0069768D" w:rsidP="0067046A">
      <w:pPr>
        <w:spacing w:after="15"/>
        <w:jc w:val="both"/>
        <w:rPr>
          <w:rFonts w:ascii="Times New Roman" w:hAnsi="Times New Roman" w:cs="Times New Roman"/>
          <w:sz w:val="24"/>
          <w:szCs w:val="24"/>
        </w:rPr>
      </w:pPr>
    </w:p>
    <w:p w14:paraId="0674E1F7" w14:textId="06A6F0BF" w:rsidR="0069768D" w:rsidRDefault="0069768D" w:rsidP="0069768D">
      <w:pPr>
        <w:spacing w:after="15"/>
        <w:jc w:val="both"/>
        <w:rPr>
          <w:rFonts w:ascii="Times New Roman" w:hAnsi="Times New Roman" w:cs="Times New Roman"/>
          <w:sz w:val="24"/>
          <w:szCs w:val="24"/>
        </w:rPr>
      </w:pPr>
      <w:r w:rsidRPr="0067046A">
        <w:rPr>
          <w:rFonts w:ascii="Times New Roman" w:hAnsi="Times New Roman" w:cs="Times New Roman"/>
          <w:sz w:val="24"/>
          <w:szCs w:val="24"/>
        </w:rPr>
        <w:t>ili vlastitim sredstvima na sljedeći način:</w:t>
      </w:r>
    </w:p>
    <w:p w14:paraId="4D6E7FDE" w14:textId="77777777" w:rsidR="0069768D" w:rsidRPr="0067046A" w:rsidRDefault="0069768D" w:rsidP="0069768D">
      <w:pPr>
        <w:spacing w:after="15"/>
        <w:jc w:val="both"/>
        <w:rPr>
          <w:rFonts w:ascii="Times New Roman" w:hAnsi="Times New Roman" w:cs="Times New Roman"/>
          <w:sz w:val="24"/>
          <w:szCs w:val="24"/>
        </w:rPr>
      </w:pPr>
    </w:p>
    <w:p w14:paraId="427C05B0" w14:textId="77777777" w:rsidR="0069768D"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1) Financiranje kreditom banke</w:t>
      </w:r>
    </w:p>
    <w:p w14:paraId="342734D9" w14:textId="77777777" w:rsidR="0069768D"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Ako se udio privatnog sufinanciranja prijavitelja podmiruje kreditom banke, prijavitelj mora</w:t>
      </w:r>
      <w:r>
        <w:rPr>
          <w:rFonts w:ascii="Times New Roman" w:hAnsi="Times New Roman" w:cs="Times New Roman"/>
          <w:sz w:val="24"/>
          <w:szCs w:val="24"/>
        </w:rPr>
        <w:t xml:space="preserve"> </w:t>
      </w:r>
      <w:r w:rsidRPr="0067046A">
        <w:rPr>
          <w:rFonts w:ascii="Times New Roman" w:hAnsi="Times New Roman" w:cs="Times New Roman"/>
          <w:sz w:val="24"/>
          <w:szCs w:val="24"/>
        </w:rPr>
        <w:t>prilikom predaje projektnog prijedloga putem informacijskog sustava e</w:t>
      </w:r>
      <w:r>
        <w:rPr>
          <w:rFonts w:ascii="Times New Roman" w:hAnsi="Times New Roman" w:cs="Times New Roman"/>
          <w:sz w:val="24"/>
          <w:szCs w:val="24"/>
        </w:rPr>
        <w:t>NPOO</w:t>
      </w:r>
      <w:r w:rsidRPr="0067046A">
        <w:rPr>
          <w:rFonts w:ascii="Times New Roman" w:hAnsi="Times New Roman" w:cs="Times New Roman"/>
          <w:sz w:val="24"/>
          <w:szCs w:val="24"/>
        </w:rPr>
        <w:t xml:space="preserve"> dostaviti</w:t>
      </w:r>
      <w:r>
        <w:rPr>
          <w:rFonts w:ascii="Times New Roman" w:hAnsi="Times New Roman" w:cs="Times New Roman"/>
          <w:sz w:val="24"/>
          <w:szCs w:val="24"/>
        </w:rPr>
        <w:t xml:space="preserve"> </w:t>
      </w:r>
      <w:r w:rsidRPr="0067046A">
        <w:rPr>
          <w:rFonts w:ascii="Times New Roman" w:hAnsi="Times New Roman" w:cs="Times New Roman"/>
          <w:sz w:val="24"/>
          <w:szCs w:val="24"/>
        </w:rPr>
        <w:t>Obvezujuće pismo namjere banke najmanje na iznos ukupne vrijednosti projekta umanjene za</w:t>
      </w:r>
      <w:r>
        <w:rPr>
          <w:rFonts w:ascii="Times New Roman" w:hAnsi="Times New Roman" w:cs="Times New Roman"/>
          <w:sz w:val="24"/>
          <w:szCs w:val="24"/>
        </w:rPr>
        <w:t xml:space="preserve"> </w:t>
      </w:r>
      <w:r w:rsidRPr="0067046A">
        <w:rPr>
          <w:rFonts w:ascii="Times New Roman" w:hAnsi="Times New Roman" w:cs="Times New Roman"/>
          <w:sz w:val="24"/>
          <w:szCs w:val="24"/>
        </w:rPr>
        <w:t>iznos traženih bespovratnih sredstava, a u postupku ugovaranja Ugovor o kreditu.</w:t>
      </w:r>
      <w:r>
        <w:rPr>
          <w:rFonts w:ascii="Times New Roman" w:hAnsi="Times New Roman" w:cs="Times New Roman"/>
          <w:sz w:val="24"/>
          <w:szCs w:val="24"/>
        </w:rPr>
        <w:t xml:space="preserve"> </w:t>
      </w:r>
    </w:p>
    <w:p w14:paraId="6AF0B913" w14:textId="5110356F" w:rsidR="0069768D"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lastRenderedPageBreak/>
        <w:t>Rokovi i uvjeti dostave dokumentacije za zatvaranje financijske konstrukcije u postupku</w:t>
      </w:r>
      <w:r>
        <w:rPr>
          <w:rFonts w:ascii="Times New Roman" w:hAnsi="Times New Roman" w:cs="Times New Roman"/>
          <w:sz w:val="24"/>
          <w:szCs w:val="24"/>
        </w:rPr>
        <w:t xml:space="preserve"> </w:t>
      </w:r>
      <w:r w:rsidRPr="0067046A">
        <w:rPr>
          <w:rFonts w:ascii="Times New Roman" w:hAnsi="Times New Roman" w:cs="Times New Roman"/>
          <w:sz w:val="24"/>
          <w:szCs w:val="24"/>
        </w:rPr>
        <w:t xml:space="preserve">ugovaranja detaljno su razloženi u </w:t>
      </w:r>
      <w:r w:rsidR="00454FD7" w:rsidRPr="0067046A">
        <w:rPr>
          <w:rFonts w:ascii="Times New Roman" w:hAnsi="Times New Roman" w:cs="Times New Roman"/>
          <w:sz w:val="24"/>
          <w:szCs w:val="24"/>
        </w:rPr>
        <w:t>točki 4</w:t>
      </w:r>
      <w:r w:rsidRPr="0067046A">
        <w:rPr>
          <w:rFonts w:ascii="Times New Roman" w:hAnsi="Times New Roman" w:cs="Times New Roman"/>
          <w:sz w:val="24"/>
          <w:szCs w:val="24"/>
        </w:rPr>
        <w:t>.</w:t>
      </w:r>
      <w:r w:rsidR="00454FD7" w:rsidRPr="0067046A">
        <w:rPr>
          <w:rFonts w:ascii="Times New Roman" w:hAnsi="Times New Roman" w:cs="Times New Roman"/>
          <w:sz w:val="24"/>
          <w:szCs w:val="24"/>
        </w:rPr>
        <w:t>5</w:t>
      </w:r>
      <w:r w:rsidRPr="0067046A">
        <w:rPr>
          <w:rFonts w:ascii="Times New Roman" w:hAnsi="Times New Roman" w:cs="Times New Roman"/>
          <w:sz w:val="24"/>
          <w:szCs w:val="24"/>
        </w:rPr>
        <w:t xml:space="preserve">. </w:t>
      </w:r>
      <w:r w:rsidR="00454FD7" w:rsidRPr="0067046A">
        <w:rPr>
          <w:rFonts w:ascii="Times New Roman" w:hAnsi="Times New Roman" w:cs="Times New Roman"/>
          <w:sz w:val="24"/>
          <w:szCs w:val="24"/>
        </w:rPr>
        <w:t>Ug</w:t>
      </w:r>
      <w:r w:rsidRPr="0067046A">
        <w:rPr>
          <w:rFonts w:ascii="Times New Roman" w:hAnsi="Times New Roman" w:cs="Times New Roman"/>
          <w:sz w:val="24"/>
          <w:szCs w:val="24"/>
        </w:rPr>
        <w:t>ovaranja ovih Uputa.</w:t>
      </w:r>
    </w:p>
    <w:p w14:paraId="2FF9044A" w14:textId="77777777" w:rsidR="0069768D"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2) Financiranje vlastitim sredstvima</w:t>
      </w:r>
    </w:p>
    <w:p w14:paraId="05E31CE9" w14:textId="08F62AF5" w:rsidR="000B77AE"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Ako se udio privatnog sufinanciranja prijavitelja podmiruje iz vlastitih izvora, prijavitelj mora</w:t>
      </w:r>
      <w:r w:rsidRPr="00F67324">
        <w:rPr>
          <w:rFonts w:ascii="Times New Roman" w:hAnsi="Times New Roman" w:cs="Times New Roman"/>
          <w:sz w:val="24"/>
          <w:szCs w:val="24"/>
        </w:rPr>
        <w:t xml:space="preserve"> </w:t>
      </w:r>
      <w:r w:rsidRPr="0067046A">
        <w:rPr>
          <w:rFonts w:ascii="Times New Roman" w:hAnsi="Times New Roman" w:cs="Times New Roman"/>
          <w:sz w:val="24"/>
          <w:szCs w:val="24"/>
        </w:rPr>
        <w:t>dostaviti dokaz (izvod) da je na projektnom računu osigurao sredstva u iznosu od minimalno</w:t>
      </w:r>
      <w:r w:rsidRPr="00F67324">
        <w:rPr>
          <w:rFonts w:ascii="Times New Roman" w:hAnsi="Times New Roman" w:cs="Times New Roman"/>
          <w:sz w:val="24"/>
          <w:szCs w:val="24"/>
        </w:rPr>
        <w:t xml:space="preserve"> </w:t>
      </w:r>
      <w:r w:rsidR="00064C77" w:rsidRPr="00F67324">
        <w:rPr>
          <w:rFonts w:ascii="Times New Roman" w:hAnsi="Times New Roman" w:cs="Times New Roman"/>
          <w:sz w:val="24"/>
          <w:szCs w:val="24"/>
        </w:rPr>
        <w:t>1</w:t>
      </w:r>
      <w:r w:rsidRPr="0067046A">
        <w:rPr>
          <w:rFonts w:ascii="Times New Roman" w:hAnsi="Times New Roman" w:cs="Times New Roman"/>
          <w:sz w:val="24"/>
          <w:szCs w:val="24"/>
        </w:rPr>
        <w:t>5 % ukupne vrijednosti projekta za potrebe provedbe projekta.</w:t>
      </w:r>
      <w:r w:rsidRPr="00F67324">
        <w:rPr>
          <w:rFonts w:ascii="Times New Roman" w:hAnsi="Times New Roman" w:cs="Times New Roman"/>
          <w:sz w:val="24"/>
          <w:szCs w:val="24"/>
        </w:rPr>
        <w:t xml:space="preserve"> </w:t>
      </w:r>
      <w:r w:rsidRPr="0067046A">
        <w:rPr>
          <w:rFonts w:ascii="Times New Roman" w:hAnsi="Times New Roman" w:cs="Times New Roman"/>
          <w:sz w:val="24"/>
          <w:szCs w:val="24"/>
        </w:rPr>
        <w:t>Rokovi i uvjeti dostave dokumentacije za zatvaranje financijske konstrukcije u postupku</w:t>
      </w:r>
      <w:r w:rsidRPr="00F67324">
        <w:rPr>
          <w:rFonts w:ascii="Times New Roman" w:hAnsi="Times New Roman" w:cs="Times New Roman"/>
          <w:sz w:val="24"/>
          <w:szCs w:val="24"/>
        </w:rPr>
        <w:t xml:space="preserve"> </w:t>
      </w:r>
      <w:r w:rsidRPr="0067046A">
        <w:rPr>
          <w:rFonts w:ascii="Times New Roman" w:hAnsi="Times New Roman" w:cs="Times New Roman"/>
          <w:sz w:val="24"/>
          <w:szCs w:val="24"/>
        </w:rPr>
        <w:t xml:space="preserve">ugovaranja detaljno su razloženi u točki </w:t>
      </w:r>
      <w:r w:rsidR="00454FD7" w:rsidRPr="0067046A">
        <w:rPr>
          <w:rFonts w:ascii="Times New Roman" w:hAnsi="Times New Roman" w:cs="Times New Roman"/>
          <w:sz w:val="24"/>
          <w:szCs w:val="24"/>
        </w:rPr>
        <w:t>4</w:t>
      </w:r>
      <w:r w:rsidRPr="0067046A">
        <w:rPr>
          <w:rFonts w:ascii="Times New Roman" w:hAnsi="Times New Roman" w:cs="Times New Roman"/>
          <w:sz w:val="24"/>
          <w:szCs w:val="24"/>
        </w:rPr>
        <w:t>.</w:t>
      </w:r>
      <w:r w:rsidR="00454FD7" w:rsidRPr="0067046A">
        <w:rPr>
          <w:rFonts w:ascii="Times New Roman" w:hAnsi="Times New Roman" w:cs="Times New Roman"/>
          <w:sz w:val="24"/>
          <w:szCs w:val="24"/>
        </w:rPr>
        <w:t>5</w:t>
      </w:r>
      <w:r w:rsidRPr="0067046A">
        <w:rPr>
          <w:rFonts w:ascii="Times New Roman" w:hAnsi="Times New Roman" w:cs="Times New Roman"/>
          <w:sz w:val="24"/>
          <w:szCs w:val="24"/>
        </w:rPr>
        <w:t xml:space="preserve">. </w:t>
      </w:r>
      <w:r w:rsidR="00454FD7" w:rsidRPr="0067046A">
        <w:rPr>
          <w:rFonts w:ascii="Times New Roman" w:hAnsi="Times New Roman" w:cs="Times New Roman"/>
          <w:sz w:val="24"/>
          <w:szCs w:val="24"/>
        </w:rPr>
        <w:t>U</w:t>
      </w:r>
      <w:r w:rsidRPr="0067046A">
        <w:rPr>
          <w:rFonts w:ascii="Times New Roman" w:hAnsi="Times New Roman" w:cs="Times New Roman"/>
          <w:sz w:val="24"/>
          <w:szCs w:val="24"/>
        </w:rPr>
        <w:t>govaranj</w:t>
      </w:r>
      <w:r w:rsidR="00454FD7" w:rsidRPr="0067046A">
        <w:rPr>
          <w:rFonts w:ascii="Times New Roman" w:hAnsi="Times New Roman" w:cs="Times New Roman"/>
          <w:sz w:val="24"/>
          <w:szCs w:val="24"/>
        </w:rPr>
        <w:t>e</w:t>
      </w:r>
      <w:r w:rsidRPr="0067046A">
        <w:rPr>
          <w:rFonts w:ascii="Times New Roman" w:hAnsi="Times New Roman" w:cs="Times New Roman"/>
          <w:sz w:val="24"/>
          <w:szCs w:val="24"/>
        </w:rPr>
        <w:t xml:space="preserve"> ovih Uputa.</w:t>
      </w:r>
    </w:p>
    <w:p w14:paraId="04E848B5" w14:textId="456667D7" w:rsidR="0069768D"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Ukupna vrijednost projekta predstavlja zbroj prihvatljivih i neprihvatljivih troškova. Prijavitelj</w:t>
      </w:r>
      <w:r w:rsidRPr="00F67324">
        <w:rPr>
          <w:rFonts w:ascii="Times New Roman" w:hAnsi="Times New Roman" w:cs="Times New Roman"/>
          <w:sz w:val="24"/>
          <w:szCs w:val="24"/>
        </w:rPr>
        <w:t xml:space="preserve"> </w:t>
      </w:r>
      <w:r w:rsidRPr="0067046A">
        <w:rPr>
          <w:rFonts w:ascii="Times New Roman" w:hAnsi="Times New Roman" w:cs="Times New Roman"/>
          <w:sz w:val="24"/>
          <w:szCs w:val="24"/>
        </w:rPr>
        <w:t>mora imati osigurane izvore sufinanciranja projekta s ciljem nesmetanog ostvarenja planiranih</w:t>
      </w:r>
      <w:r w:rsidRPr="00F67324">
        <w:rPr>
          <w:rFonts w:ascii="Times New Roman" w:hAnsi="Times New Roman" w:cs="Times New Roman"/>
          <w:sz w:val="24"/>
          <w:szCs w:val="24"/>
        </w:rPr>
        <w:t xml:space="preserve"> </w:t>
      </w:r>
      <w:r w:rsidRPr="0067046A">
        <w:rPr>
          <w:rFonts w:ascii="Times New Roman" w:hAnsi="Times New Roman" w:cs="Times New Roman"/>
          <w:sz w:val="24"/>
          <w:szCs w:val="24"/>
        </w:rPr>
        <w:t>aktivnosti i posljedično rezultata.</w:t>
      </w:r>
    </w:p>
    <w:p w14:paraId="600DF5CB" w14:textId="4E905A20" w:rsidR="0069768D"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Prilikom podnošenja projektnog prijedloga prijavitelji dokazuju zatvorenu financijsku</w:t>
      </w:r>
      <w:r w:rsidRPr="00F67324">
        <w:rPr>
          <w:rFonts w:ascii="Times New Roman" w:hAnsi="Times New Roman" w:cs="Times New Roman"/>
          <w:sz w:val="24"/>
          <w:szCs w:val="24"/>
        </w:rPr>
        <w:t xml:space="preserve"> </w:t>
      </w:r>
      <w:r w:rsidRPr="0067046A">
        <w:rPr>
          <w:rFonts w:ascii="Times New Roman" w:hAnsi="Times New Roman" w:cs="Times New Roman"/>
          <w:sz w:val="24"/>
          <w:szCs w:val="24"/>
        </w:rPr>
        <w:t xml:space="preserve">konstrukciju podnošenjem Obrasca </w:t>
      </w:r>
      <w:r w:rsidR="00481D15" w:rsidRPr="0067046A">
        <w:rPr>
          <w:rFonts w:ascii="Times New Roman" w:hAnsi="Times New Roman" w:cs="Times New Roman"/>
          <w:sz w:val="24"/>
          <w:szCs w:val="24"/>
        </w:rPr>
        <w:t>XX</w:t>
      </w:r>
      <w:r w:rsidRPr="0067046A">
        <w:rPr>
          <w:rFonts w:ascii="Times New Roman" w:hAnsi="Times New Roman" w:cs="Times New Roman"/>
          <w:sz w:val="24"/>
          <w:szCs w:val="24"/>
        </w:rPr>
        <w:t>. Financijska konstrukcija projekta i odgovarajućih</w:t>
      </w:r>
      <w:r>
        <w:rPr>
          <w:rFonts w:ascii="Times New Roman" w:hAnsi="Times New Roman" w:cs="Times New Roman"/>
          <w:sz w:val="24"/>
          <w:szCs w:val="24"/>
        </w:rPr>
        <w:t xml:space="preserve"> </w:t>
      </w:r>
      <w:r w:rsidRPr="0067046A">
        <w:rPr>
          <w:rFonts w:ascii="Times New Roman" w:hAnsi="Times New Roman" w:cs="Times New Roman"/>
          <w:sz w:val="24"/>
          <w:szCs w:val="24"/>
        </w:rPr>
        <w:t>priloga. Tijekom postupka ugovaranja dostavljaju se i provjeravaju dokazi za zatvaranje</w:t>
      </w:r>
      <w:r>
        <w:rPr>
          <w:rFonts w:ascii="Times New Roman" w:hAnsi="Times New Roman" w:cs="Times New Roman"/>
          <w:sz w:val="24"/>
          <w:szCs w:val="24"/>
        </w:rPr>
        <w:t xml:space="preserve"> </w:t>
      </w:r>
      <w:r w:rsidRPr="0067046A">
        <w:rPr>
          <w:rFonts w:ascii="Times New Roman" w:hAnsi="Times New Roman" w:cs="Times New Roman"/>
          <w:sz w:val="24"/>
          <w:szCs w:val="24"/>
        </w:rPr>
        <w:t>financijske konstrukcije na način propisan Uputama za prijavitelje. Tijekom provedbe, nositelj</w:t>
      </w:r>
      <w:r>
        <w:rPr>
          <w:rFonts w:ascii="Times New Roman" w:hAnsi="Times New Roman" w:cs="Times New Roman"/>
          <w:sz w:val="24"/>
          <w:szCs w:val="24"/>
        </w:rPr>
        <w:t xml:space="preserve"> </w:t>
      </w:r>
      <w:r w:rsidRPr="0067046A">
        <w:rPr>
          <w:rFonts w:ascii="Times New Roman" w:hAnsi="Times New Roman" w:cs="Times New Roman"/>
          <w:sz w:val="24"/>
          <w:szCs w:val="24"/>
        </w:rPr>
        <w:t>projekta osigurava likvidnost projekta iz dodijeljenih bespovratnih sredstava kao i vlastitim</w:t>
      </w:r>
    </w:p>
    <w:p w14:paraId="460302C4" w14:textId="4E77B83B" w:rsidR="0069768D" w:rsidRPr="0067046A" w:rsidRDefault="0069768D" w:rsidP="0067046A">
      <w:pPr>
        <w:jc w:val="both"/>
        <w:rPr>
          <w:rFonts w:ascii="Times New Roman" w:hAnsi="Times New Roman" w:cs="Times New Roman"/>
          <w:sz w:val="24"/>
          <w:szCs w:val="24"/>
        </w:rPr>
      </w:pPr>
      <w:r w:rsidRPr="0067046A">
        <w:rPr>
          <w:rFonts w:ascii="Times New Roman" w:hAnsi="Times New Roman" w:cs="Times New Roman"/>
          <w:sz w:val="24"/>
          <w:szCs w:val="24"/>
        </w:rPr>
        <w:t>sufinanciranjem, a sukladno planiranoj dinamici provedbe aktivnosti. Isto tako, važno je za</w:t>
      </w:r>
      <w:r>
        <w:rPr>
          <w:rFonts w:ascii="Times New Roman" w:hAnsi="Times New Roman" w:cs="Times New Roman"/>
          <w:sz w:val="24"/>
          <w:szCs w:val="24"/>
        </w:rPr>
        <w:t xml:space="preserve"> </w:t>
      </w:r>
      <w:r w:rsidRPr="0067046A">
        <w:rPr>
          <w:rFonts w:ascii="Times New Roman" w:hAnsi="Times New Roman" w:cs="Times New Roman"/>
          <w:sz w:val="24"/>
          <w:szCs w:val="24"/>
        </w:rPr>
        <w:t>napomenuti da eventualna nedostatna financijska sredstava za provedbu projektnih aktivnosti</w:t>
      </w:r>
      <w:r>
        <w:rPr>
          <w:rFonts w:ascii="Times New Roman" w:hAnsi="Times New Roman" w:cs="Times New Roman"/>
          <w:sz w:val="24"/>
          <w:szCs w:val="24"/>
        </w:rPr>
        <w:t xml:space="preserve"> </w:t>
      </w:r>
      <w:r w:rsidRPr="0067046A">
        <w:rPr>
          <w:rFonts w:ascii="Times New Roman" w:hAnsi="Times New Roman" w:cs="Times New Roman"/>
          <w:sz w:val="24"/>
          <w:szCs w:val="24"/>
        </w:rPr>
        <w:t>ne mogu biti opravdani razlog za izmjenom/produljenjem ugovora.</w:t>
      </w:r>
    </w:p>
    <w:p w14:paraId="0DCC9919" w14:textId="476B25C3" w:rsidR="0069768D" w:rsidRDefault="0069768D" w:rsidP="001C2683"/>
    <w:p w14:paraId="749473F1" w14:textId="1B198435" w:rsidR="001C3F00" w:rsidRDefault="001C3F00" w:rsidP="001C2683"/>
    <w:p w14:paraId="169FF8AE" w14:textId="77777777" w:rsidR="001C3F00" w:rsidRDefault="001C3F00" w:rsidP="001C2683"/>
    <w:p w14:paraId="05885B6F" w14:textId="77777777" w:rsidR="00E06A09" w:rsidRPr="00EE7F98" w:rsidRDefault="00E06A09" w:rsidP="00E64AB1">
      <w:pPr>
        <w:pStyle w:val="Heading2"/>
        <w:numPr>
          <w:ilvl w:val="1"/>
          <w:numId w:val="20"/>
        </w:numPr>
      </w:pPr>
      <w:bookmarkStart w:id="11" w:name="_Toc220916511"/>
      <w:r w:rsidRPr="00EE7F98">
        <w:t xml:space="preserve">Obveze koje se odnose na državne potpore/potpore male vrijednosti (de minimis </w:t>
      </w:r>
      <w:r w:rsidR="006B5DA4" w:rsidRPr="00EE7F98">
        <w:t>p</w:t>
      </w:r>
      <w:r w:rsidRPr="00EE7F98">
        <w:t>otpore)</w:t>
      </w:r>
      <w:bookmarkEnd w:id="11"/>
      <w:r w:rsidRPr="00EE7F98">
        <w:t xml:space="preserve"> </w:t>
      </w:r>
    </w:p>
    <w:p w14:paraId="2FFD7AAC" w14:textId="09D9D501" w:rsidR="00050C46" w:rsidRDefault="00050C46" w:rsidP="0038615B">
      <w:pPr>
        <w:pStyle w:val="ListParagraph"/>
        <w:spacing w:after="15"/>
        <w:ind w:left="0"/>
        <w:jc w:val="both"/>
        <w:rPr>
          <w:rFonts w:ascii="Times New Roman" w:hAnsi="Times New Roman" w:cs="Times New Roman"/>
          <w:sz w:val="24"/>
          <w:szCs w:val="24"/>
          <w:highlight w:val="yellow"/>
        </w:rPr>
      </w:pPr>
    </w:p>
    <w:p w14:paraId="2BB89828" w14:textId="273AB089" w:rsidR="00C34446" w:rsidRDefault="00F80B86" w:rsidP="00C34446">
      <w:pPr>
        <w:pStyle w:val="ListParagraph"/>
        <w:spacing w:after="15"/>
        <w:ind w:left="0"/>
        <w:jc w:val="both"/>
        <w:rPr>
          <w:rFonts w:ascii="Times New Roman" w:hAnsi="Times New Roman" w:cs="Times New Roman"/>
          <w:sz w:val="24"/>
          <w:szCs w:val="24"/>
        </w:rPr>
      </w:pPr>
      <w:r w:rsidRPr="00F80B86">
        <w:rPr>
          <w:rFonts w:ascii="Times New Roman" w:hAnsi="Times New Roman" w:cs="Times New Roman"/>
          <w:sz w:val="24"/>
          <w:szCs w:val="24"/>
        </w:rPr>
        <w:t>Potpora pružena kroz ovaj Poziv</w:t>
      </w:r>
      <w:r w:rsidR="00C34446">
        <w:rPr>
          <w:rFonts w:ascii="Times New Roman" w:hAnsi="Times New Roman" w:cs="Times New Roman"/>
          <w:sz w:val="24"/>
          <w:szCs w:val="24"/>
        </w:rPr>
        <w:t xml:space="preserve"> </w:t>
      </w:r>
      <w:r w:rsidRPr="00F80B86">
        <w:rPr>
          <w:rFonts w:ascii="Times New Roman" w:hAnsi="Times New Roman" w:cs="Times New Roman"/>
          <w:sz w:val="24"/>
          <w:szCs w:val="24"/>
        </w:rPr>
        <w:t xml:space="preserve">sadrži državnu potporu </w:t>
      </w:r>
      <w:r w:rsidR="00C34446">
        <w:rPr>
          <w:rFonts w:ascii="Times New Roman" w:hAnsi="Times New Roman" w:cs="Times New Roman"/>
          <w:sz w:val="24"/>
          <w:szCs w:val="24"/>
        </w:rPr>
        <w:t xml:space="preserve">i dodjeljuju se za  </w:t>
      </w:r>
      <w:r w:rsidR="00C34446" w:rsidRPr="00C34446">
        <w:rPr>
          <w:rFonts w:ascii="Times New Roman" w:hAnsi="Times New Roman" w:cs="Times New Roman"/>
          <w:sz w:val="24"/>
          <w:szCs w:val="24"/>
        </w:rPr>
        <w:t xml:space="preserve">ulaganja kojima se potiče izgradnja mreže infrastrukture za punjenje ili opskrbu gorivom u cestovnom prometu. </w:t>
      </w:r>
    </w:p>
    <w:p w14:paraId="6FB84907" w14:textId="77777777" w:rsidR="00C34446" w:rsidRDefault="00C34446" w:rsidP="00C34446">
      <w:pPr>
        <w:pStyle w:val="ListParagraph"/>
        <w:spacing w:after="15"/>
        <w:ind w:left="0"/>
        <w:jc w:val="both"/>
        <w:rPr>
          <w:rFonts w:ascii="Times New Roman" w:hAnsi="Times New Roman" w:cs="Times New Roman"/>
          <w:sz w:val="24"/>
          <w:szCs w:val="24"/>
        </w:rPr>
      </w:pPr>
    </w:p>
    <w:p w14:paraId="07352FC3" w14:textId="07D9627C" w:rsidR="00C34446" w:rsidRDefault="00C34446" w:rsidP="00C34446">
      <w:pPr>
        <w:pStyle w:val="ListParagraph"/>
        <w:spacing w:after="15"/>
        <w:ind w:left="0"/>
        <w:jc w:val="both"/>
        <w:rPr>
          <w:rFonts w:ascii="Times New Roman" w:hAnsi="Times New Roman" w:cs="Times New Roman"/>
          <w:sz w:val="24"/>
          <w:szCs w:val="24"/>
        </w:rPr>
      </w:pPr>
      <w:r>
        <w:rPr>
          <w:rFonts w:ascii="Times New Roman" w:hAnsi="Times New Roman" w:cs="Times New Roman"/>
          <w:sz w:val="24"/>
          <w:szCs w:val="24"/>
        </w:rPr>
        <w:t xml:space="preserve">Državne potpore dodjeljuju se sukladno </w:t>
      </w:r>
      <w:r w:rsidRPr="00C34446">
        <w:rPr>
          <w:rFonts w:ascii="Times New Roman" w:hAnsi="Times New Roman" w:cs="Times New Roman"/>
          <w:sz w:val="24"/>
          <w:szCs w:val="24"/>
        </w:rPr>
        <w:t>Program</w:t>
      </w:r>
      <w:r>
        <w:rPr>
          <w:rFonts w:ascii="Times New Roman" w:hAnsi="Times New Roman" w:cs="Times New Roman"/>
          <w:sz w:val="24"/>
          <w:szCs w:val="24"/>
        </w:rPr>
        <w:t>u</w:t>
      </w:r>
      <w:r w:rsidRPr="00C34446">
        <w:rPr>
          <w:rFonts w:ascii="Times New Roman" w:hAnsi="Times New Roman" w:cs="Times New Roman"/>
          <w:sz w:val="24"/>
          <w:szCs w:val="24"/>
        </w:rPr>
        <w:t xml:space="preserve"> dodjele državnih potpora za ulaganje </w:t>
      </w:r>
      <w:r w:rsidR="005825D7">
        <w:rPr>
          <w:rFonts w:ascii="Times New Roman" w:hAnsi="Times New Roman" w:cs="Times New Roman"/>
          <w:sz w:val="24"/>
          <w:szCs w:val="24"/>
        </w:rPr>
        <w:t xml:space="preserve">u </w:t>
      </w:r>
      <w:r w:rsidRPr="00C34446">
        <w:rPr>
          <w:rFonts w:ascii="Times New Roman" w:hAnsi="Times New Roman" w:cs="Times New Roman"/>
          <w:sz w:val="24"/>
          <w:szCs w:val="24"/>
        </w:rPr>
        <w:t>razvoj infrastrukture na alternativna goriva u cestovnom prometu (u daljnjem tekstu: Program)</w:t>
      </w:r>
      <w:r w:rsidR="00062524">
        <w:rPr>
          <w:rFonts w:ascii="Times New Roman" w:hAnsi="Times New Roman" w:cs="Times New Roman"/>
          <w:sz w:val="24"/>
          <w:szCs w:val="24"/>
        </w:rPr>
        <w:t xml:space="preserve"> (Dodatak 1 ovog Poziva)</w:t>
      </w:r>
      <w:r>
        <w:rPr>
          <w:rFonts w:ascii="Times New Roman" w:hAnsi="Times New Roman" w:cs="Times New Roman"/>
          <w:sz w:val="24"/>
          <w:szCs w:val="24"/>
        </w:rPr>
        <w:t>.</w:t>
      </w:r>
    </w:p>
    <w:p w14:paraId="4D4D481B" w14:textId="77777777" w:rsidR="00101FB9" w:rsidRDefault="00C34446" w:rsidP="00C34446">
      <w:pPr>
        <w:pStyle w:val="ListParagraph"/>
        <w:spacing w:after="15"/>
        <w:ind w:left="0"/>
        <w:jc w:val="both"/>
        <w:rPr>
          <w:rFonts w:ascii="Times New Roman" w:hAnsi="Times New Roman" w:cs="Times New Roman"/>
          <w:sz w:val="24"/>
          <w:szCs w:val="24"/>
        </w:rPr>
      </w:pPr>
      <w:r>
        <w:rPr>
          <w:rFonts w:ascii="Times New Roman" w:hAnsi="Times New Roman" w:cs="Times New Roman"/>
          <w:sz w:val="24"/>
          <w:szCs w:val="24"/>
        </w:rPr>
        <w:t>Navedenim Programom</w:t>
      </w:r>
      <w:r w:rsidRPr="00C34446">
        <w:rPr>
          <w:rFonts w:ascii="Times New Roman" w:hAnsi="Times New Roman" w:cs="Times New Roman"/>
          <w:sz w:val="24"/>
          <w:szCs w:val="24"/>
        </w:rPr>
        <w:t xml:space="preserve"> uređuju se uvjeti za dodjelu državnih potpora u okviru ulaganja C1.4.R5-I3 Program sufinanciranja razvoj</w:t>
      </w:r>
      <w:r>
        <w:rPr>
          <w:rFonts w:ascii="Times New Roman" w:hAnsi="Times New Roman" w:cs="Times New Roman"/>
          <w:sz w:val="24"/>
          <w:szCs w:val="24"/>
        </w:rPr>
        <w:t>a</w:t>
      </w:r>
      <w:r w:rsidRPr="00C34446">
        <w:rPr>
          <w:rFonts w:ascii="Times New Roman" w:hAnsi="Times New Roman" w:cs="Times New Roman"/>
          <w:sz w:val="24"/>
          <w:szCs w:val="24"/>
        </w:rPr>
        <w:t xml:space="preserve"> infrastrukture alternativnih goriva u cestovnom prometu Nacionalnog programa oporavka i otpornosti 2021.-2026. (u daljnjem tekstu: NPOO) i ulaganja C7.1.I2  Dodatka Nacionalnom planu oporavka i otpornosti (u daljnjem tekstu: Dodatak NPOO). </w:t>
      </w:r>
    </w:p>
    <w:p w14:paraId="337BD9E9" w14:textId="77777777" w:rsidR="00101FB9" w:rsidRDefault="00101FB9" w:rsidP="00C34446">
      <w:pPr>
        <w:pStyle w:val="ListParagraph"/>
        <w:spacing w:after="15"/>
        <w:ind w:left="0"/>
        <w:jc w:val="both"/>
        <w:rPr>
          <w:rFonts w:ascii="Times New Roman" w:hAnsi="Times New Roman" w:cs="Times New Roman"/>
          <w:sz w:val="24"/>
          <w:szCs w:val="24"/>
        </w:rPr>
      </w:pPr>
    </w:p>
    <w:p w14:paraId="204A6016" w14:textId="39F791AC" w:rsidR="00101FB9" w:rsidRDefault="00101FB9" w:rsidP="00C34446">
      <w:pPr>
        <w:pStyle w:val="ListParagraph"/>
        <w:spacing w:after="15"/>
        <w:ind w:left="0"/>
        <w:jc w:val="both"/>
        <w:rPr>
          <w:rFonts w:ascii="Times New Roman" w:hAnsi="Times New Roman" w:cs="Times New Roman"/>
          <w:sz w:val="24"/>
          <w:szCs w:val="24"/>
        </w:rPr>
      </w:pPr>
      <w:r w:rsidRPr="00101FB9">
        <w:rPr>
          <w:rFonts w:ascii="Times New Roman" w:hAnsi="Times New Roman" w:cs="Times New Roman"/>
          <w:sz w:val="24"/>
          <w:szCs w:val="24"/>
        </w:rPr>
        <w:t>U skladu s mjerom C1.4. R5-13 NPOO i mjerom C7.1.I2 Dodatka Nacionalnom planu oporavka i otpornosti, cilj ovog Programa je povećati energetsku učinkovitost cestovnog prijevoza smanjenjem ovisnosti o fosilnim gorivima. Stoga će se poticati izgradnja mreže punionica za vozila na alternativni pogon – infrastruktura za punjenje ili opskrbu gorivom, odnosno povećanje kapaciteta tih punionica, a kako bi se doprinijelo smanjenju ukupne emisije CO2 i ostalih štetnih plinova, otvaranju novih radnih mjesta u proizvodnji i uspostavi infrastrukture za punjenje ili opskrbu alternativnim gorivima te povećanju konkurentnosti gospodarstva.</w:t>
      </w:r>
    </w:p>
    <w:p w14:paraId="04422365" w14:textId="77777777" w:rsidR="00101FB9" w:rsidRDefault="00101FB9" w:rsidP="00C34446">
      <w:pPr>
        <w:pStyle w:val="ListParagraph"/>
        <w:spacing w:after="15"/>
        <w:ind w:left="0"/>
        <w:jc w:val="both"/>
        <w:rPr>
          <w:rFonts w:ascii="Times New Roman" w:hAnsi="Times New Roman" w:cs="Times New Roman"/>
          <w:sz w:val="24"/>
          <w:szCs w:val="24"/>
        </w:rPr>
      </w:pPr>
    </w:p>
    <w:p w14:paraId="1AB43212" w14:textId="77777777" w:rsidR="00CC61AC" w:rsidRDefault="00101FB9" w:rsidP="00C34446">
      <w:pPr>
        <w:pStyle w:val="ListParagraph"/>
        <w:spacing w:after="15"/>
        <w:ind w:left="0"/>
        <w:jc w:val="both"/>
        <w:rPr>
          <w:rFonts w:ascii="Times New Roman" w:hAnsi="Times New Roman" w:cs="Times New Roman"/>
          <w:sz w:val="24"/>
          <w:szCs w:val="24"/>
        </w:rPr>
      </w:pPr>
      <w:r w:rsidRPr="00101FB9">
        <w:rPr>
          <w:rFonts w:ascii="Times New Roman" w:hAnsi="Times New Roman" w:cs="Times New Roman"/>
          <w:sz w:val="24"/>
          <w:szCs w:val="24"/>
        </w:rPr>
        <w:t xml:space="preserve">Korisnici ovog Programa su pravne osobe u javnom i privatnom vlasništvu, bez obzira na veličinu, koje ulažu u izgradnju infrastruktura za punjenje ili opskrbu gorivom koje vozila opskrbljuju električnom energijom ili vodikom. </w:t>
      </w:r>
    </w:p>
    <w:p w14:paraId="7C8A43B3" w14:textId="77777777" w:rsidR="00CC61AC" w:rsidRDefault="00CC61AC" w:rsidP="00C34446">
      <w:pPr>
        <w:pStyle w:val="ListParagraph"/>
        <w:spacing w:after="15"/>
        <w:ind w:left="0"/>
        <w:jc w:val="both"/>
        <w:rPr>
          <w:rFonts w:ascii="Times New Roman" w:hAnsi="Times New Roman" w:cs="Times New Roman"/>
          <w:sz w:val="24"/>
          <w:szCs w:val="24"/>
        </w:rPr>
      </w:pPr>
    </w:p>
    <w:p w14:paraId="193DED07" w14:textId="745E1939" w:rsidR="00F80B86" w:rsidRDefault="00CC61AC" w:rsidP="00C34446">
      <w:pPr>
        <w:pStyle w:val="ListParagraph"/>
        <w:spacing w:after="15"/>
        <w:ind w:left="0"/>
        <w:jc w:val="both"/>
        <w:rPr>
          <w:rFonts w:ascii="Times New Roman" w:hAnsi="Times New Roman" w:cs="Times New Roman"/>
          <w:sz w:val="24"/>
          <w:szCs w:val="24"/>
        </w:rPr>
      </w:pPr>
      <w:r w:rsidRPr="00CC61AC">
        <w:rPr>
          <w:rFonts w:ascii="Times New Roman" w:hAnsi="Times New Roman" w:cs="Times New Roman"/>
          <w:sz w:val="24"/>
          <w:szCs w:val="24"/>
        </w:rPr>
        <w:t xml:space="preserve">Maksimalna vrijednost potpore koja se može dodijeliti po određenom korisniku iznosi do 24.000,00 EUR po </w:t>
      </w:r>
      <w:r w:rsidR="00FF3AE1">
        <w:rPr>
          <w:rFonts w:ascii="Times New Roman" w:hAnsi="Times New Roman" w:cs="Times New Roman"/>
          <w:sz w:val="24"/>
          <w:szCs w:val="24"/>
        </w:rPr>
        <w:t>m</w:t>
      </w:r>
      <w:r w:rsidRPr="00CC61AC">
        <w:rPr>
          <w:rFonts w:ascii="Times New Roman" w:hAnsi="Times New Roman" w:cs="Times New Roman"/>
          <w:sz w:val="24"/>
          <w:szCs w:val="24"/>
        </w:rPr>
        <w:t>jestu</w:t>
      </w:r>
      <w:r w:rsidR="00FF3AE1">
        <w:rPr>
          <w:rFonts w:ascii="Times New Roman" w:hAnsi="Times New Roman" w:cs="Times New Roman"/>
          <w:sz w:val="24"/>
          <w:szCs w:val="24"/>
        </w:rPr>
        <w:t xml:space="preserve"> za punjenje</w:t>
      </w:r>
      <w:r w:rsidRPr="00CC61AC">
        <w:rPr>
          <w:rFonts w:ascii="Times New Roman" w:hAnsi="Times New Roman" w:cs="Times New Roman"/>
          <w:sz w:val="24"/>
          <w:szCs w:val="24"/>
        </w:rPr>
        <w:t xml:space="preserve"> (broj mjesta</w:t>
      </w:r>
      <w:r w:rsidR="00FF3AE1">
        <w:rPr>
          <w:rFonts w:ascii="Times New Roman" w:hAnsi="Times New Roman" w:cs="Times New Roman"/>
          <w:sz w:val="24"/>
          <w:szCs w:val="24"/>
        </w:rPr>
        <w:t xml:space="preserve"> za punjenje</w:t>
      </w:r>
      <w:r w:rsidRPr="00CC61AC">
        <w:rPr>
          <w:rFonts w:ascii="Times New Roman" w:hAnsi="Times New Roman" w:cs="Times New Roman"/>
          <w:sz w:val="24"/>
          <w:szCs w:val="24"/>
        </w:rPr>
        <w:t xml:space="preserve"> po prijavitelju nije određen) te u svakom slučaju iznos potpore ne smije biti veći od iznosa, odnosno intenziteta i praga potpore određenih u skladu s člankom 4. stavkom 2. te člancima 11. i 14. Programa.</w:t>
      </w:r>
    </w:p>
    <w:p w14:paraId="62D0796F" w14:textId="77777777" w:rsidR="00F80B86" w:rsidRPr="00F80B86" w:rsidRDefault="00F80B86" w:rsidP="00F80B86">
      <w:pPr>
        <w:pStyle w:val="ListParagraph"/>
        <w:spacing w:after="15"/>
        <w:jc w:val="both"/>
        <w:rPr>
          <w:rFonts w:ascii="Times New Roman" w:hAnsi="Times New Roman" w:cs="Times New Roman"/>
          <w:sz w:val="24"/>
          <w:szCs w:val="24"/>
        </w:rPr>
      </w:pPr>
    </w:p>
    <w:p w14:paraId="3060FFA4" w14:textId="2F2DD1D3" w:rsidR="00F80B86" w:rsidRDefault="00BE61D6" w:rsidP="0038615B">
      <w:pPr>
        <w:pStyle w:val="ListParagraph"/>
        <w:spacing w:after="15"/>
        <w:ind w:left="0"/>
        <w:jc w:val="both"/>
        <w:rPr>
          <w:rFonts w:ascii="Times New Roman" w:hAnsi="Times New Roman" w:cs="Times New Roman"/>
          <w:sz w:val="24"/>
          <w:szCs w:val="24"/>
        </w:rPr>
      </w:pPr>
      <w:r w:rsidRPr="00BE61D6">
        <w:rPr>
          <w:rFonts w:ascii="Times New Roman" w:hAnsi="Times New Roman" w:cs="Times New Roman"/>
          <w:sz w:val="24"/>
          <w:szCs w:val="24"/>
        </w:rPr>
        <w:t>Potpora u okviru ovog Programa smatra se dodijeljenom na dan sklapanja ugovora o dodjeli bespovratnih sredstava, ali ne kasnije od datuma važenja Uredbe o općem skupnom izuzeću to jest nakon 31. prosinca 2026. godine.</w:t>
      </w:r>
    </w:p>
    <w:p w14:paraId="0BD74EF2" w14:textId="7362E93F" w:rsidR="004371C8" w:rsidRDefault="004371C8" w:rsidP="0038615B">
      <w:pPr>
        <w:pStyle w:val="ListParagraph"/>
        <w:spacing w:after="15"/>
        <w:ind w:left="0"/>
        <w:jc w:val="both"/>
        <w:rPr>
          <w:rFonts w:ascii="Times New Roman" w:hAnsi="Times New Roman" w:cs="Times New Roman"/>
          <w:sz w:val="24"/>
          <w:szCs w:val="24"/>
        </w:rPr>
      </w:pPr>
    </w:p>
    <w:p w14:paraId="349B1A5C" w14:textId="58AF24FB" w:rsidR="004371C8" w:rsidRPr="004371C8" w:rsidRDefault="004371C8" w:rsidP="0038615B">
      <w:pPr>
        <w:pStyle w:val="ListParagraph"/>
        <w:spacing w:after="15"/>
        <w:ind w:left="0"/>
        <w:jc w:val="both"/>
        <w:rPr>
          <w:rFonts w:ascii="Times New Roman" w:hAnsi="Times New Roman" w:cs="Times New Roman"/>
          <w:b/>
          <w:sz w:val="24"/>
          <w:szCs w:val="24"/>
          <w:u w:val="single"/>
        </w:rPr>
      </w:pPr>
      <w:r w:rsidRPr="004371C8">
        <w:rPr>
          <w:rFonts w:ascii="Times New Roman" w:hAnsi="Times New Roman" w:cs="Times New Roman"/>
          <w:b/>
          <w:sz w:val="24"/>
          <w:szCs w:val="24"/>
          <w:u w:val="single"/>
        </w:rPr>
        <w:t>Napomena:</w:t>
      </w:r>
    </w:p>
    <w:p w14:paraId="7DC7D149" w14:textId="01A7833D" w:rsidR="00F84FAD" w:rsidRDefault="004371C8" w:rsidP="0038615B">
      <w:pPr>
        <w:pStyle w:val="ListParagraph"/>
        <w:spacing w:after="15"/>
        <w:ind w:left="0"/>
        <w:jc w:val="both"/>
        <w:rPr>
          <w:rFonts w:ascii="Times New Roman" w:hAnsi="Times New Roman" w:cs="Times New Roman"/>
          <w:b/>
          <w:sz w:val="24"/>
          <w:szCs w:val="24"/>
        </w:rPr>
      </w:pPr>
      <w:r w:rsidRPr="00F84FAD">
        <w:rPr>
          <w:rFonts w:ascii="Times New Roman" w:hAnsi="Times New Roman" w:cs="Times New Roman"/>
          <w:b/>
          <w:sz w:val="24"/>
          <w:szCs w:val="24"/>
        </w:rPr>
        <w:t xml:space="preserve">Sukladno članku 8. Programa dodjele državnih potpora za ulaganja u razvoj infrastrukture na alternativna goriva (Dodatak 1. Poziva), </w:t>
      </w:r>
      <w:r w:rsidR="00F84FAD" w:rsidRPr="00F84FAD">
        <w:rPr>
          <w:rFonts w:ascii="Times New Roman" w:hAnsi="Times New Roman" w:cs="Times New Roman"/>
          <w:b/>
          <w:sz w:val="24"/>
          <w:szCs w:val="24"/>
        </w:rPr>
        <w:t>aktivnosti i povezan</w:t>
      </w:r>
      <w:r w:rsidR="00F84FAD">
        <w:rPr>
          <w:rFonts w:ascii="Times New Roman" w:hAnsi="Times New Roman" w:cs="Times New Roman"/>
          <w:b/>
          <w:sz w:val="24"/>
          <w:szCs w:val="24"/>
        </w:rPr>
        <w:t>i</w:t>
      </w:r>
      <w:r w:rsidR="00F84FAD" w:rsidRPr="00F84FAD">
        <w:rPr>
          <w:rFonts w:ascii="Times New Roman" w:hAnsi="Times New Roman" w:cs="Times New Roman"/>
          <w:b/>
          <w:sz w:val="24"/>
          <w:szCs w:val="24"/>
        </w:rPr>
        <w:t xml:space="preserve"> troškov</w:t>
      </w:r>
      <w:r w:rsidR="00F84FAD">
        <w:rPr>
          <w:rFonts w:ascii="Times New Roman" w:hAnsi="Times New Roman" w:cs="Times New Roman"/>
          <w:b/>
          <w:sz w:val="24"/>
          <w:szCs w:val="24"/>
        </w:rPr>
        <w:t>i</w:t>
      </w:r>
      <w:r w:rsidR="00F84FAD" w:rsidRPr="00F84FAD">
        <w:rPr>
          <w:rFonts w:ascii="Times New Roman" w:hAnsi="Times New Roman" w:cs="Times New Roman"/>
          <w:b/>
          <w:sz w:val="24"/>
          <w:szCs w:val="24"/>
        </w:rPr>
        <w:t xml:space="preserve"> prihvatljive su isključivo ukoliko je Korisnik podnio pisani zahtjev davatelju potpore (tj. podnio projektnu prijavu na ovaj Poziv) za potporu prije početka radova</w:t>
      </w:r>
      <w:r w:rsidR="00F84FAD">
        <w:rPr>
          <w:rStyle w:val="FootnoteReference"/>
          <w:rFonts w:ascii="Times New Roman" w:hAnsi="Times New Roman" w:cs="Times New Roman"/>
          <w:b/>
          <w:sz w:val="24"/>
          <w:szCs w:val="24"/>
        </w:rPr>
        <w:footnoteReference w:id="3"/>
      </w:r>
      <w:r w:rsidR="00F84FAD">
        <w:rPr>
          <w:rFonts w:ascii="Times New Roman" w:hAnsi="Times New Roman" w:cs="Times New Roman"/>
          <w:b/>
          <w:sz w:val="24"/>
          <w:szCs w:val="24"/>
        </w:rPr>
        <w:t xml:space="preserve"> </w:t>
      </w:r>
      <w:r w:rsidR="00F84FAD" w:rsidRPr="00F84FAD">
        <w:rPr>
          <w:rFonts w:ascii="Times New Roman" w:hAnsi="Times New Roman" w:cs="Times New Roman"/>
          <w:b/>
          <w:sz w:val="24"/>
          <w:szCs w:val="24"/>
        </w:rPr>
        <w:t>na projektu ili djelatnostima (tj. navedenim aktivnostima).</w:t>
      </w:r>
    </w:p>
    <w:p w14:paraId="376975A6" w14:textId="77777777" w:rsidR="00F84FAD" w:rsidRPr="00F84FAD" w:rsidRDefault="00F84FAD" w:rsidP="0038615B">
      <w:pPr>
        <w:pStyle w:val="ListParagraph"/>
        <w:spacing w:after="15"/>
        <w:ind w:left="0"/>
        <w:jc w:val="both"/>
        <w:rPr>
          <w:rFonts w:ascii="Times New Roman" w:hAnsi="Times New Roman" w:cs="Times New Roman"/>
          <w:b/>
          <w:sz w:val="24"/>
          <w:szCs w:val="24"/>
        </w:rPr>
      </w:pPr>
    </w:p>
    <w:p w14:paraId="16756249" w14:textId="7CEBC5B8" w:rsidR="00BE61D6" w:rsidRPr="00F84FAD" w:rsidRDefault="00F84FAD" w:rsidP="0038615B">
      <w:pPr>
        <w:pStyle w:val="ListParagraph"/>
        <w:spacing w:after="15"/>
        <w:ind w:left="0"/>
        <w:jc w:val="both"/>
        <w:rPr>
          <w:rFonts w:ascii="Times New Roman" w:hAnsi="Times New Roman" w:cs="Times New Roman"/>
          <w:b/>
          <w:sz w:val="24"/>
          <w:szCs w:val="24"/>
          <w:u w:val="single"/>
        </w:rPr>
      </w:pPr>
      <w:r w:rsidRPr="00F84FAD">
        <w:rPr>
          <w:rFonts w:ascii="Times New Roman" w:hAnsi="Times New Roman" w:cs="Times New Roman"/>
          <w:b/>
          <w:sz w:val="24"/>
          <w:szCs w:val="24"/>
          <w:u w:val="single"/>
        </w:rPr>
        <w:t>Dakle, predmetne aktivnosti i povezani troškovi ne mogu se financirati ukoliko su počeli prije podnošenja projektnog prijedloga na ovaj Poziv.</w:t>
      </w:r>
    </w:p>
    <w:p w14:paraId="3BE09735" w14:textId="77777777" w:rsidR="00F84FAD" w:rsidRDefault="00F84FAD" w:rsidP="0038615B">
      <w:pPr>
        <w:pStyle w:val="ListParagraph"/>
        <w:spacing w:after="15"/>
        <w:ind w:left="0"/>
        <w:jc w:val="both"/>
        <w:rPr>
          <w:rFonts w:ascii="Times New Roman" w:hAnsi="Times New Roman" w:cs="Times New Roman"/>
          <w:sz w:val="24"/>
          <w:szCs w:val="24"/>
          <w:highlight w:val="yellow"/>
        </w:rPr>
      </w:pPr>
    </w:p>
    <w:p w14:paraId="6EDE1917" w14:textId="76558012" w:rsidR="000C2B24" w:rsidRDefault="00A15211" w:rsidP="00E64AB1">
      <w:pPr>
        <w:pStyle w:val="Heading2"/>
        <w:numPr>
          <w:ilvl w:val="1"/>
          <w:numId w:val="20"/>
        </w:numPr>
      </w:pPr>
      <w:bookmarkStart w:id="12" w:name="_Toc2260413"/>
      <w:bookmarkStart w:id="13" w:name="_Toc101862901"/>
      <w:bookmarkStart w:id="14" w:name="_Toc220916512"/>
      <w:r w:rsidRPr="009C0277">
        <w:t>Dvostruko financiranje</w:t>
      </w:r>
      <w:bookmarkEnd w:id="12"/>
      <w:bookmarkEnd w:id="13"/>
      <w:bookmarkEnd w:id="14"/>
      <w:r w:rsidRPr="009C0277">
        <w:t xml:space="preserve"> </w:t>
      </w:r>
    </w:p>
    <w:p w14:paraId="59757CFE" w14:textId="77777777" w:rsidR="009C1A09" w:rsidRPr="009C0277" w:rsidRDefault="009C1A09" w:rsidP="009C0277"/>
    <w:p w14:paraId="0B48FD02" w14:textId="4F613D7E" w:rsidR="00B53170" w:rsidRDefault="00B53170" w:rsidP="00424061">
      <w:pPr>
        <w:pStyle w:val="NoSpacing"/>
        <w:jc w:val="both"/>
        <w:rPr>
          <w:rFonts w:ascii="Times New Roman" w:hAnsi="Times New Roman" w:cs="Times New Roman"/>
          <w:sz w:val="24"/>
          <w:szCs w:val="24"/>
        </w:rPr>
      </w:pPr>
      <w:r w:rsidRPr="00B53170">
        <w:rPr>
          <w:rFonts w:ascii="Times New Roman" w:hAnsi="Times New Roman" w:cs="Times New Roman"/>
          <w:sz w:val="24"/>
          <w:szCs w:val="24"/>
        </w:rPr>
        <w:t xml:space="preserve">Prijavitelj ne </w:t>
      </w:r>
      <w:r w:rsidR="00007336" w:rsidRPr="00B53170">
        <w:rPr>
          <w:rFonts w:ascii="Times New Roman" w:hAnsi="Times New Roman" w:cs="Times New Roman"/>
          <w:sz w:val="24"/>
          <w:szCs w:val="24"/>
        </w:rPr>
        <w:t>smij</w:t>
      </w:r>
      <w:r w:rsidR="00007336">
        <w:rPr>
          <w:rFonts w:ascii="Times New Roman" w:hAnsi="Times New Roman" w:cs="Times New Roman"/>
          <w:sz w:val="24"/>
          <w:szCs w:val="24"/>
        </w:rPr>
        <w:t>e</w:t>
      </w:r>
      <w:r w:rsidR="00007336" w:rsidRPr="00B53170">
        <w:rPr>
          <w:rFonts w:ascii="Times New Roman" w:hAnsi="Times New Roman" w:cs="Times New Roman"/>
          <w:sz w:val="24"/>
          <w:szCs w:val="24"/>
        </w:rPr>
        <w:t xml:space="preserve"> </w:t>
      </w:r>
      <w:r w:rsidRPr="00B53170">
        <w:rPr>
          <w:rFonts w:ascii="Times New Roman" w:hAnsi="Times New Roman" w:cs="Times New Roman"/>
          <w:sz w:val="24"/>
          <w:szCs w:val="24"/>
        </w:rPr>
        <w:t xml:space="preserve">tražiti/primiti sredstva iz drugih javnih izvora za troškove koji će </w:t>
      </w:r>
      <w:r w:rsidR="00007336">
        <w:rPr>
          <w:rFonts w:ascii="Times New Roman" w:hAnsi="Times New Roman" w:cs="Times New Roman"/>
          <w:sz w:val="24"/>
          <w:szCs w:val="24"/>
        </w:rPr>
        <w:t>mu</w:t>
      </w:r>
      <w:r w:rsidR="00007336" w:rsidRPr="00B53170">
        <w:rPr>
          <w:rFonts w:ascii="Times New Roman" w:hAnsi="Times New Roman" w:cs="Times New Roman"/>
          <w:sz w:val="24"/>
          <w:szCs w:val="24"/>
        </w:rPr>
        <w:t xml:space="preserve"> </w:t>
      </w:r>
      <w:r w:rsidRPr="00B53170">
        <w:rPr>
          <w:rFonts w:ascii="Times New Roman" w:hAnsi="Times New Roman" w:cs="Times New Roman"/>
          <w:sz w:val="24"/>
          <w:szCs w:val="24"/>
        </w:rPr>
        <w:t>biti nadoknađen</w:t>
      </w:r>
      <w:r w:rsidR="004261DC">
        <w:rPr>
          <w:rFonts w:ascii="Times New Roman" w:hAnsi="Times New Roman" w:cs="Times New Roman"/>
          <w:sz w:val="24"/>
          <w:szCs w:val="24"/>
        </w:rPr>
        <w:t>i</w:t>
      </w:r>
      <w:r w:rsidRPr="00B53170">
        <w:rPr>
          <w:rFonts w:ascii="Times New Roman" w:hAnsi="Times New Roman" w:cs="Times New Roman"/>
          <w:sz w:val="24"/>
          <w:szCs w:val="24"/>
        </w:rPr>
        <w:t xml:space="preserve"> u okviru prijavljenog i za financiranje odabranog projekta.</w:t>
      </w:r>
    </w:p>
    <w:p w14:paraId="6080ED74" w14:textId="77777777" w:rsidR="00F84FAD" w:rsidRDefault="00F84FAD" w:rsidP="00424061">
      <w:pPr>
        <w:pStyle w:val="NoSpacing"/>
        <w:jc w:val="both"/>
        <w:rPr>
          <w:rFonts w:ascii="Times New Roman" w:hAnsi="Times New Roman" w:cs="Times New Roman"/>
          <w:sz w:val="24"/>
          <w:szCs w:val="24"/>
        </w:rPr>
      </w:pPr>
    </w:p>
    <w:p w14:paraId="743484D1" w14:textId="6514D6C3" w:rsidR="00204E91" w:rsidRPr="009C0277" w:rsidRDefault="00204E91" w:rsidP="004B3AA6">
      <w:pPr>
        <w:pStyle w:val="Heading2"/>
      </w:pPr>
      <w:bookmarkStart w:id="15" w:name="_Toc101862902"/>
      <w:bookmarkStart w:id="16" w:name="_Toc220916513"/>
      <w:bookmarkStart w:id="17" w:name="_Toc452468691"/>
      <w:bookmarkStart w:id="18" w:name="_Toc2260415"/>
      <w:r w:rsidRPr="009C0277">
        <w:t>Pravila poziva</w:t>
      </w:r>
      <w:bookmarkEnd w:id="15"/>
      <w:bookmarkEnd w:id="16"/>
    </w:p>
    <w:p w14:paraId="1DD84D53" w14:textId="77777777" w:rsidR="00204E91" w:rsidRPr="00204E91" w:rsidRDefault="00204E91" w:rsidP="009C0277"/>
    <w:p w14:paraId="0E1B2553" w14:textId="68DA2FEA" w:rsidR="00A0462B" w:rsidRPr="00931117" w:rsidRDefault="00204E91" w:rsidP="00E64AB1">
      <w:pPr>
        <w:pStyle w:val="Heading2"/>
        <w:numPr>
          <w:ilvl w:val="1"/>
          <w:numId w:val="20"/>
        </w:numPr>
      </w:pPr>
      <w:bookmarkStart w:id="19" w:name="_Toc101862903"/>
      <w:bookmarkStart w:id="20" w:name="_Toc220916514"/>
      <w:r>
        <w:t>Prihvatljivost prijavitelja</w:t>
      </w:r>
      <w:bookmarkEnd w:id="17"/>
      <w:bookmarkEnd w:id="18"/>
      <w:bookmarkEnd w:id="19"/>
      <w:bookmarkEnd w:id="20"/>
    </w:p>
    <w:p w14:paraId="42738F29" w14:textId="77777777" w:rsidR="00DB3DD7" w:rsidRPr="00931117" w:rsidRDefault="00DB3DD7" w:rsidP="00DB3DD7">
      <w:pPr>
        <w:pStyle w:val="NoSpacing"/>
        <w:jc w:val="both"/>
        <w:rPr>
          <w:rFonts w:ascii="Times New Roman" w:hAnsi="Times New Roman" w:cs="Times New Roman"/>
          <w:sz w:val="24"/>
          <w:szCs w:val="24"/>
        </w:rPr>
      </w:pPr>
    </w:p>
    <w:p w14:paraId="47165234" w14:textId="1E0942C0" w:rsidR="00C779CF" w:rsidRPr="0067046A" w:rsidRDefault="0009760B" w:rsidP="00DB3DD7">
      <w:pPr>
        <w:pStyle w:val="NoSpacing"/>
        <w:jc w:val="both"/>
        <w:rPr>
          <w:rFonts w:ascii="Times New Roman" w:hAnsi="Times New Roman" w:cs="Times New Roman"/>
          <w:sz w:val="24"/>
          <w:szCs w:val="24"/>
        </w:rPr>
      </w:pPr>
      <w:r w:rsidRPr="0067046A">
        <w:rPr>
          <w:rFonts w:ascii="Times New Roman" w:hAnsi="Times New Roman" w:cs="Times New Roman"/>
          <w:sz w:val="24"/>
          <w:szCs w:val="24"/>
        </w:rPr>
        <w:t>Nacionalnim planom o</w:t>
      </w:r>
      <w:r w:rsidR="0039548C" w:rsidRPr="0067046A">
        <w:rPr>
          <w:rFonts w:ascii="Times New Roman" w:hAnsi="Times New Roman" w:cs="Times New Roman"/>
          <w:sz w:val="24"/>
          <w:szCs w:val="24"/>
        </w:rPr>
        <w:t xml:space="preserve">poravka i otpornosti iz srpnja 2021. godine, odobrenog od strane EK </w:t>
      </w:r>
      <w:r w:rsidR="00764BAB" w:rsidRPr="0067046A">
        <w:rPr>
          <w:rFonts w:ascii="Times New Roman" w:hAnsi="Times New Roman" w:cs="Times New Roman"/>
          <w:sz w:val="24"/>
          <w:szCs w:val="24"/>
        </w:rPr>
        <w:t>P</w:t>
      </w:r>
      <w:r w:rsidR="0039548C" w:rsidRPr="0067046A">
        <w:rPr>
          <w:rFonts w:ascii="Times New Roman" w:hAnsi="Times New Roman" w:cs="Times New Roman"/>
          <w:sz w:val="24"/>
          <w:szCs w:val="24"/>
        </w:rPr>
        <w:t xml:space="preserve">rovedbenom odlukom </w:t>
      </w:r>
      <w:r w:rsidR="00305107" w:rsidRPr="0067046A">
        <w:rPr>
          <w:rFonts w:ascii="Times New Roman" w:hAnsi="Times New Roman" w:cs="Times New Roman"/>
          <w:sz w:val="24"/>
          <w:szCs w:val="24"/>
        </w:rPr>
        <w:t>Vijeća Europske unije od 28. srpnja 2021. o odobrenju ocjene Plana oporavka i otpornosti Republike Hrvatske</w:t>
      </w:r>
      <w:r w:rsidR="000E2B32" w:rsidRPr="0067046A">
        <w:rPr>
          <w:rFonts w:ascii="Times New Roman" w:hAnsi="Times New Roman" w:cs="Times New Roman"/>
          <w:sz w:val="24"/>
          <w:szCs w:val="24"/>
        </w:rPr>
        <w:t xml:space="preserve">, dodatkom Nacionalnom planu iz studenog 2023. godine, odobrenom od strane EK Provedbenom odlukom Vijeća Europske unije od </w:t>
      </w:r>
      <w:r w:rsidR="00C00A1C" w:rsidRPr="0067046A">
        <w:rPr>
          <w:rFonts w:ascii="Times New Roman" w:hAnsi="Times New Roman" w:cs="Times New Roman"/>
          <w:sz w:val="24"/>
          <w:szCs w:val="24"/>
        </w:rPr>
        <w:t>8</w:t>
      </w:r>
      <w:r w:rsidR="000E2B32" w:rsidRPr="0067046A">
        <w:rPr>
          <w:rFonts w:ascii="Times New Roman" w:hAnsi="Times New Roman" w:cs="Times New Roman"/>
          <w:sz w:val="24"/>
          <w:szCs w:val="24"/>
        </w:rPr>
        <w:t>. prosinca 2023. o odobrenju dodatka Plana oporavka i otpornosti Republike Hrvatske</w:t>
      </w:r>
      <w:r w:rsidR="00540809" w:rsidRPr="0067046A">
        <w:rPr>
          <w:rFonts w:ascii="Times New Roman" w:hAnsi="Times New Roman" w:cs="Times New Roman"/>
          <w:sz w:val="24"/>
          <w:szCs w:val="24"/>
        </w:rPr>
        <w:t>, dodatk</w:t>
      </w:r>
      <w:r w:rsidR="009C56A4" w:rsidRPr="0067046A">
        <w:rPr>
          <w:rFonts w:ascii="Times New Roman" w:hAnsi="Times New Roman" w:cs="Times New Roman"/>
          <w:sz w:val="24"/>
          <w:szCs w:val="24"/>
        </w:rPr>
        <w:t>om</w:t>
      </w:r>
      <w:r w:rsidR="00540809" w:rsidRPr="0067046A">
        <w:rPr>
          <w:rFonts w:ascii="Times New Roman" w:hAnsi="Times New Roman" w:cs="Times New Roman"/>
          <w:sz w:val="24"/>
          <w:szCs w:val="24"/>
        </w:rPr>
        <w:t xml:space="preserve"> Nacionalnom planu iz travnja 2025. godine, odobrenom od strane EK Provedbenom odlukom Vijeća Europske unije od </w:t>
      </w:r>
      <w:r w:rsidR="00C00A1C" w:rsidRPr="0067046A">
        <w:rPr>
          <w:rFonts w:ascii="Times New Roman" w:hAnsi="Times New Roman" w:cs="Times New Roman"/>
          <w:sz w:val="24"/>
          <w:szCs w:val="24"/>
        </w:rPr>
        <w:t>20</w:t>
      </w:r>
      <w:r w:rsidR="00540809" w:rsidRPr="0067046A">
        <w:rPr>
          <w:rFonts w:ascii="Times New Roman" w:hAnsi="Times New Roman" w:cs="Times New Roman"/>
          <w:sz w:val="24"/>
          <w:szCs w:val="24"/>
        </w:rPr>
        <w:t xml:space="preserve">. </w:t>
      </w:r>
      <w:r w:rsidR="00C00A1C" w:rsidRPr="0067046A">
        <w:rPr>
          <w:rFonts w:ascii="Times New Roman" w:hAnsi="Times New Roman" w:cs="Times New Roman"/>
          <w:sz w:val="24"/>
          <w:szCs w:val="24"/>
        </w:rPr>
        <w:t>lipnja</w:t>
      </w:r>
      <w:r w:rsidR="00540809" w:rsidRPr="0067046A">
        <w:rPr>
          <w:rFonts w:ascii="Times New Roman" w:hAnsi="Times New Roman" w:cs="Times New Roman"/>
          <w:sz w:val="24"/>
          <w:szCs w:val="24"/>
        </w:rPr>
        <w:t xml:space="preserve"> 2025. o odobrenju dodatka Plana oporavka i otpornosti </w:t>
      </w:r>
      <w:r w:rsidR="00C00A1C" w:rsidRPr="0067046A">
        <w:rPr>
          <w:rFonts w:ascii="Times New Roman" w:hAnsi="Times New Roman" w:cs="Times New Roman"/>
          <w:sz w:val="24"/>
          <w:szCs w:val="24"/>
        </w:rPr>
        <w:t>te dodatk</w:t>
      </w:r>
      <w:r w:rsidR="009C56A4" w:rsidRPr="0067046A">
        <w:rPr>
          <w:rFonts w:ascii="Times New Roman" w:hAnsi="Times New Roman" w:cs="Times New Roman"/>
          <w:sz w:val="24"/>
          <w:szCs w:val="24"/>
        </w:rPr>
        <w:t>om</w:t>
      </w:r>
      <w:r w:rsidR="00C00A1C" w:rsidRPr="0067046A">
        <w:rPr>
          <w:rFonts w:ascii="Times New Roman" w:hAnsi="Times New Roman" w:cs="Times New Roman"/>
          <w:sz w:val="24"/>
          <w:szCs w:val="24"/>
        </w:rPr>
        <w:t xml:space="preserve"> Nacionalnom planu iz listopada 2025. godine, odobrenom od strane EK Provedbenom odlukom Vijeća Europske unije od 13. studenog </w:t>
      </w:r>
      <w:r w:rsidR="00C00A1C" w:rsidRPr="0067046A">
        <w:rPr>
          <w:rFonts w:ascii="Times New Roman" w:hAnsi="Times New Roman" w:cs="Times New Roman"/>
          <w:sz w:val="24"/>
          <w:szCs w:val="24"/>
        </w:rPr>
        <w:lastRenderedPageBreak/>
        <w:t xml:space="preserve">2025. godine, </w:t>
      </w:r>
      <w:r w:rsidR="0039548C" w:rsidRPr="0067046A">
        <w:rPr>
          <w:rFonts w:ascii="Times New Roman" w:hAnsi="Times New Roman" w:cs="Times New Roman"/>
          <w:sz w:val="24"/>
          <w:szCs w:val="24"/>
        </w:rPr>
        <w:t>za projekt „</w:t>
      </w:r>
      <w:r w:rsidR="00E166A6" w:rsidRPr="0067046A">
        <w:rPr>
          <w:rFonts w:ascii="Times New Roman" w:hAnsi="Times New Roman" w:cs="Times New Roman"/>
          <w:sz w:val="24"/>
          <w:szCs w:val="24"/>
        </w:rPr>
        <w:t xml:space="preserve">Program sufinanciranja </w:t>
      </w:r>
      <w:r w:rsidR="005825D7" w:rsidRPr="0067046A">
        <w:rPr>
          <w:rFonts w:ascii="Times New Roman" w:hAnsi="Times New Roman" w:cs="Times New Roman"/>
          <w:sz w:val="24"/>
          <w:szCs w:val="24"/>
        </w:rPr>
        <w:t>razvoja infrastrukture na alternativna goriva u cestovnom prometu</w:t>
      </w:r>
      <w:r w:rsidR="0039548C" w:rsidRPr="0067046A">
        <w:rPr>
          <w:rFonts w:ascii="Times New Roman" w:hAnsi="Times New Roman" w:cs="Times New Roman"/>
          <w:sz w:val="24"/>
          <w:szCs w:val="24"/>
        </w:rPr>
        <w:t xml:space="preserve">“ </w:t>
      </w:r>
      <w:r w:rsidR="00C779CF" w:rsidRPr="0067046A">
        <w:rPr>
          <w:rFonts w:ascii="Times New Roman" w:hAnsi="Times New Roman" w:cs="Times New Roman"/>
          <w:sz w:val="24"/>
          <w:szCs w:val="24"/>
        </w:rPr>
        <w:t xml:space="preserve">nositelj je Ministarstvo mora, prometa i infrastrukture. </w:t>
      </w:r>
    </w:p>
    <w:p w14:paraId="237B6101" w14:textId="77777777" w:rsidR="001C3F00" w:rsidRPr="0067046A" w:rsidRDefault="001C3F00" w:rsidP="00DB3DD7">
      <w:pPr>
        <w:pStyle w:val="NoSpacing"/>
        <w:jc w:val="both"/>
        <w:rPr>
          <w:rFonts w:ascii="Times New Roman" w:hAnsi="Times New Roman" w:cs="Times New Roman"/>
          <w:sz w:val="24"/>
          <w:szCs w:val="24"/>
        </w:rPr>
      </w:pPr>
    </w:p>
    <w:p w14:paraId="7ABB6533" w14:textId="0CB5BFEF" w:rsidR="009A0EBA" w:rsidRPr="0067046A" w:rsidRDefault="003F2231" w:rsidP="009A0EBA">
      <w:pPr>
        <w:pStyle w:val="NoSpacing"/>
        <w:jc w:val="both"/>
        <w:rPr>
          <w:rFonts w:ascii="Times New Roman" w:hAnsi="Times New Roman" w:cs="Times New Roman"/>
          <w:sz w:val="24"/>
          <w:szCs w:val="24"/>
        </w:rPr>
      </w:pPr>
      <w:r w:rsidRPr="0067046A">
        <w:rPr>
          <w:rFonts w:ascii="Times New Roman" w:hAnsi="Times New Roman" w:cs="Times New Roman"/>
          <w:sz w:val="24"/>
          <w:szCs w:val="24"/>
        </w:rPr>
        <w:t xml:space="preserve">Prihvatljivi </w:t>
      </w:r>
      <w:r w:rsidR="00C779CF" w:rsidRPr="0067046A">
        <w:rPr>
          <w:rFonts w:ascii="Times New Roman" w:hAnsi="Times New Roman" w:cs="Times New Roman"/>
          <w:sz w:val="24"/>
          <w:szCs w:val="24"/>
        </w:rPr>
        <w:t>prijavitelj</w:t>
      </w:r>
      <w:r w:rsidR="005825D7" w:rsidRPr="0067046A">
        <w:rPr>
          <w:rFonts w:ascii="Times New Roman" w:hAnsi="Times New Roman" w:cs="Times New Roman"/>
          <w:sz w:val="24"/>
          <w:szCs w:val="24"/>
        </w:rPr>
        <w:t xml:space="preserve">i </w:t>
      </w:r>
      <w:r w:rsidR="009A0EBA" w:rsidRPr="00F67324">
        <w:rPr>
          <w:rFonts w:ascii="Times New Roman" w:hAnsi="Times New Roman" w:cs="Times New Roman"/>
          <w:sz w:val="24"/>
          <w:szCs w:val="24"/>
        </w:rPr>
        <w:t xml:space="preserve">je pravna ili fizička osoba koja je mikro, mali, srednji </w:t>
      </w:r>
      <w:r w:rsidR="009A0EBA" w:rsidRPr="0067046A">
        <w:rPr>
          <w:rFonts w:ascii="Times New Roman" w:hAnsi="Times New Roman" w:cs="Times New Roman"/>
          <w:sz w:val="24"/>
          <w:szCs w:val="24"/>
        </w:rPr>
        <w:t>ili veliki poduzetnik.</w:t>
      </w:r>
    </w:p>
    <w:p w14:paraId="393A5D60" w14:textId="59BFF4AE" w:rsidR="009A0EBA" w:rsidRPr="0067046A" w:rsidRDefault="009A0EBA" w:rsidP="009A0EBA">
      <w:pPr>
        <w:pStyle w:val="NoSpacing"/>
        <w:jc w:val="both"/>
        <w:rPr>
          <w:rFonts w:ascii="Times New Roman" w:hAnsi="Times New Roman" w:cs="Times New Roman"/>
          <w:sz w:val="24"/>
          <w:szCs w:val="24"/>
        </w:rPr>
      </w:pPr>
    </w:p>
    <w:p w14:paraId="341AABA7" w14:textId="276004D9" w:rsidR="009A0EBA" w:rsidRPr="0067046A" w:rsidRDefault="009A0EBA" w:rsidP="00681C07">
      <w:pPr>
        <w:pStyle w:val="NoSpacing"/>
        <w:numPr>
          <w:ilvl w:val="0"/>
          <w:numId w:val="39"/>
        </w:numPr>
        <w:jc w:val="both"/>
        <w:rPr>
          <w:rFonts w:ascii="Times New Roman" w:hAnsi="Times New Roman" w:cs="Times New Roman"/>
          <w:sz w:val="24"/>
          <w:szCs w:val="24"/>
        </w:rPr>
      </w:pPr>
      <w:r w:rsidRPr="0067046A">
        <w:rPr>
          <w:rFonts w:ascii="Times New Roman" w:hAnsi="Times New Roman" w:cs="Times New Roman"/>
          <w:sz w:val="24"/>
          <w:szCs w:val="24"/>
        </w:rPr>
        <w:t>pod kategorijom mikro, mali i srednji poduzetnik podrazumijeva se poduzetnik  sukladno definiciji malih i srednjih poduzeća na način utvrđen u Prilogu I. Definicija malih i srednjih poduzeća Uredbe o općem skupnom izuzeću;</w:t>
      </w:r>
    </w:p>
    <w:p w14:paraId="29A6C02A" w14:textId="54D0CD96" w:rsidR="009A0EBA" w:rsidRPr="0067046A" w:rsidRDefault="009A0EBA" w:rsidP="00681C07">
      <w:pPr>
        <w:pStyle w:val="NoSpacing"/>
        <w:numPr>
          <w:ilvl w:val="0"/>
          <w:numId w:val="39"/>
        </w:numPr>
        <w:jc w:val="both"/>
        <w:rPr>
          <w:rFonts w:ascii="Times New Roman" w:hAnsi="Times New Roman" w:cs="Times New Roman"/>
          <w:sz w:val="24"/>
          <w:szCs w:val="24"/>
        </w:rPr>
      </w:pPr>
      <w:r w:rsidRPr="00F67324">
        <w:rPr>
          <w:rFonts w:ascii="Times New Roman" w:hAnsi="Times New Roman" w:cs="Times New Roman"/>
          <w:sz w:val="24"/>
          <w:szCs w:val="24"/>
        </w:rPr>
        <w:t xml:space="preserve">pod kategorijom veliki poduzetnik, podrazumijeva se poduzetnik koji ne ispunjava </w:t>
      </w:r>
      <w:r w:rsidRPr="0067046A">
        <w:rPr>
          <w:rFonts w:ascii="Times New Roman" w:hAnsi="Times New Roman" w:cs="Times New Roman"/>
          <w:sz w:val="24"/>
          <w:szCs w:val="24"/>
        </w:rPr>
        <w:t>kriterije utvrđene u Prilogu I. Uredbe o općem skupnom izuzeću.</w:t>
      </w:r>
    </w:p>
    <w:p w14:paraId="28BFE47F" w14:textId="77777777" w:rsidR="009A0EBA" w:rsidRPr="0067046A" w:rsidRDefault="009A0EBA" w:rsidP="00DC2118">
      <w:pPr>
        <w:pStyle w:val="NoSpacing"/>
        <w:jc w:val="both"/>
        <w:rPr>
          <w:rFonts w:ascii="Times New Roman" w:hAnsi="Times New Roman" w:cs="Times New Roman"/>
          <w:sz w:val="24"/>
          <w:szCs w:val="24"/>
        </w:rPr>
      </w:pPr>
    </w:p>
    <w:p w14:paraId="03F192CC" w14:textId="238D0E7B" w:rsidR="003D099D" w:rsidRPr="003D279F" w:rsidRDefault="006C11EF" w:rsidP="00DC2118">
      <w:pPr>
        <w:pStyle w:val="NoSpacing"/>
        <w:jc w:val="both"/>
        <w:rPr>
          <w:rFonts w:ascii="Times New Roman" w:hAnsi="Times New Roman" w:cs="Times New Roman"/>
          <w:sz w:val="24"/>
          <w:szCs w:val="24"/>
        </w:rPr>
      </w:pPr>
      <w:r w:rsidRPr="0067046A">
        <w:rPr>
          <w:rFonts w:ascii="Times New Roman" w:hAnsi="Times New Roman" w:cs="Times New Roman"/>
          <w:sz w:val="24"/>
          <w:szCs w:val="24"/>
        </w:rPr>
        <w:t>te koji su na dan podnošenja prijave na Poziv</w:t>
      </w:r>
      <w:r w:rsidR="00DC2118" w:rsidRPr="0067046A">
        <w:rPr>
          <w:rFonts w:ascii="Times New Roman" w:hAnsi="Times New Roman" w:cs="Times New Roman"/>
          <w:sz w:val="24"/>
          <w:szCs w:val="24"/>
        </w:rPr>
        <w:t xml:space="preserve"> registrirani pri Uredu za registraciju (CRO IDRO), kao operatori mjesta za punjenje i opskrbu i pružatelji usluge mobilnosti vozila na alternativni pogon, sukladno Pravilniku o registru </w:t>
      </w:r>
      <w:r w:rsidR="003D099D" w:rsidRPr="0067046A">
        <w:rPr>
          <w:rFonts w:ascii="Times New Roman" w:hAnsi="Times New Roman" w:cs="Times New Roman"/>
          <w:sz w:val="24"/>
          <w:szCs w:val="24"/>
        </w:rPr>
        <w:t xml:space="preserve">identifikacijskih kodova </w:t>
      </w:r>
      <w:r w:rsidR="00DC2118" w:rsidRPr="0067046A">
        <w:rPr>
          <w:rFonts w:ascii="Times New Roman" w:hAnsi="Times New Roman" w:cs="Times New Roman"/>
          <w:sz w:val="24"/>
          <w:szCs w:val="24"/>
        </w:rPr>
        <w:t xml:space="preserve"> </w:t>
      </w:r>
      <w:r w:rsidR="003D099D" w:rsidRPr="0067046A">
        <w:rPr>
          <w:rFonts w:ascii="Times New Roman" w:hAnsi="Times New Roman" w:cs="Times New Roman"/>
          <w:sz w:val="24"/>
          <w:szCs w:val="24"/>
        </w:rPr>
        <w:t>i infrastrukture.</w:t>
      </w:r>
    </w:p>
    <w:p w14:paraId="447F6402" w14:textId="36BBC76F" w:rsidR="003D099D" w:rsidRDefault="003D099D" w:rsidP="00DC2118">
      <w:pPr>
        <w:pStyle w:val="NoSpacing"/>
        <w:jc w:val="both"/>
        <w:rPr>
          <w:rFonts w:ascii="Times New Roman" w:hAnsi="Times New Roman" w:cs="Times New Roman"/>
          <w:sz w:val="24"/>
          <w:szCs w:val="24"/>
          <w:highlight w:val="yellow"/>
        </w:rPr>
      </w:pPr>
    </w:p>
    <w:p w14:paraId="5CDEB8C7" w14:textId="77777777" w:rsidR="00BA3587" w:rsidRDefault="00BA3587" w:rsidP="00DC2118">
      <w:pPr>
        <w:pStyle w:val="NoSpacing"/>
        <w:jc w:val="both"/>
        <w:rPr>
          <w:rFonts w:ascii="Times New Roman" w:hAnsi="Times New Roman" w:cs="Times New Roman"/>
          <w:sz w:val="24"/>
          <w:szCs w:val="24"/>
          <w:highlight w:val="yellow"/>
        </w:rPr>
      </w:pPr>
    </w:p>
    <w:p w14:paraId="28B3DF21" w14:textId="6C4339CE" w:rsidR="003D099D" w:rsidRDefault="003D099D" w:rsidP="002A05F0">
      <w:pPr>
        <w:pStyle w:val="NoSpacing"/>
        <w:jc w:val="both"/>
        <w:rPr>
          <w:rFonts w:ascii="Times New Roman" w:hAnsi="Times New Roman" w:cs="Times New Roman"/>
          <w:sz w:val="24"/>
          <w:szCs w:val="24"/>
        </w:rPr>
      </w:pPr>
    </w:p>
    <w:p w14:paraId="0A7D0BF2" w14:textId="3DCD8E9E" w:rsidR="007D04B7" w:rsidRPr="00931117" w:rsidRDefault="007D04B7" w:rsidP="00DB3DD7">
      <w:pPr>
        <w:pStyle w:val="NoSpacing"/>
        <w:rPr>
          <w:rFonts w:ascii="Times New Roman" w:hAnsi="Times New Roman" w:cs="Times New Roman"/>
          <w:sz w:val="24"/>
          <w:szCs w:val="24"/>
        </w:rPr>
      </w:pPr>
      <w:r w:rsidRPr="00931117">
        <w:rPr>
          <w:rFonts w:ascii="Times New Roman" w:hAnsi="Times New Roman" w:cs="Times New Roman"/>
          <w:sz w:val="24"/>
          <w:szCs w:val="24"/>
        </w:rPr>
        <w:t xml:space="preserve">Prijavitelj mora dokazati da: </w:t>
      </w:r>
    </w:p>
    <w:p w14:paraId="7A400346" w14:textId="77777777" w:rsidR="00DB3DD7" w:rsidRPr="00931117" w:rsidRDefault="00DB3DD7" w:rsidP="00DB3DD7">
      <w:pPr>
        <w:pStyle w:val="NoSpacing"/>
        <w:rPr>
          <w:rFonts w:ascii="Times New Roman" w:hAnsi="Times New Roman" w:cs="Times New Roman"/>
          <w:sz w:val="24"/>
          <w:szCs w:val="24"/>
        </w:rPr>
      </w:pPr>
    </w:p>
    <w:p w14:paraId="04CA95C3" w14:textId="64527CE4" w:rsidR="007D04B7" w:rsidRDefault="2CA976CE" w:rsidP="00E64AB1">
      <w:pPr>
        <w:pStyle w:val="ListParagraph"/>
        <w:numPr>
          <w:ilvl w:val="0"/>
          <w:numId w:val="5"/>
        </w:numPr>
        <w:spacing w:after="0"/>
        <w:jc w:val="both"/>
        <w:rPr>
          <w:rFonts w:ascii="Times New Roman" w:hAnsi="Times New Roman" w:cs="Times New Roman"/>
          <w:sz w:val="24"/>
          <w:szCs w:val="24"/>
        </w:rPr>
      </w:pPr>
      <w:r w:rsidRPr="00931117">
        <w:rPr>
          <w:rFonts w:ascii="Times New Roman" w:hAnsi="Times New Roman" w:cs="Times New Roman"/>
          <w:sz w:val="24"/>
          <w:szCs w:val="24"/>
        </w:rPr>
        <w:t xml:space="preserve">u trenutku prijave </w:t>
      </w:r>
      <w:r w:rsidR="001D78BC" w:rsidRPr="00931117">
        <w:rPr>
          <w:rFonts w:ascii="Times New Roman" w:hAnsi="Times New Roman" w:cs="Times New Roman"/>
          <w:sz w:val="24"/>
          <w:szCs w:val="24"/>
        </w:rPr>
        <w:t>ni</w:t>
      </w:r>
      <w:r w:rsidR="001D78BC">
        <w:rPr>
          <w:rFonts w:ascii="Times New Roman" w:hAnsi="Times New Roman" w:cs="Times New Roman"/>
          <w:sz w:val="24"/>
          <w:szCs w:val="24"/>
        </w:rPr>
        <w:t>je</w:t>
      </w:r>
      <w:r w:rsidR="001D78BC" w:rsidRPr="00931117">
        <w:rPr>
          <w:rFonts w:ascii="Times New Roman" w:hAnsi="Times New Roman" w:cs="Times New Roman"/>
          <w:sz w:val="24"/>
          <w:szCs w:val="24"/>
        </w:rPr>
        <w:t xml:space="preserve"> </w:t>
      </w:r>
      <w:r w:rsidR="001D78BC">
        <w:rPr>
          <w:rFonts w:ascii="Times New Roman" w:hAnsi="Times New Roman" w:cs="Times New Roman"/>
          <w:sz w:val="24"/>
          <w:szCs w:val="24"/>
        </w:rPr>
        <w:t xml:space="preserve">u </w:t>
      </w:r>
      <w:r w:rsidR="001D78BC">
        <w:rPr>
          <w:rFonts w:ascii="Times New Roman" w:hAnsi="Times New Roman" w:cs="Times New Roman"/>
          <w:sz w:val="24"/>
          <w:szCs w:val="24"/>
        </w:rPr>
        <w:tab/>
      </w:r>
      <w:r w:rsidR="00305107">
        <w:rPr>
          <w:rFonts w:ascii="Times New Roman" w:hAnsi="Times New Roman" w:cs="Times New Roman"/>
          <w:sz w:val="24"/>
          <w:szCs w:val="24"/>
        </w:rPr>
        <w:t>ni</w:t>
      </w:r>
      <w:r w:rsidRPr="00931117">
        <w:rPr>
          <w:rFonts w:ascii="Times New Roman" w:hAnsi="Times New Roman" w:cs="Times New Roman"/>
          <w:sz w:val="24"/>
          <w:szCs w:val="24"/>
        </w:rPr>
        <w:t>jednoj</w:t>
      </w:r>
      <w:r w:rsidR="00BA3587">
        <w:rPr>
          <w:rFonts w:ascii="Times New Roman" w:hAnsi="Times New Roman" w:cs="Times New Roman"/>
          <w:sz w:val="24"/>
          <w:szCs w:val="24"/>
        </w:rPr>
        <w:t xml:space="preserve"> </w:t>
      </w:r>
      <w:r w:rsidRPr="00931117">
        <w:rPr>
          <w:rFonts w:ascii="Times New Roman" w:hAnsi="Times New Roman" w:cs="Times New Roman"/>
          <w:sz w:val="24"/>
          <w:szCs w:val="24"/>
        </w:rPr>
        <w:t>situaciji isključenja, kako je to definirano ovim Uputama.</w:t>
      </w:r>
    </w:p>
    <w:p w14:paraId="5FCE65BD" w14:textId="77777777" w:rsidR="00E11734" w:rsidRPr="00931117" w:rsidRDefault="00E11734" w:rsidP="00DB3DD7">
      <w:pPr>
        <w:pStyle w:val="ListParagraph"/>
        <w:spacing w:after="0"/>
        <w:rPr>
          <w:rFonts w:ascii="Times New Roman" w:hAnsi="Times New Roman" w:cs="Times New Roman"/>
          <w:sz w:val="24"/>
          <w:szCs w:val="24"/>
        </w:rPr>
      </w:pPr>
    </w:p>
    <w:p w14:paraId="2DA2CE2C" w14:textId="1F5AC765" w:rsidR="00BE1216" w:rsidRDefault="00BE1216" w:rsidP="00E64AB1">
      <w:pPr>
        <w:pStyle w:val="Heading2"/>
        <w:numPr>
          <w:ilvl w:val="1"/>
          <w:numId w:val="20"/>
        </w:numPr>
      </w:pPr>
      <w:bookmarkStart w:id="21" w:name="_Toc101862904"/>
      <w:bookmarkStart w:id="22" w:name="_Toc101863049"/>
      <w:bookmarkStart w:id="23" w:name="_Toc101869918"/>
      <w:bookmarkStart w:id="24" w:name="_Toc101870007"/>
      <w:bookmarkStart w:id="25" w:name="_Toc101862905"/>
      <w:bookmarkStart w:id="26" w:name="_Toc101863050"/>
      <w:bookmarkStart w:id="27" w:name="_Toc101869919"/>
      <w:bookmarkStart w:id="28" w:name="_Toc101870008"/>
      <w:bookmarkStart w:id="29" w:name="_Toc101862906"/>
      <w:bookmarkStart w:id="30" w:name="_Toc220916515"/>
      <w:bookmarkEnd w:id="21"/>
      <w:bookmarkEnd w:id="22"/>
      <w:bookmarkEnd w:id="23"/>
      <w:bookmarkEnd w:id="24"/>
      <w:bookmarkEnd w:id="25"/>
      <w:bookmarkEnd w:id="26"/>
      <w:bookmarkEnd w:id="27"/>
      <w:bookmarkEnd w:id="28"/>
      <w:r w:rsidRPr="00931117">
        <w:t>Prihvatljivost partnera i formiranje partnerstva</w:t>
      </w:r>
      <w:r w:rsidR="00BA18EE" w:rsidRPr="00931117">
        <w:t xml:space="preserve"> (ako je primjenjivo)</w:t>
      </w:r>
      <w:bookmarkEnd w:id="29"/>
      <w:bookmarkEnd w:id="30"/>
      <w:r w:rsidRPr="00931117">
        <w:t> </w:t>
      </w:r>
    </w:p>
    <w:p w14:paraId="59CC39BC" w14:textId="77777777" w:rsidR="00BE1216" w:rsidRPr="00931117" w:rsidRDefault="00BE1216" w:rsidP="00BE1216">
      <w:pPr>
        <w:pStyle w:val="paragraph"/>
        <w:spacing w:before="0" w:beforeAutospacing="0" w:after="0" w:afterAutospacing="0"/>
        <w:jc w:val="both"/>
        <w:textAlignment w:val="baseline"/>
        <w:rPr>
          <w:rFonts w:ascii="Segoe UI" w:hAnsi="Segoe UI" w:cs="Segoe UI"/>
          <w:sz w:val="18"/>
          <w:szCs w:val="18"/>
        </w:rPr>
      </w:pPr>
    </w:p>
    <w:p w14:paraId="51E0B038" w14:textId="77777777" w:rsidR="00B762D9" w:rsidRPr="00B762D9" w:rsidRDefault="00B762D9" w:rsidP="00B762D9">
      <w:pPr>
        <w:pStyle w:val="NoSpacing"/>
        <w:rPr>
          <w:rFonts w:ascii="Times New Roman" w:hAnsi="Times New Roman" w:cs="Times New Roman"/>
          <w:sz w:val="24"/>
          <w:szCs w:val="24"/>
        </w:rPr>
      </w:pPr>
      <w:r w:rsidRPr="00B762D9">
        <w:rPr>
          <w:rFonts w:ascii="Times New Roman" w:hAnsi="Times New Roman" w:cs="Times New Roman"/>
          <w:sz w:val="24"/>
          <w:szCs w:val="24"/>
        </w:rPr>
        <w:t>Partnerstvo nije dozvoljeno, prijavitelj projekt provodi samostalno.</w:t>
      </w:r>
    </w:p>
    <w:p w14:paraId="33D52F75" w14:textId="77777777" w:rsidR="00B762D9" w:rsidRPr="00B762D9" w:rsidRDefault="00B762D9" w:rsidP="00B762D9">
      <w:pPr>
        <w:pStyle w:val="NoSpacing"/>
        <w:rPr>
          <w:rFonts w:ascii="Times New Roman" w:hAnsi="Times New Roman" w:cs="Times New Roman"/>
          <w:sz w:val="24"/>
          <w:szCs w:val="24"/>
        </w:rPr>
      </w:pPr>
    </w:p>
    <w:p w14:paraId="334087FF" w14:textId="428321A4" w:rsidR="00B762D9" w:rsidRDefault="00B762D9" w:rsidP="00CD08C8">
      <w:pPr>
        <w:pStyle w:val="NoSpacing"/>
        <w:rPr>
          <w:rFonts w:ascii="Times New Roman" w:hAnsi="Times New Roman" w:cs="Times New Roman"/>
          <w:sz w:val="24"/>
          <w:szCs w:val="24"/>
        </w:rPr>
      </w:pPr>
      <w:r w:rsidRPr="00B762D9">
        <w:rPr>
          <w:rFonts w:ascii="Times New Roman" w:hAnsi="Times New Roman" w:cs="Times New Roman"/>
          <w:sz w:val="24"/>
          <w:szCs w:val="24"/>
          <w:u w:val="single"/>
        </w:rPr>
        <w:t>Prijavitelj mora djelovati pojedinačno. Partnerske organizacije i partnerstvo bilo koje vrste nisu prihvatljivi.</w:t>
      </w:r>
    </w:p>
    <w:p w14:paraId="6477994B" w14:textId="66C18237" w:rsidR="00F36738" w:rsidRDefault="00F36738" w:rsidP="00F36738">
      <w:pPr>
        <w:pStyle w:val="NoSpacing"/>
        <w:jc w:val="both"/>
        <w:rPr>
          <w:rFonts w:ascii="Times New Roman" w:hAnsi="Times New Roman" w:cs="Times New Roman"/>
          <w:sz w:val="24"/>
          <w:szCs w:val="24"/>
        </w:rPr>
      </w:pPr>
    </w:p>
    <w:p w14:paraId="4476396E" w14:textId="77777777" w:rsidR="00F36738" w:rsidRDefault="00F36738" w:rsidP="005A0F43">
      <w:pPr>
        <w:pStyle w:val="NoSpacing"/>
        <w:jc w:val="both"/>
        <w:rPr>
          <w:rFonts w:ascii="Times New Roman" w:hAnsi="Times New Roman" w:cs="Times New Roman"/>
          <w:sz w:val="24"/>
          <w:szCs w:val="24"/>
          <w:u w:val="single"/>
        </w:rPr>
      </w:pPr>
    </w:p>
    <w:p w14:paraId="3D8A44EF" w14:textId="13657EA7" w:rsidR="00F82135" w:rsidRPr="00931117" w:rsidRDefault="00D054D7" w:rsidP="00E64AB1">
      <w:pPr>
        <w:pStyle w:val="Heading2"/>
        <w:numPr>
          <w:ilvl w:val="1"/>
          <w:numId w:val="20"/>
        </w:numPr>
      </w:pPr>
      <w:bookmarkStart w:id="31" w:name="_Toc2260417"/>
      <w:bookmarkStart w:id="32" w:name="_Toc101862907"/>
      <w:bookmarkStart w:id="33" w:name="_Toc220916516"/>
      <w:bookmarkStart w:id="34" w:name="_Toc452468693"/>
      <w:r w:rsidRPr="00931117">
        <w:t>Kriteriji za isklju</w:t>
      </w:r>
      <w:r w:rsidR="00B959C0" w:rsidRPr="00931117">
        <w:t>č</w:t>
      </w:r>
      <w:r w:rsidR="00F82135" w:rsidRPr="00931117">
        <w:t>enje</w:t>
      </w:r>
      <w:bookmarkEnd w:id="31"/>
      <w:r w:rsidR="00F82135" w:rsidRPr="00931117">
        <w:t xml:space="preserve"> </w:t>
      </w:r>
      <w:r w:rsidR="00EE6EF5" w:rsidRPr="00931117">
        <w:t>prijavitelja</w:t>
      </w:r>
      <w:bookmarkEnd w:id="32"/>
      <w:r w:rsidR="00F36738">
        <w:t xml:space="preserve"> </w:t>
      </w:r>
      <w:r w:rsidR="00F36738" w:rsidRPr="00F36738">
        <w:t>i partnera (ako je primjenjivo)</w:t>
      </w:r>
      <w:bookmarkEnd w:id="33"/>
    </w:p>
    <w:p w14:paraId="7C835EF6" w14:textId="77777777" w:rsidR="00F82135" w:rsidRPr="00931117" w:rsidRDefault="00F82135" w:rsidP="006C57E1">
      <w:pPr>
        <w:pStyle w:val="NoSpacing"/>
        <w:rPr>
          <w:rStyle w:val="normaltextrun"/>
          <w:rFonts w:ascii="Times New Roman" w:hAnsi="Times New Roman" w:cs="Times New Roman"/>
          <w:color w:val="000000"/>
          <w:sz w:val="24"/>
          <w:szCs w:val="24"/>
          <w:shd w:val="clear" w:color="auto" w:fill="FFFFFF"/>
        </w:rPr>
      </w:pPr>
    </w:p>
    <w:p w14:paraId="56DEF0E9" w14:textId="77777777" w:rsidR="00D054D7" w:rsidRPr="00931117" w:rsidRDefault="00D054D7" w:rsidP="006C57E1">
      <w:pPr>
        <w:pStyle w:val="NoSpacing"/>
        <w:rPr>
          <w:rStyle w:val="normaltextrun"/>
          <w:rFonts w:ascii="Times New Roman" w:hAnsi="Times New Roman" w:cs="Times New Roman"/>
          <w:color w:val="000000"/>
          <w:sz w:val="24"/>
          <w:szCs w:val="24"/>
          <w:shd w:val="clear" w:color="auto" w:fill="FFFFFF"/>
        </w:rPr>
      </w:pPr>
      <w:r w:rsidRPr="00931117">
        <w:rPr>
          <w:rStyle w:val="normaltextrun"/>
          <w:rFonts w:ascii="Times New Roman" w:hAnsi="Times New Roman" w:cs="Times New Roman"/>
          <w:color w:val="000000"/>
          <w:sz w:val="24"/>
          <w:szCs w:val="24"/>
          <w:shd w:val="clear" w:color="auto" w:fill="FFFFFF"/>
        </w:rPr>
        <w:t>U okviru ovog Poziva, potpora se</w:t>
      </w:r>
      <w:r w:rsidRPr="00931117">
        <w:rPr>
          <w:rStyle w:val="apple-converted-space"/>
          <w:rFonts w:ascii="Times New Roman" w:hAnsi="Times New Roman" w:cs="Times New Roman"/>
          <w:color w:val="000000"/>
          <w:sz w:val="24"/>
          <w:szCs w:val="24"/>
          <w:shd w:val="clear" w:color="auto" w:fill="FFFFFF"/>
        </w:rPr>
        <w:t> </w:t>
      </w:r>
      <w:r w:rsidRPr="00931117">
        <w:rPr>
          <w:rStyle w:val="normaltextrun"/>
          <w:rFonts w:ascii="Times New Roman" w:hAnsi="Times New Roman" w:cs="Times New Roman"/>
          <w:b/>
          <w:bCs/>
          <w:color w:val="000000"/>
          <w:sz w:val="24"/>
          <w:szCs w:val="24"/>
          <w:shd w:val="clear" w:color="auto" w:fill="FFFFFF"/>
        </w:rPr>
        <w:t>ne</w:t>
      </w:r>
      <w:r w:rsidRPr="00931117">
        <w:rPr>
          <w:rStyle w:val="apple-converted-space"/>
          <w:rFonts w:ascii="Times New Roman" w:hAnsi="Times New Roman" w:cs="Times New Roman"/>
          <w:b/>
          <w:bCs/>
          <w:color w:val="000000"/>
          <w:sz w:val="24"/>
          <w:szCs w:val="24"/>
          <w:shd w:val="clear" w:color="auto" w:fill="FFFFFF"/>
        </w:rPr>
        <w:t> </w:t>
      </w:r>
      <w:r w:rsidRPr="00931117">
        <w:rPr>
          <w:rStyle w:val="normaltextrun"/>
          <w:rFonts w:ascii="Times New Roman" w:hAnsi="Times New Roman" w:cs="Times New Roman"/>
          <w:b/>
          <w:bCs/>
          <w:color w:val="000000"/>
          <w:sz w:val="24"/>
          <w:szCs w:val="24"/>
          <w:shd w:val="clear" w:color="auto" w:fill="FFFFFF"/>
        </w:rPr>
        <w:t>može</w:t>
      </w:r>
      <w:r w:rsidRPr="00931117">
        <w:rPr>
          <w:rStyle w:val="apple-converted-space"/>
          <w:rFonts w:ascii="Times New Roman" w:hAnsi="Times New Roman" w:cs="Times New Roman"/>
          <w:b/>
          <w:bCs/>
          <w:color w:val="000000"/>
          <w:sz w:val="24"/>
          <w:szCs w:val="24"/>
          <w:shd w:val="clear" w:color="auto" w:fill="FFFFFF"/>
        </w:rPr>
        <w:t> </w:t>
      </w:r>
      <w:r w:rsidRPr="00931117">
        <w:rPr>
          <w:rStyle w:val="normaltextrun"/>
          <w:rFonts w:ascii="Times New Roman" w:hAnsi="Times New Roman" w:cs="Times New Roman"/>
          <w:color w:val="000000"/>
          <w:sz w:val="24"/>
          <w:szCs w:val="24"/>
          <w:shd w:val="clear" w:color="auto" w:fill="FFFFFF"/>
        </w:rPr>
        <w:t>dodijeliti:</w:t>
      </w:r>
    </w:p>
    <w:p w14:paraId="41CD0A10" w14:textId="77777777" w:rsidR="006C57E1" w:rsidRPr="00931117" w:rsidRDefault="006C57E1" w:rsidP="006C57E1">
      <w:pPr>
        <w:pStyle w:val="NoSpacing"/>
        <w:rPr>
          <w:rStyle w:val="normaltextrun"/>
          <w:rFonts w:ascii="Times New Roman" w:hAnsi="Times New Roman" w:cs="Times New Roman"/>
          <w:color w:val="000000"/>
          <w:sz w:val="24"/>
          <w:szCs w:val="24"/>
          <w:shd w:val="clear" w:color="auto" w:fill="FFFFFF"/>
        </w:rPr>
      </w:pPr>
    </w:p>
    <w:p w14:paraId="7207E578" w14:textId="46C5C70C" w:rsidR="00D3405B" w:rsidRPr="00931117" w:rsidRDefault="00597827" w:rsidP="00E64AB1">
      <w:pPr>
        <w:pStyle w:val="NoSpacing"/>
        <w:numPr>
          <w:ilvl w:val="0"/>
          <w:numId w:val="11"/>
        </w:numPr>
        <w:jc w:val="both"/>
        <w:rPr>
          <w:rStyle w:val="eop"/>
          <w:rFonts w:ascii="Times New Roman" w:hAnsi="Times New Roman" w:cs="Times New Roman"/>
          <w:color w:val="000000"/>
          <w:sz w:val="24"/>
          <w:szCs w:val="24"/>
          <w:shd w:val="clear" w:color="auto" w:fill="FFFFFF"/>
        </w:rPr>
      </w:pPr>
      <w:r w:rsidRPr="00931117">
        <w:rPr>
          <w:rStyle w:val="normaltextrun"/>
          <w:rFonts w:ascii="Times New Roman" w:hAnsi="Times New Roman" w:cs="Times New Roman"/>
          <w:color w:val="000000"/>
          <w:sz w:val="24"/>
          <w:szCs w:val="24"/>
          <w:shd w:val="clear" w:color="auto" w:fill="FFFFFF"/>
        </w:rPr>
        <w:t>P</w:t>
      </w:r>
      <w:r w:rsidR="00D054D7" w:rsidRPr="00931117">
        <w:rPr>
          <w:rStyle w:val="normaltextrun"/>
          <w:rFonts w:ascii="Times New Roman" w:hAnsi="Times New Roman" w:cs="Times New Roman"/>
          <w:color w:val="000000"/>
          <w:sz w:val="24"/>
          <w:szCs w:val="24"/>
          <w:shd w:val="clear" w:color="auto" w:fill="FFFFFF"/>
        </w:rPr>
        <w:t>rijavitelj</w:t>
      </w:r>
      <w:r w:rsidR="00520D60" w:rsidRPr="00931117">
        <w:rPr>
          <w:rStyle w:val="normaltextrun"/>
          <w:rFonts w:ascii="Times New Roman" w:hAnsi="Times New Roman" w:cs="Times New Roman"/>
          <w:color w:val="000000"/>
          <w:sz w:val="24"/>
          <w:szCs w:val="24"/>
          <w:shd w:val="clear" w:color="auto" w:fill="FFFFFF"/>
        </w:rPr>
        <w:t>u</w:t>
      </w:r>
      <w:r w:rsidR="00E90B9F" w:rsidRPr="00931117">
        <w:rPr>
          <w:rStyle w:val="normaltextrun"/>
          <w:rFonts w:ascii="Times New Roman" w:hAnsi="Times New Roman" w:cs="Times New Roman"/>
          <w:color w:val="000000"/>
          <w:sz w:val="24"/>
          <w:szCs w:val="24"/>
          <w:shd w:val="clear" w:color="auto" w:fill="FFFFFF"/>
        </w:rPr>
        <w:t xml:space="preserve"> </w:t>
      </w:r>
      <w:r w:rsidR="00156384">
        <w:rPr>
          <w:rStyle w:val="normaltextrun"/>
          <w:rFonts w:ascii="Times New Roman" w:hAnsi="Times New Roman" w:cs="Times New Roman"/>
          <w:color w:val="000000"/>
          <w:sz w:val="24"/>
          <w:szCs w:val="24"/>
          <w:shd w:val="clear" w:color="auto" w:fill="FFFFFF"/>
        </w:rPr>
        <w:t xml:space="preserve">koji </w:t>
      </w:r>
      <w:r w:rsidR="00156384" w:rsidRPr="00156384">
        <w:rPr>
          <w:rStyle w:val="normaltextrun"/>
          <w:rFonts w:ascii="Times New Roman" w:hAnsi="Times New Roman" w:cs="Times New Roman"/>
          <w:color w:val="000000"/>
          <w:sz w:val="24"/>
          <w:szCs w:val="24"/>
          <w:shd w:val="clear" w:color="auto" w:fill="FFFFFF"/>
        </w:rPr>
        <w:t xml:space="preserve">podliježe neizvršenom nalogu za povrat sredstava na temelju prethodne odluke Komisije kojom se </w:t>
      </w:r>
      <w:r w:rsidR="001A020F" w:rsidRPr="001A020F">
        <w:rPr>
          <w:rStyle w:val="normaltextrun"/>
          <w:rFonts w:ascii="Times New Roman" w:hAnsi="Times New Roman" w:cs="Times New Roman"/>
          <w:color w:val="000000"/>
          <w:sz w:val="24"/>
          <w:szCs w:val="24"/>
          <w:shd w:val="clear" w:color="auto" w:fill="FFFFFF"/>
        </w:rPr>
        <w:t>potpora što ju je dodijelila država članica ocjenjuje nezakonitom i nespojivom s unutarnjim tržištem, u skladu s odredbom članka 1.točke 4. (a) Uredbe (EU) br. 651/2014</w:t>
      </w:r>
      <w:r w:rsidR="001A020F">
        <w:rPr>
          <w:rStyle w:val="normaltextrun"/>
          <w:rFonts w:ascii="Times New Roman" w:hAnsi="Times New Roman" w:cs="Times New Roman"/>
          <w:color w:val="000000"/>
          <w:sz w:val="24"/>
          <w:szCs w:val="24"/>
          <w:shd w:val="clear" w:color="auto" w:fill="FFFFFF"/>
        </w:rPr>
        <w:t xml:space="preserve"> </w:t>
      </w:r>
      <w:r w:rsidR="00F0533F" w:rsidRPr="00931117">
        <w:rPr>
          <w:rStyle w:val="normaltextrun"/>
          <w:rFonts w:ascii="Times New Roman" w:hAnsi="Times New Roman" w:cs="Times New Roman"/>
          <w:color w:val="000000"/>
          <w:sz w:val="24"/>
          <w:szCs w:val="24"/>
          <w:shd w:val="clear" w:color="auto" w:fill="FFFFFF"/>
        </w:rPr>
        <w:t>-</w:t>
      </w:r>
      <w:r w:rsidR="00D3405B" w:rsidRPr="00931117">
        <w:rPr>
          <w:rStyle w:val="normaltextrun"/>
          <w:rFonts w:ascii="Times New Roman" w:hAnsi="Times New Roman" w:cs="Times New Roman"/>
          <w:i/>
          <w:iCs/>
          <w:color w:val="000000"/>
          <w:sz w:val="24"/>
          <w:szCs w:val="24"/>
          <w:shd w:val="clear" w:color="auto" w:fill="FFFFFF"/>
        </w:rPr>
        <w:t xml:space="preserve"> dokazuje se Izjavom</w:t>
      </w:r>
      <w:r w:rsidR="00D3405B" w:rsidRPr="00931117">
        <w:rPr>
          <w:rStyle w:val="apple-converted-space"/>
          <w:rFonts w:ascii="Times New Roman" w:hAnsi="Times New Roman" w:cs="Times New Roman"/>
          <w:i/>
          <w:iCs/>
          <w:color w:val="000000"/>
          <w:sz w:val="24"/>
          <w:szCs w:val="24"/>
          <w:shd w:val="clear" w:color="auto" w:fill="FFFFFF"/>
        </w:rPr>
        <w:t> </w:t>
      </w:r>
      <w:r w:rsidR="00D3405B" w:rsidRPr="003C3196">
        <w:rPr>
          <w:rStyle w:val="normaltextrun"/>
          <w:rFonts w:ascii="Times New Roman" w:hAnsi="Times New Roman" w:cs="Times New Roman"/>
          <w:i/>
          <w:iCs/>
          <w:color w:val="000000"/>
          <w:sz w:val="24"/>
          <w:szCs w:val="24"/>
          <w:shd w:val="clear" w:color="auto" w:fill="FFFFFF"/>
        </w:rPr>
        <w:t>prijavitelja (Obrazac</w:t>
      </w:r>
      <w:r w:rsidR="00D3405B" w:rsidRPr="003C3196">
        <w:rPr>
          <w:rStyle w:val="apple-converted-space"/>
          <w:rFonts w:ascii="Times New Roman" w:hAnsi="Times New Roman" w:cs="Times New Roman"/>
          <w:i/>
          <w:iCs/>
          <w:color w:val="000000"/>
          <w:sz w:val="24"/>
          <w:szCs w:val="24"/>
          <w:shd w:val="clear" w:color="auto" w:fill="FFFFFF"/>
        </w:rPr>
        <w:t> </w:t>
      </w:r>
      <w:r w:rsidR="0073193E" w:rsidRPr="003C3196">
        <w:rPr>
          <w:rFonts w:ascii="Times New Roman" w:hAnsi="Times New Roman" w:cs="Times New Roman"/>
          <w:sz w:val="24"/>
          <w:szCs w:val="24"/>
        </w:rPr>
        <w:t>2</w:t>
      </w:r>
      <w:r w:rsidR="00D3405B" w:rsidRPr="003C3196">
        <w:rPr>
          <w:rStyle w:val="normaltextrun"/>
          <w:rFonts w:ascii="Times New Roman" w:hAnsi="Times New Roman" w:cs="Times New Roman"/>
          <w:i/>
          <w:iCs/>
          <w:color w:val="000000"/>
          <w:sz w:val="24"/>
          <w:szCs w:val="24"/>
          <w:shd w:val="clear" w:color="auto" w:fill="FFFFFF"/>
        </w:rPr>
        <w:t>)</w:t>
      </w:r>
      <w:r w:rsidR="002C514C">
        <w:rPr>
          <w:rStyle w:val="normaltextrun"/>
          <w:rFonts w:ascii="Times New Roman" w:hAnsi="Times New Roman" w:cs="Times New Roman"/>
          <w:i/>
          <w:iCs/>
          <w:color w:val="000000"/>
          <w:sz w:val="24"/>
          <w:szCs w:val="24"/>
          <w:shd w:val="clear" w:color="auto" w:fill="FFFFFF"/>
        </w:rPr>
        <w:t xml:space="preserve"> </w:t>
      </w:r>
    </w:p>
    <w:p w14:paraId="33FB2EBF" w14:textId="77777777" w:rsidR="007A476B" w:rsidRPr="00931117" w:rsidRDefault="007A476B" w:rsidP="00D3405B">
      <w:pPr>
        <w:pStyle w:val="NoSpacing"/>
        <w:jc w:val="both"/>
        <w:rPr>
          <w:rStyle w:val="eop"/>
          <w:rFonts w:ascii="Times New Roman" w:hAnsi="Times New Roman" w:cs="Times New Roman"/>
          <w:color w:val="000000"/>
          <w:sz w:val="24"/>
          <w:szCs w:val="24"/>
          <w:shd w:val="clear" w:color="auto" w:fill="FFFFFF"/>
        </w:rPr>
      </w:pPr>
    </w:p>
    <w:p w14:paraId="463D1C7E" w14:textId="6EAEB3AD" w:rsidR="00AE3FB4" w:rsidRPr="00931117" w:rsidRDefault="00597827" w:rsidP="00267DEF">
      <w:pPr>
        <w:pStyle w:val="NoSpacing"/>
        <w:numPr>
          <w:ilvl w:val="0"/>
          <w:numId w:val="11"/>
        </w:numPr>
        <w:jc w:val="both"/>
        <w:rPr>
          <w:rStyle w:val="normaltextrun"/>
          <w:rFonts w:ascii="Times New Roman" w:hAnsi="Times New Roman" w:cs="Times New Roman"/>
          <w:color w:val="000000"/>
          <w:sz w:val="24"/>
          <w:szCs w:val="24"/>
          <w:shd w:val="clear" w:color="auto" w:fill="FFFFFF"/>
        </w:rPr>
      </w:pPr>
      <w:r w:rsidRPr="00931117">
        <w:rPr>
          <w:rStyle w:val="normaltextrun"/>
          <w:rFonts w:ascii="Times New Roman" w:hAnsi="Times New Roman" w:cs="Times New Roman"/>
          <w:color w:val="000000"/>
          <w:sz w:val="24"/>
          <w:szCs w:val="24"/>
          <w:shd w:val="clear" w:color="auto" w:fill="FFFFFF"/>
        </w:rPr>
        <w:t>P</w:t>
      </w:r>
      <w:r w:rsidR="00377DA8" w:rsidRPr="00931117">
        <w:rPr>
          <w:rStyle w:val="normaltextrun"/>
          <w:rFonts w:ascii="Times New Roman" w:hAnsi="Times New Roman" w:cs="Times New Roman"/>
          <w:color w:val="000000"/>
          <w:sz w:val="24"/>
          <w:szCs w:val="24"/>
          <w:shd w:val="clear" w:color="auto" w:fill="FFFFFF"/>
        </w:rPr>
        <w:t>rijavitelj</w:t>
      </w:r>
      <w:r w:rsidR="00520D60" w:rsidRPr="00931117">
        <w:rPr>
          <w:rStyle w:val="normaltextrun"/>
          <w:rFonts w:ascii="Times New Roman" w:hAnsi="Times New Roman" w:cs="Times New Roman"/>
          <w:color w:val="000000"/>
          <w:sz w:val="24"/>
          <w:szCs w:val="24"/>
          <w:shd w:val="clear" w:color="auto" w:fill="FFFFFF"/>
        </w:rPr>
        <w:t>u</w:t>
      </w:r>
      <w:r w:rsidR="00377DA8" w:rsidRPr="00931117">
        <w:rPr>
          <w:rStyle w:val="normaltextrun"/>
          <w:rFonts w:ascii="Times New Roman" w:hAnsi="Times New Roman" w:cs="Times New Roman"/>
          <w:color w:val="000000"/>
          <w:sz w:val="24"/>
          <w:szCs w:val="24"/>
          <w:shd w:val="clear" w:color="auto" w:fill="FFFFFF"/>
        </w:rPr>
        <w:t xml:space="preserve"> koji </w:t>
      </w:r>
      <w:r w:rsidR="00520D60" w:rsidRPr="00931117">
        <w:rPr>
          <w:rStyle w:val="normaltextrun"/>
          <w:rFonts w:ascii="Times New Roman" w:hAnsi="Times New Roman" w:cs="Times New Roman"/>
          <w:color w:val="000000"/>
          <w:sz w:val="24"/>
          <w:szCs w:val="24"/>
          <w:shd w:val="clear" w:color="auto" w:fill="FFFFFF"/>
        </w:rPr>
        <w:t>je</w:t>
      </w:r>
      <w:r w:rsidR="00377DA8" w:rsidRPr="00931117">
        <w:rPr>
          <w:rStyle w:val="normaltextrun"/>
          <w:rFonts w:ascii="Times New Roman" w:hAnsi="Times New Roman" w:cs="Times New Roman"/>
          <w:color w:val="000000"/>
          <w:sz w:val="24"/>
          <w:szCs w:val="24"/>
          <w:shd w:val="clear" w:color="auto" w:fill="FFFFFF"/>
        </w:rPr>
        <w:t xml:space="preserve"> </w:t>
      </w:r>
      <w:r w:rsidR="00612F9D" w:rsidRPr="00612F9D">
        <w:rPr>
          <w:rStyle w:val="normaltextrun"/>
          <w:rFonts w:ascii="Times New Roman" w:hAnsi="Times New Roman" w:cs="Times New Roman"/>
          <w:color w:val="000000"/>
          <w:sz w:val="24"/>
          <w:szCs w:val="24"/>
          <w:shd w:val="clear" w:color="auto" w:fill="FFFFFF"/>
        </w:rPr>
        <w:t xml:space="preserve">u teškoćama kako je definirano </w:t>
      </w:r>
      <w:r w:rsidR="001A020F" w:rsidRPr="001A020F">
        <w:rPr>
          <w:rStyle w:val="normaltextrun"/>
          <w:rFonts w:ascii="Times New Roman" w:hAnsi="Times New Roman" w:cs="Times New Roman"/>
          <w:color w:val="000000"/>
          <w:sz w:val="24"/>
          <w:szCs w:val="24"/>
          <w:shd w:val="clear" w:color="auto" w:fill="FFFFFF"/>
        </w:rPr>
        <w:t>u članku 2. točki 18. Uredbe (EU)  br. 651/2014</w:t>
      </w:r>
      <w:r w:rsidR="001A020F">
        <w:rPr>
          <w:rStyle w:val="normaltextrun"/>
          <w:rFonts w:ascii="Times New Roman" w:hAnsi="Times New Roman" w:cs="Times New Roman"/>
          <w:color w:val="000000"/>
          <w:sz w:val="24"/>
          <w:szCs w:val="24"/>
          <w:shd w:val="clear" w:color="auto" w:fill="FFFFFF"/>
        </w:rPr>
        <w:t xml:space="preserve"> </w:t>
      </w:r>
      <w:r w:rsidR="00C655B0" w:rsidRPr="00931117">
        <w:rPr>
          <w:rStyle w:val="eop"/>
          <w:rFonts w:ascii="Times New Roman" w:hAnsi="Times New Roman" w:cs="Times New Roman"/>
          <w:color w:val="000000"/>
          <w:sz w:val="24"/>
          <w:szCs w:val="24"/>
          <w:shd w:val="clear" w:color="auto" w:fill="FFFFFF"/>
        </w:rPr>
        <w:t xml:space="preserve">- </w:t>
      </w:r>
      <w:r w:rsidR="003B517B" w:rsidRPr="003B517B">
        <w:rPr>
          <w:rStyle w:val="normaltextrun"/>
          <w:rFonts w:ascii="Times New Roman" w:hAnsi="Times New Roman" w:cs="Times New Roman"/>
          <w:i/>
          <w:iCs/>
          <w:color w:val="000000"/>
          <w:sz w:val="24"/>
          <w:szCs w:val="24"/>
          <w:shd w:val="clear" w:color="auto" w:fill="FFFFFF"/>
        </w:rPr>
        <w:t>dokazuje se Izjavom prijavitelja (Obrazac 2)</w:t>
      </w:r>
      <w:r w:rsidR="002C514C" w:rsidRPr="002C514C">
        <w:t xml:space="preserve"> </w:t>
      </w:r>
    </w:p>
    <w:p w14:paraId="317AF613" w14:textId="77777777" w:rsidR="00AE3FB4" w:rsidRPr="00931117" w:rsidRDefault="00AE3FB4" w:rsidP="00AE3FB4">
      <w:pPr>
        <w:pStyle w:val="NoSpacing"/>
        <w:ind w:left="720"/>
        <w:jc w:val="both"/>
        <w:rPr>
          <w:rStyle w:val="normaltextrun"/>
          <w:rFonts w:ascii="Times New Roman" w:hAnsi="Times New Roman" w:cs="Times New Roman"/>
          <w:color w:val="000000"/>
          <w:sz w:val="24"/>
          <w:szCs w:val="24"/>
          <w:shd w:val="clear" w:color="auto" w:fill="FFFFFF"/>
        </w:rPr>
      </w:pPr>
    </w:p>
    <w:p w14:paraId="4FD809BD" w14:textId="58B1CDDD" w:rsidR="00F62B7E" w:rsidRPr="001C2683" w:rsidRDefault="00F62B7E" w:rsidP="001C2683">
      <w:pPr>
        <w:pStyle w:val="ListParagraph"/>
        <w:numPr>
          <w:ilvl w:val="0"/>
          <w:numId w:val="11"/>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Prijavitelju </w:t>
      </w:r>
      <w:r w:rsidRPr="00F62B7E">
        <w:rPr>
          <w:rStyle w:val="eop"/>
          <w:rFonts w:ascii="Times New Roman" w:hAnsi="Times New Roman" w:cs="Times New Roman"/>
          <w:color w:val="000000"/>
          <w:sz w:val="24"/>
          <w:szCs w:val="24"/>
          <w:shd w:val="clear" w:color="auto" w:fill="FFFFFF"/>
        </w:rPr>
        <w:t xml:space="preserve"> koji nema poslovnu jedinicu ili podružnicu u Republici Hrvatskoj u trenutku plaćanja potpore;</w:t>
      </w:r>
      <w:r w:rsidRPr="00F62B7E">
        <w:t xml:space="preserve"> </w:t>
      </w:r>
      <w:r w:rsidRPr="001C2683">
        <w:rPr>
          <w:rStyle w:val="eop"/>
          <w:rFonts w:ascii="Times New Roman" w:hAnsi="Times New Roman" w:cs="Times New Roman"/>
          <w:i/>
          <w:color w:val="000000"/>
          <w:sz w:val="24"/>
          <w:szCs w:val="24"/>
          <w:shd w:val="clear" w:color="auto" w:fill="FFFFFF"/>
        </w:rPr>
        <w:t>dokazuje se Izjavom prijavitelja (Obrazac 2)</w:t>
      </w:r>
      <w:r w:rsidR="00304D23">
        <w:rPr>
          <w:rStyle w:val="eop"/>
          <w:rFonts w:ascii="Times New Roman" w:hAnsi="Times New Roman" w:cs="Times New Roman"/>
          <w:i/>
          <w:color w:val="000000"/>
          <w:sz w:val="24"/>
          <w:szCs w:val="24"/>
          <w:shd w:val="clear" w:color="auto" w:fill="FFFFFF"/>
        </w:rPr>
        <w:t>;</w:t>
      </w:r>
    </w:p>
    <w:p w14:paraId="383378EB" w14:textId="77777777" w:rsidR="00304D23" w:rsidRPr="001C2683" w:rsidRDefault="00304D23" w:rsidP="001C2683">
      <w:pPr>
        <w:pStyle w:val="ListParagraph"/>
        <w:jc w:val="both"/>
        <w:rPr>
          <w:rStyle w:val="eop"/>
          <w:rFonts w:ascii="Times New Roman" w:hAnsi="Times New Roman" w:cs="Times New Roman"/>
          <w:color w:val="000000"/>
          <w:sz w:val="24"/>
          <w:szCs w:val="24"/>
          <w:shd w:val="clear" w:color="auto" w:fill="FFFFFF"/>
        </w:rPr>
      </w:pPr>
    </w:p>
    <w:p w14:paraId="29701440" w14:textId="3CCF0B80" w:rsidR="00304D23" w:rsidRDefault="00304D23" w:rsidP="00304D23">
      <w:pPr>
        <w:pStyle w:val="ListParagraph"/>
        <w:numPr>
          <w:ilvl w:val="0"/>
          <w:numId w:val="11"/>
        </w:numPr>
        <w:jc w:val="both"/>
        <w:rPr>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Prijavitelju </w:t>
      </w:r>
      <w:r w:rsidRPr="00304D23">
        <w:rPr>
          <w:rFonts w:ascii="Times New Roman" w:hAnsi="Times New Roman" w:cs="Times New Roman"/>
          <w:color w:val="000000"/>
          <w:sz w:val="24"/>
          <w:szCs w:val="24"/>
          <w:shd w:val="clear" w:color="auto" w:fill="FFFFFF"/>
        </w:rPr>
        <w:t xml:space="preserve">koji </w:t>
      </w:r>
      <w:r>
        <w:rPr>
          <w:rFonts w:ascii="Times New Roman" w:hAnsi="Times New Roman" w:cs="Times New Roman"/>
          <w:color w:val="000000"/>
          <w:sz w:val="24"/>
          <w:szCs w:val="24"/>
          <w:shd w:val="clear" w:color="auto" w:fill="FFFFFF"/>
        </w:rPr>
        <w:t>je</w:t>
      </w:r>
      <w:r w:rsidRPr="00304D23">
        <w:rPr>
          <w:rFonts w:ascii="Times New Roman" w:hAnsi="Times New Roman" w:cs="Times New Roman"/>
          <w:color w:val="000000"/>
          <w:sz w:val="24"/>
          <w:szCs w:val="24"/>
          <w:shd w:val="clear" w:color="auto" w:fill="FFFFFF"/>
        </w:rPr>
        <w:t xml:space="preserve"> u postupku predstečajne nagodbe, stečaja ili likvidacije sukladno odredbama Stečajnog zakona (NN 71/15, 104/17, 36/22)</w:t>
      </w:r>
      <w:r>
        <w:rPr>
          <w:rFonts w:ascii="Times New Roman" w:hAnsi="Times New Roman" w:cs="Times New Roman"/>
          <w:color w:val="000000"/>
          <w:sz w:val="24"/>
          <w:szCs w:val="24"/>
          <w:shd w:val="clear" w:color="auto" w:fill="FFFFFF"/>
        </w:rPr>
        <w:t xml:space="preserve"> </w:t>
      </w:r>
      <w:r w:rsidRPr="00225038">
        <w:rPr>
          <w:rStyle w:val="eop"/>
          <w:rFonts w:ascii="Times New Roman" w:hAnsi="Times New Roman" w:cs="Times New Roman"/>
          <w:i/>
          <w:color w:val="000000"/>
          <w:sz w:val="24"/>
          <w:szCs w:val="24"/>
          <w:shd w:val="clear" w:color="auto" w:fill="FFFFFF"/>
        </w:rPr>
        <w:t>dokazuje se Izjavom prijavitelja (Obrazac 2)</w:t>
      </w:r>
      <w:r>
        <w:rPr>
          <w:rStyle w:val="eop"/>
          <w:rFonts w:ascii="Times New Roman" w:hAnsi="Times New Roman" w:cs="Times New Roman"/>
          <w:i/>
          <w:color w:val="000000"/>
          <w:sz w:val="24"/>
          <w:szCs w:val="24"/>
          <w:shd w:val="clear" w:color="auto" w:fill="FFFFFF"/>
        </w:rPr>
        <w:t>;</w:t>
      </w:r>
    </w:p>
    <w:p w14:paraId="553F0ABF" w14:textId="77B220D7" w:rsidR="00975AB8" w:rsidRPr="00931117" w:rsidRDefault="00414A4A" w:rsidP="00E64AB1">
      <w:pPr>
        <w:pStyle w:val="NoSpacing"/>
        <w:numPr>
          <w:ilvl w:val="0"/>
          <w:numId w:val="11"/>
        </w:numPr>
        <w:jc w:val="both"/>
        <w:rPr>
          <w:rStyle w:val="eop"/>
          <w:rFonts w:ascii="Times New Roman" w:hAnsi="Times New Roman" w:cs="Times New Roman"/>
          <w:color w:val="000000"/>
          <w:sz w:val="24"/>
          <w:szCs w:val="24"/>
          <w:shd w:val="clear" w:color="auto" w:fill="FFFFFF"/>
        </w:rPr>
      </w:pPr>
      <w:r w:rsidRPr="00931117">
        <w:rPr>
          <w:rStyle w:val="eop"/>
          <w:rFonts w:ascii="Times New Roman" w:hAnsi="Times New Roman" w:cs="Times New Roman"/>
          <w:color w:val="000000"/>
          <w:sz w:val="24"/>
          <w:szCs w:val="24"/>
          <w:shd w:val="clear" w:color="auto" w:fill="FFFFFF"/>
        </w:rPr>
        <w:t xml:space="preserve">ako </w:t>
      </w:r>
      <w:r w:rsidR="00975AB8" w:rsidRPr="00931117">
        <w:rPr>
          <w:rStyle w:val="eop"/>
          <w:rFonts w:ascii="Times New Roman" w:hAnsi="Times New Roman" w:cs="Times New Roman"/>
          <w:color w:val="000000"/>
          <w:sz w:val="24"/>
          <w:szCs w:val="24"/>
          <w:shd w:val="clear" w:color="auto" w:fill="FFFFFF"/>
        </w:rPr>
        <w:t xml:space="preserve">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p>
    <w:p w14:paraId="6E8C250A" w14:textId="77777777" w:rsidR="00975AB8" w:rsidRPr="00931117" w:rsidRDefault="00975AB8" w:rsidP="00975AB8">
      <w:pPr>
        <w:pStyle w:val="NoSpacing"/>
        <w:ind w:left="720"/>
        <w:jc w:val="both"/>
        <w:rPr>
          <w:rStyle w:val="eop"/>
          <w:rFonts w:ascii="Times New Roman" w:hAnsi="Times New Roman" w:cs="Times New Roman"/>
          <w:color w:val="000000"/>
          <w:sz w:val="24"/>
          <w:szCs w:val="24"/>
          <w:shd w:val="clear" w:color="auto" w:fill="FFFFFF"/>
        </w:rPr>
      </w:pPr>
    </w:p>
    <w:p w14:paraId="1175E0CE" w14:textId="66563B8E" w:rsidR="007C2150" w:rsidRPr="00931117" w:rsidRDefault="007C2150" w:rsidP="00E64AB1">
      <w:pPr>
        <w:pStyle w:val="NoSpacing"/>
        <w:numPr>
          <w:ilvl w:val="0"/>
          <w:numId w:val="10"/>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931117">
        <w:rPr>
          <w:rFonts w:ascii="Times New Roman" w:hAnsi="Times New Roman" w:cs="Times New Roman"/>
          <w:color w:val="000000"/>
          <w:sz w:val="24"/>
          <w:szCs w:val="24"/>
          <w:shd w:val="clear" w:color="auto" w:fill="FFFFFF"/>
        </w:rPr>
        <w:t>a) iz Kaznenog zakona (NN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125/11, 144/12, 56/15, 61/15, 101/</w:t>
      </w:r>
      <w:r w:rsidRPr="00931117">
        <w:rPr>
          <w:rFonts w:ascii="Times New Roman" w:hAnsi="Times New Roman" w:cs="Times New Roman"/>
          <w:color w:val="000000"/>
          <w:sz w:val="24"/>
          <w:szCs w:val="24"/>
          <w:shd w:val="clear" w:color="auto" w:fill="FFFFFF"/>
        </w:rPr>
        <w:t>17</w:t>
      </w:r>
      <w:bookmarkStart w:id="35" w:name="_Hlk535996705"/>
      <w:r w:rsidR="00027229" w:rsidRPr="00931117">
        <w:rPr>
          <w:rFonts w:ascii="Times New Roman" w:hAnsi="Times New Roman" w:cs="Times New Roman"/>
          <w:color w:val="000000"/>
          <w:sz w:val="24"/>
          <w:szCs w:val="24"/>
          <w:shd w:val="clear" w:color="auto" w:fill="FFFFFF"/>
        </w:rPr>
        <w:t>, 118/</w:t>
      </w:r>
      <w:r w:rsidR="00DB2517" w:rsidRPr="00931117">
        <w:rPr>
          <w:rFonts w:ascii="Times New Roman" w:hAnsi="Times New Roman" w:cs="Times New Roman"/>
          <w:color w:val="000000"/>
          <w:sz w:val="24"/>
          <w:szCs w:val="24"/>
          <w:shd w:val="clear" w:color="auto" w:fill="FFFFFF"/>
        </w:rPr>
        <w:t>18</w:t>
      </w:r>
      <w:bookmarkEnd w:id="35"/>
      <w:r w:rsidR="00164FDD" w:rsidRPr="00931117">
        <w:rPr>
          <w:rFonts w:ascii="Times New Roman" w:hAnsi="Times New Roman" w:cs="Times New Roman"/>
          <w:color w:val="000000"/>
          <w:sz w:val="24"/>
          <w:szCs w:val="24"/>
          <w:shd w:val="clear" w:color="auto" w:fill="FFFFFF"/>
        </w:rPr>
        <w:t>, 126/19</w:t>
      </w:r>
      <w:r w:rsidRPr="00931117">
        <w:rPr>
          <w:rFonts w:ascii="Times New Roman" w:hAnsi="Times New Roman" w:cs="Times New Roman"/>
          <w:color w:val="000000"/>
          <w:sz w:val="24"/>
          <w:szCs w:val="24"/>
          <w:shd w:val="clear" w:color="auto" w:fill="FFFFFF"/>
        </w:rPr>
        <w:t>), članka 333. (udruživanje za počinjenje kaznenih djela)</w:t>
      </w:r>
      <w:r w:rsidR="00027229" w:rsidRPr="00931117">
        <w:rPr>
          <w:rFonts w:ascii="Times New Roman" w:hAnsi="Times New Roman" w:cs="Times New Roman"/>
          <w:color w:val="000000"/>
          <w:sz w:val="24"/>
          <w:szCs w:val="24"/>
          <w:shd w:val="clear" w:color="auto" w:fill="FFFFFF"/>
        </w:rPr>
        <w:t xml:space="preserve"> iz Kaznenog zakona (NN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110/97, 27/98, 50/00, 129/00, 51/01, 111/03, 190/03, 105/04, 84/05, 71/06, 110/07, 152/08, 57/11</w:t>
      </w:r>
      <w:r w:rsidRPr="00931117">
        <w:rPr>
          <w:rFonts w:ascii="Times New Roman" w:hAnsi="Times New Roman" w:cs="Times New Roman"/>
          <w:color w:val="000000"/>
          <w:sz w:val="24"/>
          <w:szCs w:val="24"/>
          <w:shd w:val="clear" w:color="auto" w:fill="FFFFFF"/>
        </w:rPr>
        <w:t xml:space="preserve">, 77/11 i 143/12) </w:t>
      </w:r>
    </w:p>
    <w:p w14:paraId="723DEF29" w14:textId="77777777" w:rsidR="007C2150" w:rsidRPr="00931117" w:rsidRDefault="007C2150" w:rsidP="007C2150">
      <w:pPr>
        <w:pStyle w:val="NoSpacing"/>
        <w:jc w:val="both"/>
        <w:rPr>
          <w:rFonts w:ascii="Times New Roman" w:hAnsi="Times New Roman" w:cs="Times New Roman"/>
          <w:color w:val="000000"/>
          <w:sz w:val="24"/>
          <w:szCs w:val="24"/>
          <w:shd w:val="clear" w:color="auto" w:fill="FFFFFF"/>
        </w:rPr>
      </w:pPr>
    </w:p>
    <w:p w14:paraId="4D0CFE2A" w14:textId="1158C401" w:rsidR="00027229" w:rsidRPr="00931117" w:rsidRDefault="007C2150" w:rsidP="00E64AB1">
      <w:pPr>
        <w:pStyle w:val="NoSpacing"/>
        <w:numPr>
          <w:ilvl w:val="0"/>
          <w:numId w:val="10"/>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931117">
        <w:rPr>
          <w:rFonts w:ascii="Times New Roman" w:hAnsi="Times New Roman" w:cs="Times New Roman"/>
          <w:color w:val="000000"/>
          <w:sz w:val="24"/>
          <w:szCs w:val="24"/>
          <w:shd w:val="clear" w:color="auto" w:fill="FFFFFF"/>
        </w:rPr>
        <w:t xml:space="preserve">, </w:t>
      </w:r>
      <w:r w:rsidR="00A940C6" w:rsidRPr="009C0277">
        <w:rPr>
          <w:rFonts w:ascii="Times New Roman" w:hAnsi="Times New Roman" w:cs="Times New Roman"/>
          <w:color w:val="000000"/>
          <w:sz w:val="24"/>
          <w:szCs w:val="24"/>
          <w:shd w:val="clear" w:color="auto" w:fill="FFFFFF"/>
        </w:rPr>
        <w:t>članka 101.a (putovanje u svrhu terorizma)</w:t>
      </w:r>
      <w:r w:rsidRPr="00931117">
        <w:rPr>
          <w:rFonts w:ascii="Times New Roman" w:hAnsi="Times New Roman" w:cs="Times New Roman"/>
          <w:color w:val="000000"/>
          <w:sz w:val="24"/>
          <w:szCs w:val="24"/>
          <w:shd w:val="clear" w:color="auto" w:fill="FFFFFF"/>
        </w:rPr>
        <w:t xml:space="preserve"> i članka 102. (terorističko udruženje)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125/11, 144/12, 56/15, 61/15, 101/17, 118/18</w:t>
      </w:r>
      <w:r w:rsidR="00164FDD" w:rsidRPr="00931117">
        <w:rPr>
          <w:rFonts w:ascii="Times New Roman" w:hAnsi="Times New Roman" w:cs="Times New Roman"/>
          <w:color w:val="000000"/>
          <w:sz w:val="24"/>
          <w:szCs w:val="24"/>
          <w:shd w:val="clear" w:color="auto" w:fill="FFFFFF"/>
        </w:rPr>
        <w:t>, 126/19</w:t>
      </w:r>
      <w:r w:rsidR="00027229" w:rsidRPr="00931117">
        <w:rPr>
          <w:rFonts w:ascii="Times New Roman" w:hAnsi="Times New Roman" w:cs="Times New Roman"/>
          <w:color w:val="000000"/>
          <w:sz w:val="24"/>
          <w:szCs w:val="24"/>
          <w:shd w:val="clear" w:color="auto" w:fill="FFFFFF"/>
        </w:rPr>
        <w:t xml:space="preserve">) </w:t>
      </w:r>
      <w:r w:rsidRPr="00931117">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 xml:space="preserve">110/97, 27/98, 50/00, 129/00, 51/01, 111/03, 190/03, 105/04, 84/05, 71/06, 110/07, 152/08, 57/11, 77/11 i 143/12) </w:t>
      </w:r>
    </w:p>
    <w:p w14:paraId="067F7E48" w14:textId="77777777" w:rsidR="007C2150" w:rsidRPr="00931117" w:rsidRDefault="007C2150" w:rsidP="00027229">
      <w:pPr>
        <w:pStyle w:val="NoSpacing"/>
        <w:ind w:left="720"/>
        <w:jc w:val="both"/>
        <w:rPr>
          <w:rFonts w:ascii="Times New Roman" w:hAnsi="Times New Roman" w:cs="Times New Roman"/>
          <w:color w:val="000000"/>
          <w:sz w:val="24"/>
          <w:szCs w:val="24"/>
          <w:shd w:val="clear" w:color="auto" w:fill="FFFFFF"/>
        </w:rPr>
      </w:pPr>
    </w:p>
    <w:p w14:paraId="641C4EA5" w14:textId="3A59E3F1" w:rsidR="00027229" w:rsidRPr="00931117" w:rsidRDefault="007C2150" w:rsidP="00E64AB1">
      <w:pPr>
        <w:pStyle w:val="NoSpacing"/>
        <w:numPr>
          <w:ilvl w:val="0"/>
          <w:numId w:val="10"/>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931117">
        <w:rPr>
          <w:rFonts w:ascii="Times New Roman" w:hAnsi="Times New Roman" w:cs="Times New Roman"/>
          <w:color w:val="000000"/>
          <w:sz w:val="24"/>
          <w:szCs w:val="24"/>
          <w:shd w:val="clear" w:color="auto" w:fill="FFFFFF"/>
        </w:rPr>
        <w:t>, 118/2018</w:t>
      </w:r>
      <w:r w:rsidR="00164FDD" w:rsidRPr="00931117">
        <w:rPr>
          <w:rFonts w:ascii="Times New Roman" w:hAnsi="Times New Roman" w:cs="Times New Roman"/>
          <w:color w:val="000000"/>
          <w:sz w:val="24"/>
          <w:szCs w:val="24"/>
          <w:shd w:val="clear" w:color="auto" w:fill="FFFFFF"/>
        </w:rPr>
        <w:t>, 126/19</w:t>
      </w:r>
      <w:r w:rsidRPr="00931117">
        <w:rPr>
          <w:rFonts w:ascii="Times New Roman" w:hAnsi="Times New Roman" w:cs="Times New Roman"/>
          <w:color w:val="000000"/>
          <w:sz w:val="24"/>
          <w:szCs w:val="24"/>
          <w:shd w:val="clear" w:color="auto" w:fill="FFFFFF"/>
        </w:rPr>
        <w:t xml:space="preserve">) i članka 279. (pranje novca) iz Kaznenog zakona </w:t>
      </w:r>
      <w:r w:rsidR="00027229" w:rsidRPr="00931117">
        <w:rPr>
          <w:rFonts w:ascii="Times New Roman" w:hAnsi="Times New Roman" w:cs="Times New Roman"/>
          <w:color w:val="000000"/>
          <w:sz w:val="24"/>
          <w:szCs w:val="24"/>
          <w:shd w:val="clear" w:color="auto" w:fill="FFFFFF"/>
        </w:rPr>
        <w:t xml:space="preserve">(NN 110/97, 27/98, 50/00, 129/00, 51/01, 111/03, 190/03, 105/04, 84/05, 71/06, 110/07, 152/08, 57/11, 77/11 i 143/12) </w:t>
      </w:r>
    </w:p>
    <w:p w14:paraId="2D01FC84" w14:textId="77777777" w:rsidR="007C2150" w:rsidRPr="00931117" w:rsidRDefault="007C2150" w:rsidP="00027229">
      <w:pPr>
        <w:pStyle w:val="NoSpacing"/>
        <w:ind w:left="720"/>
        <w:jc w:val="both"/>
        <w:rPr>
          <w:rFonts w:ascii="Times New Roman" w:hAnsi="Times New Roman" w:cs="Times New Roman"/>
          <w:color w:val="000000"/>
          <w:sz w:val="24"/>
          <w:szCs w:val="24"/>
          <w:shd w:val="clear" w:color="auto" w:fill="FFFFFF"/>
        </w:rPr>
      </w:pPr>
    </w:p>
    <w:p w14:paraId="40410EFF" w14:textId="4A77A6F9" w:rsidR="00027229" w:rsidRPr="00931117" w:rsidRDefault="007C2150" w:rsidP="00E64AB1">
      <w:pPr>
        <w:pStyle w:val="NoSpacing"/>
        <w:numPr>
          <w:ilvl w:val="0"/>
          <w:numId w:val="10"/>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125/11, 144/12, 56/15, 61/15, 101/17, 118/18</w:t>
      </w:r>
      <w:r w:rsidR="00164FDD" w:rsidRPr="00931117">
        <w:rPr>
          <w:rFonts w:ascii="Times New Roman" w:hAnsi="Times New Roman" w:cs="Times New Roman"/>
          <w:color w:val="000000"/>
          <w:sz w:val="24"/>
          <w:szCs w:val="24"/>
          <w:shd w:val="clear" w:color="auto" w:fill="FFFFFF"/>
        </w:rPr>
        <w:t>, 126/19</w:t>
      </w:r>
      <w:r w:rsidR="00027229" w:rsidRPr="00931117">
        <w:rPr>
          <w:rFonts w:ascii="Times New Roman" w:hAnsi="Times New Roman" w:cs="Times New Roman"/>
          <w:color w:val="000000"/>
          <w:sz w:val="24"/>
          <w:szCs w:val="24"/>
          <w:shd w:val="clear" w:color="auto" w:fill="FFFFFF"/>
        </w:rPr>
        <w:t xml:space="preserve">) </w:t>
      </w:r>
      <w:r w:rsidRPr="00931117">
        <w:rPr>
          <w:rFonts w:ascii="Times New Roman" w:hAnsi="Times New Roman" w:cs="Times New Roman"/>
          <w:color w:val="000000"/>
          <w:sz w:val="24"/>
          <w:szCs w:val="24"/>
          <w:shd w:val="clear" w:color="auto" w:fill="FFFFFF"/>
        </w:rPr>
        <w:t xml:space="preserve">i članka 175. (trgovanje ljudima i ropstvo) iz Kaznenog </w:t>
      </w:r>
      <w:r w:rsidRPr="00931117">
        <w:rPr>
          <w:rFonts w:ascii="Times New Roman" w:hAnsi="Times New Roman" w:cs="Times New Roman"/>
          <w:color w:val="000000"/>
          <w:sz w:val="24"/>
          <w:szCs w:val="24"/>
          <w:shd w:val="clear" w:color="auto" w:fill="FFFFFF"/>
        </w:rPr>
        <w:lastRenderedPageBreak/>
        <w:t xml:space="preserve">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 xml:space="preserve">110/97, 27/98, 50/00, 129/00, 51/01, 111/03, 190/03, 105/04, 84/05, 71/06, 110/07, 152/08, 57/11, 77/11 i 143/12) </w:t>
      </w:r>
    </w:p>
    <w:p w14:paraId="1AE92B93" w14:textId="77777777" w:rsidR="007C2150" w:rsidRPr="00931117" w:rsidRDefault="007C2150" w:rsidP="00027229">
      <w:pPr>
        <w:pStyle w:val="NoSpacing"/>
        <w:ind w:left="720"/>
        <w:jc w:val="both"/>
        <w:rPr>
          <w:rFonts w:ascii="Times New Roman" w:hAnsi="Times New Roman" w:cs="Times New Roman"/>
          <w:color w:val="000000"/>
          <w:sz w:val="24"/>
          <w:szCs w:val="24"/>
          <w:shd w:val="clear" w:color="auto" w:fill="FFFFFF"/>
        </w:rPr>
      </w:pPr>
    </w:p>
    <w:p w14:paraId="7E395F32" w14:textId="18B04EE4" w:rsidR="00027229" w:rsidRPr="00931117" w:rsidRDefault="007C2150" w:rsidP="00E64AB1">
      <w:pPr>
        <w:pStyle w:val="NoSpacing"/>
        <w:numPr>
          <w:ilvl w:val="0"/>
          <w:numId w:val="10"/>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125/11, 144/12, 56/15, 61/15, 101/17, 118/18</w:t>
      </w:r>
      <w:r w:rsidR="00164FDD" w:rsidRPr="00931117">
        <w:rPr>
          <w:rFonts w:ascii="Times New Roman" w:hAnsi="Times New Roman" w:cs="Times New Roman"/>
          <w:color w:val="000000"/>
          <w:sz w:val="24"/>
          <w:szCs w:val="24"/>
          <w:shd w:val="clear" w:color="auto" w:fill="FFFFFF"/>
        </w:rPr>
        <w:t>, 126/19</w:t>
      </w:r>
      <w:r w:rsidR="00027229" w:rsidRPr="00931117">
        <w:rPr>
          <w:rFonts w:ascii="Times New Roman" w:hAnsi="Times New Roman" w:cs="Times New Roman"/>
          <w:color w:val="000000"/>
          <w:sz w:val="24"/>
          <w:szCs w:val="24"/>
          <w:shd w:val="clear" w:color="auto" w:fill="FFFFFF"/>
        </w:rPr>
        <w:t xml:space="preserve">) </w:t>
      </w:r>
      <w:r w:rsidRPr="00931117">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 xml:space="preserve">110/97, 27/98, 50/00, 129/00, 51/01, 111/03, 190/03, 105/04, 84/05, 71/06, 110/07, 152/08, 57/11, 77/11 i 143/12) </w:t>
      </w:r>
    </w:p>
    <w:p w14:paraId="7A05F53A" w14:textId="77777777" w:rsidR="007C2150" w:rsidRPr="00931117" w:rsidRDefault="007C2150" w:rsidP="007C2150">
      <w:pPr>
        <w:pStyle w:val="NoSpacing"/>
        <w:jc w:val="both"/>
        <w:rPr>
          <w:rFonts w:ascii="Times New Roman" w:hAnsi="Times New Roman" w:cs="Times New Roman"/>
          <w:color w:val="000000"/>
          <w:sz w:val="24"/>
          <w:szCs w:val="24"/>
          <w:shd w:val="clear" w:color="auto" w:fill="FFFFFF"/>
        </w:rPr>
      </w:pPr>
    </w:p>
    <w:p w14:paraId="519D99D8" w14:textId="3260749B" w:rsidR="00027229" w:rsidRDefault="007C2150" w:rsidP="00E64AB1">
      <w:pPr>
        <w:pStyle w:val="NoSpacing"/>
        <w:numPr>
          <w:ilvl w:val="0"/>
          <w:numId w:val="10"/>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125/11, 144/12, 56/15, 61/15, 101/17, 118/18</w:t>
      </w:r>
      <w:r w:rsidR="00164FDD" w:rsidRPr="00931117">
        <w:rPr>
          <w:rFonts w:ascii="Times New Roman" w:hAnsi="Times New Roman" w:cs="Times New Roman"/>
          <w:color w:val="000000"/>
          <w:sz w:val="24"/>
          <w:szCs w:val="24"/>
          <w:shd w:val="clear" w:color="auto" w:fill="FFFFFF"/>
        </w:rPr>
        <w:t>, 126/19</w:t>
      </w:r>
      <w:r w:rsidR="00027229" w:rsidRPr="00931117">
        <w:rPr>
          <w:rFonts w:ascii="Times New Roman" w:hAnsi="Times New Roman" w:cs="Times New Roman"/>
          <w:color w:val="000000"/>
          <w:sz w:val="24"/>
          <w:szCs w:val="24"/>
          <w:shd w:val="clear" w:color="auto" w:fill="FFFFFF"/>
        </w:rPr>
        <w:t xml:space="preserve">) </w:t>
      </w:r>
      <w:r w:rsidRPr="00931117">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931117">
        <w:rPr>
          <w:rFonts w:ascii="Times New Roman" w:hAnsi="Times New Roman" w:cs="Times New Roman"/>
          <w:color w:val="000000"/>
          <w:sz w:val="24"/>
          <w:szCs w:val="24"/>
          <w:shd w:val="clear" w:color="auto" w:fill="FFFFFF"/>
        </w:rPr>
        <w:t>(NN</w:t>
      </w:r>
      <w:r w:rsidR="00AA3143">
        <w:rPr>
          <w:rFonts w:ascii="Times New Roman" w:hAnsi="Times New Roman" w:cs="Times New Roman"/>
          <w:color w:val="000000"/>
          <w:sz w:val="24"/>
          <w:szCs w:val="24"/>
          <w:shd w:val="clear" w:color="auto" w:fill="FFFFFF"/>
        </w:rPr>
        <w:t xml:space="preserve"> </w:t>
      </w:r>
      <w:r w:rsidR="00027229" w:rsidRPr="00931117">
        <w:rPr>
          <w:rFonts w:ascii="Times New Roman" w:hAnsi="Times New Roman" w:cs="Times New Roman"/>
          <w:color w:val="000000"/>
          <w:sz w:val="24"/>
          <w:szCs w:val="24"/>
          <w:shd w:val="clear" w:color="auto" w:fill="FFFFFF"/>
        </w:rPr>
        <w:t xml:space="preserve">110/97, 27/98, 50/00, 129/00, 51/01, 111/03, 190/03, 105/04, 84/05, 71/06, 110/07, 152/08, 57/11, 77/11 i 143/12) </w:t>
      </w:r>
    </w:p>
    <w:p w14:paraId="2623E357" w14:textId="12887611" w:rsidR="00C655B0" w:rsidRPr="00931117" w:rsidRDefault="00C655B0" w:rsidP="009C0277">
      <w:pPr>
        <w:pStyle w:val="NoSpacing"/>
        <w:ind w:firstLine="360"/>
        <w:jc w:val="both"/>
        <w:rPr>
          <w:rFonts w:ascii="Times New Roman" w:hAnsi="Times New Roman" w:cs="Times New Roman"/>
          <w:color w:val="000000"/>
          <w:sz w:val="24"/>
          <w:szCs w:val="24"/>
          <w:shd w:val="clear" w:color="auto" w:fill="FFFFFF"/>
        </w:rPr>
      </w:pPr>
      <w:r w:rsidRPr="00931117">
        <w:rPr>
          <w:rStyle w:val="eop"/>
          <w:rFonts w:ascii="Times New Roman" w:hAnsi="Times New Roman" w:cs="Times New Roman"/>
          <w:color w:val="000000"/>
          <w:sz w:val="24"/>
          <w:szCs w:val="24"/>
          <w:shd w:val="clear" w:color="auto" w:fill="FFFFFF"/>
        </w:rPr>
        <w:t xml:space="preserve">- </w:t>
      </w:r>
      <w:r w:rsidR="003B517B" w:rsidRPr="003B517B">
        <w:rPr>
          <w:rStyle w:val="normaltextrun"/>
          <w:rFonts w:ascii="Times New Roman" w:hAnsi="Times New Roman" w:cs="Times New Roman"/>
          <w:i/>
          <w:iCs/>
          <w:color w:val="000000"/>
          <w:sz w:val="24"/>
          <w:szCs w:val="24"/>
          <w:shd w:val="clear" w:color="auto" w:fill="FFFFFF"/>
        </w:rPr>
        <w:t>dokazuje se Izjavom prijavitelja (Obrazac 2)</w:t>
      </w:r>
      <w:r w:rsidR="002C514C" w:rsidRPr="002C514C">
        <w:t xml:space="preserve"> </w:t>
      </w:r>
    </w:p>
    <w:p w14:paraId="49D53B59" w14:textId="77777777" w:rsidR="007A476B" w:rsidRPr="00931117" w:rsidRDefault="007A476B" w:rsidP="00414A4A">
      <w:pPr>
        <w:pStyle w:val="NoSpacing"/>
        <w:jc w:val="both"/>
        <w:rPr>
          <w:rStyle w:val="eop"/>
          <w:rFonts w:ascii="Times New Roman" w:hAnsi="Times New Roman" w:cs="Times New Roman"/>
          <w:color w:val="000000"/>
          <w:sz w:val="24"/>
          <w:szCs w:val="24"/>
          <w:shd w:val="clear" w:color="auto" w:fill="FFFFFF"/>
        </w:rPr>
      </w:pPr>
    </w:p>
    <w:p w14:paraId="1452AEC2" w14:textId="03BAB2C7" w:rsidR="00BA3690" w:rsidRPr="00931117" w:rsidRDefault="00BA3690" w:rsidP="00E64AB1">
      <w:pPr>
        <w:pStyle w:val="NoSpacing"/>
        <w:numPr>
          <w:ilvl w:val="0"/>
          <w:numId w:val="11"/>
        </w:numPr>
        <w:jc w:val="both"/>
        <w:rPr>
          <w:rStyle w:val="eop"/>
          <w:rFonts w:ascii="Times New Roman" w:hAnsi="Times New Roman" w:cs="Times New Roman"/>
          <w:color w:val="000000"/>
          <w:sz w:val="24"/>
          <w:szCs w:val="24"/>
          <w:shd w:val="clear" w:color="auto" w:fill="FFFFFF"/>
        </w:rPr>
      </w:pPr>
      <w:r w:rsidRPr="00931117">
        <w:rPr>
          <w:rStyle w:val="eop"/>
          <w:rFonts w:ascii="Times New Roman" w:hAnsi="Times New Roman" w:cs="Times New Roman"/>
          <w:color w:val="000000"/>
          <w:sz w:val="24"/>
          <w:szCs w:val="24"/>
          <w:shd w:val="clear" w:color="auto" w:fill="FFFFFF"/>
        </w:rPr>
        <w:lastRenderedPageBreak/>
        <w:t>prijavitelj</w:t>
      </w:r>
      <w:r w:rsidR="00A67496" w:rsidRPr="00931117">
        <w:rPr>
          <w:rStyle w:val="eop"/>
          <w:rFonts w:ascii="Times New Roman" w:hAnsi="Times New Roman" w:cs="Times New Roman"/>
          <w:color w:val="000000"/>
          <w:sz w:val="24"/>
          <w:szCs w:val="24"/>
          <w:shd w:val="clear" w:color="auto" w:fill="FFFFFF"/>
        </w:rPr>
        <w:t>u</w:t>
      </w:r>
      <w:r w:rsidRPr="00931117">
        <w:rPr>
          <w:rStyle w:val="eop"/>
          <w:rFonts w:ascii="Times New Roman" w:hAnsi="Times New Roman" w:cs="Times New Roman"/>
          <w:color w:val="000000"/>
          <w:sz w:val="24"/>
          <w:szCs w:val="24"/>
          <w:shd w:val="clear" w:color="auto" w:fill="FFFFFF"/>
        </w:rPr>
        <w:t xml:space="preserve"> kojem je utvrđeno </w:t>
      </w:r>
      <w:r w:rsidRPr="004235A1">
        <w:rPr>
          <w:rStyle w:val="eop"/>
          <w:rFonts w:ascii="Times New Roman" w:hAnsi="Times New Roman" w:cs="Times New Roman"/>
          <w:b/>
          <w:color w:val="000000"/>
          <w:sz w:val="24"/>
          <w:szCs w:val="24"/>
          <w:shd w:val="clear" w:color="auto" w:fill="FFFFFF"/>
        </w:rPr>
        <w:t xml:space="preserve">teško kršenje </w:t>
      </w:r>
      <w:r w:rsidR="00BE21A0" w:rsidRPr="004235A1">
        <w:rPr>
          <w:rStyle w:val="eop"/>
          <w:rFonts w:ascii="Times New Roman" w:hAnsi="Times New Roman" w:cs="Times New Roman"/>
          <w:b/>
          <w:color w:val="000000"/>
          <w:sz w:val="24"/>
          <w:szCs w:val="24"/>
          <w:shd w:val="clear" w:color="auto" w:fill="FFFFFF"/>
        </w:rPr>
        <w:t>u</w:t>
      </w:r>
      <w:r w:rsidRPr="004235A1">
        <w:rPr>
          <w:rStyle w:val="eop"/>
          <w:rFonts w:ascii="Times New Roman" w:hAnsi="Times New Roman" w:cs="Times New Roman"/>
          <w:b/>
          <w:color w:val="000000"/>
          <w:sz w:val="24"/>
          <w:szCs w:val="24"/>
          <w:shd w:val="clear" w:color="auto" w:fill="FFFFFF"/>
        </w:rPr>
        <w:t>govora</w:t>
      </w:r>
      <w:r w:rsidR="00E90B9F" w:rsidRPr="004235A1">
        <w:rPr>
          <w:rStyle w:val="FootnoteReference"/>
          <w:rFonts w:ascii="Times New Roman" w:hAnsi="Times New Roman" w:cs="Times New Roman"/>
          <w:b/>
          <w:color w:val="000000"/>
          <w:sz w:val="24"/>
          <w:szCs w:val="24"/>
          <w:shd w:val="clear" w:color="auto" w:fill="FFFFFF"/>
        </w:rPr>
        <w:footnoteReference w:id="4"/>
      </w:r>
      <w:r w:rsidRPr="004235A1">
        <w:rPr>
          <w:rStyle w:val="eop"/>
          <w:rFonts w:ascii="Times New Roman" w:hAnsi="Times New Roman" w:cs="Times New Roman"/>
          <w:b/>
          <w:color w:val="000000"/>
          <w:sz w:val="24"/>
          <w:szCs w:val="24"/>
          <w:shd w:val="clear" w:color="auto" w:fill="FFFFFF"/>
        </w:rPr>
        <w:t xml:space="preserve"> zbog neispunjavanja ugovornih obveza, a koji je bio potpisan u sklopu nekog drugog postupka dodjele bespovratnih sredstava</w:t>
      </w:r>
      <w:r w:rsidRPr="00931117">
        <w:rPr>
          <w:rStyle w:val="eop"/>
          <w:rFonts w:ascii="Times New Roman" w:hAnsi="Times New Roman" w:cs="Times New Roman"/>
          <w:color w:val="000000"/>
          <w:sz w:val="24"/>
          <w:szCs w:val="24"/>
          <w:shd w:val="clear" w:color="auto" w:fill="FFFFFF"/>
        </w:rPr>
        <w:t xml:space="preserve"> i bio je (su)financiran sredstvima EU</w:t>
      </w:r>
      <w:r w:rsidR="00F0533F" w:rsidRPr="00931117">
        <w:rPr>
          <w:rStyle w:val="eop"/>
          <w:rFonts w:ascii="Times New Roman" w:hAnsi="Times New Roman" w:cs="Times New Roman"/>
          <w:color w:val="000000"/>
          <w:sz w:val="24"/>
          <w:szCs w:val="24"/>
          <w:shd w:val="clear" w:color="auto" w:fill="FFFFFF"/>
        </w:rPr>
        <w:t xml:space="preserve"> -</w:t>
      </w:r>
      <w:r w:rsidRPr="00931117">
        <w:rPr>
          <w:rStyle w:val="eop"/>
          <w:rFonts w:ascii="Times New Roman" w:hAnsi="Times New Roman" w:cs="Times New Roman"/>
          <w:color w:val="000000"/>
          <w:sz w:val="24"/>
          <w:szCs w:val="24"/>
          <w:shd w:val="clear" w:color="auto" w:fill="FFFFFF"/>
        </w:rPr>
        <w:t xml:space="preserve"> </w:t>
      </w:r>
      <w:r w:rsidR="003B517B" w:rsidRPr="003B517B">
        <w:rPr>
          <w:rStyle w:val="normaltextrun"/>
          <w:rFonts w:ascii="Times New Roman" w:hAnsi="Times New Roman" w:cs="Times New Roman"/>
          <w:i/>
          <w:iCs/>
          <w:color w:val="000000"/>
          <w:sz w:val="24"/>
          <w:szCs w:val="24"/>
          <w:shd w:val="clear" w:color="auto" w:fill="FFFFFF"/>
        </w:rPr>
        <w:t>dokazuje se Izjavom prijavitelja (Obrazac 2</w:t>
      </w:r>
      <w:r w:rsidR="002C514C" w:rsidRPr="002C514C">
        <w:rPr>
          <w:rStyle w:val="normaltextrun"/>
          <w:rFonts w:ascii="Times New Roman" w:hAnsi="Times New Roman" w:cs="Times New Roman"/>
          <w:i/>
          <w:iCs/>
          <w:color w:val="000000"/>
          <w:sz w:val="24"/>
          <w:szCs w:val="24"/>
          <w:shd w:val="clear" w:color="auto" w:fill="FFFFFF"/>
        </w:rPr>
        <w:t>)</w:t>
      </w:r>
    </w:p>
    <w:p w14:paraId="430711C2" w14:textId="77777777" w:rsidR="007A476B" w:rsidRPr="00931117"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14:paraId="01410BAF" w14:textId="7AF88D7D" w:rsidR="004B355A" w:rsidRPr="00931117" w:rsidRDefault="004B355A" w:rsidP="00E64AB1">
      <w:pPr>
        <w:pStyle w:val="NoSpacing"/>
        <w:numPr>
          <w:ilvl w:val="0"/>
          <w:numId w:val="11"/>
        </w:numPr>
        <w:jc w:val="both"/>
        <w:rPr>
          <w:rFonts w:ascii="Times New Roman" w:hAnsi="Times New Roman" w:cs="Times New Roman"/>
          <w:color w:val="000000"/>
          <w:sz w:val="24"/>
          <w:szCs w:val="24"/>
          <w:shd w:val="clear" w:color="auto" w:fill="FFFFFF"/>
        </w:rPr>
      </w:pPr>
      <w:r w:rsidRPr="00931117">
        <w:rPr>
          <w:rFonts w:ascii="Times New Roman" w:eastAsia="Times New Roman" w:hAnsi="Times New Roman" w:cs="Times New Roman"/>
          <w:sz w:val="24"/>
          <w:szCs w:val="24"/>
        </w:rPr>
        <w:t>prijavitelju</w:t>
      </w:r>
      <w:r w:rsidR="006C0686">
        <w:rPr>
          <w:rFonts w:ascii="Times New Roman" w:eastAsia="Times New Roman" w:hAnsi="Times New Roman" w:cs="Times New Roman"/>
          <w:sz w:val="24"/>
          <w:szCs w:val="24"/>
        </w:rPr>
        <w:t xml:space="preserve"> </w:t>
      </w:r>
      <w:r w:rsidRPr="00931117">
        <w:rPr>
          <w:rFonts w:ascii="Times New Roman" w:eastAsia="Times New Roman" w:hAnsi="Times New Roman" w:cs="Times New Roman"/>
          <w:sz w:val="24"/>
          <w:szCs w:val="24"/>
        </w:rPr>
        <w:t>u slučaju da je prijavitelj ili osobe ovlaštene po zakonu za zastupanje proglašen krivim zbog teškog profesionalnog propusta</w:t>
      </w:r>
      <w:r w:rsidR="003B517B">
        <w:rPr>
          <w:rFonts w:ascii="Times New Roman" w:eastAsia="Times New Roman" w:hAnsi="Times New Roman" w:cs="Times New Roman"/>
          <w:sz w:val="24"/>
          <w:szCs w:val="24"/>
        </w:rPr>
        <w:t xml:space="preserve"> -</w:t>
      </w:r>
      <w:r w:rsidR="00975AB8" w:rsidRPr="00931117">
        <w:rPr>
          <w:rFonts w:ascii="Times New Roman" w:eastAsia="Times New Roman" w:hAnsi="Times New Roman" w:cs="Times New Roman"/>
          <w:b/>
          <w:bCs/>
          <w:sz w:val="24"/>
          <w:szCs w:val="24"/>
        </w:rPr>
        <w:t xml:space="preserve"> </w:t>
      </w:r>
      <w:r w:rsidR="003B517B" w:rsidRPr="003B517B">
        <w:rPr>
          <w:rStyle w:val="eop"/>
          <w:rFonts w:ascii="Times New Roman" w:hAnsi="Times New Roman" w:cs="Times New Roman"/>
          <w:i/>
          <w:iCs/>
          <w:color w:val="000000"/>
          <w:sz w:val="24"/>
          <w:szCs w:val="24"/>
          <w:shd w:val="clear" w:color="auto" w:fill="FFFFFF"/>
        </w:rPr>
        <w:t>dokazuje se Izjavom prijavitelja (Obrazac 2)</w:t>
      </w:r>
      <w:r w:rsidR="002C514C" w:rsidRPr="002C514C">
        <w:t xml:space="preserve"> </w:t>
      </w:r>
    </w:p>
    <w:p w14:paraId="3769E1A3" w14:textId="77777777" w:rsidR="007A476B" w:rsidRPr="00931117"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14:paraId="7401F25E" w14:textId="3B77E5C7" w:rsidR="00BD15BF" w:rsidRPr="00931117" w:rsidRDefault="00BD15BF" w:rsidP="00E64AB1">
      <w:pPr>
        <w:pStyle w:val="NoSpacing"/>
        <w:numPr>
          <w:ilvl w:val="0"/>
          <w:numId w:val="11"/>
        </w:numPr>
        <w:jc w:val="both"/>
        <w:rPr>
          <w:rStyle w:val="eop"/>
          <w:rFonts w:ascii="Times New Roman" w:hAnsi="Times New Roman" w:cs="Times New Roman"/>
          <w:color w:val="000000"/>
          <w:sz w:val="24"/>
          <w:szCs w:val="24"/>
          <w:shd w:val="clear" w:color="auto" w:fill="FFFFFF"/>
        </w:rPr>
      </w:pPr>
      <w:r w:rsidRPr="00931117">
        <w:rPr>
          <w:rStyle w:val="eop"/>
          <w:rFonts w:ascii="Times New Roman" w:hAnsi="Times New Roman" w:cs="Times New Roman"/>
          <w:color w:val="000000"/>
          <w:sz w:val="24"/>
          <w:szCs w:val="24"/>
          <w:shd w:val="clear" w:color="auto" w:fill="FFFFFF"/>
        </w:rPr>
        <w:t>prijavitelj</w:t>
      </w:r>
      <w:r w:rsidR="00A67496" w:rsidRPr="00931117">
        <w:rPr>
          <w:rStyle w:val="eop"/>
          <w:rFonts w:ascii="Times New Roman" w:hAnsi="Times New Roman" w:cs="Times New Roman"/>
          <w:color w:val="000000"/>
          <w:sz w:val="24"/>
          <w:szCs w:val="24"/>
          <w:shd w:val="clear" w:color="auto" w:fill="FFFFFF"/>
        </w:rPr>
        <w:t>u</w:t>
      </w:r>
      <w:r w:rsidRPr="00931117">
        <w:rPr>
          <w:rStyle w:val="eop"/>
          <w:rFonts w:ascii="Times New Roman" w:hAnsi="Times New Roman" w:cs="Times New Roman"/>
          <w:color w:val="000000"/>
          <w:sz w:val="24"/>
          <w:szCs w:val="24"/>
          <w:shd w:val="clear" w:color="auto" w:fill="FFFFFF"/>
        </w:rPr>
        <w:t xml:space="preserve"> koji je</w:t>
      </w:r>
      <w:r w:rsidR="00F0533F" w:rsidRPr="00931117">
        <w:rPr>
          <w:rStyle w:val="eop"/>
          <w:rFonts w:ascii="Times New Roman" w:hAnsi="Times New Roman" w:cs="Times New Roman"/>
          <w:color w:val="000000"/>
          <w:sz w:val="24"/>
          <w:szCs w:val="24"/>
          <w:shd w:val="clear" w:color="auto" w:fill="FFFFFF"/>
        </w:rPr>
        <w:t xml:space="preserve"> znao ili morao znati da je</w:t>
      </w:r>
      <w:r w:rsidRPr="00931117">
        <w:rPr>
          <w:rStyle w:val="eop"/>
          <w:rFonts w:ascii="Times New Roman" w:hAnsi="Times New Roman" w:cs="Times New Roman"/>
          <w:color w:val="000000"/>
          <w:sz w:val="24"/>
          <w:szCs w:val="24"/>
          <w:shd w:val="clear" w:color="auto" w:fill="FFFFFF"/>
        </w:rPr>
        <w:t xml:space="preserve"> u sukobu interesa u postupku dodjele bespovratnih sredstava; </w:t>
      </w:r>
      <w:r w:rsidR="003B517B">
        <w:rPr>
          <w:rStyle w:val="eop"/>
          <w:rFonts w:ascii="Times New Roman" w:hAnsi="Times New Roman" w:cs="Times New Roman"/>
          <w:color w:val="000000"/>
          <w:sz w:val="24"/>
          <w:szCs w:val="24"/>
          <w:shd w:val="clear" w:color="auto" w:fill="FFFFFF"/>
        </w:rPr>
        <w:t xml:space="preserve">- </w:t>
      </w:r>
      <w:r w:rsidR="003B517B" w:rsidRPr="003B517B">
        <w:rPr>
          <w:rStyle w:val="eop"/>
          <w:rFonts w:ascii="Times New Roman" w:hAnsi="Times New Roman" w:cs="Times New Roman"/>
          <w:i/>
          <w:iCs/>
          <w:color w:val="000000"/>
          <w:sz w:val="24"/>
          <w:szCs w:val="24"/>
          <w:shd w:val="clear" w:color="auto" w:fill="FFFFFF"/>
        </w:rPr>
        <w:t>dokazuje se Izjavom prijavitelja (Obrazac 2)</w:t>
      </w:r>
    </w:p>
    <w:p w14:paraId="09BC08BF" w14:textId="77777777" w:rsidR="007A476B" w:rsidRPr="00931117"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14:paraId="78C50FF8" w14:textId="01B6D0B3" w:rsidR="00C8502F" w:rsidRPr="007F7F1F" w:rsidRDefault="2CA976CE" w:rsidP="00E64AB1">
      <w:pPr>
        <w:pStyle w:val="ListParagraph"/>
        <w:numPr>
          <w:ilvl w:val="0"/>
          <w:numId w:val="11"/>
        </w:numPr>
        <w:jc w:val="both"/>
        <w:rPr>
          <w:rFonts w:ascii="Times New Roman" w:eastAsia="Times New Roman" w:hAnsi="Times New Roman" w:cs="Times New Roman"/>
          <w:b/>
          <w:bCs/>
          <w:sz w:val="24"/>
          <w:szCs w:val="24"/>
        </w:rPr>
      </w:pPr>
      <w:r w:rsidRPr="00931117">
        <w:rPr>
          <w:rFonts w:ascii="Times New Roman" w:eastAsia="Times New Roman" w:hAnsi="Times New Roman" w:cs="Times New Roman"/>
          <w:sz w:val="24"/>
          <w:szCs w:val="24"/>
        </w:rPr>
        <w:t xml:space="preserve">prijavitelju koji nije izvršio povrat sredstava prema odluci </w:t>
      </w:r>
      <w:r w:rsidR="00AC249F">
        <w:rPr>
          <w:rFonts w:ascii="Times New Roman" w:eastAsia="Times New Roman" w:hAnsi="Times New Roman" w:cs="Times New Roman"/>
          <w:sz w:val="24"/>
          <w:szCs w:val="24"/>
        </w:rPr>
        <w:t>NT</w:t>
      </w:r>
      <w:r w:rsidRPr="00931117">
        <w:rPr>
          <w:rFonts w:ascii="Times New Roman" w:eastAsia="Times New Roman" w:hAnsi="Times New Roman" w:cs="Times New Roman"/>
          <w:sz w:val="24"/>
          <w:szCs w:val="24"/>
        </w:rPr>
        <w:t xml:space="preserve"> </w:t>
      </w:r>
      <w:r w:rsidR="00C8502F" w:rsidRPr="00C8502F">
        <w:rPr>
          <w:rFonts w:ascii="Times New Roman" w:eastAsia="Times New Roman" w:hAnsi="Times New Roman" w:cs="Times New Roman"/>
          <w:sz w:val="24"/>
          <w:szCs w:val="24"/>
        </w:rPr>
        <w:t xml:space="preserve">odgovornog za provedbu </w:t>
      </w:r>
      <w:r w:rsidR="00AC249F">
        <w:rPr>
          <w:rFonts w:ascii="Times New Roman" w:eastAsia="Times New Roman" w:hAnsi="Times New Roman" w:cs="Times New Roman"/>
          <w:sz w:val="24"/>
          <w:szCs w:val="24"/>
        </w:rPr>
        <w:t>NPOO</w:t>
      </w:r>
      <w:r w:rsidR="00C8502F">
        <w:rPr>
          <w:rFonts w:ascii="Times New Roman" w:eastAsia="Times New Roman" w:hAnsi="Times New Roman" w:cs="Times New Roman"/>
          <w:sz w:val="24"/>
          <w:szCs w:val="24"/>
        </w:rPr>
        <w:t>, računajući od</w:t>
      </w:r>
      <w:r w:rsidR="00020181">
        <w:rPr>
          <w:rFonts w:ascii="Times New Roman" w:eastAsia="Times New Roman" w:hAnsi="Times New Roman" w:cs="Times New Roman"/>
          <w:sz w:val="24"/>
          <w:szCs w:val="24"/>
        </w:rPr>
        <w:t>:</w:t>
      </w:r>
    </w:p>
    <w:p w14:paraId="2109FB80" w14:textId="77777777" w:rsidR="00C8502F" w:rsidRPr="009C0277" w:rsidRDefault="00C8502F" w:rsidP="00E64AB1">
      <w:pPr>
        <w:numPr>
          <w:ilvl w:val="0"/>
          <w:numId w:val="28"/>
        </w:numPr>
        <w:spacing w:after="0" w:line="240" w:lineRule="auto"/>
        <w:ind w:left="1276" w:hanging="357"/>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zaprimanja rješenja Upravljačkog tijela kojim se odbija prigovor korisnika na Odluku o nepravilnosti kojom je utvrđen povrat sredstava, ili</w:t>
      </w:r>
    </w:p>
    <w:p w14:paraId="17022BBA" w14:textId="77777777" w:rsidR="00C8502F" w:rsidRPr="009C0277" w:rsidRDefault="00C8502F" w:rsidP="00E64AB1">
      <w:pPr>
        <w:numPr>
          <w:ilvl w:val="0"/>
          <w:numId w:val="28"/>
        </w:numPr>
        <w:spacing w:after="0" w:line="240" w:lineRule="auto"/>
        <w:ind w:left="1276" w:hanging="357"/>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od proteka roka za povrat sredstava na temelju raskida ugovora o dodjeli bespovratnih po bilo kojoj osnovi, ili</w:t>
      </w:r>
    </w:p>
    <w:p w14:paraId="49544A53" w14:textId="77777777" w:rsidR="00C8502F" w:rsidRPr="009C0277" w:rsidRDefault="00C8502F" w:rsidP="00E64AB1">
      <w:pPr>
        <w:numPr>
          <w:ilvl w:val="0"/>
          <w:numId w:val="28"/>
        </w:numPr>
        <w:spacing w:after="0" w:line="240" w:lineRule="auto"/>
        <w:ind w:left="1276" w:hanging="357"/>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 xml:space="preserve">od proteka roka za povrat sredstava na temelju obavijesti o obvezi povrata predujma </w:t>
      </w:r>
    </w:p>
    <w:p w14:paraId="41B41E21" w14:textId="77777777" w:rsidR="00C8502F" w:rsidRDefault="00C8502F" w:rsidP="00E64AB1">
      <w:pPr>
        <w:numPr>
          <w:ilvl w:val="0"/>
          <w:numId w:val="28"/>
        </w:numPr>
        <w:spacing w:after="0" w:line="240" w:lineRule="auto"/>
        <w:ind w:left="1276" w:hanging="357"/>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 xml:space="preserve">zakašnjenja uplate dospjelog obroka (u slučaju odobrenog obročnog plaćanja </w:t>
      </w:r>
      <w:r w:rsidRPr="009C0277">
        <w:rPr>
          <w:rFonts w:ascii="Times New Roman" w:eastAsia="Calibri" w:hAnsi="Times New Roman" w:cs="Times New Roman"/>
          <w:sz w:val="24"/>
          <w:szCs w:val="24"/>
          <w:lang w:eastAsia="zh-CN"/>
        </w:rPr>
        <w:t>po osnovi obveze povrata ESI sredstava</w:t>
      </w:r>
      <w:r w:rsidRPr="009C0277">
        <w:rPr>
          <w:rFonts w:ascii="Times New Roman" w:eastAsia="Times New Roman" w:hAnsi="Times New Roman" w:cs="Times New Roman"/>
          <w:sz w:val="24"/>
          <w:szCs w:val="24"/>
          <w:lang w:eastAsia="zh-CN"/>
        </w:rPr>
        <w:t>).</w:t>
      </w:r>
    </w:p>
    <w:p w14:paraId="35F4B8DF" w14:textId="5D71087D" w:rsidR="00C8502F" w:rsidRDefault="00C8502F" w:rsidP="00C8502F">
      <w:pPr>
        <w:spacing w:after="0" w:line="240" w:lineRule="auto"/>
        <w:ind w:left="919"/>
        <w:contextualSpacing/>
        <w:jc w:val="both"/>
        <w:rPr>
          <w:rFonts w:ascii="Times New Roman" w:eastAsia="Times New Roman" w:hAnsi="Times New Roman" w:cs="Times New Roman"/>
          <w:i/>
          <w:iCs/>
          <w:sz w:val="24"/>
          <w:szCs w:val="24"/>
        </w:rPr>
      </w:pPr>
      <w:r w:rsidRPr="00FC7BDD">
        <w:rPr>
          <w:rFonts w:ascii="Times New Roman" w:eastAsia="Times New Roman" w:hAnsi="Times New Roman" w:cs="Times New Roman"/>
          <w:sz w:val="24"/>
          <w:szCs w:val="24"/>
        </w:rPr>
        <w:lastRenderedPageBreak/>
        <w:t xml:space="preserve"> - </w:t>
      </w:r>
      <w:r w:rsidR="003B517B" w:rsidRPr="003B517B">
        <w:rPr>
          <w:rFonts w:ascii="Times New Roman" w:eastAsia="Times New Roman" w:hAnsi="Times New Roman" w:cs="Times New Roman"/>
          <w:i/>
          <w:iCs/>
          <w:sz w:val="24"/>
          <w:szCs w:val="24"/>
        </w:rPr>
        <w:t>dokazuje se Izjavom prijavitelja (Obrazac 2)</w:t>
      </w:r>
      <w:r w:rsidR="002C514C" w:rsidRPr="002C514C">
        <w:t xml:space="preserve"> </w:t>
      </w:r>
    </w:p>
    <w:p w14:paraId="329B6F6B" w14:textId="77777777" w:rsidR="003B517B" w:rsidRPr="00FC7BDD" w:rsidRDefault="003B517B" w:rsidP="00C8502F">
      <w:pPr>
        <w:spacing w:after="0" w:line="240" w:lineRule="auto"/>
        <w:ind w:left="919"/>
        <w:contextualSpacing/>
        <w:jc w:val="both"/>
        <w:rPr>
          <w:rFonts w:ascii="Times New Roman" w:eastAsia="Times New Roman" w:hAnsi="Times New Roman" w:cs="Times New Roman"/>
          <w:sz w:val="24"/>
          <w:szCs w:val="24"/>
          <w:lang w:eastAsia="zh-CN"/>
        </w:rPr>
      </w:pPr>
    </w:p>
    <w:p w14:paraId="0AAA792B" w14:textId="7390B495" w:rsidR="00662A99" w:rsidRPr="00B2094C" w:rsidRDefault="00662A99" w:rsidP="00E64AB1">
      <w:pPr>
        <w:pStyle w:val="NoSpacing"/>
        <w:numPr>
          <w:ilvl w:val="0"/>
          <w:numId w:val="11"/>
        </w:numPr>
        <w:jc w:val="both"/>
        <w:rPr>
          <w:rFonts w:ascii="Times New Roman" w:hAnsi="Times New Roman" w:cs="Times New Roman"/>
          <w:color w:val="000000"/>
          <w:sz w:val="24"/>
          <w:szCs w:val="24"/>
          <w:shd w:val="clear" w:color="auto" w:fill="FFFFFF"/>
        </w:rPr>
      </w:pPr>
      <w:r w:rsidRPr="00931117">
        <w:rPr>
          <w:rFonts w:ascii="Times New Roman" w:hAnsi="Times New Roman" w:cs="Times New Roman"/>
          <w:color w:val="000000"/>
          <w:sz w:val="24"/>
          <w:szCs w:val="24"/>
          <w:shd w:val="clear" w:color="auto" w:fill="FFFFFF"/>
        </w:rPr>
        <w:t xml:space="preserve">prijavitelju koji nije izvršio isplate </w:t>
      </w:r>
      <w:r w:rsidRPr="004235A1">
        <w:rPr>
          <w:rFonts w:ascii="Times New Roman" w:hAnsi="Times New Roman" w:cs="Times New Roman"/>
          <w:b/>
          <w:color w:val="000000"/>
          <w:sz w:val="24"/>
          <w:szCs w:val="24"/>
          <w:shd w:val="clear" w:color="auto" w:fill="FFFFFF"/>
        </w:rPr>
        <w:t>plaća</w:t>
      </w:r>
      <w:r w:rsidRPr="00931117">
        <w:rPr>
          <w:rFonts w:ascii="Times New Roman" w:hAnsi="Times New Roman" w:cs="Times New Roman"/>
          <w:color w:val="000000"/>
          <w:sz w:val="24"/>
          <w:szCs w:val="24"/>
          <w:shd w:val="clear" w:color="auto" w:fill="FFFFFF"/>
        </w:rPr>
        <w:t xml:space="preserve"> zaposlenicima, </w:t>
      </w:r>
      <w:r w:rsidRPr="004235A1">
        <w:rPr>
          <w:rFonts w:ascii="Times New Roman" w:hAnsi="Times New Roman" w:cs="Times New Roman"/>
          <w:b/>
          <w:color w:val="000000"/>
          <w:sz w:val="24"/>
          <w:szCs w:val="24"/>
          <w:shd w:val="clear" w:color="auto" w:fill="FFFFFF"/>
        </w:rPr>
        <w:t>plaćanje doprinosa za financiranje obveznih osiguranja (</w:t>
      </w:r>
      <w:r w:rsidRPr="00931117">
        <w:rPr>
          <w:rFonts w:ascii="Times New Roman" w:hAnsi="Times New Roman" w:cs="Times New Roman"/>
          <w:color w:val="000000"/>
          <w:sz w:val="24"/>
          <w:szCs w:val="24"/>
          <w:shd w:val="clear" w:color="auto" w:fill="FFFFFF"/>
        </w:rPr>
        <w:t xml:space="preserve">osobito zdravstveno ili mirovinsko) ili plaćanje </w:t>
      </w:r>
      <w:r w:rsidRPr="004235A1">
        <w:rPr>
          <w:rFonts w:ascii="Times New Roman" w:hAnsi="Times New Roman" w:cs="Times New Roman"/>
          <w:b/>
          <w:color w:val="000000"/>
          <w:sz w:val="24"/>
          <w:szCs w:val="24"/>
          <w:shd w:val="clear" w:color="auto" w:fill="FFFFFF"/>
        </w:rPr>
        <w:t>poreza</w:t>
      </w:r>
      <w:r w:rsidRPr="00931117">
        <w:rPr>
          <w:rFonts w:ascii="Times New Roman" w:hAnsi="Times New Roman" w:cs="Times New Roman"/>
          <w:color w:val="000000"/>
          <w:sz w:val="24"/>
          <w:szCs w:val="24"/>
          <w:shd w:val="clear" w:color="auto" w:fill="FFFFFF"/>
        </w:rPr>
        <w:t xml:space="preserve"> u skladu s propisima R</w:t>
      </w:r>
      <w:r w:rsidR="00EF4E83" w:rsidRPr="00931117">
        <w:rPr>
          <w:rFonts w:ascii="Times New Roman" w:hAnsi="Times New Roman" w:cs="Times New Roman"/>
          <w:color w:val="000000"/>
          <w:sz w:val="24"/>
          <w:szCs w:val="24"/>
          <w:shd w:val="clear" w:color="auto" w:fill="FFFFFF"/>
        </w:rPr>
        <w:t>H</w:t>
      </w:r>
      <w:r w:rsidRPr="00931117">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sredstava i u skladu s propisima države poslovnog nastana prijavitelja</w:t>
      </w:r>
      <w:r w:rsidR="002C514C">
        <w:rPr>
          <w:rFonts w:ascii="Times New Roman" w:hAnsi="Times New Roman" w:cs="Times New Roman"/>
          <w:color w:val="000000"/>
          <w:sz w:val="24"/>
          <w:szCs w:val="24"/>
          <w:shd w:val="clear" w:color="auto" w:fill="FFFFFF"/>
        </w:rPr>
        <w:t>/partnera</w:t>
      </w:r>
      <w:r w:rsidRPr="00931117">
        <w:rPr>
          <w:rFonts w:ascii="Times New Roman" w:hAnsi="Times New Roman" w:cs="Times New Roman"/>
          <w:color w:val="000000"/>
          <w:sz w:val="24"/>
          <w:szCs w:val="24"/>
          <w:shd w:val="clear" w:color="auto" w:fill="FFFFFF"/>
        </w:rPr>
        <w:t xml:space="preserve"> (ako oni nemaju poslovni </w:t>
      </w:r>
      <w:r w:rsidR="00CA7C0B" w:rsidRPr="00931117">
        <w:rPr>
          <w:rFonts w:ascii="Times New Roman" w:hAnsi="Times New Roman" w:cs="Times New Roman"/>
          <w:color w:val="000000"/>
          <w:sz w:val="24"/>
          <w:szCs w:val="24"/>
          <w:shd w:val="clear" w:color="auto" w:fill="FFFFFF"/>
        </w:rPr>
        <w:t>nastan u R</w:t>
      </w:r>
      <w:r w:rsidR="00EF4E83" w:rsidRPr="00931117">
        <w:rPr>
          <w:rFonts w:ascii="Times New Roman" w:hAnsi="Times New Roman" w:cs="Times New Roman"/>
          <w:color w:val="000000"/>
          <w:sz w:val="24"/>
          <w:szCs w:val="24"/>
          <w:shd w:val="clear" w:color="auto" w:fill="FFFFFF"/>
        </w:rPr>
        <w:t>H</w:t>
      </w:r>
      <w:r w:rsidR="00CA7C0B" w:rsidRPr="00931117">
        <w:rPr>
          <w:rFonts w:ascii="Times New Roman" w:hAnsi="Times New Roman" w:cs="Times New Roman"/>
          <w:color w:val="000000"/>
          <w:sz w:val="24"/>
          <w:szCs w:val="24"/>
          <w:shd w:val="clear" w:color="auto" w:fill="FFFFFF"/>
        </w:rPr>
        <w:t>).</w:t>
      </w:r>
      <w:r w:rsidR="007556AF" w:rsidRPr="00931117">
        <w:rPr>
          <w:rFonts w:ascii="Times New Roman" w:hAnsi="Times New Roman" w:cs="Times New Roman"/>
          <w:color w:val="000000"/>
          <w:sz w:val="24"/>
          <w:szCs w:val="24"/>
          <w:shd w:val="clear" w:color="auto" w:fill="FFFFFF"/>
        </w:rPr>
        <w:t xml:space="preserve"> </w:t>
      </w:r>
      <w:r w:rsidR="0072376E" w:rsidRPr="00931117">
        <w:rPr>
          <w:rFonts w:ascii="Times New Roman" w:hAnsi="Times New Roman" w:cs="Times New Roman"/>
          <w:color w:val="000000"/>
          <w:sz w:val="24"/>
          <w:szCs w:val="24"/>
          <w:shd w:val="clear" w:color="auto" w:fill="FFFFFF"/>
        </w:rPr>
        <w:t xml:space="preserve">U </w:t>
      </w:r>
      <w:r w:rsidRPr="00931117">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931117">
        <w:rPr>
          <w:rFonts w:ascii="Times New Roman" w:hAnsi="Times New Roman" w:cs="Times New Roman"/>
          <w:color w:val="000000"/>
          <w:sz w:val="24"/>
          <w:szCs w:val="24"/>
          <w:shd w:val="clear" w:color="auto" w:fill="FFFFFF"/>
        </w:rPr>
        <w:t xml:space="preserve"> mu je odobrena odgoda plaćanja</w:t>
      </w:r>
      <w:r w:rsidR="00FD06AE">
        <w:rPr>
          <w:rFonts w:ascii="Times New Roman" w:hAnsi="Times New Roman" w:cs="Times New Roman"/>
          <w:color w:val="000000"/>
          <w:sz w:val="24"/>
          <w:szCs w:val="24"/>
          <w:shd w:val="clear" w:color="auto" w:fill="FFFFFF"/>
        </w:rPr>
        <w:t xml:space="preserve"> </w:t>
      </w:r>
      <w:r w:rsidR="00FD06AE" w:rsidRPr="00931117">
        <w:rPr>
          <w:rFonts w:ascii="Times New Roman" w:eastAsia="Times New Roman" w:hAnsi="Times New Roman" w:cs="Times New Roman"/>
          <w:sz w:val="24"/>
          <w:szCs w:val="24"/>
        </w:rPr>
        <w:t xml:space="preserve">- </w:t>
      </w:r>
      <w:r w:rsidR="003B517B" w:rsidRPr="003B517B">
        <w:rPr>
          <w:rFonts w:ascii="Times New Roman" w:eastAsia="Times New Roman" w:hAnsi="Times New Roman" w:cs="Times New Roman"/>
          <w:i/>
          <w:iCs/>
          <w:sz w:val="24"/>
          <w:szCs w:val="24"/>
        </w:rPr>
        <w:t>dokazuje se Izjavom prijavitelja (Obrazac 2)</w:t>
      </w:r>
      <w:r w:rsidR="002C514C" w:rsidRPr="002C514C">
        <w:t xml:space="preserve"> </w:t>
      </w:r>
    </w:p>
    <w:p w14:paraId="116CB4BD" w14:textId="77777777" w:rsidR="00B2094C" w:rsidRPr="00931117" w:rsidRDefault="00B2094C" w:rsidP="00B2094C">
      <w:pPr>
        <w:pStyle w:val="NoSpacing"/>
        <w:ind w:left="720"/>
        <w:jc w:val="both"/>
        <w:rPr>
          <w:rFonts w:ascii="Times New Roman" w:hAnsi="Times New Roman" w:cs="Times New Roman"/>
          <w:color w:val="000000"/>
          <w:sz w:val="24"/>
          <w:szCs w:val="24"/>
          <w:shd w:val="clear" w:color="auto" w:fill="FFFFFF"/>
        </w:rPr>
      </w:pPr>
    </w:p>
    <w:p w14:paraId="24D79AEA" w14:textId="3C67950A" w:rsidR="00FD06AE" w:rsidRPr="00B2094C" w:rsidRDefault="00FD06AE" w:rsidP="00E64AB1">
      <w:pPr>
        <w:pStyle w:val="ListParagraph"/>
        <w:numPr>
          <w:ilvl w:val="0"/>
          <w:numId w:val="11"/>
        </w:numPr>
        <w:spacing w:after="0"/>
        <w:jc w:val="both"/>
        <w:rPr>
          <w:rFonts w:ascii="Times New Roman" w:eastAsia="Times New Roman" w:hAnsi="Times New Roman" w:cs="Times New Roman"/>
          <w:i/>
          <w:sz w:val="24"/>
          <w:szCs w:val="24"/>
          <w:lang w:eastAsia="zh-CN"/>
        </w:rPr>
      </w:pPr>
      <w:bookmarkStart w:id="37" w:name="_Toc2260418"/>
      <w:r w:rsidRPr="009C0277">
        <w:rPr>
          <w:rFonts w:ascii="Times New Roman" w:eastAsia="Times New Roman" w:hAnsi="Times New Roman" w:cs="Times New Roman"/>
          <w:sz w:val="24"/>
          <w:szCs w:val="24"/>
          <w:lang w:eastAsia="zh-CN"/>
        </w:rPr>
        <w:t xml:space="preserve">Prijavitelju koji je u postupku prisilnog povrata sredstava </w:t>
      </w:r>
      <w:r w:rsidRPr="00FD06AE">
        <w:rPr>
          <w:rFonts w:ascii="Times New Roman" w:eastAsia="Times New Roman" w:hAnsi="Times New Roman" w:cs="Times New Roman"/>
          <w:i/>
          <w:sz w:val="24"/>
          <w:szCs w:val="24"/>
          <w:lang w:eastAsia="zh-CN"/>
        </w:rPr>
        <w:t xml:space="preserve">- </w:t>
      </w:r>
      <w:r w:rsidR="003B517B" w:rsidRPr="003B517B">
        <w:rPr>
          <w:rFonts w:ascii="Times New Roman" w:eastAsia="Times New Roman" w:hAnsi="Times New Roman" w:cs="Times New Roman"/>
          <w:i/>
          <w:sz w:val="24"/>
          <w:szCs w:val="24"/>
          <w:lang w:eastAsia="zh-CN"/>
        </w:rPr>
        <w:t>dokazuje se Izjavom prijavitelja/partnera (Obrazac 2)</w:t>
      </w:r>
      <w:r w:rsidR="002C514C" w:rsidRPr="002C514C">
        <w:t xml:space="preserve"> </w:t>
      </w:r>
    </w:p>
    <w:p w14:paraId="6CCD72E7" w14:textId="7664A0E0" w:rsidR="00B2094C" w:rsidRPr="00B2094C" w:rsidRDefault="00B2094C" w:rsidP="00B2094C">
      <w:pPr>
        <w:spacing w:after="0"/>
        <w:jc w:val="both"/>
        <w:rPr>
          <w:rFonts w:ascii="Times New Roman" w:eastAsia="Times New Roman" w:hAnsi="Times New Roman" w:cs="Times New Roman"/>
          <w:i/>
          <w:sz w:val="24"/>
          <w:szCs w:val="24"/>
          <w:lang w:eastAsia="zh-CN"/>
        </w:rPr>
      </w:pPr>
    </w:p>
    <w:p w14:paraId="7E5EDAE5" w14:textId="39ADA4BF" w:rsidR="00FD06AE" w:rsidRPr="00B2094C" w:rsidRDefault="00FD06AE" w:rsidP="00E64AB1">
      <w:pPr>
        <w:numPr>
          <w:ilvl w:val="0"/>
          <w:numId w:val="11"/>
        </w:numPr>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 xml:space="preserve">Prijavitelju koji ne udovoljava obvezama u skladu s odobrenom obročnom otplatom duga </w:t>
      </w:r>
      <w:r w:rsidRPr="00FD06AE">
        <w:rPr>
          <w:rFonts w:ascii="Times New Roman" w:eastAsia="Times New Roman" w:hAnsi="Times New Roman" w:cs="Times New Roman"/>
          <w:i/>
          <w:sz w:val="24"/>
          <w:szCs w:val="24"/>
          <w:lang w:eastAsia="zh-CN"/>
        </w:rPr>
        <w:t xml:space="preserve">- </w:t>
      </w:r>
      <w:r w:rsidR="003B517B" w:rsidRPr="003B517B">
        <w:rPr>
          <w:rFonts w:ascii="Times New Roman" w:eastAsia="Times New Roman" w:hAnsi="Times New Roman" w:cs="Times New Roman"/>
          <w:i/>
          <w:sz w:val="24"/>
          <w:szCs w:val="24"/>
          <w:lang w:eastAsia="zh-CN"/>
        </w:rPr>
        <w:t>dokazuje se Izjavom prijavitelja (Obrazac 2)</w:t>
      </w:r>
    </w:p>
    <w:p w14:paraId="55960522" w14:textId="087170F3" w:rsidR="00B2094C" w:rsidRPr="009C0277" w:rsidRDefault="00B2094C" w:rsidP="00B2094C">
      <w:pPr>
        <w:contextualSpacing/>
        <w:jc w:val="both"/>
        <w:rPr>
          <w:rFonts w:ascii="Times New Roman" w:eastAsia="Times New Roman" w:hAnsi="Times New Roman" w:cs="Times New Roman"/>
          <w:sz w:val="24"/>
          <w:szCs w:val="24"/>
          <w:lang w:eastAsia="zh-CN"/>
        </w:rPr>
      </w:pPr>
    </w:p>
    <w:p w14:paraId="180085DE" w14:textId="30975E37" w:rsidR="00FD06AE" w:rsidRPr="00B2094C" w:rsidRDefault="00FD06AE" w:rsidP="00E64AB1">
      <w:pPr>
        <w:numPr>
          <w:ilvl w:val="0"/>
          <w:numId w:val="11"/>
        </w:numPr>
        <w:contextualSpacing/>
        <w:jc w:val="both"/>
        <w:rPr>
          <w:rFonts w:ascii="Times New Roman" w:eastAsia="Times New Roman" w:hAnsi="Times New Roman" w:cs="Times New Roman"/>
          <w:i/>
          <w:sz w:val="24"/>
          <w:szCs w:val="24"/>
          <w:lang w:eastAsia="zh-CN"/>
        </w:rPr>
      </w:pPr>
      <w:r w:rsidRPr="009C0277">
        <w:rPr>
          <w:rFonts w:ascii="Times New Roman" w:eastAsia="Times New Roman" w:hAnsi="Times New Roman" w:cs="Times New Roman"/>
          <w:sz w:val="24"/>
          <w:szCs w:val="24"/>
          <w:lang w:eastAsia="zh-CN"/>
        </w:rPr>
        <w:t xml:space="preserve">Prijavitelju koji je dostavio lažne podatke pri dostavi dokumenata </w:t>
      </w:r>
      <w:r w:rsidRPr="00FD06AE">
        <w:rPr>
          <w:rFonts w:ascii="Times New Roman" w:eastAsia="Times New Roman" w:hAnsi="Times New Roman" w:cs="Times New Roman"/>
          <w:i/>
          <w:sz w:val="24"/>
          <w:szCs w:val="24"/>
          <w:lang w:eastAsia="zh-CN"/>
        </w:rPr>
        <w:t xml:space="preserve">- </w:t>
      </w:r>
      <w:r w:rsidR="003B517B" w:rsidRPr="003B517B">
        <w:rPr>
          <w:rFonts w:ascii="Times New Roman" w:eastAsia="Times New Roman" w:hAnsi="Times New Roman" w:cs="Times New Roman"/>
          <w:i/>
          <w:sz w:val="24"/>
          <w:szCs w:val="24"/>
          <w:lang w:eastAsia="zh-CN"/>
        </w:rPr>
        <w:t>dokazuje se Izjavom prijavitelja (Obrazac 2)</w:t>
      </w:r>
      <w:r w:rsidR="002C514C" w:rsidRPr="002C514C">
        <w:t xml:space="preserve"> </w:t>
      </w:r>
    </w:p>
    <w:p w14:paraId="3A0634D4" w14:textId="6DF1A7D6" w:rsidR="00B2094C" w:rsidRPr="004000EC" w:rsidRDefault="00B2094C" w:rsidP="00B2094C">
      <w:pPr>
        <w:contextualSpacing/>
        <w:jc w:val="both"/>
        <w:rPr>
          <w:rFonts w:ascii="Times New Roman" w:eastAsia="Times New Roman" w:hAnsi="Times New Roman" w:cs="Times New Roman"/>
          <w:i/>
          <w:sz w:val="24"/>
          <w:szCs w:val="24"/>
          <w:lang w:eastAsia="zh-CN"/>
        </w:rPr>
      </w:pPr>
    </w:p>
    <w:p w14:paraId="1124E3ED" w14:textId="649C89CA" w:rsidR="004000EC" w:rsidRPr="0067046A" w:rsidRDefault="004000EC" w:rsidP="00E64AB1">
      <w:pPr>
        <w:numPr>
          <w:ilvl w:val="0"/>
          <w:numId w:val="11"/>
        </w:numPr>
        <w:contextualSpacing/>
        <w:jc w:val="both"/>
        <w:rPr>
          <w:rFonts w:ascii="Times New Roman" w:eastAsia="Times New Roman" w:hAnsi="Times New Roman" w:cs="Times New Roman"/>
          <w:sz w:val="24"/>
          <w:szCs w:val="24"/>
          <w:lang w:eastAsia="zh-CN"/>
        </w:rPr>
      </w:pPr>
      <w:r w:rsidRPr="00F67324">
        <w:rPr>
          <w:rFonts w:ascii="Times New Roman" w:hAnsi="Times New Roman" w:cs="Times New Roman"/>
          <w:sz w:val="24"/>
          <w:szCs w:val="24"/>
        </w:rPr>
        <w:t xml:space="preserve">Ako je prijavitelj udruga ili dobrotvorna organizacija – </w:t>
      </w:r>
      <w:r w:rsidRPr="00F67324">
        <w:rPr>
          <w:rFonts w:ascii="Times New Roman" w:hAnsi="Times New Roman" w:cs="Times New Roman"/>
          <w:i/>
          <w:sz w:val="24"/>
          <w:szCs w:val="24"/>
        </w:rPr>
        <w:t xml:space="preserve">dokazuje </w:t>
      </w:r>
      <w:r w:rsidRPr="00F67324">
        <w:rPr>
          <w:rFonts w:ascii="Times New Roman" w:eastAsia="Times New Roman" w:hAnsi="Times New Roman" w:cs="Times New Roman"/>
          <w:i/>
          <w:sz w:val="24"/>
          <w:szCs w:val="24"/>
          <w:lang w:eastAsia="zh-CN"/>
        </w:rPr>
        <w:t>se Izjavom prijavitelja (Obrazac 2), uvidom u odgovarajući registar i ostalim dostupnim izvorima</w:t>
      </w:r>
    </w:p>
    <w:p w14:paraId="645F0470" w14:textId="09CF693C" w:rsidR="00B2094C" w:rsidRPr="0067046A" w:rsidRDefault="00B2094C" w:rsidP="00B2094C">
      <w:pPr>
        <w:contextualSpacing/>
        <w:jc w:val="both"/>
        <w:rPr>
          <w:rFonts w:ascii="Times New Roman" w:eastAsia="Times New Roman" w:hAnsi="Times New Roman" w:cs="Times New Roman"/>
          <w:sz w:val="24"/>
          <w:szCs w:val="24"/>
          <w:lang w:eastAsia="zh-CN"/>
        </w:rPr>
      </w:pPr>
    </w:p>
    <w:p w14:paraId="217B3E67" w14:textId="4B8E190F" w:rsidR="004000EC" w:rsidRPr="00F67324" w:rsidRDefault="004000EC" w:rsidP="00E64AB1">
      <w:pPr>
        <w:numPr>
          <w:ilvl w:val="0"/>
          <w:numId w:val="11"/>
        </w:numPr>
        <w:contextualSpacing/>
        <w:jc w:val="both"/>
        <w:rPr>
          <w:rFonts w:ascii="Times New Roman" w:eastAsia="Times New Roman" w:hAnsi="Times New Roman" w:cs="Times New Roman"/>
          <w:sz w:val="24"/>
          <w:szCs w:val="24"/>
          <w:lang w:eastAsia="zh-CN"/>
        </w:rPr>
      </w:pPr>
      <w:r w:rsidRPr="0067046A">
        <w:rPr>
          <w:rFonts w:ascii="Times New Roman" w:eastAsia="Times New Roman" w:hAnsi="Times New Roman" w:cs="Times New Roman"/>
          <w:sz w:val="24"/>
          <w:szCs w:val="24"/>
          <w:lang w:eastAsia="zh-CN"/>
        </w:rPr>
        <w:t>Ako je prijavitelj obrt</w:t>
      </w:r>
      <w:r w:rsidR="008F2D42" w:rsidRPr="0067046A">
        <w:rPr>
          <w:rFonts w:ascii="Times New Roman" w:eastAsia="Times New Roman" w:hAnsi="Times New Roman" w:cs="Times New Roman"/>
          <w:sz w:val="24"/>
          <w:szCs w:val="24"/>
          <w:lang w:eastAsia="zh-CN"/>
        </w:rPr>
        <w:t xml:space="preserve"> - </w:t>
      </w:r>
      <w:r w:rsidRPr="0067046A">
        <w:rPr>
          <w:rFonts w:ascii="Times New Roman" w:eastAsia="Times New Roman" w:hAnsi="Times New Roman" w:cs="Times New Roman"/>
          <w:sz w:val="24"/>
          <w:szCs w:val="24"/>
          <w:lang w:eastAsia="zh-CN"/>
        </w:rPr>
        <w:t xml:space="preserve"> </w:t>
      </w:r>
      <w:r w:rsidRPr="0067046A">
        <w:rPr>
          <w:rFonts w:ascii="Times New Roman" w:hAnsi="Times New Roman" w:cs="Times New Roman"/>
          <w:i/>
          <w:sz w:val="24"/>
          <w:szCs w:val="24"/>
        </w:rPr>
        <w:t xml:space="preserve">dokazuje </w:t>
      </w:r>
      <w:r w:rsidRPr="0067046A">
        <w:rPr>
          <w:rFonts w:ascii="Times New Roman" w:eastAsia="Times New Roman" w:hAnsi="Times New Roman" w:cs="Times New Roman"/>
          <w:i/>
          <w:sz w:val="24"/>
          <w:szCs w:val="24"/>
          <w:lang w:eastAsia="zh-CN"/>
        </w:rPr>
        <w:t xml:space="preserve">se Izjavom prijavitelja (Obrazac 2) </w:t>
      </w:r>
      <w:r w:rsidR="0047519E" w:rsidRPr="0067046A">
        <w:rPr>
          <w:rFonts w:ascii="Times New Roman" w:eastAsia="Times New Roman" w:hAnsi="Times New Roman" w:cs="Times New Roman"/>
          <w:i/>
          <w:sz w:val="24"/>
          <w:szCs w:val="24"/>
          <w:lang w:eastAsia="zh-CN"/>
        </w:rPr>
        <w:t xml:space="preserve">uvidom u odgovarajući registar </w:t>
      </w:r>
      <w:r w:rsidRPr="00F67324">
        <w:rPr>
          <w:rFonts w:ascii="Times New Roman" w:eastAsia="Times New Roman" w:hAnsi="Times New Roman" w:cs="Times New Roman"/>
          <w:i/>
          <w:sz w:val="24"/>
          <w:szCs w:val="24"/>
          <w:lang w:eastAsia="zh-CN"/>
        </w:rPr>
        <w:t>i ostalim dostupnim izvorima</w:t>
      </w:r>
    </w:p>
    <w:p w14:paraId="73CE0616" w14:textId="79F078D3" w:rsidR="00B2094C" w:rsidRPr="0067046A" w:rsidRDefault="00B2094C" w:rsidP="00B2094C">
      <w:pPr>
        <w:contextualSpacing/>
        <w:jc w:val="both"/>
        <w:rPr>
          <w:rFonts w:ascii="Times New Roman" w:eastAsia="Times New Roman" w:hAnsi="Times New Roman" w:cs="Times New Roman"/>
          <w:sz w:val="24"/>
          <w:szCs w:val="24"/>
          <w:lang w:eastAsia="zh-CN"/>
        </w:rPr>
      </w:pPr>
    </w:p>
    <w:p w14:paraId="5BB00A9B" w14:textId="34D6A6F9" w:rsidR="004000EC" w:rsidRPr="0067046A" w:rsidRDefault="008F2D42" w:rsidP="00681C07">
      <w:pPr>
        <w:numPr>
          <w:ilvl w:val="0"/>
          <w:numId w:val="11"/>
        </w:numPr>
        <w:contextualSpacing/>
        <w:jc w:val="both"/>
        <w:rPr>
          <w:rFonts w:ascii="Times New Roman" w:eastAsia="Times New Roman" w:hAnsi="Times New Roman" w:cs="Times New Roman"/>
          <w:sz w:val="24"/>
          <w:szCs w:val="24"/>
          <w:lang w:eastAsia="zh-CN"/>
        </w:rPr>
      </w:pPr>
      <w:r w:rsidRPr="0067046A">
        <w:rPr>
          <w:rFonts w:ascii="Times New Roman" w:eastAsia="Times New Roman" w:hAnsi="Times New Roman" w:cs="Times New Roman"/>
          <w:sz w:val="24"/>
          <w:szCs w:val="24"/>
          <w:lang w:eastAsia="zh-CN"/>
        </w:rPr>
        <w:lastRenderedPageBreak/>
        <w:t xml:space="preserve">Ako prijavitelj nema niti jednog zaposlenog na temelju sati rada u godini za koju prijavitelj ima zadnje dostupne službene podatke prije podnošenja projektnog prijedloga, </w:t>
      </w:r>
      <w:r w:rsidR="00BC659E" w:rsidRPr="0067046A">
        <w:rPr>
          <w:rFonts w:ascii="Times New Roman" w:eastAsia="Times New Roman" w:hAnsi="Times New Roman" w:cs="Times New Roman"/>
          <w:i/>
          <w:sz w:val="24"/>
          <w:szCs w:val="24"/>
          <w:lang w:eastAsia="zh-CN"/>
        </w:rPr>
        <w:t>dokazuje se -</w:t>
      </w:r>
      <w:r w:rsidRPr="0067046A">
        <w:rPr>
          <w:rFonts w:ascii="Times New Roman" w:eastAsia="Times New Roman" w:hAnsi="Times New Roman" w:cs="Times New Roman"/>
          <w:i/>
          <w:sz w:val="24"/>
          <w:szCs w:val="24"/>
          <w:lang w:eastAsia="zh-CN"/>
        </w:rPr>
        <w:t xml:space="preserve"> Izjavom prijavitelja (Obrazac 2.) te uvidom u Obrazac GFI-POD, REGOS, za godinu za koju prijavitelj ima zadnje dostupne službene podatke prije podnošenja projektnog </w:t>
      </w:r>
      <w:r w:rsidR="00BC659E" w:rsidRPr="0067046A">
        <w:rPr>
          <w:rFonts w:ascii="Times New Roman" w:eastAsia="Times New Roman" w:hAnsi="Times New Roman" w:cs="Times New Roman"/>
          <w:i/>
          <w:sz w:val="24"/>
          <w:szCs w:val="24"/>
          <w:lang w:eastAsia="zh-CN"/>
        </w:rPr>
        <w:t>prijedloga</w:t>
      </w:r>
    </w:p>
    <w:p w14:paraId="29D0718E" w14:textId="79704030" w:rsidR="00B2094C" w:rsidRPr="0067046A" w:rsidRDefault="00B2094C" w:rsidP="00B2094C">
      <w:pPr>
        <w:contextualSpacing/>
        <w:jc w:val="both"/>
        <w:rPr>
          <w:rFonts w:ascii="Times New Roman" w:eastAsia="Times New Roman" w:hAnsi="Times New Roman" w:cs="Times New Roman"/>
          <w:sz w:val="24"/>
          <w:szCs w:val="24"/>
          <w:lang w:eastAsia="zh-CN"/>
        </w:rPr>
      </w:pPr>
    </w:p>
    <w:p w14:paraId="4A723B68" w14:textId="2564334F" w:rsidR="008F2D42" w:rsidRPr="00F67324" w:rsidRDefault="008F2D42" w:rsidP="00681C07">
      <w:pPr>
        <w:numPr>
          <w:ilvl w:val="0"/>
          <w:numId w:val="11"/>
        </w:numPr>
        <w:contextualSpacing/>
        <w:jc w:val="both"/>
        <w:rPr>
          <w:rFonts w:ascii="Times New Roman" w:eastAsia="Times New Roman" w:hAnsi="Times New Roman" w:cs="Times New Roman"/>
          <w:sz w:val="24"/>
          <w:szCs w:val="24"/>
          <w:lang w:eastAsia="zh-CN"/>
        </w:rPr>
      </w:pPr>
      <w:r w:rsidRPr="0067046A">
        <w:rPr>
          <w:rFonts w:ascii="Times New Roman" w:eastAsia="Times New Roman" w:hAnsi="Times New Roman" w:cs="Times New Roman"/>
          <w:sz w:val="24"/>
          <w:szCs w:val="24"/>
          <w:lang w:eastAsia="zh-CN"/>
        </w:rPr>
        <w:t>Ako prijavitelj nije registriran za obavljanje gospodarske djelatnosti najmanje godinu dana (12 mjeseci) prije predaje projektnog prijedloga, dokazuje se</w:t>
      </w:r>
      <w:r w:rsidR="00BC659E" w:rsidRPr="0067046A">
        <w:rPr>
          <w:rFonts w:ascii="Times New Roman" w:eastAsia="Times New Roman" w:hAnsi="Times New Roman" w:cs="Times New Roman"/>
          <w:sz w:val="24"/>
          <w:szCs w:val="24"/>
          <w:lang w:eastAsia="zh-CN"/>
        </w:rPr>
        <w:t xml:space="preserve"> -</w:t>
      </w:r>
      <w:r w:rsidRPr="0067046A">
        <w:rPr>
          <w:rFonts w:ascii="Times New Roman" w:eastAsia="Times New Roman" w:hAnsi="Times New Roman" w:cs="Times New Roman"/>
          <w:sz w:val="24"/>
          <w:szCs w:val="24"/>
          <w:lang w:eastAsia="zh-CN"/>
        </w:rPr>
        <w:t xml:space="preserve"> </w:t>
      </w:r>
      <w:r w:rsidR="00931368" w:rsidRPr="0067046A">
        <w:rPr>
          <w:rFonts w:ascii="Times New Roman" w:eastAsia="Times New Roman" w:hAnsi="Times New Roman" w:cs="Times New Roman"/>
          <w:i/>
          <w:sz w:val="24"/>
          <w:szCs w:val="24"/>
          <w:lang w:eastAsia="zh-CN"/>
        </w:rPr>
        <w:t>dokazom o registraciji</w:t>
      </w:r>
      <w:r w:rsidR="00931368" w:rsidRPr="0067046A">
        <w:rPr>
          <w:rFonts w:ascii="Times New Roman" w:eastAsia="Times New Roman" w:hAnsi="Times New Roman" w:cs="Times New Roman"/>
          <w:sz w:val="24"/>
          <w:szCs w:val="24"/>
          <w:lang w:eastAsia="zh-CN"/>
        </w:rPr>
        <w:t>,</w:t>
      </w:r>
      <w:r w:rsidR="00931368" w:rsidRPr="0067046A">
        <w:rPr>
          <w:rFonts w:ascii="Times New Roman" w:eastAsia="Times New Roman" w:hAnsi="Times New Roman" w:cs="Times New Roman"/>
          <w:i/>
          <w:sz w:val="24"/>
          <w:szCs w:val="24"/>
          <w:lang w:eastAsia="zh-CN"/>
        </w:rPr>
        <w:t xml:space="preserve"> </w:t>
      </w:r>
      <w:r w:rsidRPr="00F67324">
        <w:rPr>
          <w:rFonts w:ascii="Times New Roman" w:eastAsia="Times New Roman" w:hAnsi="Times New Roman" w:cs="Times New Roman"/>
          <w:i/>
          <w:sz w:val="24"/>
          <w:szCs w:val="24"/>
          <w:lang w:eastAsia="zh-CN"/>
        </w:rPr>
        <w:t xml:space="preserve">uvidom u </w:t>
      </w:r>
      <w:r w:rsidR="00837A89" w:rsidRPr="0067046A">
        <w:rPr>
          <w:rFonts w:ascii="Times New Roman" w:eastAsia="Times New Roman" w:hAnsi="Times New Roman" w:cs="Times New Roman"/>
          <w:i/>
          <w:sz w:val="24"/>
          <w:szCs w:val="24"/>
          <w:lang w:eastAsia="zh-CN"/>
        </w:rPr>
        <w:t xml:space="preserve">sudski </w:t>
      </w:r>
      <w:r w:rsidRPr="00F67324">
        <w:rPr>
          <w:rFonts w:ascii="Times New Roman" w:eastAsia="Times New Roman" w:hAnsi="Times New Roman" w:cs="Times New Roman"/>
          <w:i/>
          <w:sz w:val="24"/>
          <w:szCs w:val="24"/>
          <w:lang w:eastAsia="zh-CN"/>
        </w:rPr>
        <w:t>registar te uvidom u Prijavni obrazac, Izjavu prijavitelja (Obrazac 2.), ostali dostupni izvori;</w:t>
      </w:r>
    </w:p>
    <w:p w14:paraId="5E23997D" w14:textId="0979D1F0" w:rsidR="00B2094C" w:rsidRPr="0067046A" w:rsidRDefault="00B2094C" w:rsidP="00B2094C">
      <w:pPr>
        <w:contextualSpacing/>
        <w:jc w:val="both"/>
        <w:rPr>
          <w:rFonts w:ascii="Times New Roman" w:eastAsia="Times New Roman" w:hAnsi="Times New Roman" w:cs="Times New Roman"/>
          <w:sz w:val="24"/>
          <w:szCs w:val="24"/>
          <w:lang w:eastAsia="zh-CN"/>
        </w:rPr>
      </w:pPr>
    </w:p>
    <w:p w14:paraId="257FACEB" w14:textId="615E61B6" w:rsidR="008F2D42" w:rsidRPr="0067046A" w:rsidRDefault="008F2D42" w:rsidP="00130330">
      <w:pPr>
        <w:numPr>
          <w:ilvl w:val="0"/>
          <w:numId w:val="11"/>
        </w:numPr>
        <w:contextualSpacing/>
        <w:jc w:val="both"/>
        <w:rPr>
          <w:rFonts w:ascii="Times New Roman" w:eastAsia="Times New Roman" w:hAnsi="Times New Roman" w:cs="Times New Roman"/>
          <w:sz w:val="24"/>
          <w:szCs w:val="24"/>
          <w:lang w:eastAsia="zh-CN"/>
        </w:rPr>
      </w:pPr>
      <w:r w:rsidRPr="0067046A">
        <w:rPr>
          <w:rFonts w:ascii="Times New Roman" w:eastAsia="Times New Roman" w:hAnsi="Times New Roman" w:cs="Times New Roman"/>
          <w:sz w:val="24"/>
          <w:szCs w:val="24"/>
          <w:lang w:eastAsia="zh-CN"/>
        </w:rPr>
        <w:t xml:space="preserve">Ako prijavitelj u trenutku podnošenja projektnog prijedloga nije registriran </w:t>
      </w:r>
      <w:r w:rsidR="001A1F15" w:rsidRPr="0067046A">
        <w:rPr>
          <w:rFonts w:ascii="Times New Roman" w:eastAsia="Times New Roman" w:hAnsi="Times New Roman" w:cs="Times New Roman"/>
          <w:sz w:val="24"/>
          <w:szCs w:val="24"/>
          <w:lang w:eastAsia="zh-CN"/>
        </w:rPr>
        <w:t>pri Uredu za registraciju (CRO IDRO)</w:t>
      </w:r>
      <w:r w:rsidR="00BC659E" w:rsidRPr="0067046A">
        <w:rPr>
          <w:rFonts w:ascii="Times New Roman" w:eastAsia="Times New Roman" w:hAnsi="Times New Roman" w:cs="Times New Roman"/>
          <w:sz w:val="24"/>
          <w:szCs w:val="24"/>
          <w:lang w:eastAsia="zh-CN"/>
        </w:rPr>
        <w:t xml:space="preserve">, </w:t>
      </w:r>
      <w:r w:rsidR="00BC659E" w:rsidRPr="0067046A">
        <w:rPr>
          <w:rFonts w:ascii="Times New Roman" w:eastAsia="Times New Roman" w:hAnsi="Times New Roman" w:cs="Times New Roman"/>
          <w:i/>
          <w:sz w:val="24"/>
          <w:szCs w:val="24"/>
          <w:lang w:eastAsia="zh-CN"/>
        </w:rPr>
        <w:t>dokazuje se -</w:t>
      </w:r>
      <w:r w:rsidRPr="0067046A">
        <w:rPr>
          <w:rFonts w:ascii="Times New Roman" w:eastAsia="Times New Roman" w:hAnsi="Times New Roman" w:cs="Times New Roman"/>
          <w:i/>
          <w:sz w:val="24"/>
          <w:szCs w:val="24"/>
          <w:lang w:eastAsia="zh-CN"/>
        </w:rPr>
        <w:t xml:space="preserve"> </w:t>
      </w:r>
      <w:r w:rsidR="00130330" w:rsidRPr="0067046A">
        <w:rPr>
          <w:rFonts w:ascii="Times New Roman" w:eastAsia="Times New Roman" w:hAnsi="Times New Roman" w:cs="Times New Roman"/>
          <w:i/>
          <w:sz w:val="24"/>
          <w:szCs w:val="24"/>
          <w:lang w:eastAsia="zh-CN"/>
        </w:rPr>
        <w:t xml:space="preserve">dokaz o registraciji pri Uredu za registraciju (CRO IDRO), </w:t>
      </w:r>
      <w:r w:rsidR="00485D10" w:rsidRPr="0067046A">
        <w:rPr>
          <w:rFonts w:ascii="Times New Roman" w:eastAsia="Times New Roman" w:hAnsi="Times New Roman" w:cs="Times New Roman"/>
          <w:i/>
          <w:sz w:val="24"/>
          <w:szCs w:val="24"/>
          <w:lang w:eastAsia="zh-CN"/>
        </w:rPr>
        <w:t xml:space="preserve"> </w:t>
      </w:r>
      <w:r w:rsidRPr="00F67324">
        <w:rPr>
          <w:rFonts w:ascii="Times New Roman" w:eastAsia="Times New Roman" w:hAnsi="Times New Roman" w:cs="Times New Roman"/>
          <w:i/>
          <w:sz w:val="24"/>
          <w:szCs w:val="24"/>
          <w:lang w:eastAsia="zh-CN"/>
        </w:rPr>
        <w:t>te uvidom u Prijavni obrazac, Izjavu prijavitelja (Obrazac 2.)</w:t>
      </w:r>
      <w:r w:rsidRPr="0067046A">
        <w:rPr>
          <w:rFonts w:ascii="Times New Roman" w:eastAsia="Times New Roman" w:hAnsi="Times New Roman" w:cs="Times New Roman"/>
          <w:i/>
          <w:sz w:val="24"/>
          <w:szCs w:val="24"/>
          <w:lang w:eastAsia="zh-CN"/>
        </w:rPr>
        <w:t>;</w:t>
      </w:r>
    </w:p>
    <w:p w14:paraId="06B543DC" w14:textId="01764FBC" w:rsidR="00B2094C" w:rsidRPr="0067046A" w:rsidRDefault="00B2094C" w:rsidP="00B2094C">
      <w:pPr>
        <w:contextualSpacing/>
        <w:jc w:val="both"/>
        <w:rPr>
          <w:rFonts w:ascii="Times New Roman" w:eastAsia="Times New Roman" w:hAnsi="Times New Roman" w:cs="Times New Roman"/>
          <w:sz w:val="24"/>
          <w:szCs w:val="24"/>
          <w:lang w:eastAsia="zh-CN"/>
        </w:rPr>
      </w:pPr>
    </w:p>
    <w:p w14:paraId="602B8D3E" w14:textId="7CD76186" w:rsidR="008F2D42" w:rsidRPr="0067046A" w:rsidRDefault="008F2D42" w:rsidP="00681C07">
      <w:pPr>
        <w:numPr>
          <w:ilvl w:val="0"/>
          <w:numId w:val="11"/>
        </w:numPr>
        <w:contextualSpacing/>
        <w:jc w:val="both"/>
        <w:rPr>
          <w:rFonts w:ascii="Times New Roman" w:eastAsia="Times New Roman" w:hAnsi="Times New Roman" w:cs="Times New Roman"/>
          <w:sz w:val="24"/>
          <w:szCs w:val="24"/>
          <w:lang w:eastAsia="zh-CN"/>
        </w:rPr>
      </w:pPr>
      <w:r w:rsidRPr="0067046A">
        <w:rPr>
          <w:rFonts w:ascii="Times New Roman" w:eastAsia="Times New Roman" w:hAnsi="Times New Roman" w:cs="Times New Roman"/>
          <w:sz w:val="24"/>
          <w:szCs w:val="24"/>
          <w:lang w:eastAsia="zh-CN"/>
        </w:rPr>
        <w:t>Ako je prijavitelj dobio državnu potporu odnosno potporu iz bilo kojih javnih izvora za isti opravdani trošak projekta, ako ista nije u skladu s točkom 1.7</w:t>
      </w:r>
      <w:r w:rsidRPr="00F67324">
        <w:rPr>
          <w:rFonts w:ascii="Times New Roman" w:eastAsia="Times New Roman" w:hAnsi="Times New Roman" w:cs="Times New Roman"/>
          <w:sz w:val="24"/>
          <w:szCs w:val="24"/>
          <w:lang w:eastAsia="zh-CN"/>
        </w:rPr>
        <w:t xml:space="preserve">. </w:t>
      </w:r>
      <w:r w:rsidR="00A96CE4" w:rsidRPr="0067046A">
        <w:rPr>
          <w:rFonts w:ascii="Times New Roman" w:eastAsia="Times New Roman" w:hAnsi="Times New Roman" w:cs="Times New Roman"/>
          <w:sz w:val="24"/>
          <w:szCs w:val="24"/>
          <w:lang w:eastAsia="zh-CN"/>
        </w:rPr>
        <w:t>Dvostruko financiranje</w:t>
      </w:r>
      <w:r w:rsidRPr="00F67324">
        <w:rPr>
          <w:rFonts w:ascii="Times New Roman" w:eastAsia="Times New Roman" w:hAnsi="Times New Roman" w:cs="Times New Roman"/>
          <w:sz w:val="24"/>
          <w:szCs w:val="24"/>
          <w:lang w:eastAsia="zh-CN"/>
        </w:rPr>
        <w:t xml:space="preserve">; </w:t>
      </w:r>
      <w:r w:rsidRPr="00F67324">
        <w:rPr>
          <w:rFonts w:ascii="Times New Roman" w:eastAsia="Times New Roman" w:hAnsi="Times New Roman" w:cs="Times New Roman"/>
          <w:i/>
          <w:sz w:val="24"/>
          <w:szCs w:val="24"/>
          <w:lang w:eastAsia="zh-CN"/>
        </w:rPr>
        <w:t>dokazuje se</w:t>
      </w:r>
      <w:r w:rsidR="00886343" w:rsidRPr="0067046A">
        <w:rPr>
          <w:rFonts w:ascii="Times New Roman" w:eastAsia="Times New Roman" w:hAnsi="Times New Roman" w:cs="Times New Roman"/>
          <w:i/>
          <w:sz w:val="24"/>
          <w:szCs w:val="24"/>
          <w:lang w:eastAsia="zh-CN"/>
        </w:rPr>
        <w:t xml:space="preserve"> - </w:t>
      </w:r>
      <w:r w:rsidRPr="0067046A">
        <w:rPr>
          <w:rFonts w:ascii="Times New Roman" w:eastAsia="Times New Roman" w:hAnsi="Times New Roman" w:cs="Times New Roman"/>
          <w:i/>
          <w:sz w:val="24"/>
          <w:szCs w:val="24"/>
          <w:lang w:eastAsia="zh-CN"/>
        </w:rPr>
        <w:t xml:space="preserve"> </w:t>
      </w:r>
      <w:r w:rsidR="00DA2F82" w:rsidRPr="0067046A">
        <w:rPr>
          <w:rFonts w:ascii="Times New Roman" w:eastAsia="Times New Roman" w:hAnsi="Times New Roman" w:cs="Times New Roman"/>
          <w:i/>
          <w:sz w:val="24"/>
          <w:szCs w:val="24"/>
          <w:lang w:eastAsia="zh-CN"/>
        </w:rPr>
        <w:t>Izjavom o korištenim potporama (Obrazac XX)</w:t>
      </w:r>
      <w:r w:rsidR="00E1204C" w:rsidRPr="0067046A">
        <w:rPr>
          <w:rFonts w:ascii="Times New Roman" w:eastAsia="Times New Roman" w:hAnsi="Times New Roman" w:cs="Times New Roman"/>
          <w:i/>
          <w:sz w:val="24"/>
          <w:szCs w:val="24"/>
          <w:lang w:eastAsia="zh-CN"/>
        </w:rPr>
        <w:t>,</w:t>
      </w:r>
      <w:r w:rsidR="00DA2F82" w:rsidRPr="0067046A">
        <w:rPr>
          <w:rFonts w:ascii="Times New Roman" w:eastAsia="Times New Roman" w:hAnsi="Times New Roman" w:cs="Times New Roman"/>
          <w:i/>
          <w:sz w:val="24"/>
          <w:szCs w:val="24"/>
          <w:lang w:eastAsia="zh-CN"/>
        </w:rPr>
        <w:t xml:space="preserve"> </w:t>
      </w:r>
      <w:r w:rsidRPr="00F67324">
        <w:rPr>
          <w:rFonts w:ascii="Times New Roman" w:eastAsia="Times New Roman" w:hAnsi="Times New Roman" w:cs="Times New Roman"/>
          <w:i/>
          <w:sz w:val="24"/>
          <w:szCs w:val="24"/>
          <w:lang w:eastAsia="zh-CN"/>
        </w:rPr>
        <w:t>Prijavnim obrascem (Obrazac 1.), Izjavom prijavitelja (Obrazac 2), ostalim dostu</w:t>
      </w:r>
      <w:r w:rsidR="00886343" w:rsidRPr="00F67324">
        <w:rPr>
          <w:rFonts w:ascii="Times New Roman" w:eastAsia="Times New Roman" w:hAnsi="Times New Roman" w:cs="Times New Roman"/>
          <w:i/>
          <w:sz w:val="24"/>
          <w:szCs w:val="24"/>
          <w:lang w:eastAsia="zh-CN"/>
        </w:rPr>
        <w:t>pnim izvorima</w:t>
      </w:r>
    </w:p>
    <w:p w14:paraId="7DC3170C" w14:textId="6D0685B5" w:rsidR="00B2094C" w:rsidRPr="0067046A" w:rsidRDefault="00B2094C" w:rsidP="00B2094C">
      <w:pPr>
        <w:contextualSpacing/>
        <w:jc w:val="both"/>
        <w:rPr>
          <w:rFonts w:ascii="Times New Roman" w:eastAsia="Times New Roman" w:hAnsi="Times New Roman" w:cs="Times New Roman"/>
          <w:sz w:val="24"/>
          <w:szCs w:val="24"/>
          <w:lang w:eastAsia="zh-CN"/>
        </w:rPr>
      </w:pPr>
    </w:p>
    <w:p w14:paraId="594B62D9" w14:textId="768DB716" w:rsidR="00340DBE" w:rsidRPr="0067046A" w:rsidRDefault="008A683A" w:rsidP="00681C07">
      <w:pPr>
        <w:numPr>
          <w:ilvl w:val="0"/>
          <w:numId w:val="11"/>
        </w:numPr>
        <w:contextualSpacing/>
        <w:jc w:val="both"/>
        <w:rPr>
          <w:rFonts w:ascii="Times New Roman" w:eastAsia="Times New Roman" w:hAnsi="Times New Roman" w:cs="Times New Roman"/>
          <w:sz w:val="24"/>
          <w:szCs w:val="24"/>
          <w:lang w:eastAsia="zh-CN"/>
        </w:rPr>
      </w:pPr>
      <w:r w:rsidRPr="0067046A">
        <w:rPr>
          <w:rFonts w:ascii="Times New Roman" w:eastAsia="Times New Roman" w:hAnsi="Times New Roman" w:cs="Times New Roman"/>
          <w:sz w:val="24"/>
          <w:szCs w:val="24"/>
          <w:lang w:eastAsia="zh-CN"/>
        </w:rPr>
        <w:t xml:space="preserve">Prijavitelju čiji poslovni prihodi u godini za koju prijavitelj ima zadnje dostupne službene podatke prije podnošenja projektnog prijedloga iznose manje od 70% od ukupne vrijednosti projekta; </w:t>
      </w:r>
      <w:r w:rsidR="003724A7" w:rsidRPr="0067046A">
        <w:rPr>
          <w:rFonts w:ascii="Times New Roman" w:eastAsia="Times New Roman" w:hAnsi="Times New Roman" w:cs="Times New Roman"/>
          <w:i/>
          <w:sz w:val="24"/>
          <w:szCs w:val="24"/>
          <w:lang w:eastAsia="zh-CN"/>
        </w:rPr>
        <w:t>d</w:t>
      </w:r>
      <w:r w:rsidRPr="0067046A">
        <w:rPr>
          <w:rFonts w:ascii="Times New Roman" w:eastAsia="Times New Roman" w:hAnsi="Times New Roman" w:cs="Times New Roman"/>
          <w:i/>
          <w:sz w:val="24"/>
          <w:szCs w:val="24"/>
          <w:lang w:eastAsia="zh-CN"/>
        </w:rPr>
        <w:t>okazuje se</w:t>
      </w:r>
      <w:r w:rsidR="003724A7" w:rsidRPr="0067046A">
        <w:rPr>
          <w:rFonts w:ascii="Times New Roman" w:eastAsia="Times New Roman" w:hAnsi="Times New Roman" w:cs="Times New Roman"/>
          <w:i/>
          <w:sz w:val="24"/>
          <w:szCs w:val="24"/>
          <w:lang w:eastAsia="zh-CN"/>
        </w:rPr>
        <w:t xml:space="preserve"> -</w:t>
      </w:r>
      <w:r w:rsidRPr="0067046A">
        <w:rPr>
          <w:rFonts w:ascii="Times New Roman" w:eastAsia="Times New Roman" w:hAnsi="Times New Roman" w:cs="Times New Roman"/>
          <w:i/>
          <w:sz w:val="24"/>
          <w:szCs w:val="24"/>
          <w:lang w:eastAsia="zh-CN"/>
        </w:rPr>
        <w:t xml:space="preserve"> uvidom u Izjava prijavitelja </w:t>
      </w:r>
      <w:r w:rsidRPr="0067046A">
        <w:rPr>
          <w:rFonts w:ascii="Times New Roman" w:eastAsia="Times New Roman" w:hAnsi="Times New Roman" w:cs="Times New Roman"/>
          <w:i/>
          <w:sz w:val="24"/>
          <w:szCs w:val="24"/>
          <w:lang w:eastAsia="zh-CN"/>
        </w:rPr>
        <w:lastRenderedPageBreak/>
        <w:t>(Obrazac 2.)</w:t>
      </w:r>
      <w:r w:rsidR="003D39A1" w:rsidRPr="0067046A">
        <w:rPr>
          <w:rFonts w:ascii="Times New Roman" w:eastAsia="Times New Roman" w:hAnsi="Times New Roman" w:cs="Times New Roman"/>
          <w:i/>
          <w:sz w:val="24"/>
          <w:szCs w:val="24"/>
          <w:lang w:eastAsia="zh-CN"/>
        </w:rPr>
        <w:t>,</w:t>
      </w:r>
      <w:r w:rsidRPr="00F67324">
        <w:rPr>
          <w:rFonts w:ascii="Times New Roman" w:eastAsia="Times New Roman" w:hAnsi="Times New Roman" w:cs="Times New Roman"/>
          <w:i/>
          <w:sz w:val="24"/>
          <w:szCs w:val="24"/>
          <w:lang w:eastAsia="zh-CN"/>
        </w:rPr>
        <w:t xml:space="preserve"> GFI-POD </w:t>
      </w:r>
      <w:r w:rsidRPr="0067046A">
        <w:rPr>
          <w:rFonts w:ascii="Times New Roman" w:eastAsia="Times New Roman" w:hAnsi="Times New Roman" w:cs="Times New Roman"/>
          <w:i/>
          <w:sz w:val="24"/>
          <w:szCs w:val="24"/>
          <w:lang w:eastAsia="zh-CN"/>
        </w:rPr>
        <w:t>za godinu za koju prijavitelj ima zadnje dostupne službene podatke prije podnošenja projektnog prij</w:t>
      </w:r>
      <w:r w:rsidR="003724A7" w:rsidRPr="0067046A">
        <w:rPr>
          <w:rFonts w:ascii="Times New Roman" w:eastAsia="Times New Roman" w:hAnsi="Times New Roman" w:cs="Times New Roman"/>
          <w:i/>
          <w:sz w:val="24"/>
          <w:szCs w:val="24"/>
          <w:lang w:eastAsia="zh-CN"/>
        </w:rPr>
        <w:t>edloga, ostali dostupni izvori</w:t>
      </w:r>
    </w:p>
    <w:p w14:paraId="1057D6BF" w14:textId="77777777" w:rsidR="008A683A" w:rsidRPr="008A683A" w:rsidRDefault="008A683A" w:rsidP="00B2094C">
      <w:pPr>
        <w:ind w:left="720"/>
        <w:contextualSpacing/>
        <w:jc w:val="both"/>
        <w:rPr>
          <w:rFonts w:ascii="Times New Roman" w:eastAsia="Times New Roman" w:hAnsi="Times New Roman" w:cs="Times New Roman"/>
          <w:i/>
          <w:sz w:val="24"/>
          <w:szCs w:val="24"/>
          <w:lang w:eastAsia="zh-CN"/>
        </w:rPr>
      </w:pPr>
    </w:p>
    <w:p w14:paraId="47ABEE91" w14:textId="3C87321C" w:rsidR="00A0462B" w:rsidRDefault="00A0462B" w:rsidP="00E64AB1">
      <w:pPr>
        <w:pStyle w:val="Heading2"/>
        <w:numPr>
          <w:ilvl w:val="1"/>
          <w:numId w:val="20"/>
        </w:numPr>
      </w:pPr>
      <w:bookmarkStart w:id="38" w:name="_Toc101862908"/>
      <w:bookmarkStart w:id="39" w:name="_Toc220916517"/>
      <w:r w:rsidRPr="00931117">
        <w:t>Broj projektnih</w:t>
      </w:r>
      <w:r w:rsidR="002A2B32" w:rsidRPr="00931117">
        <w:t xml:space="preserve"> </w:t>
      </w:r>
      <w:r w:rsidRPr="00931117">
        <w:t>prijedloga</w:t>
      </w:r>
      <w:bookmarkEnd w:id="38"/>
      <w:bookmarkEnd w:id="39"/>
      <w:r w:rsidRPr="00931117">
        <w:t xml:space="preserve"> </w:t>
      </w:r>
      <w:bookmarkEnd w:id="34"/>
      <w:bookmarkEnd w:id="37"/>
    </w:p>
    <w:p w14:paraId="46257A55" w14:textId="77777777" w:rsidR="00CC34E2" w:rsidRDefault="00CC34E2" w:rsidP="00FA7FE9">
      <w:pPr>
        <w:pStyle w:val="NoSpacing"/>
        <w:jc w:val="both"/>
        <w:rPr>
          <w:rFonts w:ascii="Times New Roman" w:hAnsi="Times New Roman" w:cs="Times New Roman"/>
          <w:sz w:val="24"/>
          <w:szCs w:val="24"/>
        </w:rPr>
      </w:pPr>
    </w:p>
    <w:p w14:paraId="2479F3B0" w14:textId="70E93A16" w:rsidR="000C4C25" w:rsidRDefault="00A1105F" w:rsidP="00FA7FE9">
      <w:pPr>
        <w:pStyle w:val="NoSpacing"/>
        <w:jc w:val="both"/>
        <w:rPr>
          <w:rFonts w:ascii="Times New Roman" w:hAnsi="Times New Roman" w:cs="Times New Roman"/>
          <w:sz w:val="24"/>
          <w:szCs w:val="24"/>
        </w:rPr>
      </w:pPr>
      <w:r w:rsidRPr="00931117">
        <w:rPr>
          <w:rFonts w:ascii="Times New Roman" w:hAnsi="Times New Roman" w:cs="Times New Roman"/>
          <w:sz w:val="24"/>
          <w:szCs w:val="24"/>
        </w:rPr>
        <w:t>Prijavitelj po Pozivu mo</w:t>
      </w:r>
      <w:r w:rsidR="000C4C25">
        <w:rPr>
          <w:rFonts w:ascii="Times New Roman" w:hAnsi="Times New Roman" w:cs="Times New Roman"/>
          <w:sz w:val="24"/>
          <w:szCs w:val="24"/>
        </w:rPr>
        <w:t>že</w:t>
      </w:r>
      <w:r w:rsidRPr="00931117">
        <w:rPr>
          <w:rFonts w:ascii="Times New Roman" w:hAnsi="Times New Roman" w:cs="Times New Roman"/>
          <w:sz w:val="24"/>
          <w:szCs w:val="24"/>
        </w:rPr>
        <w:t xml:space="preserve"> podnijeti maksimalno </w:t>
      </w:r>
      <w:r w:rsidR="00B31445">
        <w:rPr>
          <w:rFonts w:ascii="Times New Roman" w:hAnsi="Times New Roman" w:cs="Times New Roman"/>
          <w:sz w:val="24"/>
          <w:szCs w:val="24"/>
        </w:rPr>
        <w:t xml:space="preserve">jedan </w:t>
      </w:r>
      <w:r w:rsidRPr="00931117">
        <w:rPr>
          <w:rFonts w:ascii="Times New Roman" w:hAnsi="Times New Roman" w:cs="Times New Roman"/>
          <w:sz w:val="24"/>
          <w:szCs w:val="24"/>
        </w:rPr>
        <w:t>projektni prijedlog</w:t>
      </w:r>
      <w:r w:rsidR="009D6F7D" w:rsidRPr="00931117">
        <w:rPr>
          <w:rFonts w:ascii="Times New Roman" w:hAnsi="Times New Roman" w:cs="Times New Roman"/>
          <w:sz w:val="24"/>
          <w:szCs w:val="24"/>
        </w:rPr>
        <w:t>, s napomenom da se korisniku bespovratna sredstva mogu dodijeliti samo jednom za svako djelovanje te se isti troškovi ni u kakvim okolnostima ne smiju dvaput financirati iz proračuna Unije.</w:t>
      </w:r>
    </w:p>
    <w:p w14:paraId="5F78FA55" w14:textId="3E664C5D" w:rsidR="0047549C" w:rsidRPr="00931117" w:rsidRDefault="009D6F7D" w:rsidP="00FA7FE9">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Također, trošak koji je financiran iz nacionalnih javnih izvora ne može biti financiran iz proračuna Unije i obrnuto. </w:t>
      </w:r>
      <w:r w:rsidR="00A1105F" w:rsidRPr="00931117">
        <w:rPr>
          <w:rFonts w:ascii="Times New Roman" w:hAnsi="Times New Roman" w:cs="Times New Roman"/>
          <w:sz w:val="24"/>
          <w:szCs w:val="24"/>
        </w:rPr>
        <w:t xml:space="preserve"> </w:t>
      </w:r>
    </w:p>
    <w:p w14:paraId="3F28656C" w14:textId="77777777" w:rsidR="0047549C" w:rsidRPr="00931117" w:rsidRDefault="0047549C" w:rsidP="00FA7FE9">
      <w:pPr>
        <w:pStyle w:val="NoSpacing"/>
        <w:jc w:val="both"/>
        <w:rPr>
          <w:rFonts w:ascii="Times New Roman" w:hAnsi="Times New Roman" w:cs="Times New Roman"/>
          <w:sz w:val="24"/>
          <w:szCs w:val="24"/>
        </w:rPr>
      </w:pPr>
    </w:p>
    <w:p w14:paraId="0BC7B236" w14:textId="7D999C03" w:rsidR="00423EF3" w:rsidRDefault="00EE6EF5" w:rsidP="00FA7FE9">
      <w:pPr>
        <w:pStyle w:val="NoSpacing"/>
        <w:jc w:val="both"/>
        <w:rPr>
          <w:rFonts w:ascii="Times New Roman" w:hAnsi="Times New Roman" w:cs="Times New Roman"/>
          <w:sz w:val="24"/>
          <w:szCs w:val="24"/>
        </w:rPr>
      </w:pPr>
      <w:r w:rsidRPr="00931117">
        <w:rPr>
          <w:rFonts w:ascii="Times New Roman" w:hAnsi="Times New Roman" w:cs="Times New Roman"/>
          <w:sz w:val="24"/>
          <w:szCs w:val="24"/>
        </w:rPr>
        <w:t>S</w:t>
      </w:r>
      <w:r w:rsidR="007D2709" w:rsidRPr="00931117">
        <w:rPr>
          <w:rFonts w:ascii="Times New Roman" w:hAnsi="Times New Roman" w:cs="Times New Roman"/>
          <w:sz w:val="24"/>
          <w:szCs w:val="24"/>
        </w:rPr>
        <w:t xml:space="preserve"> jednim prijaviteljem može </w:t>
      </w:r>
      <w:r w:rsidR="008E4437" w:rsidRPr="00931117">
        <w:rPr>
          <w:rFonts w:ascii="Times New Roman" w:hAnsi="Times New Roman" w:cs="Times New Roman"/>
          <w:sz w:val="24"/>
          <w:szCs w:val="24"/>
        </w:rPr>
        <w:t xml:space="preserve">se </w:t>
      </w:r>
      <w:r w:rsidR="007D2709" w:rsidRPr="00931117">
        <w:rPr>
          <w:rFonts w:ascii="Times New Roman" w:hAnsi="Times New Roman" w:cs="Times New Roman"/>
          <w:sz w:val="24"/>
          <w:szCs w:val="24"/>
        </w:rPr>
        <w:t>sklopiti</w:t>
      </w:r>
      <w:r w:rsidR="00B31445">
        <w:rPr>
          <w:rFonts w:ascii="Times New Roman" w:hAnsi="Times New Roman" w:cs="Times New Roman"/>
          <w:sz w:val="24"/>
          <w:szCs w:val="24"/>
        </w:rPr>
        <w:t xml:space="preserve"> jedan</w:t>
      </w:r>
      <w:r w:rsidR="00A1105F" w:rsidRPr="00931117">
        <w:rPr>
          <w:rFonts w:ascii="Times New Roman" w:hAnsi="Times New Roman" w:cs="Times New Roman"/>
          <w:sz w:val="24"/>
          <w:szCs w:val="24"/>
        </w:rPr>
        <w:t xml:space="preserve"> Ugovor o dodjeli bespovratnih sredstava </w:t>
      </w:r>
      <w:r w:rsidR="00022B4E" w:rsidRPr="00931117">
        <w:rPr>
          <w:rFonts w:ascii="Times New Roman" w:hAnsi="Times New Roman" w:cs="Times New Roman"/>
          <w:sz w:val="24"/>
          <w:szCs w:val="24"/>
        </w:rPr>
        <w:t>(u daljnjem tekstu: Ugovor)</w:t>
      </w:r>
      <w:r w:rsidR="00A1105F" w:rsidRPr="00931117">
        <w:rPr>
          <w:rFonts w:ascii="Times New Roman" w:hAnsi="Times New Roman" w:cs="Times New Roman"/>
          <w:sz w:val="24"/>
          <w:szCs w:val="24"/>
        </w:rPr>
        <w:t>.</w:t>
      </w:r>
    </w:p>
    <w:p w14:paraId="41462011" w14:textId="7B6EAEA2" w:rsidR="003D099D" w:rsidRDefault="003D099D" w:rsidP="00FA7FE9">
      <w:pPr>
        <w:pStyle w:val="NoSpacing"/>
        <w:jc w:val="both"/>
        <w:rPr>
          <w:rFonts w:ascii="Times New Roman" w:hAnsi="Times New Roman" w:cs="Times New Roman"/>
          <w:sz w:val="24"/>
          <w:szCs w:val="24"/>
        </w:rPr>
      </w:pPr>
    </w:p>
    <w:p w14:paraId="602E7CC1" w14:textId="77777777" w:rsidR="003D099D" w:rsidRPr="00931117" w:rsidRDefault="003D099D" w:rsidP="00FA7FE9">
      <w:pPr>
        <w:pStyle w:val="NoSpacing"/>
        <w:jc w:val="both"/>
        <w:rPr>
          <w:rFonts w:ascii="Times New Roman" w:hAnsi="Times New Roman" w:cs="Times New Roman"/>
          <w:sz w:val="24"/>
          <w:szCs w:val="24"/>
        </w:rPr>
      </w:pPr>
    </w:p>
    <w:p w14:paraId="02513E47" w14:textId="7C719F80" w:rsidR="000206FE" w:rsidRPr="00931117" w:rsidRDefault="00EB3E40" w:rsidP="00E64AB1">
      <w:pPr>
        <w:pStyle w:val="Heading2"/>
        <w:numPr>
          <w:ilvl w:val="1"/>
          <w:numId w:val="20"/>
        </w:numPr>
      </w:pPr>
      <w:bookmarkStart w:id="40" w:name="bookmark10"/>
      <w:bookmarkStart w:id="41" w:name="_Toc452468695"/>
      <w:bookmarkStart w:id="42" w:name="_Toc2260419"/>
      <w:bookmarkStart w:id="43" w:name="_Toc101862909"/>
      <w:bookmarkStart w:id="44" w:name="_Toc220916518"/>
      <w:bookmarkEnd w:id="40"/>
      <w:r w:rsidRPr="00931117">
        <w:t>Zahtjevi koji se odnose na s</w:t>
      </w:r>
      <w:r w:rsidR="00F82135" w:rsidRPr="00931117">
        <w:t xml:space="preserve">posobnost </w:t>
      </w:r>
      <w:r w:rsidR="00EE6EF5" w:rsidRPr="00931117">
        <w:t>p</w:t>
      </w:r>
      <w:r w:rsidR="00F82135" w:rsidRPr="00931117">
        <w:t xml:space="preserve">rijavitelja, </w:t>
      </w:r>
      <w:r w:rsidR="00A0462B" w:rsidRPr="00931117">
        <w:t xml:space="preserve">učinkovito korištenje sredstava i </w:t>
      </w:r>
      <w:r w:rsidR="0047549C" w:rsidRPr="00931117">
        <w:t xml:space="preserve">održivost  </w:t>
      </w:r>
      <w:bookmarkEnd w:id="41"/>
      <w:bookmarkEnd w:id="42"/>
      <w:r w:rsidR="00973953" w:rsidRPr="00931117">
        <w:t>projekta</w:t>
      </w:r>
      <w:bookmarkEnd w:id="43"/>
      <w:bookmarkEnd w:id="44"/>
    </w:p>
    <w:p w14:paraId="01CED0AF" w14:textId="77777777" w:rsidR="005F2209" w:rsidRDefault="005F2209" w:rsidP="006B2EA2">
      <w:pPr>
        <w:pStyle w:val="NoSpacing"/>
        <w:jc w:val="both"/>
        <w:rPr>
          <w:rFonts w:ascii="Times New Roman" w:hAnsi="Times New Roman" w:cs="Times New Roman"/>
          <w:sz w:val="24"/>
          <w:szCs w:val="24"/>
        </w:rPr>
      </w:pPr>
    </w:p>
    <w:p w14:paraId="76288777" w14:textId="77777777" w:rsidR="005F2209" w:rsidRDefault="005F2209" w:rsidP="006B2EA2">
      <w:pPr>
        <w:pStyle w:val="NoSpacing"/>
        <w:jc w:val="both"/>
        <w:rPr>
          <w:rFonts w:ascii="Times New Roman" w:hAnsi="Times New Roman" w:cs="Times New Roman"/>
          <w:sz w:val="24"/>
          <w:szCs w:val="24"/>
        </w:rPr>
      </w:pPr>
      <w:r>
        <w:rPr>
          <w:rFonts w:ascii="Times New Roman" w:hAnsi="Times New Roman" w:cs="Times New Roman"/>
          <w:sz w:val="24"/>
          <w:szCs w:val="24"/>
        </w:rPr>
        <w:t>P</w:t>
      </w:r>
      <w:r w:rsidR="00A0462B" w:rsidRPr="00931117">
        <w:rPr>
          <w:rFonts w:ascii="Times New Roman" w:hAnsi="Times New Roman" w:cs="Times New Roman"/>
          <w:sz w:val="24"/>
          <w:szCs w:val="24"/>
        </w:rPr>
        <w:t>rijavitelj prov</w:t>
      </w:r>
      <w:r w:rsidR="00EE6EF5" w:rsidRPr="00931117">
        <w:rPr>
          <w:rFonts w:ascii="Times New Roman" w:hAnsi="Times New Roman" w:cs="Times New Roman"/>
          <w:sz w:val="24"/>
          <w:szCs w:val="24"/>
        </w:rPr>
        <w:t>odi</w:t>
      </w:r>
      <w:r w:rsidR="00A0462B" w:rsidRPr="00931117">
        <w:rPr>
          <w:rFonts w:ascii="Times New Roman" w:hAnsi="Times New Roman" w:cs="Times New Roman"/>
          <w:sz w:val="24"/>
          <w:szCs w:val="24"/>
        </w:rPr>
        <w:t xml:space="preserve"> </w:t>
      </w:r>
      <w:r w:rsidR="00973953" w:rsidRPr="00931117">
        <w:rPr>
          <w:rFonts w:ascii="Times New Roman" w:hAnsi="Times New Roman" w:cs="Times New Roman"/>
          <w:sz w:val="24"/>
          <w:szCs w:val="24"/>
        </w:rPr>
        <w:t>projekt</w:t>
      </w:r>
      <w:r w:rsidR="00A0462B" w:rsidRPr="00931117">
        <w:rPr>
          <w:rFonts w:ascii="Times New Roman" w:hAnsi="Times New Roman" w:cs="Times New Roman"/>
          <w:sz w:val="24"/>
          <w:szCs w:val="24"/>
        </w:rPr>
        <w:t xml:space="preserve"> pravovremeno i u skladu sa zahtjevima utvrđenim</w:t>
      </w:r>
      <w:r w:rsidR="00896F4C" w:rsidRPr="00931117">
        <w:rPr>
          <w:rFonts w:ascii="Times New Roman" w:hAnsi="Times New Roman" w:cs="Times New Roman"/>
          <w:sz w:val="24"/>
          <w:szCs w:val="24"/>
        </w:rPr>
        <w:t>a</w:t>
      </w:r>
      <w:r w:rsidR="00A0462B" w:rsidRPr="00931117">
        <w:rPr>
          <w:rFonts w:ascii="Times New Roman" w:hAnsi="Times New Roman" w:cs="Times New Roman"/>
          <w:sz w:val="24"/>
          <w:szCs w:val="24"/>
        </w:rPr>
        <w:t xml:space="preserve"> u ovim Uputama. </w:t>
      </w:r>
    </w:p>
    <w:p w14:paraId="0BE1D26C" w14:textId="77777777" w:rsidR="00242BF4" w:rsidRDefault="00FD3679" w:rsidP="006B2EA2">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Prijavitelj mora osigurati odgovarajuće kapacitete za provedbu </w:t>
      </w:r>
      <w:r w:rsidR="00973953" w:rsidRPr="00931117">
        <w:rPr>
          <w:rFonts w:ascii="Times New Roman" w:hAnsi="Times New Roman" w:cs="Times New Roman"/>
          <w:sz w:val="24"/>
          <w:szCs w:val="24"/>
        </w:rPr>
        <w:t>projekta</w:t>
      </w:r>
      <w:r w:rsidRPr="00931117">
        <w:rPr>
          <w:rFonts w:ascii="Times New Roman" w:hAnsi="Times New Roman" w:cs="Times New Roman"/>
          <w:sz w:val="24"/>
          <w:szCs w:val="24"/>
        </w:rPr>
        <w:t xml:space="preserve"> na način</w:t>
      </w:r>
      <w:r w:rsidR="00242BF4">
        <w:rPr>
          <w:rFonts w:ascii="Times New Roman" w:hAnsi="Times New Roman" w:cs="Times New Roman"/>
          <w:sz w:val="24"/>
          <w:szCs w:val="24"/>
        </w:rPr>
        <w:t>e:</w:t>
      </w:r>
    </w:p>
    <w:p w14:paraId="71521E52" w14:textId="1D4F58D3" w:rsidR="00242BF4" w:rsidRDefault="00242BF4" w:rsidP="00E64AB1">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Uspostavom stručnog tima od strane djelatnika Prijavitelja</w:t>
      </w:r>
      <w:r w:rsidR="009F7E6A">
        <w:rPr>
          <w:rFonts w:ascii="Times New Roman" w:hAnsi="Times New Roman" w:cs="Times New Roman"/>
          <w:sz w:val="24"/>
          <w:szCs w:val="24"/>
        </w:rPr>
        <w:t xml:space="preserve"> </w:t>
      </w:r>
      <w:r w:rsidR="00AD284B">
        <w:rPr>
          <w:rFonts w:ascii="Times New Roman" w:hAnsi="Times New Roman" w:cs="Times New Roman"/>
          <w:sz w:val="24"/>
          <w:szCs w:val="24"/>
        </w:rPr>
        <w:t>i/ili</w:t>
      </w:r>
    </w:p>
    <w:p w14:paraId="76622C9E" w14:textId="77777777" w:rsidR="00242BF4" w:rsidRDefault="00242BF4" w:rsidP="00E64AB1">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Nabavom usluge upravljanja projektom od strane vanjskih stručnjaka</w:t>
      </w:r>
    </w:p>
    <w:p w14:paraId="2881E40B" w14:textId="77777777" w:rsidR="00242BF4" w:rsidRDefault="00242BF4" w:rsidP="006B2EA2">
      <w:pPr>
        <w:pStyle w:val="NoSpacing"/>
        <w:jc w:val="both"/>
        <w:rPr>
          <w:rFonts w:ascii="Times New Roman" w:hAnsi="Times New Roman" w:cs="Times New Roman"/>
          <w:sz w:val="24"/>
          <w:szCs w:val="24"/>
        </w:rPr>
      </w:pPr>
    </w:p>
    <w:p w14:paraId="6125DDC1" w14:textId="7B8C4970" w:rsidR="00731649" w:rsidRDefault="00731649" w:rsidP="00731649">
      <w:pPr>
        <w:pStyle w:val="NoSpacing"/>
        <w:jc w:val="both"/>
        <w:rPr>
          <w:rFonts w:ascii="Times New Roman" w:hAnsi="Times New Roman" w:cs="Times New Roman"/>
          <w:sz w:val="24"/>
          <w:szCs w:val="24"/>
        </w:rPr>
      </w:pPr>
      <w:r w:rsidRPr="00731649">
        <w:rPr>
          <w:rFonts w:ascii="Times New Roman" w:hAnsi="Times New Roman" w:cs="Times New Roman"/>
          <w:sz w:val="24"/>
          <w:szCs w:val="24"/>
        </w:rPr>
        <w:t>Način osiguravanja odgovarajućih resursa za upravljanje i provedbu projekta mora biti opisan u Prijavnom obrascu.</w:t>
      </w:r>
    </w:p>
    <w:p w14:paraId="4FEA3D68" w14:textId="77777777" w:rsidR="0040417A" w:rsidRPr="00731649" w:rsidRDefault="0040417A" w:rsidP="00731649">
      <w:pPr>
        <w:pStyle w:val="NoSpacing"/>
        <w:jc w:val="both"/>
        <w:rPr>
          <w:rFonts w:ascii="Times New Roman" w:hAnsi="Times New Roman" w:cs="Times New Roman"/>
          <w:sz w:val="24"/>
          <w:szCs w:val="24"/>
        </w:rPr>
      </w:pPr>
    </w:p>
    <w:p w14:paraId="04B9274F" w14:textId="05899BCD" w:rsidR="00FD3679" w:rsidRPr="00931117" w:rsidRDefault="00731649" w:rsidP="00731649">
      <w:pPr>
        <w:pStyle w:val="NoSpacing"/>
        <w:jc w:val="both"/>
        <w:rPr>
          <w:rFonts w:ascii="Times New Roman" w:hAnsi="Times New Roman" w:cs="Times New Roman"/>
          <w:sz w:val="24"/>
          <w:szCs w:val="24"/>
        </w:rPr>
      </w:pPr>
      <w:r w:rsidRPr="00731649">
        <w:rPr>
          <w:rFonts w:ascii="Times New Roman" w:hAnsi="Times New Roman" w:cs="Times New Roman"/>
          <w:sz w:val="24"/>
          <w:szCs w:val="24"/>
        </w:rPr>
        <w:t xml:space="preserve">Usklađenost sa zahtjevima koji se odnose na načela ekonomičnosti, učinkovitosti i djelotvornosti, sposobnost Prijavitelja te učinkovito </w:t>
      </w:r>
      <w:r w:rsidRPr="00731649">
        <w:rPr>
          <w:rFonts w:ascii="Times New Roman" w:hAnsi="Times New Roman" w:cs="Times New Roman"/>
          <w:sz w:val="24"/>
          <w:szCs w:val="24"/>
        </w:rPr>
        <w:lastRenderedPageBreak/>
        <w:t>korištenje sredstava i trajnost provjerava se temeljem Izjave prijavitelja (dokazuje se putem Obrasca 2 Izjave Prijavitelja).</w:t>
      </w:r>
    </w:p>
    <w:p w14:paraId="4E25AE48" w14:textId="77777777" w:rsidR="00731649" w:rsidRDefault="00731649" w:rsidP="00E92D13">
      <w:pPr>
        <w:spacing w:after="0" w:line="240" w:lineRule="auto"/>
        <w:jc w:val="both"/>
        <w:rPr>
          <w:rFonts w:ascii="Times New Roman" w:hAnsi="Times New Roman" w:cs="Times New Roman"/>
          <w:sz w:val="24"/>
          <w:szCs w:val="24"/>
        </w:rPr>
      </w:pPr>
    </w:p>
    <w:p w14:paraId="169BDCEC" w14:textId="450B87FD" w:rsidR="00731649" w:rsidRDefault="00080C9C" w:rsidP="00E92D13">
      <w:pPr>
        <w:spacing w:after="0" w:line="240" w:lineRule="auto"/>
        <w:jc w:val="both"/>
        <w:rPr>
          <w:rFonts w:ascii="Times New Roman" w:hAnsi="Times New Roman" w:cs="Times New Roman"/>
          <w:sz w:val="24"/>
          <w:szCs w:val="24"/>
        </w:rPr>
      </w:pPr>
      <w:r w:rsidRPr="00731649">
        <w:rPr>
          <w:rFonts w:ascii="Times New Roman" w:hAnsi="Times New Roman" w:cs="Times New Roman"/>
          <w:sz w:val="24"/>
          <w:szCs w:val="24"/>
        </w:rPr>
        <w:t>Prijavitelj osigura</w:t>
      </w:r>
      <w:r w:rsidR="00EE6EF5" w:rsidRPr="00731649">
        <w:rPr>
          <w:rFonts w:ascii="Times New Roman" w:hAnsi="Times New Roman" w:cs="Times New Roman"/>
          <w:sz w:val="24"/>
          <w:szCs w:val="24"/>
        </w:rPr>
        <w:t>va</w:t>
      </w:r>
      <w:r w:rsidRPr="00731649">
        <w:rPr>
          <w:rFonts w:ascii="Times New Roman" w:hAnsi="Times New Roman" w:cs="Times New Roman"/>
          <w:sz w:val="24"/>
          <w:szCs w:val="24"/>
        </w:rPr>
        <w:t xml:space="preserve"> održivost </w:t>
      </w:r>
      <w:r w:rsidR="00973953" w:rsidRPr="00731649">
        <w:rPr>
          <w:rFonts w:ascii="Times New Roman" w:hAnsi="Times New Roman" w:cs="Times New Roman"/>
          <w:sz w:val="24"/>
          <w:szCs w:val="24"/>
        </w:rPr>
        <w:t>projekta</w:t>
      </w:r>
      <w:r w:rsidR="00EE6EF5" w:rsidRPr="00731649">
        <w:rPr>
          <w:rFonts w:ascii="Times New Roman" w:hAnsi="Times New Roman" w:cs="Times New Roman"/>
          <w:sz w:val="24"/>
          <w:szCs w:val="24"/>
        </w:rPr>
        <w:t>,</w:t>
      </w:r>
      <w:r w:rsidR="00491BBB">
        <w:rPr>
          <w:rFonts w:ascii="Times New Roman" w:hAnsi="Times New Roman" w:cs="Times New Roman"/>
          <w:sz w:val="24"/>
          <w:szCs w:val="24"/>
        </w:rPr>
        <w:t xml:space="preserve"> </w:t>
      </w:r>
      <w:r w:rsidRPr="00731649">
        <w:rPr>
          <w:rFonts w:ascii="Times New Roman" w:hAnsi="Times New Roman" w:cs="Times New Roman"/>
          <w:sz w:val="24"/>
          <w:szCs w:val="24"/>
        </w:rPr>
        <w:t xml:space="preserve">tijekom razdoblja </w:t>
      </w:r>
      <w:r w:rsidR="0099043F">
        <w:rPr>
          <w:rFonts w:ascii="Times New Roman" w:hAnsi="Times New Roman" w:cs="Times New Roman"/>
          <w:sz w:val="24"/>
          <w:szCs w:val="24"/>
        </w:rPr>
        <w:t>5</w:t>
      </w:r>
      <w:r w:rsidR="00E208B9" w:rsidRPr="00731649">
        <w:rPr>
          <w:rFonts w:ascii="Times New Roman" w:hAnsi="Times New Roman" w:cs="Times New Roman"/>
          <w:sz w:val="24"/>
          <w:szCs w:val="24"/>
        </w:rPr>
        <w:t xml:space="preserve"> </w:t>
      </w:r>
      <w:r w:rsidR="00731649" w:rsidRPr="00731649">
        <w:rPr>
          <w:rFonts w:ascii="Times New Roman" w:hAnsi="Times New Roman" w:cs="Times New Roman"/>
          <w:sz w:val="24"/>
          <w:szCs w:val="24"/>
        </w:rPr>
        <w:t>(</w:t>
      </w:r>
      <w:r w:rsidR="0099043F">
        <w:rPr>
          <w:rFonts w:ascii="Times New Roman" w:hAnsi="Times New Roman" w:cs="Times New Roman"/>
          <w:sz w:val="24"/>
          <w:szCs w:val="24"/>
        </w:rPr>
        <w:t>pet</w:t>
      </w:r>
      <w:r w:rsidR="00731649" w:rsidRPr="00731649">
        <w:rPr>
          <w:rFonts w:ascii="Times New Roman" w:hAnsi="Times New Roman" w:cs="Times New Roman"/>
          <w:sz w:val="24"/>
          <w:szCs w:val="24"/>
        </w:rPr>
        <w:t>) godin</w:t>
      </w:r>
      <w:r w:rsidR="003F3CF4">
        <w:rPr>
          <w:rFonts w:ascii="Times New Roman" w:hAnsi="Times New Roman" w:cs="Times New Roman"/>
          <w:sz w:val="24"/>
          <w:szCs w:val="24"/>
        </w:rPr>
        <w:t>a</w:t>
      </w:r>
      <w:r w:rsidR="00731649" w:rsidRPr="00731649">
        <w:rPr>
          <w:rFonts w:ascii="Times New Roman" w:hAnsi="Times New Roman" w:cs="Times New Roman"/>
          <w:sz w:val="24"/>
          <w:szCs w:val="24"/>
        </w:rPr>
        <w:t xml:space="preserve"> od izvršenog završnog plaćanja Korisniku te mora osigurati da rezultati Projekta ne podliježu sljedeć</w:t>
      </w:r>
      <w:r w:rsidR="00731649" w:rsidRPr="00C31D1F">
        <w:rPr>
          <w:rFonts w:ascii="Times New Roman" w:hAnsi="Times New Roman" w:cs="Times New Roman"/>
          <w:sz w:val="24"/>
          <w:szCs w:val="24"/>
        </w:rPr>
        <w:t>im situacijama:</w:t>
      </w:r>
    </w:p>
    <w:p w14:paraId="7476F843" w14:textId="77777777" w:rsidR="00731649" w:rsidRPr="00731649" w:rsidRDefault="00731649" w:rsidP="00E92D13">
      <w:pPr>
        <w:spacing w:after="0" w:line="240" w:lineRule="auto"/>
        <w:jc w:val="both"/>
        <w:rPr>
          <w:rFonts w:ascii="Times New Roman" w:hAnsi="Times New Roman" w:cs="Times New Roman"/>
          <w:sz w:val="24"/>
          <w:szCs w:val="24"/>
        </w:rPr>
      </w:pPr>
    </w:p>
    <w:p w14:paraId="131F1AD4" w14:textId="77777777" w:rsidR="00731649" w:rsidRPr="009C0277" w:rsidRDefault="00731649" w:rsidP="00E64AB1">
      <w:pPr>
        <w:numPr>
          <w:ilvl w:val="0"/>
          <w:numId w:val="14"/>
        </w:numPr>
        <w:spacing w:after="0"/>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prestanku ili premještanju proizvodne aktivnosti izvan programskog područja;</w:t>
      </w:r>
    </w:p>
    <w:p w14:paraId="2B54ED7D" w14:textId="77777777" w:rsidR="00731649" w:rsidRPr="009C0277" w:rsidRDefault="00731649" w:rsidP="00E64AB1">
      <w:pPr>
        <w:numPr>
          <w:ilvl w:val="0"/>
          <w:numId w:val="14"/>
        </w:numPr>
        <w:spacing w:after="0"/>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 xml:space="preserve">promjeni vlasništva nad predmetom infrastrukture čime se trgovačkom društvu ili javnom tijelu daje neopravdana prednost; </w:t>
      </w:r>
    </w:p>
    <w:p w14:paraId="7427B045" w14:textId="77777777" w:rsidR="00731649" w:rsidRPr="009C0277" w:rsidRDefault="00731649" w:rsidP="00E64AB1">
      <w:pPr>
        <w:numPr>
          <w:ilvl w:val="0"/>
          <w:numId w:val="14"/>
        </w:numPr>
        <w:spacing w:after="0"/>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značajnoj promjeni koja utječe na prirodu projekta, ciljeve ili provedbene uvjete i zbog koje bi se doveli u pitanje njegovi prvotni ciljevi</w:t>
      </w:r>
    </w:p>
    <w:p w14:paraId="31A23B6E" w14:textId="77777777" w:rsidR="00731649" w:rsidRPr="009C0277" w:rsidRDefault="00731649" w:rsidP="00731649">
      <w:pPr>
        <w:spacing w:after="0"/>
        <w:ind w:left="1080"/>
        <w:contextualSpacing/>
        <w:jc w:val="both"/>
        <w:rPr>
          <w:rFonts w:ascii="Times New Roman" w:eastAsia="Times New Roman" w:hAnsi="Times New Roman" w:cs="Times New Roman"/>
          <w:sz w:val="24"/>
          <w:szCs w:val="24"/>
          <w:lang w:eastAsia="zh-CN"/>
        </w:rPr>
      </w:pPr>
    </w:p>
    <w:p w14:paraId="37CEC83F" w14:textId="7169088F" w:rsidR="00731649" w:rsidRPr="009C0277" w:rsidRDefault="00731649" w:rsidP="00731649">
      <w:pPr>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 xml:space="preserve">Prijavitelj tijekom </w:t>
      </w:r>
      <w:r w:rsidRPr="00491BBB">
        <w:rPr>
          <w:rFonts w:ascii="Times New Roman" w:eastAsia="Times New Roman" w:hAnsi="Times New Roman" w:cs="Times New Roman"/>
          <w:sz w:val="24"/>
          <w:szCs w:val="24"/>
          <w:lang w:eastAsia="zh-CN"/>
        </w:rPr>
        <w:t xml:space="preserve">razdoblja </w:t>
      </w:r>
      <w:r w:rsidRPr="0080460B">
        <w:rPr>
          <w:rFonts w:ascii="Times New Roman" w:eastAsia="Times New Roman" w:hAnsi="Times New Roman" w:cs="Times New Roman"/>
          <w:sz w:val="24"/>
          <w:szCs w:val="24"/>
          <w:lang w:eastAsia="zh-CN"/>
        </w:rPr>
        <w:t xml:space="preserve">od </w:t>
      </w:r>
      <w:r w:rsidR="0099043F">
        <w:rPr>
          <w:rFonts w:ascii="Times New Roman" w:eastAsia="Times New Roman" w:hAnsi="Times New Roman" w:cs="Times New Roman"/>
          <w:sz w:val="24"/>
          <w:szCs w:val="24"/>
          <w:lang w:eastAsia="zh-CN"/>
        </w:rPr>
        <w:t>5</w:t>
      </w:r>
      <w:r w:rsidR="004509C3" w:rsidRPr="0080460B">
        <w:rPr>
          <w:rFonts w:ascii="Times New Roman" w:eastAsia="Times New Roman" w:hAnsi="Times New Roman" w:cs="Times New Roman"/>
          <w:sz w:val="24"/>
          <w:szCs w:val="24"/>
          <w:lang w:eastAsia="zh-CN"/>
        </w:rPr>
        <w:t xml:space="preserve"> </w:t>
      </w:r>
      <w:r w:rsidRPr="0080460B">
        <w:rPr>
          <w:rFonts w:ascii="Times New Roman" w:eastAsia="Times New Roman" w:hAnsi="Times New Roman" w:cs="Times New Roman"/>
          <w:sz w:val="24"/>
          <w:szCs w:val="24"/>
          <w:lang w:eastAsia="zh-CN"/>
        </w:rPr>
        <w:t>(</w:t>
      </w:r>
      <w:r w:rsidR="0099043F">
        <w:rPr>
          <w:rFonts w:ascii="Times New Roman" w:eastAsia="Times New Roman" w:hAnsi="Times New Roman" w:cs="Times New Roman"/>
          <w:sz w:val="24"/>
          <w:szCs w:val="24"/>
          <w:lang w:eastAsia="zh-CN"/>
        </w:rPr>
        <w:t>pet</w:t>
      </w:r>
      <w:r w:rsidRPr="0080460B">
        <w:rPr>
          <w:rFonts w:ascii="Times New Roman" w:eastAsia="Times New Roman" w:hAnsi="Times New Roman" w:cs="Times New Roman"/>
          <w:sz w:val="24"/>
          <w:szCs w:val="24"/>
          <w:lang w:eastAsia="zh-CN"/>
        </w:rPr>
        <w:t>) godin</w:t>
      </w:r>
      <w:r w:rsidR="005D7F44" w:rsidRPr="0080460B">
        <w:rPr>
          <w:rFonts w:ascii="Times New Roman" w:eastAsia="Times New Roman" w:hAnsi="Times New Roman" w:cs="Times New Roman"/>
          <w:sz w:val="24"/>
          <w:szCs w:val="24"/>
          <w:lang w:eastAsia="zh-CN"/>
        </w:rPr>
        <w:t>a</w:t>
      </w:r>
      <w:r w:rsidRPr="0080460B">
        <w:rPr>
          <w:rFonts w:ascii="Times New Roman" w:eastAsia="Times New Roman" w:hAnsi="Times New Roman" w:cs="Times New Roman"/>
          <w:sz w:val="24"/>
          <w:szCs w:val="24"/>
          <w:lang w:eastAsia="zh-CN"/>
        </w:rPr>
        <w:t xml:space="preserve"> </w:t>
      </w:r>
      <w:r w:rsidR="008A6345" w:rsidRPr="0080460B">
        <w:rPr>
          <w:rFonts w:ascii="Times New Roman" w:eastAsia="Times New Roman" w:hAnsi="Times New Roman" w:cs="Times New Roman"/>
          <w:sz w:val="24"/>
          <w:szCs w:val="24"/>
          <w:lang w:eastAsia="zh-CN"/>
        </w:rPr>
        <w:t>od</w:t>
      </w:r>
      <w:r w:rsidRPr="009C0277">
        <w:rPr>
          <w:rFonts w:ascii="Times New Roman" w:eastAsia="Times New Roman" w:hAnsi="Times New Roman" w:cs="Times New Roman"/>
          <w:sz w:val="24"/>
          <w:szCs w:val="24"/>
          <w:lang w:eastAsia="zh-CN"/>
        </w:rPr>
        <w:t xml:space="preserve"> izvršenog završnog plaćanja Korisniku mora osigurati:</w:t>
      </w:r>
    </w:p>
    <w:p w14:paraId="751271CC" w14:textId="77777777" w:rsidR="00731649" w:rsidRPr="009C0277" w:rsidRDefault="00731649" w:rsidP="00E64AB1">
      <w:pPr>
        <w:numPr>
          <w:ilvl w:val="0"/>
          <w:numId w:val="13"/>
        </w:numPr>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 xml:space="preserve">održivost aktivnosti i rezultata kako bi se osiguralo ostvarenje ciljanih pokazatelja utvrđenih u točki </w:t>
      </w:r>
      <w:r>
        <w:rPr>
          <w:rFonts w:ascii="Times New Roman" w:eastAsia="Times New Roman" w:hAnsi="Times New Roman" w:cs="Times New Roman"/>
          <w:sz w:val="24"/>
          <w:szCs w:val="24"/>
          <w:lang w:eastAsia="zh-CN"/>
        </w:rPr>
        <w:t xml:space="preserve">1. Opće informacije, </w:t>
      </w:r>
      <w:r w:rsidRPr="009C0277">
        <w:rPr>
          <w:rFonts w:ascii="Times New Roman" w:eastAsia="Times New Roman" w:hAnsi="Times New Roman" w:cs="Times New Roman"/>
          <w:sz w:val="24"/>
          <w:szCs w:val="24"/>
          <w:lang w:eastAsia="zh-CN"/>
        </w:rPr>
        <w:t xml:space="preserve">Poziva na dostavu projektnih prijedloga </w:t>
      </w:r>
    </w:p>
    <w:p w14:paraId="5FA4A4EE" w14:textId="392AEA62" w:rsidR="00731649" w:rsidRDefault="00731649" w:rsidP="00E64AB1">
      <w:pPr>
        <w:numPr>
          <w:ilvl w:val="0"/>
          <w:numId w:val="13"/>
        </w:numPr>
        <w:contextualSpacing/>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da ne dođe do bitne izmjene projektnih rezultata uslijed promjene prirode vlasništva dijela infrastrukture.</w:t>
      </w:r>
    </w:p>
    <w:p w14:paraId="52184624" w14:textId="77777777" w:rsidR="00597827" w:rsidRDefault="00597827" w:rsidP="00731649">
      <w:pPr>
        <w:jc w:val="both"/>
        <w:rPr>
          <w:rFonts w:ascii="Times New Roman" w:eastAsia="Times New Roman" w:hAnsi="Times New Roman" w:cs="Times New Roman"/>
          <w:sz w:val="24"/>
          <w:szCs w:val="24"/>
          <w:lang w:eastAsia="zh-CN"/>
        </w:rPr>
      </w:pPr>
    </w:p>
    <w:p w14:paraId="330A783B" w14:textId="6AC63CD2" w:rsidR="00731649" w:rsidRPr="009C0277" w:rsidRDefault="00731649" w:rsidP="00731649">
      <w:pPr>
        <w:jc w:val="both"/>
        <w:rPr>
          <w:rFonts w:ascii="Times New Roman" w:eastAsia="Times New Roman" w:hAnsi="Times New Roman" w:cs="Times New Roman"/>
          <w:sz w:val="24"/>
          <w:szCs w:val="24"/>
          <w:lang w:eastAsia="zh-CN"/>
        </w:rPr>
      </w:pPr>
      <w:r w:rsidRPr="009C0277">
        <w:rPr>
          <w:rFonts w:ascii="Times New Roman" w:eastAsia="Times New Roman" w:hAnsi="Times New Roman" w:cs="Times New Roman"/>
          <w:sz w:val="24"/>
          <w:szCs w:val="24"/>
          <w:lang w:eastAsia="zh-CN"/>
        </w:rPr>
        <w:t>Nepridržavanje zahtjeva koji se odnose na načela ekonomičnosti, učinkovitosti i djelotvornost,  sposobnost Prijavitelja, učinkovito korištenje sredstava i zahtjeva povezanih s trajnošću, smatrat će se kršenjem Ugovora te je moguće od Korisnika zatražiti povrat sredstava.</w:t>
      </w:r>
    </w:p>
    <w:p w14:paraId="7B8B4816" w14:textId="29E05E3D" w:rsidR="00A0462B" w:rsidRPr="00931117" w:rsidRDefault="00731649" w:rsidP="00E61BBD">
      <w:pPr>
        <w:jc w:val="both"/>
        <w:rPr>
          <w:rFonts w:ascii="Times New Roman" w:hAnsi="Times New Roman" w:cs="Times New Roman"/>
        </w:rPr>
      </w:pPr>
      <w:r w:rsidRPr="009C0277">
        <w:rPr>
          <w:rFonts w:ascii="Times New Roman" w:eastAsia="Times New Roman" w:hAnsi="Times New Roman" w:cs="Times New Roman"/>
          <w:sz w:val="24"/>
          <w:szCs w:val="24"/>
          <w:lang w:eastAsia="zh-CN"/>
        </w:rPr>
        <w:lastRenderedPageBreak/>
        <w:t xml:space="preserve">Korisnik mora čuvati izrađenu dokumentaciju </w:t>
      </w:r>
      <w:r w:rsidRPr="00491BBB">
        <w:rPr>
          <w:rFonts w:ascii="Times New Roman" w:eastAsia="Times New Roman" w:hAnsi="Times New Roman" w:cs="Times New Roman"/>
          <w:sz w:val="24"/>
          <w:szCs w:val="24"/>
          <w:lang w:eastAsia="zh-CN"/>
        </w:rPr>
        <w:t xml:space="preserve">najmanje </w:t>
      </w:r>
      <w:r w:rsidR="0099043F">
        <w:rPr>
          <w:rFonts w:ascii="Times New Roman" w:eastAsia="Times New Roman" w:hAnsi="Times New Roman" w:cs="Times New Roman"/>
          <w:sz w:val="24"/>
          <w:szCs w:val="24"/>
          <w:lang w:eastAsia="zh-CN"/>
        </w:rPr>
        <w:t>5</w:t>
      </w:r>
      <w:r w:rsidR="004509C3" w:rsidRPr="00491BBB">
        <w:rPr>
          <w:rFonts w:ascii="Times New Roman" w:eastAsia="Times New Roman" w:hAnsi="Times New Roman" w:cs="Times New Roman"/>
          <w:sz w:val="24"/>
          <w:szCs w:val="24"/>
          <w:lang w:eastAsia="zh-CN"/>
        </w:rPr>
        <w:t xml:space="preserve"> </w:t>
      </w:r>
      <w:r w:rsidRPr="00491BBB">
        <w:rPr>
          <w:rFonts w:ascii="Times New Roman" w:eastAsia="Times New Roman" w:hAnsi="Times New Roman" w:cs="Times New Roman"/>
          <w:sz w:val="24"/>
          <w:szCs w:val="24"/>
          <w:lang w:eastAsia="zh-CN"/>
        </w:rPr>
        <w:t>(</w:t>
      </w:r>
      <w:r w:rsidR="0099043F">
        <w:rPr>
          <w:rFonts w:ascii="Times New Roman" w:eastAsia="Times New Roman" w:hAnsi="Times New Roman" w:cs="Times New Roman"/>
          <w:sz w:val="24"/>
          <w:szCs w:val="24"/>
          <w:lang w:eastAsia="zh-CN"/>
        </w:rPr>
        <w:t>pe</w:t>
      </w:r>
      <w:r w:rsidR="00262C6D">
        <w:rPr>
          <w:rFonts w:ascii="Times New Roman" w:eastAsia="Times New Roman" w:hAnsi="Times New Roman" w:cs="Times New Roman"/>
          <w:sz w:val="24"/>
          <w:szCs w:val="24"/>
          <w:lang w:eastAsia="zh-CN"/>
        </w:rPr>
        <w:t>t</w:t>
      </w:r>
      <w:r w:rsidRPr="00491BBB">
        <w:rPr>
          <w:rFonts w:ascii="Times New Roman" w:eastAsia="Times New Roman" w:hAnsi="Times New Roman" w:cs="Times New Roman"/>
          <w:sz w:val="24"/>
          <w:szCs w:val="24"/>
          <w:lang w:eastAsia="zh-CN"/>
        </w:rPr>
        <w:t>) godin</w:t>
      </w:r>
      <w:r w:rsidR="00DB64D3" w:rsidRPr="00491BBB">
        <w:rPr>
          <w:rFonts w:ascii="Times New Roman" w:eastAsia="Times New Roman" w:hAnsi="Times New Roman" w:cs="Times New Roman"/>
          <w:sz w:val="24"/>
          <w:szCs w:val="24"/>
          <w:lang w:eastAsia="zh-CN"/>
        </w:rPr>
        <w:t>a</w:t>
      </w:r>
      <w:r w:rsidRPr="00A12F7B">
        <w:rPr>
          <w:rFonts w:ascii="Times New Roman" w:eastAsia="Times New Roman" w:hAnsi="Times New Roman" w:cs="Times New Roman"/>
          <w:sz w:val="24"/>
          <w:szCs w:val="24"/>
          <w:lang w:eastAsia="zh-CN"/>
        </w:rPr>
        <w:t xml:space="preserve"> po</w:t>
      </w:r>
      <w:r w:rsidRPr="009C0277">
        <w:rPr>
          <w:rFonts w:ascii="Times New Roman" w:eastAsia="Times New Roman" w:hAnsi="Times New Roman" w:cs="Times New Roman"/>
          <w:sz w:val="24"/>
          <w:szCs w:val="24"/>
          <w:lang w:eastAsia="zh-CN"/>
        </w:rPr>
        <w:t xml:space="preserve"> završetku provedbe projekta.</w:t>
      </w:r>
    </w:p>
    <w:p w14:paraId="29597ACA" w14:textId="4F79F6BF" w:rsidR="000369F5" w:rsidRPr="00931117" w:rsidRDefault="00185021" w:rsidP="00E64AB1">
      <w:pPr>
        <w:pStyle w:val="Heading2"/>
        <w:numPr>
          <w:ilvl w:val="1"/>
          <w:numId w:val="20"/>
        </w:numPr>
      </w:pPr>
      <w:bookmarkStart w:id="45" w:name="bookmark14"/>
      <w:bookmarkStart w:id="46" w:name="_Toc452468697"/>
      <w:bookmarkStart w:id="47" w:name="_Toc2260420"/>
      <w:bookmarkStart w:id="48" w:name="_Toc101862910"/>
      <w:bookmarkStart w:id="49" w:name="_Toc220916519"/>
      <w:bookmarkEnd w:id="45"/>
      <w:r w:rsidRPr="00931117">
        <w:t xml:space="preserve">Prihvatljivost </w:t>
      </w:r>
      <w:bookmarkEnd w:id="46"/>
      <w:bookmarkEnd w:id="47"/>
      <w:r w:rsidR="007F00BF" w:rsidRPr="00931117">
        <w:t>projekta</w:t>
      </w:r>
      <w:bookmarkEnd w:id="48"/>
      <w:bookmarkEnd w:id="49"/>
    </w:p>
    <w:p w14:paraId="68C86887" w14:textId="77777777" w:rsidR="00E11CF6" w:rsidRPr="00931117" w:rsidRDefault="2CA976CE" w:rsidP="007F6331">
      <w:pPr>
        <w:pStyle w:val="NoSpacing"/>
        <w:jc w:val="both"/>
        <w:rPr>
          <w:rFonts w:ascii="Times New Roman" w:hAnsi="Times New Roman" w:cs="Times New Roman"/>
          <w:sz w:val="24"/>
          <w:szCs w:val="24"/>
        </w:rPr>
      </w:pPr>
      <w:r w:rsidRPr="00931117">
        <w:rPr>
          <w:rFonts w:ascii="Times New Roman" w:hAnsi="Times New Roman" w:cs="Times New Roman"/>
        </w:rPr>
        <w:t xml:space="preserve">                                                                                                                                                                    </w:t>
      </w:r>
      <w:r w:rsidRPr="00931117">
        <w:rPr>
          <w:rFonts w:ascii="Times New Roman" w:hAnsi="Times New Roman" w:cs="Times New Roman"/>
          <w:sz w:val="24"/>
          <w:szCs w:val="24"/>
        </w:rPr>
        <w:t>Kako bi bio prihvatljiv, projektni prijedlog mora udovoljavati svim utvrđenim kriterijima prihvatljivosti, kako slijede:</w:t>
      </w:r>
    </w:p>
    <w:p w14:paraId="6B5EF861" w14:textId="77777777" w:rsidR="007F6331" w:rsidRPr="00931117" w:rsidRDefault="007F6331" w:rsidP="007F6331">
      <w:pPr>
        <w:pStyle w:val="NoSpacing"/>
        <w:jc w:val="both"/>
        <w:rPr>
          <w:rFonts w:ascii="Times New Roman" w:hAnsi="Times New Roman" w:cs="Times New Roman"/>
          <w:sz w:val="24"/>
          <w:szCs w:val="24"/>
        </w:rPr>
      </w:pPr>
    </w:p>
    <w:p w14:paraId="356B8C50" w14:textId="76EA71F7" w:rsidR="00C31D1F" w:rsidRPr="00C31D1F" w:rsidRDefault="00C31D1F" w:rsidP="00E64AB1">
      <w:pPr>
        <w:pStyle w:val="NoSpacing"/>
        <w:numPr>
          <w:ilvl w:val="0"/>
          <w:numId w:val="15"/>
        </w:numPr>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 xml:space="preserve">Projekt je u skladu s ciljevima </w:t>
      </w:r>
      <w:r w:rsidR="00AC249F">
        <w:rPr>
          <w:rFonts w:ascii="Times New Roman" w:eastAsiaTheme="minorHAnsi" w:hAnsi="Times New Roman" w:cs="Times New Roman"/>
          <w:sz w:val="24"/>
          <w:szCs w:val="24"/>
        </w:rPr>
        <w:t>NPOO</w:t>
      </w:r>
      <w:r>
        <w:rPr>
          <w:rFonts w:ascii="Times New Roman" w:eastAsiaTheme="minorHAnsi" w:hAnsi="Times New Roman" w:cs="Times New Roman"/>
          <w:sz w:val="24"/>
          <w:szCs w:val="24"/>
        </w:rPr>
        <w:t xml:space="preserve"> </w:t>
      </w:r>
      <w:r w:rsidRPr="00C31D1F">
        <w:rPr>
          <w:rFonts w:ascii="Times New Roman" w:eastAsiaTheme="minorHAnsi" w:hAnsi="Times New Roman" w:cs="Times New Roman"/>
          <w:sz w:val="24"/>
          <w:szCs w:val="24"/>
        </w:rPr>
        <w:t xml:space="preserve">kao i ciljevima i uvjetima ovog Poziva </w:t>
      </w:r>
      <w:r w:rsidRPr="00C31D1F">
        <w:rPr>
          <w:rFonts w:ascii="Times New Roman" w:eastAsiaTheme="minorHAnsi" w:hAnsi="Times New Roman" w:cs="Times New Roman"/>
          <w:i/>
          <w:sz w:val="24"/>
          <w:szCs w:val="24"/>
        </w:rPr>
        <w:t>(zahtjev se provjerava uvidom u Prijavni obrazac)</w:t>
      </w:r>
      <w:r w:rsidRPr="00C31D1F">
        <w:rPr>
          <w:rFonts w:ascii="Times New Roman" w:eastAsiaTheme="minorHAnsi" w:hAnsi="Times New Roman" w:cs="Times New Roman"/>
          <w:sz w:val="24"/>
          <w:szCs w:val="24"/>
        </w:rPr>
        <w:t>;</w:t>
      </w:r>
    </w:p>
    <w:p w14:paraId="79F2A244" w14:textId="0D909BC0" w:rsidR="00C31D1F" w:rsidRPr="00C31D1F" w:rsidRDefault="00C31D1F" w:rsidP="00E64AB1">
      <w:pPr>
        <w:pStyle w:val="NoSpacing"/>
        <w:numPr>
          <w:ilvl w:val="0"/>
          <w:numId w:val="15"/>
        </w:numPr>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Projekt se provodi na teritoriju Republike Hrvatske</w:t>
      </w:r>
      <w:r w:rsidR="006E2E9F">
        <w:rPr>
          <w:rFonts w:ascii="Times New Roman" w:eastAsiaTheme="minorHAnsi" w:hAnsi="Times New Roman" w:cs="Times New Roman"/>
          <w:sz w:val="24"/>
          <w:szCs w:val="24"/>
        </w:rPr>
        <w:t xml:space="preserve"> </w:t>
      </w:r>
      <w:r w:rsidRPr="00C31D1F">
        <w:rPr>
          <w:rFonts w:ascii="Times New Roman" w:eastAsiaTheme="minorHAnsi" w:hAnsi="Times New Roman" w:cs="Times New Roman"/>
          <w:i/>
          <w:sz w:val="24"/>
          <w:szCs w:val="24"/>
        </w:rPr>
        <w:t>(zahtjev se provjerava uvidom u Prijavni obrazac);</w:t>
      </w:r>
    </w:p>
    <w:p w14:paraId="6C47F64C" w14:textId="27D81A68" w:rsidR="00C31D1F" w:rsidRPr="009C0277" w:rsidRDefault="00C31D1F" w:rsidP="00E64AB1">
      <w:pPr>
        <w:pStyle w:val="NoSpacing"/>
        <w:numPr>
          <w:ilvl w:val="0"/>
          <w:numId w:val="15"/>
        </w:numPr>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 xml:space="preserve">Aktivnosti projekta su u skladu s prihvatljivim aktivnostima predmetne dodjele; (točka </w:t>
      </w:r>
      <w:r w:rsidR="00A70493" w:rsidRPr="0067046A">
        <w:rPr>
          <w:rFonts w:ascii="Times New Roman" w:eastAsiaTheme="minorHAnsi" w:hAnsi="Times New Roman" w:cs="Times New Roman"/>
          <w:sz w:val="24"/>
          <w:szCs w:val="24"/>
        </w:rPr>
        <w:t>2</w:t>
      </w:r>
      <w:r w:rsidRPr="00F67324">
        <w:rPr>
          <w:rFonts w:ascii="Times New Roman" w:eastAsiaTheme="minorHAnsi" w:hAnsi="Times New Roman" w:cs="Times New Roman"/>
          <w:sz w:val="24"/>
          <w:szCs w:val="24"/>
        </w:rPr>
        <w:t>.</w:t>
      </w:r>
      <w:r w:rsidR="00A70493" w:rsidRPr="0067046A">
        <w:rPr>
          <w:rFonts w:ascii="Times New Roman" w:eastAsiaTheme="minorHAnsi" w:hAnsi="Times New Roman" w:cs="Times New Roman"/>
          <w:sz w:val="24"/>
          <w:szCs w:val="24"/>
        </w:rPr>
        <w:t>7</w:t>
      </w:r>
      <w:r w:rsidRPr="00F67324">
        <w:rPr>
          <w:rFonts w:ascii="Times New Roman" w:eastAsiaTheme="minorHAnsi" w:hAnsi="Times New Roman" w:cs="Times New Roman"/>
          <w:sz w:val="24"/>
          <w:szCs w:val="24"/>
        </w:rPr>
        <w:t>. ovih Uputa</w:t>
      </w:r>
      <w:r w:rsidRPr="00C31D1F">
        <w:rPr>
          <w:rFonts w:ascii="Times New Roman" w:eastAsiaTheme="minorHAnsi" w:hAnsi="Times New Roman" w:cs="Times New Roman"/>
          <w:sz w:val="24"/>
          <w:szCs w:val="24"/>
        </w:rPr>
        <w:t>)</w:t>
      </w:r>
      <w:r w:rsidRPr="00C31D1F">
        <w:rPr>
          <w:rFonts w:ascii="Times New Roman" w:eastAsiaTheme="minorHAnsi" w:hAnsi="Times New Roman" w:cs="Times New Roman"/>
          <w:i/>
          <w:sz w:val="24"/>
          <w:szCs w:val="24"/>
        </w:rPr>
        <w:t xml:space="preserve"> (zahtjev se provjerava uvidom u Prijavni obrazac);</w:t>
      </w:r>
    </w:p>
    <w:p w14:paraId="1FC0BB85" w14:textId="526CB2E2" w:rsidR="00365CC1" w:rsidRPr="007F7F1F" w:rsidRDefault="00365CC1" w:rsidP="00E64AB1">
      <w:pPr>
        <w:pStyle w:val="NoSpacing"/>
        <w:numPr>
          <w:ilvl w:val="0"/>
          <w:numId w:val="15"/>
        </w:numPr>
        <w:jc w:val="both"/>
        <w:rPr>
          <w:rFonts w:ascii="Times New Roman" w:eastAsiaTheme="minorHAnsi" w:hAnsi="Times New Roman" w:cs="Times New Roman"/>
          <w:i/>
          <w:sz w:val="24"/>
          <w:szCs w:val="24"/>
        </w:rPr>
      </w:pPr>
      <w:r w:rsidRPr="00C31D1F">
        <w:rPr>
          <w:rFonts w:ascii="Times New Roman" w:eastAsiaTheme="minorHAnsi" w:hAnsi="Times New Roman" w:cs="Times New Roman"/>
          <w:sz w:val="24"/>
          <w:szCs w:val="24"/>
        </w:rPr>
        <w:t xml:space="preserve">Projekt je u skladu s nacionalnim propisima i propisima EU, uvažavajući pravila o državnim potporama/potporama male vrijednosti te druga pravila i zahtjeve primjenjive na predmetnu dodjelu. </w:t>
      </w:r>
      <w:r w:rsidRPr="007F7F1F">
        <w:rPr>
          <w:rFonts w:ascii="Times New Roman" w:eastAsiaTheme="minorHAnsi" w:hAnsi="Times New Roman" w:cs="Times New Roman"/>
          <w:i/>
          <w:sz w:val="24"/>
          <w:szCs w:val="24"/>
        </w:rPr>
        <w:t>(zahtjev se provjerava uvidom u Prijavni obrazac te uvidom u Obrazac 2 Izjava Prijavitelja);</w:t>
      </w:r>
    </w:p>
    <w:p w14:paraId="0B318A73" w14:textId="2F176636" w:rsidR="007B1F34" w:rsidRPr="007F7F1F" w:rsidRDefault="007B1F34" w:rsidP="00E64AB1">
      <w:pPr>
        <w:pStyle w:val="ListParagraph"/>
        <w:numPr>
          <w:ilvl w:val="0"/>
          <w:numId w:val="15"/>
        </w:numPr>
        <w:spacing w:after="0"/>
        <w:ind w:left="714" w:hanging="357"/>
        <w:jc w:val="both"/>
        <w:rPr>
          <w:rFonts w:ascii="Times New Roman" w:eastAsiaTheme="minorHAnsi" w:hAnsi="Times New Roman" w:cs="Times New Roman"/>
          <w:sz w:val="24"/>
          <w:szCs w:val="24"/>
        </w:rPr>
      </w:pPr>
      <w:r w:rsidRPr="007B1F34">
        <w:rPr>
          <w:rFonts w:ascii="Times New Roman" w:eastAsiaTheme="minorHAnsi" w:hAnsi="Times New Roman" w:cs="Times New Roman"/>
          <w:sz w:val="24"/>
          <w:szCs w:val="24"/>
        </w:rPr>
        <w:t>Projekt je u skladu s nacionalnim propisima i propisima EU</w:t>
      </w:r>
      <w:r>
        <w:rPr>
          <w:rFonts w:ascii="Times New Roman" w:eastAsiaTheme="minorHAnsi" w:hAnsi="Times New Roman" w:cs="Times New Roman"/>
          <w:sz w:val="24"/>
          <w:szCs w:val="24"/>
        </w:rPr>
        <w:t xml:space="preserve"> vezanim uz zaštitu okoliša </w:t>
      </w:r>
      <w:r w:rsidRPr="007F7F1F">
        <w:rPr>
          <w:rFonts w:ascii="Times New Roman" w:eastAsiaTheme="minorHAnsi" w:hAnsi="Times New Roman" w:cs="Times New Roman"/>
          <w:i/>
          <w:sz w:val="24"/>
          <w:szCs w:val="24"/>
        </w:rPr>
        <w:t>(zahtjev se provjerava uvidom u Prijavni obrazac</w:t>
      </w:r>
      <w:r w:rsidR="00D402B0">
        <w:rPr>
          <w:rFonts w:ascii="Times New Roman" w:eastAsiaTheme="minorHAnsi" w:hAnsi="Times New Roman" w:cs="Times New Roman"/>
          <w:i/>
          <w:sz w:val="24"/>
          <w:szCs w:val="24"/>
        </w:rPr>
        <w:t>, dostavljenu dokumentaciju</w:t>
      </w:r>
      <w:r w:rsidRPr="007F7F1F">
        <w:rPr>
          <w:rFonts w:ascii="Times New Roman" w:eastAsiaTheme="minorHAnsi" w:hAnsi="Times New Roman" w:cs="Times New Roman"/>
          <w:i/>
          <w:sz w:val="24"/>
          <w:szCs w:val="24"/>
        </w:rPr>
        <w:t xml:space="preserve"> te uvidom u Obrazac 2 Izjava Prijavitelja);</w:t>
      </w:r>
    </w:p>
    <w:p w14:paraId="76710225" w14:textId="77777777" w:rsidR="001B721D" w:rsidRPr="001B721D" w:rsidRDefault="00365CC1" w:rsidP="001B721D">
      <w:pPr>
        <w:pStyle w:val="NoSpacing"/>
        <w:numPr>
          <w:ilvl w:val="0"/>
          <w:numId w:val="15"/>
        </w:numPr>
        <w:jc w:val="both"/>
        <w:rPr>
          <w:rFonts w:ascii="Times New Roman" w:eastAsiaTheme="minorHAnsi" w:hAnsi="Times New Roman" w:cs="Times New Roman"/>
          <w:sz w:val="24"/>
          <w:szCs w:val="24"/>
        </w:rPr>
      </w:pPr>
      <w:r w:rsidRPr="009C0277">
        <w:rPr>
          <w:rFonts w:ascii="Times New Roman" w:eastAsiaTheme="minorHAnsi" w:hAnsi="Times New Roman" w:cs="Times New Roman"/>
          <w:sz w:val="24"/>
          <w:szCs w:val="24"/>
        </w:rPr>
        <w:t xml:space="preserve">Projekt </w:t>
      </w:r>
      <w:r w:rsidRPr="002F62B9">
        <w:rPr>
          <w:rFonts w:ascii="Times New Roman" w:eastAsiaTheme="minorHAnsi" w:hAnsi="Times New Roman" w:cs="Times New Roman"/>
          <w:sz w:val="24"/>
          <w:szCs w:val="24"/>
        </w:rPr>
        <w:t>poštuje načelo</w:t>
      </w:r>
      <w:r w:rsidR="001A285B">
        <w:rPr>
          <w:rFonts w:ascii="Times New Roman" w:eastAsiaTheme="minorHAnsi" w:hAnsi="Times New Roman" w:cs="Times New Roman"/>
          <w:sz w:val="24"/>
          <w:szCs w:val="24"/>
        </w:rPr>
        <w:t xml:space="preserve"> </w:t>
      </w:r>
      <w:r w:rsidR="001A285B" w:rsidRPr="001A285B">
        <w:rPr>
          <w:rFonts w:ascii="Times New Roman" w:eastAsiaTheme="minorHAnsi" w:hAnsi="Times New Roman" w:cs="Times New Roman"/>
          <w:sz w:val="24"/>
          <w:szCs w:val="24"/>
        </w:rPr>
        <w:t>̋ne nanosi bitnu štetu ̋</w:t>
      </w:r>
      <w:r w:rsidR="001A285B">
        <w:rPr>
          <w:rFonts w:ascii="Times New Roman" w:eastAsiaTheme="minorHAnsi" w:hAnsi="Times New Roman" w:cs="Times New Roman"/>
          <w:sz w:val="24"/>
          <w:szCs w:val="24"/>
        </w:rPr>
        <w:t xml:space="preserve"> - načelo </w:t>
      </w:r>
      <w:r w:rsidR="00147E84">
        <w:rPr>
          <w:rFonts w:ascii="Times New Roman" w:eastAsiaTheme="minorHAnsi" w:hAnsi="Times New Roman" w:cs="Times New Roman"/>
          <w:sz w:val="24"/>
          <w:szCs w:val="24"/>
        </w:rPr>
        <w:t>DNSH („Do no significant harm“)</w:t>
      </w:r>
      <w:r w:rsidR="00147E84" w:rsidRPr="00147E84">
        <w:rPr>
          <w:rFonts w:ascii="Times New Roman" w:eastAsiaTheme="minorHAnsi" w:hAnsi="Times New Roman" w:cs="Times New Roman"/>
          <w:i/>
          <w:sz w:val="24"/>
          <w:szCs w:val="24"/>
        </w:rPr>
        <w:t xml:space="preserve"> </w:t>
      </w:r>
      <w:r w:rsidR="00147E84" w:rsidRPr="00C31D1F">
        <w:rPr>
          <w:rFonts w:ascii="Times New Roman" w:eastAsiaTheme="minorHAnsi" w:hAnsi="Times New Roman" w:cs="Times New Roman"/>
          <w:i/>
          <w:sz w:val="24"/>
          <w:szCs w:val="24"/>
        </w:rPr>
        <w:t>(zahtjev se provjerava uvidom u Prijavni obrazac</w:t>
      </w:r>
      <w:r w:rsidR="001B721D">
        <w:rPr>
          <w:rFonts w:ascii="Times New Roman" w:eastAsiaTheme="minorHAnsi" w:hAnsi="Times New Roman" w:cs="Times New Roman"/>
          <w:i/>
          <w:sz w:val="24"/>
          <w:szCs w:val="24"/>
        </w:rPr>
        <w:t xml:space="preserve"> te uvidom u dokaze </w:t>
      </w:r>
      <w:r w:rsidR="001B721D" w:rsidRPr="001B721D">
        <w:rPr>
          <w:rFonts w:ascii="Times New Roman" w:eastAsiaTheme="minorHAnsi" w:hAnsi="Times New Roman" w:cs="Times New Roman"/>
          <w:i/>
          <w:sz w:val="24"/>
          <w:szCs w:val="24"/>
        </w:rPr>
        <w:t>u skladu s Prilogom II. Tehničkih smjernica o primjeni načela nenanošenja bitne štete u okviru Uredbe o Mehanizmu za oporavak i otpornost (2021/C 58/01).</w:t>
      </w:r>
      <w:r w:rsidR="00147E84" w:rsidRPr="00C31D1F">
        <w:rPr>
          <w:rFonts w:ascii="Times New Roman" w:eastAsiaTheme="minorHAnsi" w:hAnsi="Times New Roman" w:cs="Times New Roman"/>
          <w:i/>
          <w:sz w:val="24"/>
          <w:szCs w:val="24"/>
        </w:rPr>
        <w:t>)</w:t>
      </w:r>
    </w:p>
    <w:p w14:paraId="3FE6A52C" w14:textId="0E3412FC" w:rsidR="00365CC1" w:rsidRPr="009C0277" w:rsidRDefault="001B721D" w:rsidP="001B721D">
      <w:pPr>
        <w:pStyle w:val="NoSpacing"/>
        <w:ind w:left="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Dokazi moraju biti usklađeni s prilogom XX Opis usklađenosti projekta sa načelom DNSH</w:t>
      </w:r>
    </w:p>
    <w:p w14:paraId="0E5B6A3F" w14:textId="2FB904DA" w:rsidR="00365CC1" w:rsidRPr="00C31D1F" w:rsidRDefault="00365CC1" w:rsidP="00E64AB1">
      <w:pPr>
        <w:pStyle w:val="NoSpacing"/>
        <w:numPr>
          <w:ilvl w:val="0"/>
          <w:numId w:val="15"/>
        </w:numPr>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 xml:space="preserve">Projekt u trenutku podnošenja projektnog prijedloga nije fizički niti financijski završen; </w:t>
      </w:r>
      <w:r w:rsidRPr="00C31D1F">
        <w:rPr>
          <w:rFonts w:ascii="Times New Roman" w:eastAsiaTheme="minorHAnsi" w:hAnsi="Times New Roman" w:cs="Times New Roman"/>
          <w:i/>
          <w:sz w:val="24"/>
          <w:szCs w:val="24"/>
        </w:rPr>
        <w:t xml:space="preserve">(zahtjev se provjerava uvidom </w:t>
      </w:r>
      <w:r w:rsidRPr="00C31D1F">
        <w:rPr>
          <w:rFonts w:ascii="Times New Roman" w:eastAsiaTheme="minorHAnsi" w:hAnsi="Times New Roman" w:cs="Times New Roman"/>
          <w:i/>
          <w:sz w:val="24"/>
          <w:szCs w:val="24"/>
        </w:rPr>
        <w:lastRenderedPageBreak/>
        <w:t>u Prijavni obrazac te uvidom u Obrazac 2 Izjava Prijavitelja);</w:t>
      </w:r>
    </w:p>
    <w:p w14:paraId="64079D85" w14:textId="67FBF3DD" w:rsidR="00365CC1" w:rsidRPr="00C31D1F" w:rsidRDefault="00365CC1" w:rsidP="00E64AB1">
      <w:pPr>
        <w:pStyle w:val="NoSpacing"/>
        <w:numPr>
          <w:ilvl w:val="0"/>
          <w:numId w:val="15"/>
        </w:numPr>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 xml:space="preserve">Projekt </w:t>
      </w:r>
      <w:r w:rsidRPr="00365CC1">
        <w:rPr>
          <w:rFonts w:ascii="Times New Roman" w:eastAsiaTheme="minorHAnsi" w:hAnsi="Times New Roman" w:cs="Times New Roman"/>
          <w:sz w:val="24"/>
          <w:szCs w:val="24"/>
        </w:rPr>
        <w:t xml:space="preserve">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aktivnosti, ili u pogledu vremena potrebnog za ostvarenje cilja/ciljeva projekta). </w:t>
      </w:r>
      <w:r w:rsidRPr="00C31D1F">
        <w:rPr>
          <w:rFonts w:ascii="Times New Roman" w:eastAsiaTheme="minorHAnsi" w:hAnsi="Times New Roman" w:cs="Times New Roman"/>
          <w:i/>
          <w:sz w:val="24"/>
          <w:szCs w:val="24"/>
        </w:rPr>
        <w:t>(zahtjev se provjerava uvidom u Prijavni obrazac te uvidom u Obrazac 2 Izjava Prijavitelja);</w:t>
      </w:r>
    </w:p>
    <w:p w14:paraId="1332DEB8" w14:textId="5F89921A" w:rsidR="00365CC1" w:rsidRPr="00C31D1F" w:rsidRDefault="00365CC1" w:rsidP="00E64AB1">
      <w:pPr>
        <w:pStyle w:val="NoSpacing"/>
        <w:numPr>
          <w:ilvl w:val="0"/>
          <w:numId w:val="15"/>
        </w:numPr>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 xml:space="preserve">Projekt poštuje načelo nekumulativnosti (odnosno ne predstavlja dvostruko financiranje).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r w:rsidRPr="00C31D1F">
        <w:rPr>
          <w:rFonts w:ascii="Times New Roman" w:eastAsiaTheme="minorHAnsi" w:hAnsi="Times New Roman" w:cs="Times New Roman"/>
          <w:i/>
          <w:sz w:val="24"/>
          <w:szCs w:val="24"/>
        </w:rPr>
        <w:t>(zahtjev se provjerava uvidom u Prijavni obrazac te uvidom u Obrazac 2 Izjava Prijavitelja);</w:t>
      </w:r>
    </w:p>
    <w:p w14:paraId="219705CC" w14:textId="379DCB51" w:rsidR="00365CC1" w:rsidRPr="00A3744E" w:rsidRDefault="00365CC1" w:rsidP="00E64AB1">
      <w:pPr>
        <w:pStyle w:val="NoSpacing"/>
        <w:numPr>
          <w:ilvl w:val="0"/>
          <w:numId w:val="15"/>
        </w:numPr>
        <w:jc w:val="both"/>
        <w:rPr>
          <w:rFonts w:ascii="Times New Roman" w:eastAsiaTheme="minorHAnsi" w:hAnsi="Times New Roman" w:cs="Times New Roman"/>
          <w:sz w:val="24"/>
          <w:szCs w:val="24"/>
        </w:rPr>
      </w:pPr>
      <w:r w:rsidRPr="00A3744E">
        <w:rPr>
          <w:rFonts w:ascii="Times New Roman" w:eastAsiaTheme="minorHAnsi" w:hAnsi="Times New Roman" w:cs="Times New Roman"/>
          <w:sz w:val="24"/>
          <w:szCs w:val="24"/>
        </w:rPr>
        <w:t xml:space="preserve">Aktivnosti projekta se provode u razdoblju provedbe kako je </w:t>
      </w:r>
      <w:r w:rsidRPr="00F67324">
        <w:rPr>
          <w:rFonts w:ascii="Times New Roman" w:eastAsiaTheme="minorHAnsi" w:hAnsi="Times New Roman" w:cs="Times New Roman"/>
          <w:sz w:val="24"/>
          <w:szCs w:val="24"/>
        </w:rPr>
        <w:t xml:space="preserve">definirano u točki </w:t>
      </w:r>
      <w:r w:rsidR="0015791E" w:rsidRPr="00F67324">
        <w:rPr>
          <w:rFonts w:ascii="Times New Roman" w:eastAsiaTheme="minorHAnsi" w:hAnsi="Times New Roman" w:cs="Times New Roman"/>
          <w:sz w:val="24"/>
          <w:szCs w:val="24"/>
        </w:rPr>
        <w:t>4</w:t>
      </w:r>
      <w:r w:rsidRPr="0067046A">
        <w:rPr>
          <w:rFonts w:ascii="Times New Roman" w:eastAsiaTheme="minorHAnsi" w:hAnsi="Times New Roman" w:cs="Times New Roman"/>
          <w:sz w:val="24"/>
          <w:szCs w:val="24"/>
        </w:rPr>
        <w:t>.</w:t>
      </w:r>
      <w:r w:rsidR="0015791E" w:rsidRPr="0067046A">
        <w:rPr>
          <w:rFonts w:ascii="Times New Roman" w:eastAsiaTheme="minorHAnsi" w:hAnsi="Times New Roman" w:cs="Times New Roman"/>
          <w:sz w:val="24"/>
          <w:szCs w:val="24"/>
        </w:rPr>
        <w:t>7</w:t>
      </w:r>
      <w:r w:rsidRPr="0067046A">
        <w:rPr>
          <w:rFonts w:ascii="Times New Roman" w:eastAsiaTheme="minorHAnsi" w:hAnsi="Times New Roman" w:cs="Times New Roman"/>
          <w:sz w:val="24"/>
          <w:szCs w:val="24"/>
        </w:rPr>
        <w:t xml:space="preserve"> ovih Uputa (</w:t>
      </w:r>
      <w:r w:rsidRPr="0067046A">
        <w:rPr>
          <w:rFonts w:ascii="Times New Roman" w:eastAsiaTheme="minorHAnsi" w:hAnsi="Times New Roman" w:cs="Times New Roman"/>
          <w:i/>
          <w:sz w:val="24"/>
          <w:szCs w:val="24"/>
        </w:rPr>
        <w:t>zahtjev se provjerava uvidom u Prijavni obrazac te uvidom u Obrazac 2 Izjava</w:t>
      </w:r>
      <w:r w:rsidRPr="00A3744E">
        <w:rPr>
          <w:rFonts w:ascii="Times New Roman" w:eastAsiaTheme="minorHAnsi" w:hAnsi="Times New Roman" w:cs="Times New Roman"/>
          <w:i/>
          <w:sz w:val="24"/>
          <w:szCs w:val="24"/>
        </w:rPr>
        <w:t xml:space="preserve"> Prijavitelja</w:t>
      </w:r>
      <w:r w:rsidR="004F64E0" w:rsidRPr="00C31D1F">
        <w:rPr>
          <w:rFonts w:ascii="Times New Roman" w:eastAsiaTheme="minorHAnsi" w:hAnsi="Times New Roman" w:cs="Times New Roman"/>
          <w:i/>
          <w:sz w:val="24"/>
          <w:szCs w:val="24"/>
        </w:rPr>
        <w:t>);</w:t>
      </w:r>
    </w:p>
    <w:p w14:paraId="39C62B7E" w14:textId="46349D1E" w:rsidR="00365CC1" w:rsidRPr="00A3744E" w:rsidRDefault="00365CC1" w:rsidP="00E64AB1">
      <w:pPr>
        <w:pStyle w:val="NoSpacing"/>
        <w:numPr>
          <w:ilvl w:val="0"/>
          <w:numId w:val="15"/>
        </w:numPr>
        <w:jc w:val="both"/>
        <w:rPr>
          <w:rFonts w:ascii="Times New Roman" w:eastAsiaTheme="minorHAnsi" w:hAnsi="Times New Roman" w:cs="Times New Roman"/>
          <w:sz w:val="24"/>
          <w:szCs w:val="24"/>
        </w:rPr>
      </w:pPr>
      <w:r w:rsidRPr="00A3744E">
        <w:rPr>
          <w:rFonts w:ascii="Times New Roman" w:eastAsiaTheme="minorHAnsi" w:hAnsi="Times New Roman" w:cs="Times New Roman"/>
          <w:sz w:val="24"/>
          <w:szCs w:val="24"/>
        </w:rPr>
        <w:t xml:space="preserve">Projekt je u skladu s horizontalnim politikama Europske unije o održivome razvoju, ravnopravnosti spolova i nediskriminaciji, tj. projekt mora doprinositi ovim politikama ili barem biti neutralan u odnosu na njih </w:t>
      </w:r>
      <w:r w:rsidRPr="00A3744E">
        <w:rPr>
          <w:rFonts w:ascii="Times New Roman" w:eastAsiaTheme="minorHAnsi" w:hAnsi="Times New Roman" w:cs="Times New Roman"/>
          <w:i/>
          <w:sz w:val="24"/>
          <w:szCs w:val="24"/>
        </w:rPr>
        <w:t>(zahtjev se provjerava uvidom u Prijavni obrazac te uvidom u Obrazac 2 Izjava Prijavitelja</w:t>
      </w:r>
      <w:r w:rsidR="009A21C6">
        <w:rPr>
          <w:rFonts w:ascii="Times New Roman" w:eastAsiaTheme="minorHAnsi" w:hAnsi="Times New Roman" w:cs="Times New Roman"/>
          <w:i/>
          <w:sz w:val="24"/>
          <w:szCs w:val="24"/>
        </w:rPr>
        <w:t>)</w:t>
      </w:r>
      <w:r w:rsidRPr="00A3744E">
        <w:rPr>
          <w:rFonts w:ascii="Times New Roman" w:eastAsiaTheme="minorHAnsi" w:hAnsi="Times New Roman" w:cs="Times New Roman"/>
          <w:i/>
          <w:sz w:val="24"/>
          <w:szCs w:val="24"/>
        </w:rPr>
        <w:t>;</w:t>
      </w:r>
    </w:p>
    <w:p w14:paraId="027F4616" w14:textId="5CAA764C" w:rsidR="00365CC1" w:rsidRPr="00A3744E" w:rsidRDefault="00365CC1" w:rsidP="00E64AB1">
      <w:pPr>
        <w:pStyle w:val="NoSpacing"/>
        <w:numPr>
          <w:ilvl w:val="0"/>
          <w:numId w:val="15"/>
        </w:numPr>
        <w:jc w:val="both"/>
        <w:rPr>
          <w:rFonts w:ascii="Times New Roman" w:eastAsiaTheme="minorHAnsi" w:hAnsi="Times New Roman" w:cs="Times New Roman"/>
          <w:sz w:val="24"/>
          <w:szCs w:val="24"/>
        </w:rPr>
      </w:pPr>
      <w:r w:rsidRPr="00A3744E">
        <w:rPr>
          <w:rFonts w:ascii="Times New Roman" w:eastAsiaTheme="minorHAnsi" w:hAnsi="Times New Roman" w:cs="Times New Roman"/>
          <w:sz w:val="24"/>
          <w:szCs w:val="24"/>
        </w:rPr>
        <w:t xml:space="preserve">Projekt je u skladu s drugim relevantnim politikama Unije; </w:t>
      </w:r>
      <w:r w:rsidRPr="00A3744E">
        <w:rPr>
          <w:rFonts w:ascii="Times New Roman" w:eastAsiaTheme="minorHAnsi" w:hAnsi="Times New Roman" w:cs="Times New Roman"/>
          <w:i/>
          <w:sz w:val="24"/>
          <w:szCs w:val="24"/>
        </w:rPr>
        <w:t>(zahtjev se provjerava uvidom u  Obrazac 2 Izjava Prijavitelja</w:t>
      </w:r>
      <w:r w:rsidR="009A21C6">
        <w:rPr>
          <w:rFonts w:ascii="Times New Roman" w:eastAsiaTheme="minorHAnsi" w:hAnsi="Times New Roman" w:cs="Times New Roman"/>
          <w:i/>
          <w:sz w:val="24"/>
          <w:szCs w:val="24"/>
        </w:rPr>
        <w:t>);</w:t>
      </w:r>
    </w:p>
    <w:p w14:paraId="67B06E24" w14:textId="5A236F59" w:rsidR="00365CC1" w:rsidRPr="00A3744E" w:rsidRDefault="00365CC1" w:rsidP="00E64AB1">
      <w:pPr>
        <w:pStyle w:val="NoSpacing"/>
        <w:numPr>
          <w:ilvl w:val="0"/>
          <w:numId w:val="15"/>
        </w:numPr>
        <w:jc w:val="both"/>
        <w:rPr>
          <w:rFonts w:ascii="Times New Roman" w:eastAsiaTheme="minorHAnsi" w:hAnsi="Times New Roman" w:cs="Times New Roman"/>
          <w:sz w:val="24"/>
          <w:szCs w:val="24"/>
        </w:rPr>
      </w:pPr>
      <w:r w:rsidRPr="00A3744E">
        <w:rPr>
          <w:rFonts w:ascii="Times New Roman" w:eastAsiaTheme="minorHAnsi" w:hAnsi="Times New Roman" w:cs="Times New Roman"/>
          <w:sz w:val="24"/>
          <w:szCs w:val="24"/>
        </w:rPr>
        <w:lastRenderedPageBreak/>
        <w:t>Iznos traženih bespovratnih sredstava za projekt u okviru je propisanog</w:t>
      </w:r>
      <w:r w:rsidR="002B6BD4">
        <w:rPr>
          <w:rFonts w:ascii="Times New Roman" w:eastAsiaTheme="minorHAnsi" w:hAnsi="Times New Roman" w:cs="Times New Roman"/>
          <w:sz w:val="24"/>
          <w:szCs w:val="24"/>
        </w:rPr>
        <w:t xml:space="preserve"> najnižeg i </w:t>
      </w:r>
      <w:r w:rsidRPr="00A3744E">
        <w:rPr>
          <w:rFonts w:ascii="Times New Roman" w:eastAsiaTheme="minorHAnsi" w:hAnsi="Times New Roman" w:cs="Times New Roman"/>
          <w:sz w:val="24"/>
          <w:szCs w:val="24"/>
        </w:rPr>
        <w:t xml:space="preserve"> najvišeg dopuštenog iznosa bespovratnih sredstava za financiranje prihvatljivih izdataka koji se mogu dodijeliti temeljem Poziva kako je definirano u točki 1.</w:t>
      </w:r>
      <w:r w:rsidR="0015791E">
        <w:rPr>
          <w:rFonts w:ascii="Times New Roman" w:eastAsiaTheme="minorHAnsi" w:hAnsi="Times New Roman" w:cs="Times New Roman"/>
          <w:sz w:val="24"/>
          <w:szCs w:val="24"/>
        </w:rPr>
        <w:t>4</w:t>
      </w:r>
      <w:r w:rsidRPr="00A3744E">
        <w:rPr>
          <w:rFonts w:ascii="Times New Roman" w:eastAsiaTheme="minorHAnsi" w:hAnsi="Times New Roman" w:cs="Times New Roman"/>
          <w:sz w:val="24"/>
          <w:szCs w:val="24"/>
        </w:rPr>
        <w:t xml:space="preserve"> ovih Uputa </w:t>
      </w:r>
      <w:r w:rsidRPr="00A3744E">
        <w:rPr>
          <w:rFonts w:ascii="Times New Roman" w:eastAsiaTheme="minorHAnsi" w:hAnsi="Times New Roman" w:cs="Times New Roman"/>
          <w:i/>
          <w:sz w:val="24"/>
          <w:szCs w:val="24"/>
        </w:rPr>
        <w:t>(zahtjev se provjerava uvidom u Prijavni obrazac).</w:t>
      </w:r>
    </w:p>
    <w:p w14:paraId="767E451A" w14:textId="4F0EFB12" w:rsidR="00365CC1" w:rsidRDefault="00365CC1" w:rsidP="00E64AB1">
      <w:pPr>
        <w:pStyle w:val="NoSpacing"/>
        <w:numPr>
          <w:ilvl w:val="0"/>
          <w:numId w:val="15"/>
        </w:numPr>
        <w:jc w:val="both"/>
        <w:rPr>
          <w:rFonts w:ascii="Times New Roman" w:eastAsiaTheme="minorHAnsi" w:hAnsi="Times New Roman" w:cs="Times New Roman"/>
          <w:sz w:val="24"/>
          <w:szCs w:val="24"/>
        </w:rPr>
      </w:pPr>
      <w:r w:rsidRPr="00A3744E">
        <w:rPr>
          <w:rFonts w:ascii="Times New Roman" w:eastAsiaTheme="minorHAnsi" w:hAnsi="Times New Roman" w:cs="Times New Roman"/>
          <w:sz w:val="24"/>
          <w:szCs w:val="24"/>
        </w:rPr>
        <w:t xml:space="preserve">Projektni prijedlog sadrži obvezu Prijavitelja za osiguranje trajnosti operacije na način da se neposredni učinci i rezultati ulaganja ostvareni provedbom projekta očuvaju i koriste pod uvjetima pod kojima su odobreni </w:t>
      </w:r>
      <w:r w:rsidRPr="00A3744E">
        <w:rPr>
          <w:rFonts w:ascii="Times New Roman" w:eastAsiaTheme="minorHAnsi" w:hAnsi="Times New Roman" w:cs="Times New Roman"/>
          <w:i/>
          <w:sz w:val="24"/>
          <w:szCs w:val="24"/>
        </w:rPr>
        <w:t>(uvjet se dokazuje uvidom u Prijavni obrazac te Obrazac 2. Izjava Prijavitelja)</w:t>
      </w:r>
      <w:r w:rsidRPr="00A3744E">
        <w:rPr>
          <w:rFonts w:ascii="Times New Roman" w:eastAsiaTheme="minorHAnsi" w:hAnsi="Times New Roman" w:cs="Times New Roman"/>
          <w:sz w:val="24"/>
          <w:szCs w:val="24"/>
        </w:rPr>
        <w:t>.</w:t>
      </w:r>
    </w:p>
    <w:p w14:paraId="0CC2B071" w14:textId="4984AC62" w:rsidR="00DA4D3B" w:rsidRDefault="00DA4D3B" w:rsidP="00DA4D3B">
      <w:pPr>
        <w:pStyle w:val="NoSpacing"/>
        <w:numPr>
          <w:ilvl w:val="0"/>
          <w:numId w:val="15"/>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Projektni prijedlog je u cijelosti u skladu sa </w:t>
      </w:r>
      <w:r w:rsidRPr="00DA4D3B">
        <w:rPr>
          <w:rFonts w:ascii="Times New Roman" w:eastAsiaTheme="minorHAnsi" w:hAnsi="Times New Roman" w:cs="Times New Roman"/>
          <w:sz w:val="24"/>
          <w:szCs w:val="24"/>
        </w:rPr>
        <w:t>tehničkim karakteristikama navedenim u Uredbi komisije (EU) 2023/1804 od 13. rujna 2023. godine o uvođenju infrastrukture za alternativna goriva i stavljanju izvan snage Direktive 2014/94/EU i Zakonu o uspostavi infrastrukture za alternativna goriva (NN 120/16, 63/22)</w:t>
      </w:r>
    </w:p>
    <w:p w14:paraId="01D60D63" w14:textId="0EF174A2" w:rsidR="006A3D13" w:rsidRPr="00A3744E" w:rsidRDefault="006A3D13" w:rsidP="001C2683">
      <w:pPr>
        <w:pStyle w:val="NoSpacing"/>
        <w:ind w:left="720"/>
        <w:jc w:val="both"/>
        <w:rPr>
          <w:rFonts w:ascii="Times New Roman" w:eastAsiaTheme="minorHAnsi" w:hAnsi="Times New Roman" w:cs="Times New Roman"/>
          <w:sz w:val="24"/>
          <w:szCs w:val="24"/>
        </w:rPr>
      </w:pPr>
      <w:r w:rsidRPr="00A3744E">
        <w:rPr>
          <w:rFonts w:ascii="Times New Roman" w:eastAsiaTheme="minorHAnsi" w:hAnsi="Times New Roman" w:cs="Times New Roman"/>
          <w:i/>
          <w:sz w:val="24"/>
          <w:szCs w:val="24"/>
        </w:rPr>
        <w:t>(uvjet se dokazuje uvidom u Prijavni obrazac te Obrazac 2. Izjava Prijavitelja)</w:t>
      </w:r>
      <w:r w:rsidRPr="00A3744E">
        <w:rPr>
          <w:rFonts w:ascii="Times New Roman" w:eastAsiaTheme="minorHAnsi" w:hAnsi="Times New Roman" w:cs="Times New Roman"/>
          <w:sz w:val="24"/>
          <w:szCs w:val="24"/>
        </w:rPr>
        <w:t>.</w:t>
      </w:r>
    </w:p>
    <w:p w14:paraId="652DE81C" w14:textId="77777777" w:rsidR="00C31D1F" w:rsidRDefault="00C31D1F" w:rsidP="009C0277">
      <w:pPr>
        <w:pStyle w:val="NoSpacing"/>
        <w:jc w:val="both"/>
        <w:rPr>
          <w:rFonts w:ascii="Times New Roman" w:eastAsiaTheme="minorHAnsi" w:hAnsi="Times New Roman" w:cs="Times New Roman"/>
          <w:sz w:val="24"/>
          <w:szCs w:val="24"/>
        </w:rPr>
      </w:pPr>
    </w:p>
    <w:p w14:paraId="2D2E6924" w14:textId="77777777" w:rsidR="00C31D1F" w:rsidRPr="00C31D1F" w:rsidRDefault="00C31D1F" w:rsidP="009C0277">
      <w:pPr>
        <w:pStyle w:val="NoSpacing"/>
        <w:jc w:val="both"/>
        <w:rPr>
          <w:rFonts w:ascii="Times New Roman" w:eastAsiaTheme="minorHAnsi" w:hAnsi="Times New Roman" w:cs="Times New Roman"/>
          <w:sz w:val="24"/>
          <w:szCs w:val="24"/>
        </w:rPr>
      </w:pPr>
      <w:r w:rsidRPr="00C31D1F">
        <w:rPr>
          <w:rFonts w:ascii="Times New Roman" w:eastAsiaTheme="minorHAnsi" w:hAnsi="Times New Roman" w:cs="Times New Roman"/>
          <w:sz w:val="24"/>
          <w:szCs w:val="24"/>
        </w:rPr>
        <w:t>Projektni prijedlog mora udovoljiti svim kriterijima prihvatljivosti projekta kako bi mogao prijeći u daljnje faze postupke dodjele.</w:t>
      </w:r>
    </w:p>
    <w:p w14:paraId="3A085F66" w14:textId="77777777" w:rsidR="00EE6EF5" w:rsidRPr="00931117" w:rsidRDefault="00EE6EF5" w:rsidP="004B3AA6">
      <w:pPr>
        <w:pStyle w:val="Heading2"/>
        <w:numPr>
          <w:ilvl w:val="0"/>
          <w:numId w:val="0"/>
        </w:numPr>
        <w:ind w:left="720"/>
      </w:pPr>
      <w:bookmarkStart w:id="50" w:name="bookmark15"/>
      <w:bookmarkStart w:id="51" w:name="_Toc452468698"/>
      <w:bookmarkStart w:id="52" w:name="_Toc2260421"/>
      <w:bookmarkEnd w:id="50"/>
    </w:p>
    <w:p w14:paraId="6E4090D6" w14:textId="3F1EBAB3" w:rsidR="006D336D" w:rsidRPr="00B90CDF" w:rsidRDefault="003502B6" w:rsidP="00E64AB1">
      <w:pPr>
        <w:pStyle w:val="Heading2"/>
        <w:numPr>
          <w:ilvl w:val="1"/>
          <w:numId w:val="20"/>
        </w:numPr>
      </w:pPr>
      <w:bookmarkStart w:id="53" w:name="_Toc101862911"/>
      <w:bookmarkStart w:id="54" w:name="_Toc220916520"/>
      <w:r w:rsidRPr="00B90CDF">
        <w:t xml:space="preserve">Prihvatljive </w:t>
      </w:r>
      <w:r w:rsidR="00C9127E" w:rsidRPr="00B90CDF">
        <w:t>aktivnosti</w:t>
      </w:r>
      <w:r w:rsidR="00EE6EF5" w:rsidRPr="0039455E">
        <w:t xml:space="preserve"> </w:t>
      </w:r>
      <w:bookmarkEnd w:id="51"/>
      <w:bookmarkEnd w:id="52"/>
      <w:r w:rsidR="00973953" w:rsidRPr="00B90CDF">
        <w:t>projekta</w:t>
      </w:r>
      <w:bookmarkEnd w:id="53"/>
      <w:bookmarkEnd w:id="54"/>
    </w:p>
    <w:p w14:paraId="3E015834" w14:textId="77777777" w:rsidR="009F7FB3" w:rsidRDefault="009F7FB3" w:rsidP="00CD3C47">
      <w:pPr>
        <w:pStyle w:val="NoSpacing"/>
        <w:jc w:val="both"/>
        <w:rPr>
          <w:rFonts w:ascii="Times New Roman" w:hAnsi="Times New Roman" w:cs="Times New Roman"/>
          <w:sz w:val="24"/>
          <w:szCs w:val="24"/>
        </w:rPr>
      </w:pPr>
    </w:p>
    <w:p w14:paraId="54A1A379" w14:textId="77777777" w:rsidR="00CD3C47" w:rsidRPr="00931117" w:rsidRDefault="000E7525" w:rsidP="00CD3C47">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Prihvatljive aktivnosti koje se mogu financirati u okviru ovog Poziva su: </w:t>
      </w:r>
    </w:p>
    <w:p w14:paraId="580937F7" w14:textId="77777777" w:rsidR="00EE6EF5" w:rsidRPr="00931117" w:rsidRDefault="00EE6EF5" w:rsidP="00CD3C47">
      <w:pPr>
        <w:pStyle w:val="NoSpacing"/>
        <w:jc w:val="both"/>
        <w:rPr>
          <w:rFonts w:ascii="Times New Roman" w:hAnsi="Times New Roman" w:cs="Times New Roman"/>
          <w:sz w:val="24"/>
          <w:szCs w:val="24"/>
        </w:rPr>
      </w:pPr>
    </w:p>
    <w:p w14:paraId="2A9A26EC" w14:textId="2C5DEEDD" w:rsidR="003D099D" w:rsidRDefault="003D099D" w:rsidP="00E64AB1">
      <w:pPr>
        <w:pStyle w:val="ListParagraph"/>
        <w:numPr>
          <w:ilvl w:val="0"/>
          <w:numId w:val="16"/>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Izrada glavnog projekta</w:t>
      </w:r>
    </w:p>
    <w:p w14:paraId="0372C062" w14:textId="16A9B77E" w:rsidR="00510939" w:rsidRDefault="00510939" w:rsidP="00E64AB1">
      <w:pPr>
        <w:pStyle w:val="ListParagraph"/>
        <w:numPr>
          <w:ilvl w:val="0"/>
          <w:numId w:val="16"/>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Izgradnja, ugradnja, nadogradnja ili proširenje</w:t>
      </w:r>
      <w:r w:rsidR="00DA4D3B">
        <w:rPr>
          <w:rFonts w:ascii="Times New Roman" w:eastAsiaTheme="minorHAnsi" w:hAnsi="Times New Roman" w:cs="Times New Roman"/>
          <w:sz w:val="24"/>
          <w:szCs w:val="24"/>
        </w:rPr>
        <w:t xml:space="preserve"> mjesta za punjenje</w:t>
      </w:r>
      <w:r>
        <w:rPr>
          <w:rFonts w:ascii="Times New Roman" w:eastAsiaTheme="minorHAnsi" w:hAnsi="Times New Roman" w:cs="Times New Roman"/>
          <w:sz w:val="24"/>
          <w:szCs w:val="24"/>
        </w:rPr>
        <w:t>.</w:t>
      </w:r>
    </w:p>
    <w:p w14:paraId="3C0B7697" w14:textId="39E8D64B" w:rsidR="008675A1" w:rsidRDefault="008675A1" w:rsidP="00E64AB1">
      <w:pPr>
        <w:pStyle w:val="ListParagraph"/>
        <w:numPr>
          <w:ilvl w:val="0"/>
          <w:numId w:val="16"/>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Troškovi stručnog nadzora</w:t>
      </w:r>
    </w:p>
    <w:p w14:paraId="3FD5490B" w14:textId="3041B0F7" w:rsidR="00EF301C" w:rsidRPr="00931117" w:rsidRDefault="00D35790" w:rsidP="00E64AB1">
      <w:pPr>
        <w:pStyle w:val="ListParagraph"/>
        <w:numPr>
          <w:ilvl w:val="0"/>
          <w:numId w:val="16"/>
        </w:numPr>
      </w:pPr>
      <w:r w:rsidRPr="00EE7F98">
        <w:rPr>
          <w:rFonts w:ascii="Times New Roman" w:eastAsiaTheme="minorHAnsi" w:hAnsi="Times New Roman" w:cs="Times New Roman"/>
          <w:sz w:val="24"/>
          <w:szCs w:val="24"/>
        </w:rPr>
        <w:t>Promidžba i vidljivost</w:t>
      </w:r>
    </w:p>
    <w:p w14:paraId="26B18553" w14:textId="55BD362B" w:rsidR="002C3960" w:rsidRPr="00931117" w:rsidRDefault="002C3960" w:rsidP="00E64AB1">
      <w:pPr>
        <w:pStyle w:val="Heading2"/>
        <w:numPr>
          <w:ilvl w:val="1"/>
          <w:numId w:val="20"/>
        </w:numPr>
      </w:pPr>
      <w:bookmarkStart w:id="55" w:name="_Toc2260425"/>
      <w:bookmarkStart w:id="56" w:name="_Toc101862912"/>
      <w:bookmarkStart w:id="57" w:name="_Toc220916521"/>
      <w:r w:rsidRPr="00931117">
        <w:t>Neprihvatljive aktivnosti</w:t>
      </w:r>
      <w:bookmarkEnd w:id="55"/>
      <w:r w:rsidR="00973953" w:rsidRPr="00931117">
        <w:t xml:space="preserve"> projekta</w:t>
      </w:r>
      <w:bookmarkEnd w:id="56"/>
      <w:bookmarkEnd w:id="57"/>
      <w:r w:rsidR="00973953" w:rsidRPr="00931117">
        <w:t xml:space="preserve"> </w:t>
      </w:r>
    </w:p>
    <w:p w14:paraId="03548770" w14:textId="77777777" w:rsidR="009F7FB3" w:rsidRDefault="009F7FB3" w:rsidP="002C3960">
      <w:pPr>
        <w:spacing w:after="0" w:line="240" w:lineRule="auto"/>
        <w:jc w:val="both"/>
        <w:rPr>
          <w:rFonts w:ascii="Times New Roman" w:hAnsi="Times New Roman" w:cs="Times New Roman"/>
          <w:sz w:val="24"/>
          <w:szCs w:val="24"/>
        </w:rPr>
      </w:pPr>
    </w:p>
    <w:p w14:paraId="5CDC95B3" w14:textId="77777777" w:rsidR="00EE6EF5" w:rsidRPr="009C0277" w:rsidRDefault="00054100" w:rsidP="009C0277">
      <w:pPr>
        <w:pStyle w:val="bullets"/>
        <w:numPr>
          <w:ilvl w:val="0"/>
          <w:numId w:val="0"/>
        </w:numPr>
        <w:ind w:firstLine="12"/>
        <w:jc w:val="both"/>
        <w:rPr>
          <w:rFonts w:ascii="Times New Roman" w:eastAsiaTheme="minorEastAsia" w:hAnsi="Times New Roman" w:cs="Times New Roman"/>
          <w:sz w:val="24"/>
          <w:szCs w:val="24"/>
          <w:lang w:val="hr-HR"/>
        </w:rPr>
      </w:pPr>
      <w:r w:rsidRPr="009C0277">
        <w:rPr>
          <w:rFonts w:ascii="Times New Roman" w:eastAsiaTheme="minorEastAsia" w:hAnsi="Times New Roman" w:cs="Times New Roman"/>
          <w:sz w:val="24"/>
          <w:szCs w:val="24"/>
          <w:lang w:val="hr-HR"/>
        </w:rPr>
        <w:lastRenderedPageBreak/>
        <w:t xml:space="preserve">Sve aktivnost koje nisu navedene kao prihvatljive u poglavlju </w:t>
      </w:r>
      <w:r w:rsidR="00147E84">
        <w:rPr>
          <w:rFonts w:ascii="Times New Roman" w:eastAsiaTheme="minorEastAsia" w:hAnsi="Times New Roman" w:cs="Times New Roman"/>
          <w:sz w:val="24"/>
          <w:szCs w:val="24"/>
          <w:lang w:val="hr-HR"/>
        </w:rPr>
        <w:t>2</w:t>
      </w:r>
      <w:r w:rsidRPr="009C0277">
        <w:rPr>
          <w:rFonts w:ascii="Times New Roman" w:eastAsiaTheme="minorEastAsia" w:hAnsi="Times New Roman" w:cs="Times New Roman"/>
          <w:sz w:val="24"/>
          <w:szCs w:val="24"/>
          <w:lang w:val="hr-HR"/>
        </w:rPr>
        <w:t>.</w:t>
      </w:r>
      <w:r w:rsidR="00147E84">
        <w:rPr>
          <w:rFonts w:ascii="Times New Roman" w:eastAsiaTheme="minorEastAsia" w:hAnsi="Times New Roman" w:cs="Times New Roman"/>
          <w:sz w:val="24"/>
          <w:szCs w:val="24"/>
          <w:lang w:val="hr-HR"/>
        </w:rPr>
        <w:t>7</w:t>
      </w:r>
      <w:r w:rsidRPr="009C0277">
        <w:rPr>
          <w:rFonts w:ascii="Times New Roman" w:eastAsiaTheme="minorEastAsia" w:hAnsi="Times New Roman" w:cs="Times New Roman"/>
          <w:sz w:val="24"/>
          <w:szCs w:val="24"/>
          <w:lang w:val="hr-HR"/>
        </w:rPr>
        <w:t>. P</w:t>
      </w:r>
      <w:r w:rsidR="00216009" w:rsidRPr="009C0277">
        <w:rPr>
          <w:rFonts w:ascii="Times New Roman" w:eastAsiaTheme="minorEastAsia" w:hAnsi="Times New Roman" w:cs="Times New Roman"/>
          <w:sz w:val="24"/>
          <w:szCs w:val="24"/>
          <w:lang w:val="hr-HR"/>
        </w:rPr>
        <w:t xml:space="preserve">rihvatljive aktivnosti </w:t>
      </w:r>
      <w:r w:rsidRPr="009C0277">
        <w:rPr>
          <w:rFonts w:ascii="Times New Roman" w:eastAsiaTheme="minorEastAsia" w:hAnsi="Times New Roman" w:cs="Times New Roman"/>
          <w:sz w:val="24"/>
          <w:szCs w:val="24"/>
          <w:lang w:val="hr-HR"/>
        </w:rPr>
        <w:t>projekta</w:t>
      </w:r>
      <w:r w:rsidR="00F16384">
        <w:rPr>
          <w:rFonts w:ascii="Times New Roman" w:eastAsiaTheme="minorEastAsia" w:hAnsi="Times New Roman" w:cs="Times New Roman"/>
          <w:sz w:val="24"/>
          <w:szCs w:val="24"/>
          <w:lang w:val="hr-HR"/>
        </w:rPr>
        <w:t>.</w:t>
      </w:r>
    </w:p>
    <w:p w14:paraId="6ED612FB" w14:textId="77777777" w:rsidR="000D22C7" w:rsidRPr="00931117" w:rsidRDefault="000D22C7" w:rsidP="009E4571">
      <w:pPr>
        <w:pStyle w:val="NoSpacing"/>
        <w:jc w:val="both"/>
        <w:rPr>
          <w:rFonts w:ascii="Times New Roman" w:hAnsi="Times New Roman" w:cs="Times New Roman"/>
          <w:sz w:val="24"/>
          <w:szCs w:val="24"/>
        </w:rPr>
      </w:pPr>
    </w:p>
    <w:p w14:paraId="52F9EF0E" w14:textId="1753DEB7" w:rsidR="00296165" w:rsidRPr="00931117" w:rsidRDefault="00296165" w:rsidP="00E64AB1">
      <w:pPr>
        <w:pStyle w:val="Heading2"/>
        <w:numPr>
          <w:ilvl w:val="1"/>
          <w:numId w:val="20"/>
        </w:numPr>
      </w:pPr>
      <w:bookmarkStart w:id="58" w:name="_Toc452468702"/>
      <w:bookmarkStart w:id="59" w:name="_Toc2260426"/>
      <w:bookmarkStart w:id="60" w:name="_Toc101862913"/>
      <w:bookmarkStart w:id="61" w:name="_Toc220916522"/>
      <w:r w:rsidRPr="00931117">
        <w:t>Op</w:t>
      </w:r>
      <w:r w:rsidRPr="009C0277">
        <w:t>ći</w:t>
      </w:r>
      <w:r w:rsidR="005E55A7" w:rsidRPr="009C0277">
        <w:t xml:space="preserve"> </w:t>
      </w:r>
      <w:r w:rsidRPr="00931117">
        <w:t>zahtjevi</w:t>
      </w:r>
      <w:r w:rsidR="005E55A7" w:rsidRPr="00931117">
        <w:t xml:space="preserve"> </w:t>
      </w:r>
      <w:r w:rsidRPr="009C0277">
        <w:t>koji se odnose na</w:t>
      </w:r>
      <w:r w:rsidR="005E55A7" w:rsidRPr="009C0277">
        <w:t xml:space="preserve"> </w:t>
      </w:r>
      <w:r w:rsidRPr="00931117">
        <w:t>prihvatljivost</w:t>
      </w:r>
      <w:r w:rsidR="005E55A7" w:rsidRPr="00931117">
        <w:t xml:space="preserve"> </w:t>
      </w:r>
      <w:r w:rsidR="00EE6EF5" w:rsidRPr="00931117">
        <w:t>troškova</w:t>
      </w:r>
      <w:r w:rsidR="005E55A7" w:rsidRPr="00931117">
        <w:t xml:space="preserve"> </w:t>
      </w:r>
      <w:r w:rsidRPr="00931117">
        <w:t>za</w:t>
      </w:r>
      <w:r w:rsidR="005E55A7" w:rsidRPr="00931117">
        <w:t xml:space="preserve"> </w:t>
      </w:r>
      <w:r w:rsidRPr="00931117">
        <w:t>provedbu</w:t>
      </w:r>
      <w:r w:rsidR="005E55A7" w:rsidRPr="00931117">
        <w:t xml:space="preserve"> </w:t>
      </w:r>
      <w:bookmarkEnd w:id="58"/>
      <w:bookmarkEnd w:id="59"/>
      <w:r w:rsidR="00A07B08" w:rsidRPr="00931117">
        <w:t>projekta</w:t>
      </w:r>
      <w:bookmarkEnd w:id="60"/>
      <w:bookmarkEnd w:id="61"/>
    </w:p>
    <w:p w14:paraId="5954C001" w14:textId="77777777" w:rsidR="009F7FB3" w:rsidRDefault="009F7FB3" w:rsidP="00B1493A">
      <w:pPr>
        <w:pStyle w:val="NoSpacing"/>
        <w:jc w:val="both"/>
        <w:rPr>
          <w:rFonts w:ascii="Times New Roman" w:hAnsi="Times New Roman" w:cs="Times New Roman"/>
          <w:sz w:val="24"/>
          <w:szCs w:val="24"/>
        </w:rPr>
      </w:pPr>
    </w:p>
    <w:p w14:paraId="2356D0FD" w14:textId="77777777" w:rsidR="00A46327" w:rsidRDefault="00296165" w:rsidP="00B1493A">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Proračun </w:t>
      </w:r>
      <w:r w:rsidR="00A07B08" w:rsidRPr="00931117">
        <w:rPr>
          <w:rFonts w:ascii="Times New Roman" w:hAnsi="Times New Roman" w:cs="Times New Roman"/>
          <w:sz w:val="24"/>
          <w:szCs w:val="24"/>
        </w:rPr>
        <w:t>projekta</w:t>
      </w:r>
      <w:r w:rsidR="00044484" w:rsidRPr="00931117">
        <w:rPr>
          <w:rFonts w:ascii="Times New Roman" w:hAnsi="Times New Roman" w:cs="Times New Roman"/>
          <w:sz w:val="24"/>
          <w:szCs w:val="24"/>
        </w:rPr>
        <w:t xml:space="preserve"> treba</w:t>
      </w:r>
      <w:r w:rsidRPr="00931117">
        <w:rPr>
          <w:rFonts w:ascii="Times New Roman" w:hAnsi="Times New Roman" w:cs="Times New Roman"/>
          <w:sz w:val="24"/>
          <w:szCs w:val="24"/>
        </w:rPr>
        <w:t xml:space="preserve"> biti realan</w:t>
      </w:r>
      <w:r w:rsidR="00EF4E83" w:rsidRPr="00931117">
        <w:rPr>
          <w:rFonts w:ascii="Times New Roman" w:hAnsi="Times New Roman" w:cs="Times New Roman"/>
          <w:sz w:val="24"/>
          <w:szCs w:val="24"/>
        </w:rPr>
        <w:t>,</w:t>
      </w:r>
      <w:r w:rsidRPr="00931117">
        <w:rPr>
          <w:rFonts w:ascii="Times New Roman" w:hAnsi="Times New Roman" w:cs="Times New Roman"/>
          <w:sz w:val="24"/>
          <w:szCs w:val="24"/>
        </w:rPr>
        <w:t xml:space="preserve"> tj. </w:t>
      </w:r>
      <w:r w:rsidR="00B01C07" w:rsidRPr="00931117">
        <w:rPr>
          <w:rFonts w:ascii="Times New Roman" w:hAnsi="Times New Roman" w:cs="Times New Roman"/>
          <w:sz w:val="24"/>
          <w:szCs w:val="24"/>
        </w:rPr>
        <w:t xml:space="preserve">troškovi </w:t>
      </w:r>
      <w:r w:rsidRPr="00931117">
        <w:rPr>
          <w:rFonts w:ascii="Times New Roman" w:hAnsi="Times New Roman" w:cs="Times New Roman"/>
          <w:sz w:val="24"/>
          <w:szCs w:val="24"/>
        </w:rPr>
        <w:t xml:space="preserve">moraju biti dostatni za postizanje očekivanih rezultata, a cijene trebaju odgovarati tržišnim cijenama. </w:t>
      </w:r>
    </w:p>
    <w:p w14:paraId="549C3F98" w14:textId="6DD62702" w:rsidR="00A46327" w:rsidRDefault="00643438" w:rsidP="00B1493A">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Pravila prihvatljivosti troškova koja se odnose na ovaj </w:t>
      </w:r>
      <w:r w:rsidR="00991352" w:rsidRPr="00931117">
        <w:rPr>
          <w:rFonts w:ascii="Times New Roman" w:hAnsi="Times New Roman" w:cs="Times New Roman"/>
          <w:sz w:val="24"/>
          <w:szCs w:val="24"/>
        </w:rPr>
        <w:t>Poziv opisana su niže</w:t>
      </w:r>
      <w:r w:rsidR="004F4B46">
        <w:rPr>
          <w:rFonts w:ascii="Times New Roman" w:hAnsi="Times New Roman" w:cs="Times New Roman"/>
          <w:sz w:val="24"/>
          <w:szCs w:val="24"/>
        </w:rPr>
        <w:t xml:space="preserve"> u tekstu</w:t>
      </w:r>
      <w:r w:rsidRPr="00931117">
        <w:rPr>
          <w:rFonts w:ascii="Times New Roman" w:hAnsi="Times New Roman" w:cs="Times New Roman"/>
          <w:sz w:val="24"/>
          <w:szCs w:val="24"/>
        </w:rPr>
        <w:t>.</w:t>
      </w:r>
      <w:r w:rsidR="00296165" w:rsidRPr="00931117">
        <w:rPr>
          <w:rFonts w:ascii="Times New Roman" w:hAnsi="Times New Roman" w:cs="Times New Roman"/>
          <w:sz w:val="24"/>
          <w:szCs w:val="24"/>
        </w:rPr>
        <w:t xml:space="preserve"> </w:t>
      </w:r>
      <w:r w:rsidRPr="00931117">
        <w:rPr>
          <w:rFonts w:ascii="Times New Roman" w:hAnsi="Times New Roman" w:cs="Times New Roman"/>
          <w:sz w:val="24"/>
          <w:szCs w:val="24"/>
        </w:rPr>
        <w:t>Prilikom postupka dodjele</w:t>
      </w:r>
      <w:r w:rsidR="00296165" w:rsidRPr="00931117">
        <w:rPr>
          <w:rFonts w:ascii="Times New Roman" w:hAnsi="Times New Roman" w:cs="Times New Roman"/>
          <w:sz w:val="24"/>
          <w:szCs w:val="24"/>
        </w:rPr>
        <w:t xml:space="preserve"> u obzir će se uzimati samo prihvatljivi</w:t>
      </w:r>
      <w:r w:rsidR="00B01C07" w:rsidRPr="00931117">
        <w:rPr>
          <w:rFonts w:ascii="Times New Roman" w:hAnsi="Times New Roman" w:cs="Times New Roman"/>
          <w:sz w:val="24"/>
          <w:szCs w:val="24"/>
        </w:rPr>
        <w:t xml:space="preserve"> troškovi. </w:t>
      </w:r>
    </w:p>
    <w:p w14:paraId="09408137" w14:textId="77777777" w:rsidR="00A46327" w:rsidRDefault="00B01C07" w:rsidP="00B1493A">
      <w:pPr>
        <w:pStyle w:val="NoSpacing"/>
        <w:jc w:val="both"/>
        <w:rPr>
          <w:rFonts w:ascii="Times New Roman" w:hAnsi="Times New Roman" w:cs="Times New Roman"/>
          <w:color w:val="000000" w:themeColor="text1"/>
          <w:sz w:val="24"/>
          <w:szCs w:val="24"/>
        </w:rPr>
      </w:pPr>
      <w:r w:rsidRPr="00931117">
        <w:rPr>
          <w:rFonts w:ascii="Times New Roman" w:hAnsi="Times New Roman" w:cs="Times New Roman"/>
          <w:sz w:val="24"/>
          <w:szCs w:val="24"/>
        </w:rPr>
        <w:t>Prihvatljivi troškovi</w:t>
      </w:r>
      <w:r w:rsidR="00296165" w:rsidRPr="00931117">
        <w:rPr>
          <w:rFonts w:ascii="Times New Roman" w:hAnsi="Times New Roman" w:cs="Times New Roman"/>
          <w:sz w:val="24"/>
          <w:szCs w:val="24"/>
        </w:rPr>
        <w:t xml:space="preserve"> moraju </w:t>
      </w:r>
      <w:r w:rsidR="00994A67" w:rsidRPr="00931117">
        <w:rPr>
          <w:rFonts w:ascii="Times New Roman" w:hAnsi="Times New Roman" w:cs="Times New Roman"/>
          <w:sz w:val="24"/>
          <w:szCs w:val="24"/>
        </w:rPr>
        <w:t xml:space="preserve">nastati u svrhu provedbe </w:t>
      </w:r>
      <w:r w:rsidR="00A07B08" w:rsidRPr="00931117">
        <w:rPr>
          <w:rFonts w:ascii="Times New Roman" w:hAnsi="Times New Roman" w:cs="Times New Roman"/>
          <w:sz w:val="24"/>
          <w:szCs w:val="24"/>
        </w:rPr>
        <w:t>projekta</w:t>
      </w:r>
      <w:r w:rsidR="00994A67" w:rsidRPr="00931117">
        <w:rPr>
          <w:rFonts w:ascii="Times New Roman" w:hAnsi="Times New Roman" w:cs="Times New Roman"/>
          <w:sz w:val="24"/>
          <w:szCs w:val="24"/>
        </w:rPr>
        <w:t xml:space="preserve">. </w:t>
      </w:r>
      <w:r w:rsidR="00296165" w:rsidRPr="00931117">
        <w:rPr>
          <w:rFonts w:ascii="Times New Roman" w:hAnsi="Times New Roman" w:cs="Times New Roman"/>
          <w:color w:val="000000" w:themeColor="text1"/>
          <w:sz w:val="24"/>
          <w:szCs w:val="24"/>
        </w:rPr>
        <w:t xml:space="preserve">Prijavitelj je dužan </w:t>
      </w:r>
      <w:r w:rsidRPr="00931117">
        <w:rPr>
          <w:rFonts w:ascii="Times New Roman" w:hAnsi="Times New Roman" w:cs="Times New Roman"/>
          <w:color w:val="000000" w:themeColor="text1"/>
          <w:sz w:val="24"/>
          <w:szCs w:val="24"/>
        </w:rPr>
        <w:t>dostaviti proračun svih planiranih troškova</w:t>
      </w:r>
      <w:r w:rsidR="00296165" w:rsidRPr="00931117">
        <w:rPr>
          <w:rFonts w:ascii="Times New Roman" w:hAnsi="Times New Roman" w:cs="Times New Roman"/>
          <w:color w:val="000000" w:themeColor="text1"/>
          <w:sz w:val="24"/>
          <w:szCs w:val="24"/>
        </w:rPr>
        <w:t xml:space="preserve"> potrebnih za realizaciju </w:t>
      </w:r>
      <w:r w:rsidR="00973953" w:rsidRPr="00931117">
        <w:rPr>
          <w:rFonts w:ascii="Times New Roman" w:hAnsi="Times New Roman" w:cs="Times New Roman"/>
          <w:color w:val="000000" w:themeColor="text1"/>
          <w:sz w:val="24"/>
          <w:szCs w:val="24"/>
        </w:rPr>
        <w:t>projekta</w:t>
      </w:r>
      <w:r w:rsidR="00296165" w:rsidRPr="00931117">
        <w:rPr>
          <w:rFonts w:ascii="Times New Roman" w:hAnsi="Times New Roman" w:cs="Times New Roman"/>
          <w:color w:val="000000" w:themeColor="text1"/>
          <w:sz w:val="24"/>
          <w:szCs w:val="24"/>
        </w:rPr>
        <w:t xml:space="preserve">, pri čemu </w:t>
      </w:r>
      <w:r w:rsidRPr="00931117">
        <w:rPr>
          <w:rFonts w:ascii="Times New Roman" w:hAnsi="Times New Roman" w:cs="Times New Roman"/>
          <w:color w:val="000000" w:themeColor="text1"/>
          <w:sz w:val="24"/>
          <w:szCs w:val="24"/>
        </w:rPr>
        <w:t>proračun mora obuhvatiti troškove</w:t>
      </w:r>
      <w:r w:rsidR="00296165" w:rsidRPr="00931117">
        <w:rPr>
          <w:rFonts w:ascii="Times New Roman" w:hAnsi="Times New Roman" w:cs="Times New Roman"/>
          <w:color w:val="000000" w:themeColor="text1"/>
          <w:sz w:val="24"/>
          <w:szCs w:val="24"/>
        </w:rPr>
        <w:t xml:space="preserve"> </w:t>
      </w:r>
      <w:r w:rsidR="00643438" w:rsidRPr="00931117">
        <w:rPr>
          <w:rFonts w:ascii="Times New Roman" w:hAnsi="Times New Roman" w:cs="Times New Roman"/>
          <w:color w:val="000000" w:themeColor="text1"/>
          <w:sz w:val="24"/>
          <w:szCs w:val="24"/>
        </w:rPr>
        <w:t>koji nastaju nakon potpisivanja ugovora o dodjeli bespovratnih sredstava</w:t>
      </w:r>
      <w:r w:rsidRPr="00931117">
        <w:rPr>
          <w:rFonts w:ascii="Times New Roman" w:hAnsi="Times New Roman" w:cs="Times New Roman"/>
          <w:color w:val="000000" w:themeColor="text1"/>
          <w:sz w:val="24"/>
          <w:szCs w:val="24"/>
        </w:rPr>
        <w:t xml:space="preserve"> i troškove</w:t>
      </w:r>
      <w:r w:rsidR="00296165" w:rsidRPr="00931117">
        <w:rPr>
          <w:rFonts w:ascii="Times New Roman" w:hAnsi="Times New Roman" w:cs="Times New Roman"/>
          <w:color w:val="000000" w:themeColor="text1"/>
          <w:sz w:val="24"/>
          <w:szCs w:val="24"/>
        </w:rPr>
        <w:t xml:space="preserve"> koj</w:t>
      </w:r>
      <w:r w:rsidR="00643438" w:rsidRPr="00931117">
        <w:rPr>
          <w:rFonts w:ascii="Times New Roman" w:hAnsi="Times New Roman" w:cs="Times New Roman"/>
          <w:color w:val="000000" w:themeColor="text1"/>
          <w:sz w:val="24"/>
          <w:szCs w:val="24"/>
        </w:rPr>
        <w:t xml:space="preserve">i su nastali i prije tog trenutka </w:t>
      </w:r>
      <w:r w:rsidR="00B15296" w:rsidRPr="00931117">
        <w:rPr>
          <w:rFonts w:ascii="Times New Roman" w:hAnsi="Times New Roman" w:cs="Times New Roman"/>
          <w:color w:val="000000" w:themeColor="text1"/>
          <w:sz w:val="24"/>
          <w:szCs w:val="24"/>
        </w:rPr>
        <w:t>(ukoliko je primjenjivo)</w:t>
      </w:r>
      <w:r w:rsidR="00643438" w:rsidRPr="00931117">
        <w:rPr>
          <w:rFonts w:ascii="Times New Roman" w:hAnsi="Times New Roman" w:cs="Times New Roman"/>
          <w:color w:val="000000" w:themeColor="text1"/>
          <w:sz w:val="24"/>
          <w:szCs w:val="24"/>
        </w:rPr>
        <w:t>.</w:t>
      </w:r>
    </w:p>
    <w:p w14:paraId="0AA9CA0A" w14:textId="4FFFB4CD" w:rsidR="00296165" w:rsidRPr="00931117" w:rsidRDefault="002438A1" w:rsidP="00B1493A">
      <w:pPr>
        <w:pStyle w:val="NoSpacing"/>
        <w:jc w:val="both"/>
        <w:rPr>
          <w:rFonts w:ascii="Times New Roman" w:hAnsi="Times New Roman" w:cs="Times New Roman"/>
          <w:sz w:val="24"/>
          <w:szCs w:val="24"/>
        </w:rPr>
      </w:pPr>
      <w:r w:rsidRPr="00931117">
        <w:rPr>
          <w:rFonts w:ascii="Times New Roman" w:hAnsi="Times New Roman" w:cs="Times New Roman"/>
          <w:color w:val="000000" w:themeColor="text1"/>
          <w:sz w:val="24"/>
          <w:szCs w:val="24"/>
        </w:rPr>
        <w:t xml:space="preserve">Neprihvatljivi troškovi </w:t>
      </w:r>
      <w:r w:rsidR="00643438" w:rsidRPr="00931117">
        <w:rPr>
          <w:rFonts w:ascii="Times New Roman" w:hAnsi="Times New Roman" w:cs="Times New Roman"/>
          <w:color w:val="000000" w:themeColor="text1"/>
          <w:sz w:val="24"/>
          <w:szCs w:val="24"/>
        </w:rPr>
        <w:t>se</w:t>
      </w:r>
      <w:r w:rsidRPr="00931117">
        <w:rPr>
          <w:rFonts w:ascii="Times New Roman" w:hAnsi="Times New Roman" w:cs="Times New Roman"/>
          <w:color w:val="000000" w:themeColor="text1"/>
          <w:sz w:val="24"/>
          <w:szCs w:val="24"/>
        </w:rPr>
        <w:t xml:space="preserve"> navode zasebno u proračunu </w:t>
      </w:r>
      <w:r w:rsidR="00A07B08" w:rsidRPr="00931117">
        <w:rPr>
          <w:rFonts w:ascii="Times New Roman" w:hAnsi="Times New Roman" w:cs="Times New Roman"/>
          <w:color w:val="000000" w:themeColor="text1"/>
          <w:sz w:val="24"/>
          <w:szCs w:val="24"/>
        </w:rPr>
        <w:t>projekta</w:t>
      </w:r>
      <w:r w:rsidR="005F5018">
        <w:rPr>
          <w:rFonts w:ascii="Times New Roman" w:hAnsi="Times New Roman" w:cs="Times New Roman"/>
          <w:color w:val="000000" w:themeColor="text1"/>
          <w:sz w:val="24"/>
          <w:szCs w:val="24"/>
        </w:rPr>
        <w:t xml:space="preserve"> u prijavnom obrascu</w:t>
      </w:r>
      <w:r w:rsidR="00A07B08" w:rsidRPr="00931117">
        <w:rPr>
          <w:rFonts w:ascii="Times New Roman" w:hAnsi="Times New Roman" w:cs="Times New Roman"/>
          <w:color w:val="000000" w:themeColor="text1"/>
          <w:sz w:val="24"/>
          <w:szCs w:val="24"/>
        </w:rPr>
        <w:t>.</w:t>
      </w:r>
    </w:p>
    <w:p w14:paraId="2EB897CF" w14:textId="77777777" w:rsidR="00B15296" w:rsidRPr="00931117" w:rsidRDefault="00B15296" w:rsidP="00B1493A">
      <w:pPr>
        <w:pStyle w:val="NoSpacing"/>
        <w:jc w:val="both"/>
        <w:rPr>
          <w:rFonts w:ascii="Times New Roman" w:hAnsi="Times New Roman" w:cs="Times New Roman"/>
          <w:sz w:val="24"/>
          <w:szCs w:val="24"/>
        </w:rPr>
      </w:pPr>
    </w:p>
    <w:p w14:paraId="7AA4A02F" w14:textId="77777777" w:rsidR="00F1091E" w:rsidRPr="009C0277" w:rsidRDefault="00F1091E" w:rsidP="00F1091E">
      <w:pPr>
        <w:rPr>
          <w:rFonts w:ascii="Times New Roman" w:hAnsi="Times New Roman" w:cs="Times New Roman"/>
          <w:sz w:val="24"/>
          <w:szCs w:val="24"/>
        </w:rPr>
      </w:pPr>
      <w:r w:rsidRPr="009C0277">
        <w:rPr>
          <w:rFonts w:ascii="Times New Roman" w:hAnsi="Times New Roman" w:cs="Times New Roman"/>
          <w:sz w:val="24"/>
          <w:szCs w:val="24"/>
        </w:rPr>
        <w:t>Izdaci moraju ispunjavati sljedeće opće uvjete prihvatljivosti:</w:t>
      </w:r>
    </w:p>
    <w:p w14:paraId="18A22FED" w14:textId="136875A4" w:rsidR="007C0544" w:rsidRPr="00A12F7B" w:rsidRDefault="007C0544" w:rsidP="00E64AB1">
      <w:pPr>
        <w:pStyle w:val="ListParagraph"/>
        <w:numPr>
          <w:ilvl w:val="0"/>
          <w:numId w:val="17"/>
        </w:numPr>
        <w:jc w:val="both"/>
        <w:rPr>
          <w:rFonts w:ascii="Times New Roman" w:hAnsi="Times New Roman" w:cs="Times New Roman"/>
          <w:sz w:val="24"/>
          <w:szCs w:val="24"/>
        </w:rPr>
      </w:pPr>
      <w:r w:rsidRPr="00491BBB">
        <w:rPr>
          <w:rFonts w:ascii="Times New Roman" w:hAnsi="Times New Roman" w:cs="Times New Roman"/>
          <w:sz w:val="24"/>
          <w:szCs w:val="24"/>
        </w:rPr>
        <w:t>nastali su nakon 1.</w:t>
      </w:r>
      <w:r w:rsidR="006954DF" w:rsidRPr="00491BBB">
        <w:rPr>
          <w:rFonts w:ascii="Times New Roman" w:hAnsi="Times New Roman" w:cs="Times New Roman"/>
          <w:sz w:val="24"/>
          <w:szCs w:val="24"/>
        </w:rPr>
        <w:t xml:space="preserve"> veljače </w:t>
      </w:r>
      <w:r w:rsidRPr="00491BBB">
        <w:rPr>
          <w:rFonts w:ascii="Times New Roman" w:hAnsi="Times New Roman" w:cs="Times New Roman"/>
          <w:sz w:val="24"/>
          <w:szCs w:val="24"/>
        </w:rPr>
        <w:t>2020.</w:t>
      </w:r>
      <w:r w:rsidR="00BC504B" w:rsidRPr="00491BBB">
        <w:rPr>
          <w:rFonts w:ascii="Times New Roman" w:hAnsi="Times New Roman" w:cs="Times New Roman"/>
          <w:sz w:val="24"/>
          <w:szCs w:val="24"/>
        </w:rPr>
        <w:t xml:space="preserve"> godine</w:t>
      </w:r>
      <w:r w:rsidRPr="00491BBB">
        <w:rPr>
          <w:rFonts w:ascii="Times New Roman" w:hAnsi="Times New Roman" w:cs="Times New Roman"/>
          <w:sz w:val="24"/>
          <w:szCs w:val="24"/>
        </w:rPr>
        <w:t xml:space="preserve">, a tijekom razdoblja trajanja </w:t>
      </w:r>
      <w:r w:rsidR="000E1B35" w:rsidRPr="00491BBB">
        <w:rPr>
          <w:rFonts w:ascii="Times New Roman" w:hAnsi="Times New Roman" w:cs="Times New Roman"/>
          <w:sz w:val="24"/>
          <w:szCs w:val="24"/>
        </w:rPr>
        <w:t>provedbe projekta</w:t>
      </w:r>
      <w:r w:rsidRPr="00491BBB">
        <w:rPr>
          <w:rFonts w:ascii="Times New Roman" w:hAnsi="Times New Roman" w:cs="Times New Roman"/>
          <w:sz w:val="24"/>
          <w:szCs w:val="24"/>
        </w:rPr>
        <w:t>, uz iznimku troškova povezanih sa završnim izvješćima i potvrdama o obavljenoj reviziji</w:t>
      </w:r>
      <w:r w:rsidRPr="00A12F7B">
        <w:rPr>
          <w:rFonts w:ascii="Times New Roman" w:hAnsi="Times New Roman" w:cs="Times New Roman"/>
          <w:sz w:val="24"/>
          <w:szCs w:val="24"/>
        </w:rPr>
        <w:t>;</w:t>
      </w:r>
    </w:p>
    <w:p w14:paraId="21154C86" w14:textId="77777777" w:rsidR="007C0544" w:rsidRDefault="007C0544" w:rsidP="00E64AB1">
      <w:pPr>
        <w:pStyle w:val="ListParagraph"/>
        <w:numPr>
          <w:ilvl w:val="0"/>
          <w:numId w:val="17"/>
        </w:numPr>
        <w:jc w:val="both"/>
        <w:rPr>
          <w:rFonts w:ascii="Times New Roman" w:hAnsi="Times New Roman" w:cs="Times New Roman"/>
          <w:sz w:val="24"/>
          <w:szCs w:val="24"/>
        </w:rPr>
      </w:pPr>
      <w:r w:rsidRPr="007C0544">
        <w:rPr>
          <w:rFonts w:ascii="Times New Roman" w:hAnsi="Times New Roman" w:cs="Times New Roman"/>
          <w:sz w:val="24"/>
          <w:szCs w:val="24"/>
        </w:rPr>
        <w:t>navedeni su u procijenjenom ukupnom proračunu za određeno djelovanje ili program rada;</w:t>
      </w:r>
    </w:p>
    <w:p w14:paraId="492577B6" w14:textId="67ADA20D" w:rsidR="007C0544" w:rsidRDefault="007C0544" w:rsidP="00E64AB1">
      <w:pPr>
        <w:pStyle w:val="ListParagraph"/>
        <w:numPr>
          <w:ilvl w:val="0"/>
          <w:numId w:val="17"/>
        </w:numPr>
        <w:jc w:val="both"/>
        <w:rPr>
          <w:rFonts w:ascii="Times New Roman" w:hAnsi="Times New Roman" w:cs="Times New Roman"/>
          <w:sz w:val="24"/>
          <w:szCs w:val="24"/>
        </w:rPr>
      </w:pPr>
      <w:r w:rsidRPr="007C0544">
        <w:rPr>
          <w:rFonts w:ascii="Times New Roman" w:hAnsi="Times New Roman" w:cs="Times New Roman"/>
          <w:sz w:val="24"/>
          <w:szCs w:val="24"/>
        </w:rPr>
        <w:t xml:space="preserve">potrebni su za provedbu </w:t>
      </w:r>
      <w:r w:rsidR="000E1B35">
        <w:rPr>
          <w:rFonts w:ascii="Times New Roman" w:hAnsi="Times New Roman" w:cs="Times New Roman"/>
          <w:sz w:val="24"/>
          <w:szCs w:val="24"/>
        </w:rPr>
        <w:t>aktivnosti projekta</w:t>
      </w:r>
      <w:r w:rsidRPr="007C0544">
        <w:rPr>
          <w:rFonts w:ascii="Times New Roman" w:hAnsi="Times New Roman" w:cs="Times New Roman"/>
          <w:sz w:val="24"/>
          <w:szCs w:val="24"/>
        </w:rPr>
        <w:t xml:space="preserve"> za koje se dodjeljuju bespovratna sredstva;</w:t>
      </w:r>
    </w:p>
    <w:p w14:paraId="3D6E6273" w14:textId="77777777" w:rsidR="007C0544" w:rsidRDefault="007C0544" w:rsidP="00E64AB1">
      <w:pPr>
        <w:pStyle w:val="ListParagraph"/>
        <w:numPr>
          <w:ilvl w:val="0"/>
          <w:numId w:val="17"/>
        </w:numPr>
        <w:jc w:val="both"/>
        <w:rPr>
          <w:rFonts w:ascii="Times New Roman" w:hAnsi="Times New Roman" w:cs="Times New Roman"/>
          <w:sz w:val="24"/>
          <w:szCs w:val="24"/>
        </w:rPr>
      </w:pPr>
      <w:r w:rsidRPr="007C0544">
        <w:rPr>
          <w:rFonts w:ascii="Times New Roman" w:hAnsi="Times New Roman" w:cs="Times New Roman"/>
          <w:sz w:val="24"/>
          <w:szCs w:val="24"/>
        </w:rPr>
        <w:t>mogu se identificirati i provjeriti, posebno zato što su knjiženi u poslovne knjige korisnika i utvrđeni u skladu s prim</w:t>
      </w:r>
      <w:r w:rsidRPr="007C0544">
        <w:rPr>
          <w:rFonts w:ascii="Times New Roman" w:hAnsi="Times New Roman" w:cs="Times New Roman"/>
          <w:sz w:val="24"/>
          <w:szCs w:val="24"/>
        </w:rPr>
        <w:lastRenderedPageBreak/>
        <w:t>jenjivim računovodstvenim standardima zemlje u kojoj korisnik ima poslovni nastan te u skladu s uobičajenim praksama troškovnog računovodstva korisnika;</w:t>
      </w:r>
    </w:p>
    <w:p w14:paraId="4EC3ADBE" w14:textId="77777777" w:rsidR="007C0544" w:rsidRDefault="007C0544" w:rsidP="00E64AB1">
      <w:pPr>
        <w:pStyle w:val="ListParagraph"/>
        <w:numPr>
          <w:ilvl w:val="0"/>
          <w:numId w:val="17"/>
        </w:numPr>
        <w:jc w:val="both"/>
        <w:rPr>
          <w:rFonts w:ascii="Times New Roman" w:hAnsi="Times New Roman" w:cs="Times New Roman"/>
          <w:sz w:val="24"/>
          <w:szCs w:val="24"/>
        </w:rPr>
      </w:pPr>
      <w:r w:rsidRPr="007C0544">
        <w:rPr>
          <w:rFonts w:ascii="Times New Roman" w:hAnsi="Times New Roman" w:cs="Times New Roman"/>
          <w:sz w:val="24"/>
          <w:szCs w:val="24"/>
        </w:rPr>
        <w:t>ispunjavaju zahtjeve primjenjivog poreznog i socijalnog zakonodavstva</w:t>
      </w:r>
      <w:r>
        <w:rPr>
          <w:rFonts w:ascii="Times New Roman" w:hAnsi="Times New Roman" w:cs="Times New Roman"/>
          <w:sz w:val="24"/>
          <w:szCs w:val="24"/>
        </w:rPr>
        <w:t>;</w:t>
      </w:r>
    </w:p>
    <w:p w14:paraId="43ED354E" w14:textId="1BD863F8" w:rsidR="00BE1AB1" w:rsidRDefault="00582BDA" w:rsidP="00E64AB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w:t>
      </w:r>
      <w:r w:rsidRPr="00BE1AB1">
        <w:rPr>
          <w:rFonts w:ascii="Times New Roman" w:hAnsi="Times New Roman" w:cs="Times New Roman"/>
          <w:sz w:val="24"/>
          <w:szCs w:val="24"/>
        </w:rPr>
        <w:t>zravno</w:t>
      </w:r>
      <w:r>
        <w:rPr>
          <w:rFonts w:ascii="Times New Roman" w:hAnsi="Times New Roman" w:cs="Times New Roman"/>
          <w:sz w:val="24"/>
          <w:szCs w:val="24"/>
        </w:rPr>
        <w:t xml:space="preserve"> </w:t>
      </w:r>
      <w:r w:rsidR="00BE1AB1">
        <w:rPr>
          <w:rFonts w:ascii="Times New Roman" w:hAnsi="Times New Roman" w:cs="Times New Roman"/>
          <w:sz w:val="24"/>
          <w:szCs w:val="24"/>
        </w:rPr>
        <w:t>biti</w:t>
      </w:r>
      <w:r w:rsidR="00BE1AB1" w:rsidRPr="00BE1AB1">
        <w:rPr>
          <w:rFonts w:ascii="Times New Roman" w:hAnsi="Times New Roman" w:cs="Times New Roman"/>
          <w:sz w:val="24"/>
          <w:szCs w:val="24"/>
        </w:rPr>
        <w:t xml:space="preserve"> povezani s projektnim aktivnostima i dovode do postizanja rezultata </w:t>
      </w:r>
      <w:r w:rsidR="00BE1AB1" w:rsidRPr="00D940EC">
        <w:rPr>
          <w:rFonts w:ascii="Times New Roman" w:hAnsi="Times New Roman" w:cs="Times New Roman"/>
          <w:sz w:val="24"/>
          <w:szCs w:val="24"/>
        </w:rPr>
        <w:t>projekta i zadanih pokazatelja;</w:t>
      </w:r>
    </w:p>
    <w:p w14:paraId="7E22BEA9" w14:textId="77777777" w:rsidR="007C0544" w:rsidRPr="00D940EC" w:rsidRDefault="007C0544" w:rsidP="00E64AB1">
      <w:pPr>
        <w:pStyle w:val="ListParagraph"/>
        <w:numPr>
          <w:ilvl w:val="0"/>
          <w:numId w:val="17"/>
        </w:numPr>
        <w:jc w:val="both"/>
        <w:rPr>
          <w:rFonts w:ascii="Times New Roman" w:hAnsi="Times New Roman" w:cs="Times New Roman"/>
          <w:sz w:val="24"/>
          <w:szCs w:val="24"/>
        </w:rPr>
      </w:pPr>
      <w:r w:rsidRPr="007C0544">
        <w:rPr>
          <w:rFonts w:ascii="Times New Roman" w:hAnsi="Times New Roman" w:cs="Times New Roman"/>
          <w:sz w:val="24"/>
          <w:szCs w:val="24"/>
        </w:rPr>
        <w:t>razumni su, opravdani i u skladu s načelom dobrog financijskog upravljanja, posebno u pogledu ekonomičnosti i učinkovitosti.</w:t>
      </w:r>
    </w:p>
    <w:p w14:paraId="15F9449F" w14:textId="77777777" w:rsidR="00BE1AB1" w:rsidRPr="00D940EC" w:rsidRDefault="00BE1AB1" w:rsidP="00E64AB1">
      <w:pPr>
        <w:pStyle w:val="ListParagraph"/>
        <w:numPr>
          <w:ilvl w:val="0"/>
          <w:numId w:val="17"/>
        </w:numPr>
        <w:jc w:val="both"/>
        <w:rPr>
          <w:rFonts w:ascii="Times New Roman" w:hAnsi="Times New Roman" w:cs="Times New Roman"/>
          <w:sz w:val="24"/>
          <w:szCs w:val="24"/>
        </w:rPr>
      </w:pPr>
      <w:r w:rsidRPr="00D940EC">
        <w:rPr>
          <w:rFonts w:ascii="Times New Roman" w:hAnsi="Times New Roman" w:cs="Times New Roman"/>
          <w:sz w:val="24"/>
          <w:szCs w:val="24"/>
        </w:rPr>
        <w:t>biti povezani s projektom i nastati u okviru projekta (proračuna projekta) koji je odabran u okviru ovog Poziva, u skladu s kriterijima odabira, a za koji je preuzeta obveza u Ugovoru</w:t>
      </w:r>
    </w:p>
    <w:p w14:paraId="16CA388B" w14:textId="7A3BA858" w:rsidR="00BE1AB1" w:rsidRPr="002A6101" w:rsidRDefault="00475184" w:rsidP="00E64AB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n</w:t>
      </w:r>
      <w:r w:rsidRPr="002A6101">
        <w:rPr>
          <w:rFonts w:ascii="Times New Roman" w:hAnsi="Times New Roman" w:cs="Times New Roman"/>
          <w:sz w:val="24"/>
          <w:szCs w:val="24"/>
        </w:rPr>
        <w:t xml:space="preserve">astati </w:t>
      </w:r>
      <w:r w:rsidR="00BE1AB1" w:rsidRPr="002A6101">
        <w:rPr>
          <w:rFonts w:ascii="Times New Roman" w:hAnsi="Times New Roman" w:cs="Times New Roman"/>
          <w:sz w:val="24"/>
          <w:szCs w:val="24"/>
        </w:rPr>
        <w:t>kod Prijavitelja/Korisnika i biti plaćeni od strane Prijavitelja/Korisnika,</w:t>
      </w:r>
    </w:p>
    <w:p w14:paraId="66E7E97C" w14:textId="717A59AA" w:rsidR="00BE1AB1" w:rsidRDefault="00475184" w:rsidP="00E64AB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nastati </w:t>
      </w:r>
      <w:r w:rsidR="00BE1AB1" w:rsidRPr="002A6101">
        <w:rPr>
          <w:rFonts w:ascii="Times New Roman" w:hAnsi="Times New Roman" w:cs="Times New Roman"/>
          <w:sz w:val="24"/>
          <w:szCs w:val="24"/>
        </w:rPr>
        <w:t xml:space="preserve">tijekom razdoblja </w:t>
      </w:r>
      <w:r w:rsidR="00A71597">
        <w:rPr>
          <w:rFonts w:ascii="Times New Roman" w:hAnsi="Times New Roman" w:cs="Times New Roman"/>
          <w:sz w:val="24"/>
          <w:szCs w:val="24"/>
        </w:rPr>
        <w:t>provedbe projekta</w:t>
      </w:r>
    </w:p>
    <w:p w14:paraId="69F534B4" w14:textId="7DCEC1D8" w:rsidR="00BE1AB1" w:rsidRDefault="00475184" w:rsidP="00E64AB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biti </w:t>
      </w:r>
      <w:r w:rsidR="00BE1AB1">
        <w:rPr>
          <w:rFonts w:ascii="Times New Roman" w:hAnsi="Times New Roman" w:cs="Times New Roman"/>
          <w:sz w:val="24"/>
          <w:szCs w:val="24"/>
        </w:rPr>
        <w:t>p</w:t>
      </w:r>
      <w:r w:rsidR="00BE1AB1" w:rsidRPr="00BE1AB1">
        <w:rPr>
          <w:rFonts w:ascii="Times New Roman" w:hAnsi="Times New Roman" w:cs="Times New Roman"/>
          <w:sz w:val="24"/>
          <w:szCs w:val="24"/>
        </w:rPr>
        <w:t>laćeni do kraja razdoblja prihvatljivosti izdataka navedenog u odredbama Ugovora;</w:t>
      </w:r>
    </w:p>
    <w:p w14:paraId="7EF3C47D" w14:textId="4AAD3436" w:rsidR="00BE1AB1" w:rsidRDefault="00475184" w:rsidP="00E64AB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biti </w:t>
      </w:r>
      <w:r w:rsidR="00BE1AB1" w:rsidRPr="00BE1AB1">
        <w:rPr>
          <w:rFonts w:ascii="Times New Roman" w:hAnsi="Times New Roman" w:cs="Times New Roman"/>
          <w:sz w:val="24"/>
          <w:szCs w:val="24"/>
        </w:rPr>
        <w:t xml:space="preserve">izravno povezani s aktivnostima koje se provode tijekom provedbe. </w:t>
      </w:r>
    </w:p>
    <w:p w14:paraId="68C5ED36" w14:textId="77777777" w:rsidR="00F1091E" w:rsidRPr="00D940EC" w:rsidRDefault="00F1091E" w:rsidP="00E64AB1">
      <w:pPr>
        <w:pStyle w:val="ListParagraph"/>
        <w:numPr>
          <w:ilvl w:val="0"/>
          <w:numId w:val="17"/>
        </w:numPr>
        <w:jc w:val="both"/>
        <w:rPr>
          <w:rFonts w:ascii="Times New Roman" w:hAnsi="Times New Roman" w:cs="Times New Roman"/>
          <w:sz w:val="24"/>
          <w:szCs w:val="24"/>
        </w:rPr>
      </w:pPr>
      <w:r w:rsidRPr="00D940EC">
        <w:rPr>
          <w:rFonts w:ascii="Times New Roman" w:hAnsi="Times New Roman" w:cs="Times New Roman"/>
          <w:sz w:val="24"/>
          <w:szCs w:val="24"/>
        </w:rPr>
        <w:t>biti usklađeni s pravilima financijskih ograničenja navedenih u točki 1 ovih Uputa.</w:t>
      </w:r>
    </w:p>
    <w:p w14:paraId="0C2A2FED" w14:textId="77777777" w:rsidR="00F1091E" w:rsidRPr="00D940EC" w:rsidRDefault="00F1091E" w:rsidP="00E64AB1">
      <w:pPr>
        <w:pStyle w:val="ListParagraph"/>
        <w:numPr>
          <w:ilvl w:val="0"/>
          <w:numId w:val="17"/>
        </w:numPr>
        <w:jc w:val="both"/>
        <w:rPr>
          <w:rFonts w:ascii="Times New Roman" w:hAnsi="Times New Roman" w:cs="Times New Roman"/>
          <w:sz w:val="24"/>
          <w:szCs w:val="24"/>
        </w:rPr>
      </w:pPr>
      <w:r w:rsidRPr="00D940EC">
        <w:rPr>
          <w:rFonts w:ascii="Times New Roman" w:hAnsi="Times New Roman" w:cs="Times New Roman"/>
          <w:sz w:val="24"/>
          <w:szCs w:val="24"/>
        </w:rPr>
        <w:t>biti stvarni, odnosno potkrijepljeni računima ili računovodstvenim dokumentima jednake dokazne vrijednosti,</w:t>
      </w:r>
    </w:p>
    <w:p w14:paraId="497D3B83" w14:textId="0CED3C66" w:rsidR="00F1091E" w:rsidRPr="00D940EC" w:rsidRDefault="00F1091E" w:rsidP="00E64AB1">
      <w:pPr>
        <w:pStyle w:val="ListParagraph"/>
        <w:numPr>
          <w:ilvl w:val="0"/>
          <w:numId w:val="17"/>
        </w:numPr>
        <w:jc w:val="both"/>
        <w:rPr>
          <w:rFonts w:ascii="Times New Roman" w:hAnsi="Times New Roman" w:cs="Times New Roman"/>
          <w:sz w:val="24"/>
          <w:szCs w:val="24"/>
        </w:rPr>
      </w:pPr>
      <w:r w:rsidRPr="00D940EC">
        <w:rPr>
          <w:rFonts w:ascii="Times New Roman" w:hAnsi="Times New Roman" w:cs="Times New Roman"/>
          <w:sz w:val="24"/>
          <w:szCs w:val="24"/>
        </w:rPr>
        <w:t>ne smiju biti dvostruko financirani iz drugog financijskog instrumenta EU niti dvostruko financirani iz bilo kojeg drugog izvora,</w:t>
      </w:r>
    </w:p>
    <w:p w14:paraId="6460F511" w14:textId="77777777" w:rsidR="00F1091E" w:rsidRPr="00D940EC" w:rsidRDefault="00F1091E" w:rsidP="00E64AB1">
      <w:pPr>
        <w:pStyle w:val="ListParagraph"/>
        <w:numPr>
          <w:ilvl w:val="0"/>
          <w:numId w:val="17"/>
        </w:numPr>
        <w:jc w:val="both"/>
        <w:rPr>
          <w:rFonts w:ascii="Times New Roman" w:hAnsi="Times New Roman" w:cs="Times New Roman"/>
          <w:sz w:val="24"/>
          <w:szCs w:val="24"/>
        </w:rPr>
      </w:pPr>
      <w:r w:rsidRPr="00D940EC">
        <w:rPr>
          <w:rFonts w:ascii="Times New Roman" w:hAnsi="Times New Roman" w:cs="Times New Roman"/>
          <w:sz w:val="24"/>
          <w:szCs w:val="24"/>
        </w:rPr>
        <w:t>biti usklađeni s pravilima o trajnosti operacija</w:t>
      </w:r>
      <w:r w:rsidR="00F16384">
        <w:rPr>
          <w:rFonts w:ascii="Times New Roman" w:hAnsi="Times New Roman" w:cs="Times New Roman"/>
          <w:sz w:val="24"/>
          <w:szCs w:val="24"/>
        </w:rPr>
        <w:t>.</w:t>
      </w:r>
      <w:r w:rsidRPr="00D940EC">
        <w:rPr>
          <w:rFonts w:ascii="Times New Roman" w:hAnsi="Times New Roman" w:cs="Times New Roman"/>
          <w:sz w:val="24"/>
          <w:szCs w:val="24"/>
        </w:rPr>
        <w:t xml:space="preserve"> </w:t>
      </w:r>
    </w:p>
    <w:p w14:paraId="6C208FB6" w14:textId="7E57BBAC" w:rsidR="0143FDB0" w:rsidRPr="00B90CDF" w:rsidRDefault="0143FDB0" w:rsidP="00E64AB1">
      <w:pPr>
        <w:pStyle w:val="Heading2"/>
        <w:numPr>
          <w:ilvl w:val="1"/>
          <w:numId w:val="20"/>
        </w:numPr>
      </w:pPr>
      <w:bookmarkStart w:id="62" w:name="_Toc101862914"/>
      <w:bookmarkStart w:id="63" w:name="_Toc220916523"/>
      <w:r w:rsidRPr="00B90CDF">
        <w:t>Prihvatljive kategorije troškova</w:t>
      </w:r>
      <w:bookmarkEnd w:id="62"/>
      <w:bookmarkEnd w:id="63"/>
    </w:p>
    <w:p w14:paraId="38363C9E" w14:textId="77777777" w:rsidR="00A05F37" w:rsidRDefault="00A05F37" w:rsidP="009C0277">
      <w:pPr>
        <w:pStyle w:val="NoSpacing"/>
        <w:jc w:val="both"/>
        <w:rPr>
          <w:rFonts w:ascii="Times New Roman" w:hAnsi="Times New Roman" w:cs="Times New Roman"/>
          <w:sz w:val="24"/>
          <w:szCs w:val="24"/>
        </w:rPr>
      </w:pPr>
    </w:p>
    <w:p w14:paraId="13C04AD9" w14:textId="77777777" w:rsidR="00A05F37" w:rsidRPr="009C0277" w:rsidRDefault="00A05F37" w:rsidP="009C0277">
      <w:pPr>
        <w:pStyle w:val="NoSpacing"/>
        <w:jc w:val="both"/>
        <w:rPr>
          <w:rFonts w:ascii="Times New Roman" w:hAnsi="Times New Roman" w:cs="Times New Roman"/>
          <w:sz w:val="24"/>
          <w:szCs w:val="24"/>
        </w:rPr>
      </w:pPr>
      <w:r w:rsidRPr="009C0277">
        <w:rPr>
          <w:rFonts w:ascii="Times New Roman" w:hAnsi="Times New Roman" w:cs="Times New Roman"/>
          <w:sz w:val="24"/>
          <w:szCs w:val="24"/>
        </w:rPr>
        <w:lastRenderedPageBreak/>
        <w:t>Svi troškovi, kako bi bili prihvatljivi, moraju voditi do ispunjenja ciljeva ovog Poziva te biti neophodni za provedbu projekta.</w:t>
      </w:r>
    </w:p>
    <w:p w14:paraId="53042B51" w14:textId="77777777" w:rsidR="00A05F37" w:rsidRDefault="00A05F37" w:rsidP="009C0277">
      <w:pPr>
        <w:pStyle w:val="NoSpacing"/>
        <w:jc w:val="both"/>
        <w:rPr>
          <w:rFonts w:ascii="Times New Roman" w:hAnsi="Times New Roman" w:cs="Times New Roman"/>
          <w:sz w:val="24"/>
          <w:szCs w:val="24"/>
        </w:rPr>
      </w:pPr>
      <w:r w:rsidRPr="009C0277">
        <w:rPr>
          <w:rFonts w:ascii="Times New Roman" w:hAnsi="Times New Roman" w:cs="Times New Roman"/>
          <w:sz w:val="24"/>
          <w:szCs w:val="24"/>
        </w:rPr>
        <w:t>Sljedeće kategorije troškova smatraju se prihvatljivima:</w:t>
      </w:r>
      <w:r w:rsidR="2CA976CE" w:rsidRPr="009C0277">
        <w:rPr>
          <w:rFonts w:ascii="Times New Roman" w:hAnsi="Times New Roman" w:cs="Times New Roman"/>
          <w:sz w:val="24"/>
          <w:szCs w:val="24"/>
        </w:rPr>
        <w:t xml:space="preserve"> </w:t>
      </w:r>
    </w:p>
    <w:p w14:paraId="61FE9D03" w14:textId="77777777" w:rsidR="0143FDB0" w:rsidRPr="009C0277" w:rsidRDefault="0143FDB0" w:rsidP="009C0277">
      <w:pPr>
        <w:pStyle w:val="NoSpacing"/>
        <w:jc w:val="both"/>
        <w:rPr>
          <w:rFonts w:ascii="Times New Roman" w:hAnsi="Times New Roman" w:cs="Times New Roman"/>
          <w:sz w:val="24"/>
          <w:szCs w:val="24"/>
        </w:rPr>
      </w:pPr>
    </w:p>
    <w:p w14:paraId="4CF6A70E" w14:textId="77777777" w:rsidR="009C1F2F" w:rsidRDefault="009C1F2F" w:rsidP="00CD08C8">
      <w:pPr>
        <w:pStyle w:val="ListParagraph"/>
        <w:ind w:left="1015"/>
        <w:jc w:val="both"/>
        <w:rPr>
          <w:rFonts w:ascii="Times New Roman" w:eastAsiaTheme="minorHAnsi" w:hAnsi="Times New Roman" w:cs="Times New Roman"/>
          <w:sz w:val="24"/>
          <w:szCs w:val="24"/>
        </w:rPr>
      </w:pPr>
    </w:p>
    <w:p w14:paraId="62385104" w14:textId="40BF8048" w:rsidR="003D099D" w:rsidRDefault="003D099D" w:rsidP="00E64AB1">
      <w:pPr>
        <w:pStyle w:val="ListParagraph"/>
        <w:numPr>
          <w:ilvl w:val="0"/>
          <w:numId w:val="27"/>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Troškovi izrade glavnog projekta (prihvatljivi su do najviše 1.000,00 Eura po </w:t>
      </w:r>
      <w:r w:rsidR="002436DC">
        <w:rPr>
          <w:rFonts w:ascii="Times New Roman" w:eastAsiaTheme="minorHAnsi" w:hAnsi="Times New Roman" w:cs="Times New Roman"/>
          <w:sz w:val="24"/>
          <w:szCs w:val="24"/>
        </w:rPr>
        <w:t>postaji za punjenje</w:t>
      </w:r>
      <w:r w:rsidR="002436DC">
        <w:rPr>
          <w:rStyle w:val="FootnoteReference"/>
          <w:rFonts w:ascii="Times New Roman" w:eastAsiaTheme="minorHAnsi" w:hAnsi="Times New Roman" w:cs="Times New Roman"/>
          <w:sz w:val="24"/>
          <w:szCs w:val="24"/>
        </w:rPr>
        <w:footnoteReference w:id="5"/>
      </w:r>
      <w:r>
        <w:rPr>
          <w:rFonts w:ascii="Times New Roman" w:eastAsiaTheme="minorHAnsi" w:hAnsi="Times New Roman" w:cs="Times New Roman"/>
          <w:sz w:val="24"/>
          <w:szCs w:val="24"/>
        </w:rPr>
        <w:t>)</w:t>
      </w:r>
    </w:p>
    <w:p w14:paraId="6517EFBB" w14:textId="5BCE2D7C" w:rsidR="008019A0" w:rsidRDefault="008E2FD3" w:rsidP="00E64AB1">
      <w:pPr>
        <w:pStyle w:val="ListParagraph"/>
        <w:numPr>
          <w:ilvl w:val="0"/>
          <w:numId w:val="27"/>
        </w:numPr>
        <w:jc w:val="both"/>
        <w:rPr>
          <w:rFonts w:ascii="Times New Roman" w:eastAsiaTheme="minorHAnsi" w:hAnsi="Times New Roman" w:cs="Times New Roman"/>
          <w:sz w:val="24"/>
          <w:szCs w:val="24"/>
        </w:rPr>
      </w:pPr>
      <w:r w:rsidRPr="008E2FD3">
        <w:rPr>
          <w:rFonts w:ascii="Times New Roman" w:eastAsiaTheme="minorHAnsi" w:hAnsi="Times New Roman" w:cs="Times New Roman"/>
          <w:sz w:val="24"/>
          <w:szCs w:val="24"/>
        </w:rPr>
        <w:t xml:space="preserve">Troškovi </w:t>
      </w:r>
      <w:r w:rsidR="00510939">
        <w:rPr>
          <w:rFonts w:ascii="Times New Roman" w:eastAsiaTheme="minorHAnsi" w:hAnsi="Times New Roman" w:cs="Times New Roman"/>
          <w:sz w:val="24"/>
          <w:szCs w:val="24"/>
        </w:rPr>
        <w:t xml:space="preserve">izgradnje, ugradnje, nadogradnje ili proširenja </w:t>
      </w:r>
      <w:r w:rsidR="00797DFF">
        <w:rPr>
          <w:rFonts w:ascii="Times New Roman" w:eastAsiaTheme="minorHAnsi" w:hAnsi="Times New Roman" w:cs="Times New Roman"/>
          <w:sz w:val="24"/>
          <w:szCs w:val="24"/>
        </w:rPr>
        <w:t>mjesta za punjenje</w:t>
      </w:r>
    </w:p>
    <w:p w14:paraId="5B47CC8E" w14:textId="4986C26E" w:rsidR="00510939" w:rsidRDefault="00510939" w:rsidP="001C2683">
      <w:pPr>
        <w:pStyle w:val="ListParagraph"/>
        <w:ind w:left="101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Navedeni troškovi uključuju </w:t>
      </w:r>
      <w:r w:rsidRPr="00510939">
        <w:rPr>
          <w:rFonts w:ascii="Times New Roman" w:eastAsiaTheme="minorHAnsi" w:hAnsi="Times New Roman" w:cs="Times New Roman"/>
          <w:sz w:val="24"/>
          <w:szCs w:val="24"/>
        </w:rPr>
        <w:t xml:space="preserve">troškove same infrastrukture za punjenje ili opskrbu gorivom i povezane tehničke opreme, troškove ugradnje ili 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w:t>
      </w:r>
      <w:r w:rsidR="00112410">
        <w:rPr>
          <w:rFonts w:ascii="Times New Roman" w:eastAsiaTheme="minorHAnsi" w:hAnsi="Times New Roman" w:cs="Times New Roman"/>
          <w:sz w:val="24"/>
          <w:szCs w:val="24"/>
        </w:rPr>
        <w:t xml:space="preserve">povezanih dozvola. </w:t>
      </w:r>
    </w:p>
    <w:p w14:paraId="7233E0A1" w14:textId="582949F8" w:rsidR="00510939" w:rsidRDefault="00510939" w:rsidP="001C2683">
      <w:pPr>
        <w:pStyle w:val="ListParagraph"/>
        <w:ind w:left="1015"/>
        <w:jc w:val="both"/>
        <w:rPr>
          <w:rFonts w:ascii="Times New Roman" w:eastAsiaTheme="minorHAnsi" w:hAnsi="Times New Roman" w:cs="Times New Roman"/>
          <w:sz w:val="24"/>
          <w:szCs w:val="24"/>
        </w:rPr>
      </w:pPr>
      <w:r w:rsidRPr="00510939">
        <w:rPr>
          <w:rFonts w:ascii="Times New Roman" w:eastAsiaTheme="minorHAnsi" w:hAnsi="Times New Roman" w:cs="Times New Roman"/>
          <w:sz w:val="24"/>
          <w:szCs w:val="24"/>
        </w:rPr>
        <w:t>Prihvatljivi troškovi mogu obuhvaćati i troškove ulaganja u proizvodnju električne energije iz obnovljivih izvora na lokaciji i troškove ulaganja u jedinice za 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43079E36" w14:textId="0E2A9EDC" w:rsidR="005F0B51" w:rsidRDefault="005F0B51" w:rsidP="005F0B51">
      <w:pPr>
        <w:pStyle w:val="ListParagraph"/>
        <w:numPr>
          <w:ilvl w:val="0"/>
          <w:numId w:val="27"/>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Troškovi stručnog nadzora (prihvatljivi su do najviše </w:t>
      </w:r>
      <w:r w:rsidR="002436DC">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00,00 Eura po </w:t>
      </w:r>
      <w:r w:rsidR="002436DC">
        <w:rPr>
          <w:rFonts w:ascii="Times New Roman" w:eastAsiaTheme="minorHAnsi" w:hAnsi="Times New Roman" w:cs="Times New Roman"/>
          <w:sz w:val="24"/>
          <w:szCs w:val="24"/>
        </w:rPr>
        <w:t>postaji za punjenje</w:t>
      </w:r>
      <w:r>
        <w:rPr>
          <w:rFonts w:ascii="Times New Roman" w:eastAsiaTheme="minorHAnsi" w:hAnsi="Times New Roman" w:cs="Times New Roman"/>
          <w:sz w:val="24"/>
          <w:szCs w:val="24"/>
        </w:rPr>
        <w:t>)</w:t>
      </w:r>
    </w:p>
    <w:p w14:paraId="6E8347BB" w14:textId="5C38EC3B" w:rsidR="008675A1" w:rsidRPr="008675A1" w:rsidRDefault="008675A1" w:rsidP="00785165">
      <w:pPr>
        <w:pStyle w:val="ListParagraph"/>
        <w:numPr>
          <w:ilvl w:val="0"/>
          <w:numId w:val="27"/>
        </w:num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Troškovi promidžbe i vidljivosti </w:t>
      </w:r>
      <w:r w:rsidRPr="008675A1">
        <w:rPr>
          <w:rFonts w:ascii="Times New Roman" w:eastAsiaTheme="minorHAnsi" w:hAnsi="Times New Roman" w:cs="Times New Roman"/>
          <w:sz w:val="24"/>
          <w:szCs w:val="24"/>
        </w:rPr>
        <w:t>(uključujući troškove organizacije predstavljanja projekta, izrade informacijskih i trajnih ploča, promidžbenih materijala (primjerice, publikacija, plakata, usb stickova i sl</w:t>
      </w:r>
      <w:r w:rsidR="00785165">
        <w:rPr>
          <w:rFonts w:ascii="Times New Roman" w:eastAsiaTheme="minorHAnsi" w:hAnsi="Times New Roman" w:cs="Times New Roman"/>
          <w:sz w:val="24"/>
          <w:szCs w:val="24"/>
        </w:rPr>
        <w:t>.</w:t>
      </w:r>
      <w:r w:rsidRPr="008675A1">
        <w:rPr>
          <w:rFonts w:ascii="Times New Roman" w:eastAsiaTheme="minorHAnsi" w:hAnsi="Times New Roman" w:cs="Times New Roman"/>
          <w:sz w:val="24"/>
          <w:szCs w:val="24"/>
        </w:rPr>
        <w:t xml:space="preserve">) </w:t>
      </w:r>
      <w:r w:rsidR="00785165">
        <w:rPr>
          <w:rFonts w:ascii="Times New Roman" w:eastAsiaTheme="minorHAnsi" w:hAnsi="Times New Roman" w:cs="Times New Roman"/>
          <w:sz w:val="24"/>
          <w:szCs w:val="24"/>
        </w:rPr>
        <w:t>(</w:t>
      </w:r>
      <w:r w:rsidRPr="008675A1">
        <w:rPr>
          <w:rFonts w:ascii="Times New Roman" w:eastAsiaTheme="minorHAnsi" w:hAnsi="Times New Roman" w:cs="Times New Roman"/>
          <w:sz w:val="24"/>
          <w:szCs w:val="24"/>
        </w:rPr>
        <w:t xml:space="preserve">prihvatljivi su do najviše </w:t>
      </w:r>
      <w:r w:rsidR="00043A05">
        <w:rPr>
          <w:rFonts w:ascii="Times New Roman" w:eastAsiaTheme="minorHAnsi" w:hAnsi="Times New Roman" w:cs="Times New Roman"/>
          <w:sz w:val="24"/>
          <w:szCs w:val="24"/>
        </w:rPr>
        <w:t>500</w:t>
      </w:r>
      <w:r w:rsidRPr="008675A1">
        <w:rPr>
          <w:rFonts w:ascii="Times New Roman" w:eastAsiaTheme="minorHAnsi" w:hAnsi="Times New Roman" w:cs="Times New Roman"/>
          <w:sz w:val="24"/>
          <w:szCs w:val="24"/>
        </w:rPr>
        <w:t>,00 EUR</w:t>
      </w:r>
      <w:r>
        <w:rPr>
          <w:rFonts w:ascii="Times New Roman" w:eastAsiaTheme="minorHAnsi" w:hAnsi="Times New Roman" w:cs="Times New Roman"/>
          <w:sz w:val="24"/>
          <w:szCs w:val="24"/>
        </w:rPr>
        <w:t xml:space="preserve"> po </w:t>
      </w:r>
      <w:r w:rsidR="002436DC">
        <w:rPr>
          <w:rFonts w:ascii="Times New Roman" w:eastAsiaTheme="minorHAnsi" w:hAnsi="Times New Roman" w:cs="Times New Roman"/>
          <w:sz w:val="24"/>
          <w:szCs w:val="24"/>
        </w:rPr>
        <w:t>postaji za punjenje</w:t>
      </w:r>
      <w:r w:rsidR="00215042">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p w14:paraId="3141F47D" w14:textId="406933DB" w:rsidR="008675A1" w:rsidRPr="001C2683" w:rsidRDefault="008675A1" w:rsidP="001C2683">
      <w:pPr>
        <w:pStyle w:val="ListParagraph"/>
        <w:ind w:left="1015"/>
        <w:jc w:val="both"/>
        <w:rPr>
          <w:rFonts w:ascii="Times New Roman" w:eastAsiaTheme="minorHAnsi" w:hAnsi="Times New Roman" w:cs="Times New Roman"/>
          <w:sz w:val="24"/>
          <w:szCs w:val="24"/>
        </w:rPr>
      </w:pPr>
    </w:p>
    <w:p w14:paraId="69126036" w14:textId="77777777" w:rsidR="00606540" w:rsidRDefault="00885539" w:rsidP="001C2683">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Najviši iznos sufinanciranja po pojedino</w:t>
      </w:r>
      <w:r w:rsidR="007D73B3">
        <w:rPr>
          <w:rFonts w:ascii="Times New Roman" w:eastAsiaTheme="minorHAnsi" w:hAnsi="Times New Roman" w:cs="Times New Roman"/>
          <w:sz w:val="24"/>
          <w:szCs w:val="24"/>
        </w:rPr>
        <w:t>m</w:t>
      </w:r>
      <w:r w:rsidR="00044047">
        <w:rPr>
          <w:rFonts w:ascii="Times New Roman" w:eastAsiaTheme="minorHAnsi" w:hAnsi="Times New Roman" w:cs="Times New Roman"/>
          <w:sz w:val="24"/>
          <w:szCs w:val="24"/>
        </w:rPr>
        <w:t xml:space="preserve"> mjestu za opskrbu gorivom</w:t>
      </w:r>
      <w:r w:rsidR="007D73B3">
        <w:rPr>
          <w:rFonts w:ascii="Times New Roman" w:eastAsiaTheme="minorHAnsi" w:hAnsi="Times New Roman" w:cs="Times New Roman"/>
          <w:sz w:val="24"/>
          <w:szCs w:val="24"/>
        </w:rPr>
        <w:t xml:space="preserve"> (</w:t>
      </w:r>
      <w:r w:rsidR="00797DFF">
        <w:rPr>
          <w:rFonts w:ascii="Times New Roman" w:eastAsiaTheme="minorHAnsi" w:hAnsi="Times New Roman" w:cs="Times New Roman"/>
          <w:sz w:val="24"/>
          <w:szCs w:val="24"/>
        </w:rPr>
        <w:t>mjestu za punjenje</w:t>
      </w:r>
      <w:r w:rsidR="007D73B3">
        <w:rPr>
          <w:rFonts w:ascii="Times New Roman" w:eastAsiaTheme="minorHAnsi" w:hAnsi="Times New Roman" w:cs="Times New Roman"/>
          <w:sz w:val="24"/>
          <w:szCs w:val="24"/>
        </w:rPr>
        <w:t>)</w:t>
      </w:r>
      <w:r w:rsidR="0004404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je 2</w:t>
      </w:r>
      <w:r w:rsidR="00E47F27">
        <w:rPr>
          <w:rFonts w:ascii="Times New Roman" w:eastAsiaTheme="minorHAnsi" w:hAnsi="Times New Roman" w:cs="Times New Roman"/>
          <w:sz w:val="24"/>
          <w:szCs w:val="24"/>
        </w:rPr>
        <w:t>4</w:t>
      </w:r>
      <w:r>
        <w:rPr>
          <w:rFonts w:ascii="Times New Roman" w:eastAsiaTheme="minorHAnsi" w:hAnsi="Times New Roman" w:cs="Times New Roman"/>
          <w:sz w:val="24"/>
          <w:szCs w:val="24"/>
        </w:rPr>
        <w:t>.000,00</w:t>
      </w:r>
      <w:r w:rsidR="000E4F2E">
        <w:rPr>
          <w:rFonts w:ascii="Times New Roman" w:eastAsiaTheme="minorHAnsi" w:hAnsi="Times New Roman" w:cs="Times New Roman"/>
          <w:sz w:val="24"/>
          <w:szCs w:val="24"/>
        </w:rPr>
        <w:t xml:space="preserve"> EUR za opravdane troškove. </w:t>
      </w:r>
      <w:r w:rsidR="00606540" w:rsidRPr="00606540">
        <w:rPr>
          <w:rFonts w:ascii="Times New Roman" w:eastAsiaTheme="minorHAnsi" w:hAnsi="Times New Roman" w:cs="Times New Roman"/>
          <w:sz w:val="24"/>
          <w:szCs w:val="24"/>
        </w:rPr>
        <w:t>U navedeni iznos ulaze sve 4 kategorije prihvatljivih troškova (glavni projekt, radovi, stručni nadzor, promidžba i vidljivost).</w:t>
      </w:r>
    </w:p>
    <w:p w14:paraId="692A60E0" w14:textId="6D4AC91D" w:rsidR="00885539" w:rsidRPr="001C2683" w:rsidRDefault="000E4F2E" w:rsidP="001C2683">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Taj iznos mora biti izračunat u skladu sa postocima za intenzitet potpore u točci 1.4. </w:t>
      </w:r>
      <w:r w:rsidRPr="000E4F2E">
        <w:rPr>
          <w:rFonts w:ascii="Times New Roman" w:eastAsiaTheme="minorHAnsi" w:hAnsi="Times New Roman" w:cs="Times New Roman"/>
          <w:sz w:val="24"/>
          <w:szCs w:val="24"/>
        </w:rPr>
        <w:t>Financijska alokacija, iznosi i intenziteti bespovratnih sredstava, obveze prijavitelja</w:t>
      </w:r>
      <w:r>
        <w:rPr>
          <w:rFonts w:ascii="Times New Roman" w:eastAsiaTheme="minorHAnsi" w:hAnsi="Times New Roman" w:cs="Times New Roman"/>
          <w:sz w:val="24"/>
          <w:szCs w:val="24"/>
        </w:rPr>
        <w:t xml:space="preserve">, ovih </w:t>
      </w:r>
      <w:r w:rsidR="00112410">
        <w:rPr>
          <w:rFonts w:ascii="Times New Roman" w:eastAsiaTheme="minorHAnsi" w:hAnsi="Times New Roman" w:cs="Times New Roman"/>
          <w:sz w:val="24"/>
          <w:szCs w:val="24"/>
        </w:rPr>
        <w:t>U</w:t>
      </w:r>
      <w:r>
        <w:rPr>
          <w:rFonts w:ascii="Times New Roman" w:eastAsiaTheme="minorHAnsi" w:hAnsi="Times New Roman" w:cs="Times New Roman"/>
          <w:sz w:val="24"/>
          <w:szCs w:val="24"/>
        </w:rPr>
        <w:t xml:space="preserve">puta. </w:t>
      </w:r>
    </w:p>
    <w:p w14:paraId="672F154E" w14:textId="463E3C17" w:rsidR="00F67DAC" w:rsidRDefault="00F67DAC" w:rsidP="007D5D24">
      <w:pPr>
        <w:pStyle w:val="bullets"/>
        <w:numPr>
          <w:ilvl w:val="0"/>
          <w:numId w:val="0"/>
        </w:numPr>
        <w:ind w:left="1015"/>
        <w:jc w:val="both"/>
        <w:rPr>
          <w:rFonts w:ascii="Times New Roman" w:hAnsi="Times New Roman" w:cs="Times New Roman"/>
          <w:sz w:val="24"/>
          <w:szCs w:val="24"/>
          <w:lang w:val="hr-HR"/>
        </w:rPr>
      </w:pPr>
    </w:p>
    <w:p w14:paraId="73823213" w14:textId="520762C9" w:rsidR="008D2D74" w:rsidRDefault="00AA43D3" w:rsidP="00E64AB1">
      <w:pPr>
        <w:pStyle w:val="Heading2"/>
        <w:numPr>
          <w:ilvl w:val="1"/>
          <w:numId w:val="20"/>
        </w:numPr>
      </w:pPr>
      <w:bookmarkStart w:id="64" w:name="_Toc2260428"/>
      <w:bookmarkStart w:id="65" w:name="_Toc101862915"/>
      <w:bookmarkStart w:id="66" w:name="_Toc220916524"/>
      <w:r w:rsidRPr="00931117">
        <w:t xml:space="preserve">Neprihvatljivi </w:t>
      </w:r>
      <w:r w:rsidR="004E203A" w:rsidRPr="00931117">
        <w:t>troškovi</w:t>
      </w:r>
      <w:bookmarkEnd w:id="64"/>
      <w:bookmarkEnd w:id="65"/>
      <w:bookmarkEnd w:id="66"/>
    </w:p>
    <w:p w14:paraId="66FE2235" w14:textId="77777777" w:rsidR="00296165" w:rsidRPr="009C0277" w:rsidRDefault="00446307" w:rsidP="00B41D36">
      <w:pPr>
        <w:pStyle w:val="BodyText"/>
        <w:kinsoku w:val="0"/>
        <w:overflowPunct w:val="0"/>
        <w:spacing w:after="120"/>
        <w:ind w:left="360"/>
        <w:contextualSpacing/>
        <w:jc w:val="both"/>
        <w:rPr>
          <w:rFonts w:ascii="Times New Roman" w:hAnsi="Times New Roman" w:cs="Times New Roman"/>
          <w:sz w:val="24"/>
          <w:szCs w:val="24"/>
        </w:rPr>
      </w:pPr>
      <w:r w:rsidRPr="009C0277">
        <w:rPr>
          <w:rFonts w:ascii="Times New Roman" w:hAnsi="Times New Roman" w:cs="Times New Roman"/>
          <w:sz w:val="24"/>
          <w:szCs w:val="24"/>
        </w:rPr>
        <w:t>Sljedeće vrste troškova/izdataka nisu prihvatljive za financiranje u okviru Operacije:</w:t>
      </w:r>
      <w:r w:rsidR="00BE7C16" w:rsidRPr="009C0277">
        <w:rPr>
          <w:rFonts w:ascii="Times New Roman" w:hAnsi="Times New Roman" w:cs="Times New Roman"/>
          <w:sz w:val="24"/>
          <w:szCs w:val="24"/>
        </w:rPr>
        <w:t>.</w:t>
      </w:r>
    </w:p>
    <w:p w14:paraId="0E767F43" w14:textId="17A471D3" w:rsidR="0006723F" w:rsidRPr="003D279F" w:rsidRDefault="0006723F" w:rsidP="00E64AB1">
      <w:pPr>
        <w:pStyle w:val="bullets"/>
        <w:numPr>
          <w:ilvl w:val="0"/>
          <w:numId w:val="19"/>
        </w:numPr>
        <w:ind w:left="709" w:hanging="283"/>
        <w:jc w:val="both"/>
        <w:rPr>
          <w:rFonts w:ascii="Times New Roman" w:hAnsi="Times New Roman" w:cs="Times New Roman"/>
          <w:sz w:val="24"/>
          <w:szCs w:val="24"/>
          <w:lang w:val="hr-HR"/>
        </w:rPr>
      </w:pPr>
      <w:r w:rsidRPr="003D279F">
        <w:rPr>
          <w:rFonts w:ascii="Times New Roman" w:hAnsi="Times New Roman" w:cs="Times New Roman"/>
          <w:sz w:val="24"/>
          <w:szCs w:val="24"/>
          <w:lang w:val="hr-HR"/>
        </w:rPr>
        <w:t xml:space="preserve">trošak studijske </w:t>
      </w:r>
      <w:r w:rsidR="00EE5195" w:rsidRPr="003D279F">
        <w:rPr>
          <w:rFonts w:ascii="Times New Roman" w:hAnsi="Times New Roman" w:cs="Times New Roman"/>
          <w:sz w:val="24"/>
          <w:szCs w:val="24"/>
          <w:lang w:val="hr-HR"/>
        </w:rPr>
        <w:t xml:space="preserve">i projektne </w:t>
      </w:r>
      <w:r w:rsidRPr="003D279F">
        <w:rPr>
          <w:rFonts w:ascii="Times New Roman" w:hAnsi="Times New Roman" w:cs="Times New Roman"/>
          <w:sz w:val="24"/>
          <w:szCs w:val="24"/>
          <w:lang w:val="hr-HR"/>
        </w:rPr>
        <w:t>dokumentacije</w:t>
      </w:r>
      <w:r w:rsidR="003C3AA3" w:rsidRPr="003D279F">
        <w:rPr>
          <w:rFonts w:ascii="Times New Roman" w:hAnsi="Times New Roman" w:cs="Times New Roman"/>
          <w:sz w:val="24"/>
          <w:szCs w:val="24"/>
          <w:lang w:val="hr-HR"/>
        </w:rPr>
        <w:t>, osim troška izrade glavnog projekta;</w:t>
      </w:r>
    </w:p>
    <w:p w14:paraId="5FC44B1B" w14:textId="4008DC7B" w:rsidR="00B555D4" w:rsidRPr="003D279F" w:rsidRDefault="00B555D4" w:rsidP="00E64AB1">
      <w:pPr>
        <w:pStyle w:val="bullets"/>
        <w:numPr>
          <w:ilvl w:val="0"/>
          <w:numId w:val="19"/>
        </w:numPr>
        <w:ind w:left="709" w:hanging="283"/>
        <w:jc w:val="both"/>
        <w:rPr>
          <w:rFonts w:ascii="Times New Roman" w:hAnsi="Times New Roman" w:cs="Times New Roman"/>
          <w:sz w:val="24"/>
          <w:szCs w:val="24"/>
          <w:lang w:val="hr-HR"/>
        </w:rPr>
      </w:pPr>
      <w:r w:rsidRPr="003D279F">
        <w:rPr>
          <w:rFonts w:ascii="Times New Roman" w:hAnsi="Times New Roman" w:cs="Times New Roman"/>
          <w:sz w:val="24"/>
          <w:szCs w:val="24"/>
          <w:lang w:val="hr-HR"/>
        </w:rPr>
        <w:t>trošak vođenja projekta i administracije;</w:t>
      </w:r>
    </w:p>
    <w:p w14:paraId="3E733D4C" w14:textId="1317ADE2" w:rsidR="00446307" w:rsidRPr="0081271E" w:rsidRDefault="00446307" w:rsidP="00E64AB1">
      <w:pPr>
        <w:pStyle w:val="bullets"/>
        <w:numPr>
          <w:ilvl w:val="0"/>
          <w:numId w:val="19"/>
        </w:numPr>
        <w:ind w:left="709" w:hanging="283"/>
        <w:jc w:val="both"/>
        <w:rPr>
          <w:rFonts w:ascii="Times New Roman" w:hAnsi="Times New Roman" w:cs="Times New Roman"/>
          <w:sz w:val="24"/>
          <w:szCs w:val="24"/>
          <w:lang w:val="hr-HR"/>
        </w:rPr>
      </w:pPr>
      <w:r w:rsidRPr="0081271E">
        <w:rPr>
          <w:rFonts w:ascii="Times New Roman" w:hAnsi="Times New Roman" w:cs="Times New Roman"/>
          <w:sz w:val="24"/>
          <w:szCs w:val="24"/>
          <w:lang w:val="hr-HR"/>
        </w:rPr>
        <w:t xml:space="preserve">nadoknadivi PDV tj. porez na dodanu vrijednost za koji prijavitelj/korisnik ima pravo ostvariti odbitak; </w:t>
      </w:r>
    </w:p>
    <w:p w14:paraId="6603519E" w14:textId="77777777" w:rsidR="00446307" w:rsidRPr="004B2AFA" w:rsidRDefault="00446307" w:rsidP="00E64AB1">
      <w:pPr>
        <w:pStyle w:val="bullets"/>
        <w:numPr>
          <w:ilvl w:val="0"/>
          <w:numId w:val="18"/>
        </w:numPr>
        <w:jc w:val="both"/>
        <w:rPr>
          <w:rFonts w:ascii="Times New Roman" w:hAnsi="Times New Roman" w:cs="Times New Roman"/>
          <w:sz w:val="24"/>
          <w:szCs w:val="24"/>
          <w:lang w:val="hr-HR"/>
        </w:rPr>
      </w:pPr>
      <w:r w:rsidRPr="0081271E">
        <w:rPr>
          <w:rFonts w:ascii="Times New Roman" w:hAnsi="Times New Roman" w:cs="Times New Roman"/>
          <w:sz w:val="24"/>
          <w:szCs w:val="24"/>
          <w:lang w:val="hr-HR"/>
        </w:rPr>
        <w:t>kamate na dug</w:t>
      </w:r>
      <w:r w:rsidRPr="004B2AFA">
        <w:rPr>
          <w:rFonts w:ascii="Times New Roman" w:hAnsi="Times New Roman" w:cs="Times New Roman"/>
          <w:sz w:val="24"/>
          <w:szCs w:val="24"/>
          <w:lang w:val="hr-HR"/>
        </w:rPr>
        <w:t>;</w:t>
      </w:r>
    </w:p>
    <w:p w14:paraId="285EFF67" w14:textId="187FF4DF" w:rsidR="00446307" w:rsidRPr="004B2AFA" w:rsidRDefault="00446307" w:rsidP="00E64AB1">
      <w:pPr>
        <w:pStyle w:val="bullets"/>
        <w:numPr>
          <w:ilvl w:val="0"/>
          <w:numId w:val="18"/>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trošak poduzeća u poteškoćama, kako je definirano u članku 2. točki 18. Uredbe (EU) br. 651/2014, i/ili u postupku predstečajne nagodbe u skladu sa Zakonom o financijskom poslovanju i predstečajnoj nagodbi </w:t>
      </w:r>
      <w:r w:rsidR="00AA3143">
        <w:rPr>
          <w:rFonts w:ascii="Times New Roman" w:hAnsi="Times New Roman" w:cs="Times New Roman"/>
          <w:sz w:val="24"/>
          <w:szCs w:val="24"/>
          <w:lang w:val="hr-HR"/>
        </w:rPr>
        <w:t>(NN</w:t>
      </w:r>
      <w:r w:rsidRPr="004B2AFA">
        <w:rPr>
          <w:rFonts w:ascii="Times New Roman" w:hAnsi="Times New Roman" w:cs="Times New Roman"/>
          <w:sz w:val="24"/>
          <w:szCs w:val="24"/>
          <w:lang w:val="hr-HR"/>
        </w:rPr>
        <w:t xml:space="preserve"> 108/12, 144/12, </w:t>
      </w:r>
      <w:r w:rsidRPr="004B2AFA">
        <w:rPr>
          <w:rFonts w:ascii="Times New Roman" w:hAnsi="Times New Roman" w:cs="Times New Roman"/>
          <w:sz w:val="24"/>
          <w:szCs w:val="24"/>
          <w:lang w:val="hr-HR"/>
        </w:rPr>
        <w:lastRenderedPageBreak/>
        <w:t>81/13, 112/13, 71/15 i 78/15), i/ili u postupku stečaja ili likvidacije u skladu sa Stečajnim zakono</w:t>
      </w:r>
      <w:r w:rsidR="00E44013">
        <w:rPr>
          <w:rFonts w:ascii="Times New Roman" w:hAnsi="Times New Roman" w:cs="Times New Roman"/>
          <w:sz w:val="24"/>
          <w:szCs w:val="24"/>
          <w:lang w:val="hr-HR"/>
        </w:rPr>
        <w:t xml:space="preserve">m </w:t>
      </w:r>
      <w:r w:rsidR="00AA3143">
        <w:rPr>
          <w:rFonts w:ascii="Times New Roman" w:hAnsi="Times New Roman" w:cs="Times New Roman"/>
          <w:sz w:val="24"/>
          <w:szCs w:val="24"/>
          <w:lang w:val="hr-HR"/>
        </w:rPr>
        <w:t>(NN</w:t>
      </w:r>
      <w:r w:rsidR="00E44013">
        <w:rPr>
          <w:rFonts w:ascii="Times New Roman" w:hAnsi="Times New Roman" w:cs="Times New Roman"/>
          <w:sz w:val="24"/>
          <w:szCs w:val="24"/>
          <w:lang w:val="hr-HR"/>
        </w:rPr>
        <w:t xml:space="preserve"> 71/15,</w:t>
      </w:r>
      <w:r w:rsidRPr="004B2AFA">
        <w:rPr>
          <w:rFonts w:ascii="Times New Roman" w:hAnsi="Times New Roman" w:cs="Times New Roman"/>
          <w:sz w:val="24"/>
          <w:szCs w:val="24"/>
          <w:lang w:val="hr-HR"/>
        </w:rPr>
        <w:t xml:space="preserve"> 104/17</w:t>
      </w:r>
      <w:r w:rsidR="00E44013">
        <w:rPr>
          <w:rFonts w:ascii="Times New Roman" w:hAnsi="Times New Roman" w:cs="Times New Roman"/>
          <w:sz w:val="24"/>
          <w:szCs w:val="24"/>
          <w:lang w:val="hr-HR"/>
        </w:rPr>
        <w:t>, 36/22</w:t>
      </w:r>
      <w:r w:rsidRPr="004B2AFA">
        <w:rPr>
          <w:rFonts w:ascii="Times New Roman" w:hAnsi="Times New Roman" w:cs="Times New Roman"/>
          <w:sz w:val="24"/>
          <w:szCs w:val="24"/>
          <w:lang w:val="hr-HR"/>
        </w:rPr>
        <w:t>);</w:t>
      </w:r>
    </w:p>
    <w:p w14:paraId="5F78E690" w14:textId="77777777" w:rsidR="00446307" w:rsidRPr="004B2AFA" w:rsidRDefault="00446307" w:rsidP="00E64AB1">
      <w:pPr>
        <w:pStyle w:val="bullets"/>
        <w:numPr>
          <w:ilvl w:val="0"/>
          <w:numId w:val="18"/>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3C31FB7A" w14:textId="4AC11D36" w:rsidR="00446307" w:rsidRDefault="00446307" w:rsidP="00E64AB1">
      <w:pPr>
        <w:pStyle w:val="bullets"/>
        <w:numPr>
          <w:ilvl w:val="0"/>
          <w:numId w:val="18"/>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2A64845D" w14:textId="77777777" w:rsidR="00445CF7" w:rsidRPr="00445CF7" w:rsidRDefault="00445CF7" w:rsidP="00E64AB1">
      <w:pPr>
        <w:pStyle w:val="bullets"/>
        <w:numPr>
          <w:ilvl w:val="0"/>
          <w:numId w:val="18"/>
        </w:numPr>
        <w:jc w:val="both"/>
        <w:rPr>
          <w:rFonts w:ascii="Times New Roman" w:hAnsi="Times New Roman" w:cs="Times New Roman"/>
          <w:sz w:val="24"/>
          <w:szCs w:val="24"/>
          <w:lang w:val="hr-HR"/>
        </w:rPr>
      </w:pPr>
      <w:r w:rsidRPr="00445CF7">
        <w:rPr>
          <w:rFonts w:ascii="Times New Roman" w:hAnsi="Times New Roman" w:cs="Times New Roman"/>
          <w:sz w:val="24"/>
          <w:szCs w:val="24"/>
          <w:lang w:val="hr-HR"/>
        </w:rPr>
        <w:t>otpremnine, doprinosi za dobrovoljna zdravstvena ili mirovinska osiguranja koja nisu</w:t>
      </w:r>
    </w:p>
    <w:p w14:paraId="6D36B3BB" w14:textId="77777777" w:rsidR="00445CF7" w:rsidRPr="00445CF7" w:rsidRDefault="00445CF7" w:rsidP="00EE7F98">
      <w:pPr>
        <w:pStyle w:val="bullets"/>
        <w:numPr>
          <w:ilvl w:val="0"/>
          <w:numId w:val="0"/>
        </w:numPr>
        <w:ind w:left="720"/>
        <w:jc w:val="both"/>
        <w:rPr>
          <w:rFonts w:ascii="Times New Roman" w:hAnsi="Times New Roman" w:cs="Times New Roman"/>
          <w:sz w:val="24"/>
          <w:szCs w:val="24"/>
          <w:lang w:val="hr-HR"/>
        </w:rPr>
      </w:pPr>
      <w:r w:rsidRPr="00445CF7">
        <w:rPr>
          <w:rFonts w:ascii="Times New Roman" w:hAnsi="Times New Roman" w:cs="Times New Roman"/>
          <w:sz w:val="24"/>
          <w:szCs w:val="24"/>
          <w:lang w:val="hr-HR"/>
        </w:rPr>
        <w:t>obvezna prema nacionalnom zakonodavstvu te neoporezivi primitci radnika, u skladu</w:t>
      </w:r>
    </w:p>
    <w:p w14:paraId="6D8A75BC" w14:textId="7A99E8E5" w:rsidR="00445CF7" w:rsidRDefault="00445CF7" w:rsidP="00EE7F98">
      <w:pPr>
        <w:pStyle w:val="bullets"/>
        <w:numPr>
          <w:ilvl w:val="0"/>
          <w:numId w:val="0"/>
        </w:numPr>
        <w:ind w:left="720"/>
        <w:jc w:val="both"/>
        <w:rPr>
          <w:rFonts w:ascii="Times New Roman" w:hAnsi="Times New Roman" w:cs="Times New Roman"/>
          <w:sz w:val="24"/>
          <w:szCs w:val="24"/>
          <w:lang w:val="hr-HR"/>
        </w:rPr>
      </w:pPr>
      <w:r w:rsidRPr="00445CF7">
        <w:rPr>
          <w:rFonts w:ascii="Times New Roman" w:hAnsi="Times New Roman" w:cs="Times New Roman"/>
          <w:sz w:val="24"/>
          <w:szCs w:val="24"/>
          <w:lang w:val="hr-HR"/>
        </w:rPr>
        <w:t>s propisima Republike Hrvatske</w:t>
      </w:r>
      <w:r>
        <w:rPr>
          <w:rFonts w:ascii="Times New Roman" w:hAnsi="Times New Roman" w:cs="Times New Roman"/>
          <w:sz w:val="24"/>
          <w:szCs w:val="24"/>
          <w:lang w:val="hr-HR"/>
        </w:rPr>
        <w:t>;</w:t>
      </w:r>
    </w:p>
    <w:p w14:paraId="12C1707A" w14:textId="12407818" w:rsidR="00445CF7" w:rsidRDefault="00445CF7" w:rsidP="00E64AB1">
      <w:pPr>
        <w:pStyle w:val="bullets"/>
        <w:numPr>
          <w:ilvl w:val="0"/>
          <w:numId w:val="18"/>
        </w:numPr>
        <w:jc w:val="both"/>
        <w:rPr>
          <w:rFonts w:ascii="Times New Roman" w:hAnsi="Times New Roman" w:cs="Times New Roman"/>
          <w:sz w:val="24"/>
          <w:szCs w:val="24"/>
          <w:lang w:val="hr-HR"/>
        </w:rPr>
      </w:pPr>
      <w:r w:rsidRPr="00445CF7">
        <w:rPr>
          <w:rFonts w:ascii="Times New Roman" w:hAnsi="Times New Roman" w:cs="Times New Roman"/>
          <w:sz w:val="24"/>
          <w:szCs w:val="24"/>
          <w:lang w:val="hr-HR"/>
        </w:rPr>
        <w:t>plaćanja svih bonusa zaposlenima;</w:t>
      </w:r>
    </w:p>
    <w:p w14:paraId="02751BD5" w14:textId="2C5A342E" w:rsidR="005C0F21" w:rsidRPr="005C0F21" w:rsidRDefault="005C0F21" w:rsidP="00E64AB1">
      <w:pPr>
        <w:pStyle w:val="ListParagraph"/>
        <w:numPr>
          <w:ilvl w:val="0"/>
          <w:numId w:val="18"/>
        </w:numPr>
        <w:spacing w:after="0"/>
        <w:ind w:left="714" w:hanging="357"/>
        <w:rPr>
          <w:rFonts w:ascii="Times New Roman" w:eastAsiaTheme="minorHAnsi" w:hAnsi="Times New Roman" w:cs="Times New Roman"/>
          <w:sz w:val="24"/>
          <w:szCs w:val="24"/>
        </w:rPr>
      </w:pPr>
      <w:r w:rsidRPr="005C0F21">
        <w:rPr>
          <w:rFonts w:ascii="Times New Roman" w:eastAsiaTheme="minorHAnsi" w:hAnsi="Times New Roman" w:cs="Times New Roman"/>
          <w:sz w:val="24"/>
          <w:szCs w:val="24"/>
        </w:rPr>
        <w:t>kazne, financijske globe, troškovi povezani s predstečajem, stečajem ili likvidacijom</w:t>
      </w:r>
      <w:r w:rsidR="001C6776">
        <w:rPr>
          <w:rFonts w:ascii="Times New Roman" w:eastAsiaTheme="minorHAnsi" w:hAnsi="Times New Roman" w:cs="Times New Roman"/>
          <w:sz w:val="24"/>
          <w:szCs w:val="24"/>
        </w:rPr>
        <w:t>;</w:t>
      </w:r>
      <w:r w:rsidRPr="005C0F21">
        <w:rPr>
          <w:rFonts w:ascii="Times New Roman" w:eastAsiaTheme="minorHAnsi" w:hAnsi="Times New Roman" w:cs="Times New Roman"/>
          <w:sz w:val="24"/>
          <w:szCs w:val="24"/>
        </w:rPr>
        <w:t xml:space="preserve"> </w:t>
      </w:r>
    </w:p>
    <w:p w14:paraId="03DB997C" w14:textId="77777777" w:rsidR="00446307" w:rsidRPr="004B2AFA" w:rsidRDefault="00446307" w:rsidP="00E64AB1">
      <w:pPr>
        <w:pStyle w:val="bullets"/>
        <w:numPr>
          <w:ilvl w:val="0"/>
          <w:numId w:val="18"/>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1A9BCE8A" w14:textId="1211B10B" w:rsidR="00446307" w:rsidRDefault="00446307" w:rsidP="00E64AB1">
      <w:pPr>
        <w:pStyle w:val="bullets"/>
        <w:numPr>
          <w:ilvl w:val="0"/>
          <w:numId w:val="18"/>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operativni troškovi</w:t>
      </w:r>
      <w:r w:rsidR="000F06AE">
        <w:rPr>
          <w:rFonts w:ascii="Times New Roman" w:hAnsi="Times New Roman" w:cs="Times New Roman"/>
          <w:sz w:val="24"/>
          <w:szCs w:val="24"/>
          <w:lang w:val="hr-HR"/>
        </w:rPr>
        <w:t>;</w:t>
      </w:r>
      <w:r w:rsidR="00392DB1">
        <w:rPr>
          <w:rFonts w:ascii="Times New Roman" w:hAnsi="Times New Roman" w:cs="Times New Roman"/>
          <w:sz w:val="24"/>
          <w:szCs w:val="24"/>
          <w:lang w:val="hr-HR"/>
        </w:rPr>
        <w:t xml:space="preserve"> </w:t>
      </w:r>
    </w:p>
    <w:p w14:paraId="664F4937" w14:textId="77777777" w:rsidR="00446307" w:rsidRPr="004B2AFA" w:rsidRDefault="00446307" w:rsidP="00E64AB1">
      <w:pPr>
        <w:pStyle w:val="bullets"/>
        <w:numPr>
          <w:ilvl w:val="0"/>
          <w:numId w:val="18"/>
        </w:numPr>
        <w:ind w:left="714" w:hanging="357"/>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0AB8AEF5" w14:textId="4D35C5D3" w:rsidR="00446307" w:rsidRDefault="00446307" w:rsidP="00E64AB1">
      <w:pPr>
        <w:pStyle w:val="bullets"/>
        <w:numPr>
          <w:ilvl w:val="0"/>
          <w:numId w:val="18"/>
        </w:numPr>
        <w:ind w:left="714" w:hanging="357"/>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1044433" w14:textId="77777777" w:rsidR="001C6776" w:rsidRPr="001C6776" w:rsidRDefault="001C6776" w:rsidP="00E64AB1">
      <w:pPr>
        <w:pStyle w:val="bullets"/>
        <w:numPr>
          <w:ilvl w:val="0"/>
          <w:numId w:val="18"/>
        </w:numPr>
        <w:jc w:val="both"/>
        <w:rPr>
          <w:rFonts w:ascii="Times New Roman" w:hAnsi="Times New Roman" w:cs="Times New Roman"/>
          <w:sz w:val="24"/>
          <w:szCs w:val="24"/>
          <w:lang w:val="hr-HR"/>
        </w:rPr>
      </w:pPr>
      <w:r w:rsidRPr="001C6776">
        <w:rPr>
          <w:rFonts w:ascii="Times New Roman" w:hAnsi="Times New Roman" w:cs="Times New Roman"/>
          <w:sz w:val="24"/>
          <w:szCs w:val="24"/>
          <w:lang w:val="hr-HR"/>
        </w:rPr>
        <w:t xml:space="preserve">doprinosi u naravi u obliku izvršavanja radova ili osiguravanja robe, usluga, zemljišta i nekretnina za koje nije izvršeno plaćanje u gotovini, potkrijepljeno računima ili dokumentima odgovarajuće iste dokazne vrijednosti </w:t>
      </w:r>
    </w:p>
    <w:p w14:paraId="6BB90FE6" w14:textId="77777777" w:rsidR="001C6776" w:rsidRPr="001C6776" w:rsidRDefault="001C6776" w:rsidP="00E64AB1">
      <w:pPr>
        <w:pStyle w:val="bullets"/>
        <w:numPr>
          <w:ilvl w:val="0"/>
          <w:numId w:val="18"/>
        </w:numPr>
        <w:jc w:val="both"/>
        <w:rPr>
          <w:rFonts w:ascii="Times New Roman" w:hAnsi="Times New Roman" w:cs="Times New Roman"/>
          <w:sz w:val="24"/>
          <w:szCs w:val="24"/>
          <w:lang w:val="hr-HR"/>
        </w:rPr>
      </w:pPr>
      <w:r w:rsidRPr="001C6776">
        <w:rPr>
          <w:rFonts w:ascii="Times New Roman" w:hAnsi="Times New Roman" w:cs="Times New Roman"/>
          <w:sz w:val="24"/>
          <w:szCs w:val="24"/>
          <w:lang w:val="hr-HR"/>
        </w:rPr>
        <w:t xml:space="preserve">troškovi amortizacije; </w:t>
      </w:r>
    </w:p>
    <w:p w14:paraId="6808391F" w14:textId="77777777" w:rsidR="001C6776" w:rsidRPr="001C6776" w:rsidRDefault="001C6776" w:rsidP="00E64AB1">
      <w:pPr>
        <w:pStyle w:val="bullets"/>
        <w:numPr>
          <w:ilvl w:val="0"/>
          <w:numId w:val="18"/>
        </w:numPr>
        <w:jc w:val="both"/>
        <w:rPr>
          <w:rFonts w:ascii="Times New Roman" w:hAnsi="Times New Roman" w:cs="Times New Roman"/>
          <w:sz w:val="24"/>
          <w:szCs w:val="24"/>
          <w:lang w:val="hr-HR"/>
        </w:rPr>
      </w:pPr>
      <w:r w:rsidRPr="001C6776">
        <w:rPr>
          <w:rFonts w:ascii="Times New Roman" w:hAnsi="Times New Roman" w:cs="Times New Roman"/>
          <w:sz w:val="24"/>
          <w:szCs w:val="24"/>
          <w:lang w:val="hr-HR"/>
        </w:rPr>
        <w:t xml:space="preserve">troškovi leasinga; </w:t>
      </w:r>
    </w:p>
    <w:p w14:paraId="1E8449E8" w14:textId="439BF2FE" w:rsidR="001C6776" w:rsidRPr="00F929D9" w:rsidRDefault="001C6776" w:rsidP="00E64AB1">
      <w:pPr>
        <w:pStyle w:val="bullets"/>
        <w:numPr>
          <w:ilvl w:val="0"/>
          <w:numId w:val="18"/>
        </w:numPr>
        <w:jc w:val="both"/>
        <w:rPr>
          <w:rFonts w:ascii="Times New Roman" w:hAnsi="Times New Roman" w:cs="Times New Roman"/>
          <w:sz w:val="24"/>
          <w:szCs w:val="24"/>
          <w:lang w:val="hr-HR"/>
        </w:rPr>
      </w:pPr>
      <w:r w:rsidRPr="00F929D9">
        <w:rPr>
          <w:rFonts w:ascii="Times New Roman" w:hAnsi="Times New Roman" w:cs="Times New Roman"/>
          <w:sz w:val="24"/>
          <w:szCs w:val="24"/>
          <w:lang w:val="hr-HR"/>
        </w:rPr>
        <w:t>neizravni troškovi</w:t>
      </w:r>
      <w:r w:rsidR="00A952C3" w:rsidRPr="00F929D9">
        <w:rPr>
          <w:rFonts w:ascii="Times New Roman" w:hAnsi="Times New Roman" w:cs="Times New Roman"/>
          <w:sz w:val="24"/>
          <w:szCs w:val="24"/>
          <w:lang w:val="hr-HR"/>
        </w:rPr>
        <w:t>;</w:t>
      </w:r>
    </w:p>
    <w:p w14:paraId="16C4996F" w14:textId="77777777" w:rsidR="00B404FF" w:rsidRPr="00F929D9" w:rsidRDefault="00B404FF" w:rsidP="00E64AB1">
      <w:pPr>
        <w:pStyle w:val="ListParagraph"/>
        <w:numPr>
          <w:ilvl w:val="0"/>
          <w:numId w:val="18"/>
        </w:numPr>
        <w:jc w:val="both"/>
        <w:rPr>
          <w:rFonts w:ascii="Times New Roman" w:hAnsi="Times New Roman" w:cs="Times New Roman"/>
          <w:sz w:val="24"/>
          <w:szCs w:val="24"/>
        </w:rPr>
      </w:pPr>
      <w:r w:rsidRPr="00F929D9">
        <w:rPr>
          <w:rFonts w:ascii="Times New Roman" w:eastAsiaTheme="minorHAnsi" w:hAnsi="Times New Roman" w:cs="Times New Roman"/>
          <w:sz w:val="24"/>
          <w:szCs w:val="24"/>
        </w:rPr>
        <w:t>troškovi povezani s računovodstvenim uslugama i uslugama revizije u okviru operacije koju nabavlja korisnik;</w:t>
      </w:r>
    </w:p>
    <w:p w14:paraId="582DA954" w14:textId="77777777" w:rsidR="00B404FF" w:rsidRDefault="00B404FF" w:rsidP="00E64AB1">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troškovi održavanja;</w:t>
      </w:r>
      <w:r w:rsidRPr="00B404FF">
        <w:rPr>
          <w:rFonts w:ascii="Times New Roman" w:hAnsi="Times New Roman" w:cs="Times New Roman"/>
          <w:sz w:val="24"/>
          <w:szCs w:val="24"/>
        </w:rPr>
        <w:t xml:space="preserve"> </w:t>
      </w:r>
    </w:p>
    <w:p w14:paraId="5DA075B5" w14:textId="723AE344" w:rsidR="00B404FF" w:rsidRDefault="00B404FF" w:rsidP="00E64AB1">
      <w:pPr>
        <w:pStyle w:val="ListParagraph"/>
        <w:numPr>
          <w:ilvl w:val="0"/>
          <w:numId w:val="18"/>
        </w:numPr>
        <w:spacing w:after="100" w:afterAutospacing="1"/>
        <w:ind w:left="714" w:hanging="357"/>
        <w:jc w:val="both"/>
        <w:rPr>
          <w:rFonts w:ascii="Times New Roman" w:hAnsi="Times New Roman" w:cs="Times New Roman"/>
          <w:sz w:val="24"/>
          <w:szCs w:val="24"/>
        </w:rPr>
      </w:pPr>
      <w:r w:rsidRPr="00B404FF">
        <w:rPr>
          <w:rFonts w:ascii="Times New Roman" w:hAnsi="Times New Roman" w:cs="Times New Roman"/>
          <w:sz w:val="24"/>
          <w:szCs w:val="24"/>
        </w:rPr>
        <w:t>trošak jamstva koje izdaje banka ili druga financijska institucija;</w:t>
      </w:r>
    </w:p>
    <w:p w14:paraId="21890579" w14:textId="77777777" w:rsidR="001C6776" w:rsidRPr="001C6776" w:rsidRDefault="001C6776" w:rsidP="00E64AB1">
      <w:pPr>
        <w:pStyle w:val="bullets"/>
        <w:numPr>
          <w:ilvl w:val="0"/>
          <w:numId w:val="18"/>
        </w:numPr>
        <w:jc w:val="both"/>
        <w:rPr>
          <w:rFonts w:ascii="Times New Roman" w:hAnsi="Times New Roman" w:cs="Times New Roman"/>
          <w:sz w:val="24"/>
          <w:szCs w:val="24"/>
          <w:lang w:val="hr-HR"/>
        </w:rPr>
      </w:pPr>
      <w:r w:rsidRPr="001C6776">
        <w:rPr>
          <w:rFonts w:ascii="Times New Roman" w:hAnsi="Times New Roman" w:cs="Times New Roman"/>
          <w:sz w:val="24"/>
          <w:szCs w:val="24"/>
          <w:lang w:val="hr-HR"/>
        </w:rPr>
        <w:lastRenderedPageBreak/>
        <w:t>troškovi zakupa materijalne imovine;</w:t>
      </w:r>
    </w:p>
    <w:p w14:paraId="20A3BB1D" w14:textId="23048370" w:rsidR="001C6776" w:rsidRDefault="001C6776" w:rsidP="00E64AB1">
      <w:pPr>
        <w:pStyle w:val="bullets"/>
        <w:numPr>
          <w:ilvl w:val="0"/>
          <w:numId w:val="18"/>
        </w:numPr>
        <w:jc w:val="both"/>
        <w:rPr>
          <w:rFonts w:ascii="Times New Roman" w:hAnsi="Times New Roman" w:cs="Times New Roman"/>
          <w:sz w:val="24"/>
          <w:szCs w:val="24"/>
          <w:lang w:val="hr-HR"/>
        </w:rPr>
      </w:pPr>
      <w:r w:rsidRPr="001C6776">
        <w:rPr>
          <w:rFonts w:ascii="Times New Roman" w:hAnsi="Times New Roman" w:cs="Times New Roman"/>
          <w:sz w:val="24"/>
          <w:szCs w:val="24"/>
          <w:lang w:val="hr-HR"/>
        </w:rPr>
        <w:t>troškovi koji nisu povezani sa svrhom operacije</w:t>
      </w:r>
      <w:r w:rsidR="00B404FF">
        <w:rPr>
          <w:rFonts w:ascii="Times New Roman" w:hAnsi="Times New Roman" w:cs="Times New Roman"/>
          <w:sz w:val="24"/>
          <w:szCs w:val="24"/>
          <w:lang w:val="hr-HR"/>
        </w:rPr>
        <w:t>;</w:t>
      </w:r>
      <w:r w:rsidRPr="001C6776">
        <w:rPr>
          <w:rFonts w:ascii="Times New Roman" w:hAnsi="Times New Roman" w:cs="Times New Roman"/>
          <w:sz w:val="24"/>
          <w:szCs w:val="24"/>
          <w:lang w:val="hr-HR"/>
        </w:rPr>
        <w:t xml:space="preserve"> </w:t>
      </w:r>
    </w:p>
    <w:p w14:paraId="4A62976D" w14:textId="77777777" w:rsidR="001C14C4" w:rsidRPr="001C14C4" w:rsidRDefault="001C14C4" w:rsidP="001C14C4">
      <w:pPr>
        <w:pStyle w:val="ListParagraph"/>
        <w:numPr>
          <w:ilvl w:val="0"/>
          <w:numId w:val="18"/>
        </w:numPr>
        <w:rPr>
          <w:rFonts w:ascii="Times New Roman" w:eastAsiaTheme="minorHAnsi" w:hAnsi="Times New Roman" w:cs="Times New Roman"/>
          <w:sz w:val="24"/>
          <w:szCs w:val="24"/>
        </w:rPr>
      </w:pPr>
      <w:r w:rsidRPr="001C14C4">
        <w:rPr>
          <w:rFonts w:ascii="Times New Roman" w:eastAsiaTheme="minorHAnsi" w:hAnsi="Times New Roman" w:cs="Times New Roman"/>
          <w:sz w:val="24"/>
          <w:szCs w:val="24"/>
        </w:rPr>
        <w:t>troškovi carine, špedicije i pripadajućih taksi;</w:t>
      </w:r>
    </w:p>
    <w:p w14:paraId="671074C5" w14:textId="77777777" w:rsidR="001C14C4" w:rsidRPr="001C14C4" w:rsidRDefault="001C14C4" w:rsidP="001C14C4">
      <w:pPr>
        <w:pStyle w:val="ListParagraph"/>
        <w:numPr>
          <w:ilvl w:val="0"/>
          <w:numId w:val="18"/>
        </w:numPr>
        <w:rPr>
          <w:rFonts w:ascii="Times New Roman" w:eastAsiaTheme="minorHAnsi" w:hAnsi="Times New Roman" w:cs="Times New Roman"/>
          <w:sz w:val="24"/>
          <w:szCs w:val="24"/>
        </w:rPr>
      </w:pPr>
      <w:r w:rsidRPr="001C14C4">
        <w:rPr>
          <w:rFonts w:ascii="Times New Roman" w:eastAsiaTheme="minorHAnsi" w:hAnsi="Times New Roman" w:cs="Times New Roman"/>
          <w:sz w:val="24"/>
          <w:szCs w:val="24"/>
        </w:rPr>
        <w:t>isplate dobiti uključujući dividende;</w:t>
      </w:r>
    </w:p>
    <w:p w14:paraId="5642D0AE" w14:textId="77777777" w:rsidR="001C14C4" w:rsidRPr="001C14C4" w:rsidRDefault="001C14C4" w:rsidP="001C14C4">
      <w:pPr>
        <w:pStyle w:val="ListParagraph"/>
        <w:numPr>
          <w:ilvl w:val="0"/>
          <w:numId w:val="18"/>
        </w:numPr>
        <w:rPr>
          <w:rFonts w:ascii="Times New Roman" w:eastAsiaTheme="minorHAnsi" w:hAnsi="Times New Roman" w:cs="Times New Roman"/>
          <w:sz w:val="24"/>
          <w:szCs w:val="24"/>
        </w:rPr>
      </w:pPr>
      <w:r w:rsidRPr="001C14C4">
        <w:rPr>
          <w:rFonts w:ascii="Times New Roman" w:eastAsiaTheme="minorHAnsi" w:hAnsi="Times New Roman" w:cs="Times New Roman"/>
          <w:sz w:val="24"/>
          <w:szCs w:val="24"/>
        </w:rPr>
        <w:t>rezerviranja za buduće moguće gubitke ili troškove;</w:t>
      </w:r>
    </w:p>
    <w:p w14:paraId="5ED3C27D" w14:textId="77777777" w:rsidR="001C14C4" w:rsidRPr="001C14C4" w:rsidRDefault="001C14C4" w:rsidP="001C14C4">
      <w:pPr>
        <w:pStyle w:val="ListParagraph"/>
        <w:numPr>
          <w:ilvl w:val="0"/>
          <w:numId w:val="18"/>
        </w:numPr>
        <w:rPr>
          <w:rFonts w:ascii="Times New Roman" w:eastAsiaTheme="minorHAnsi" w:hAnsi="Times New Roman" w:cs="Times New Roman"/>
          <w:sz w:val="24"/>
          <w:szCs w:val="24"/>
        </w:rPr>
      </w:pPr>
      <w:r w:rsidRPr="001C14C4">
        <w:rPr>
          <w:rFonts w:ascii="Times New Roman" w:eastAsiaTheme="minorHAnsi" w:hAnsi="Times New Roman" w:cs="Times New Roman"/>
          <w:sz w:val="24"/>
          <w:szCs w:val="24"/>
        </w:rPr>
        <w:t>troškovi koji se već sufinanciraju putem drugih nacionalnih ili EU programa;</w:t>
      </w:r>
    </w:p>
    <w:p w14:paraId="77C87756" w14:textId="1AAF76F5" w:rsidR="001C14C4" w:rsidRDefault="001C14C4" w:rsidP="001C2683">
      <w:pPr>
        <w:pStyle w:val="ListParagraph"/>
        <w:numPr>
          <w:ilvl w:val="0"/>
          <w:numId w:val="18"/>
        </w:numPr>
        <w:jc w:val="both"/>
        <w:rPr>
          <w:rFonts w:ascii="Times New Roman" w:hAnsi="Times New Roman" w:cs="Times New Roman"/>
          <w:sz w:val="24"/>
          <w:szCs w:val="24"/>
        </w:rPr>
      </w:pPr>
      <w:r w:rsidRPr="001C2683">
        <w:rPr>
          <w:rFonts w:ascii="Times New Roman" w:eastAsiaTheme="minorHAnsi" w:hAnsi="Times New Roman" w:cs="Times New Roman"/>
          <w:sz w:val="24"/>
          <w:szCs w:val="24"/>
        </w:rPr>
        <w:t>troškovi oglašavanja, prodaje i/ili distribucije proizvoda i usluga;</w:t>
      </w:r>
    </w:p>
    <w:p w14:paraId="51EFC652" w14:textId="58735D89" w:rsidR="001C14C4" w:rsidRDefault="001C6776" w:rsidP="001C2683">
      <w:pPr>
        <w:pStyle w:val="ListParagraph"/>
        <w:numPr>
          <w:ilvl w:val="0"/>
          <w:numId w:val="18"/>
        </w:numPr>
        <w:jc w:val="both"/>
        <w:rPr>
          <w:rFonts w:ascii="Times New Roman" w:hAnsi="Times New Roman" w:cs="Times New Roman"/>
          <w:sz w:val="24"/>
          <w:szCs w:val="24"/>
        </w:rPr>
      </w:pPr>
      <w:r w:rsidRPr="001C14C4">
        <w:rPr>
          <w:rFonts w:ascii="Times New Roman" w:hAnsi="Times New Roman" w:cs="Times New Roman"/>
          <w:sz w:val="24"/>
          <w:szCs w:val="24"/>
        </w:rPr>
        <w:t xml:space="preserve">troškovi nastali prije 01. veljače 2020. godine te </w:t>
      </w:r>
    </w:p>
    <w:p w14:paraId="03ED56DA" w14:textId="5B93D8C4" w:rsidR="001C6776" w:rsidRPr="001C14C4" w:rsidRDefault="001C6776" w:rsidP="001C2683">
      <w:pPr>
        <w:pStyle w:val="ListParagraph"/>
        <w:numPr>
          <w:ilvl w:val="0"/>
          <w:numId w:val="18"/>
        </w:numPr>
        <w:jc w:val="both"/>
        <w:rPr>
          <w:rFonts w:ascii="Times New Roman" w:hAnsi="Times New Roman" w:cs="Times New Roman"/>
          <w:sz w:val="24"/>
          <w:szCs w:val="24"/>
        </w:rPr>
      </w:pPr>
      <w:r w:rsidRPr="001C14C4">
        <w:rPr>
          <w:rFonts w:ascii="Times New Roman" w:hAnsi="Times New Roman" w:cs="Times New Roman"/>
          <w:sz w:val="24"/>
          <w:szCs w:val="24"/>
        </w:rPr>
        <w:t>svi ostali troškovi nespomenuti kao prihvatljivi.</w:t>
      </w:r>
    </w:p>
    <w:p w14:paraId="308EF282" w14:textId="247FD08C" w:rsidR="00411D37" w:rsidRDefault="00411D37" w:rsidP="00411D37">
      <w:pPr>
        <w:pStyle w:val="bullets"/>
        <w:numPr>
          <w:ilvl w:val="0"/>
          <w:numId w:val="0"/>
        </w:numPr>
        <w:ind w:left="295"/>
        <w:jc w:val="both"/>
        <w:rPr>
          <w:rFonts w:ascii="Times New Roman" w:hAnsi="Times New Roman" w:cs="Times New Roman"/>
          <w:sz w:val="24"/>
          <w:szCs w:val="24"/>
          <w:lang w:val="hr-HR"/>
        </w:rPr>
      </w:pPr>
    </w:p>
    <w:p w14:paraId="43DA61D2" w14:textId="22DF32AB" w:rsidR="004A6442" w:rsidRDefault="004A6442" w:rsidP="00411D37">
      <w:pPr>
        <w:pStyle w:val="bullets"/>
        <w:numPr>
          <w:ilvl w:val="0"/>
          <w:numId w:val="0"/>
        </w:numPr>
        <w:ind w:left="295"/>
        <w:jc w:val="both"/>
        <w:rPr>
          <w:rFonts w:ascii="Times New Roman" w:hAnsi="Times New Roman" w:cs="Times New Roman"/>
          <w:sz w:val="24"/>
          <w:szCs w:val="24"/>
          <w:lang w:val="hr-HR"/>
        </w:rPr>
      </w:pPr>
    </w:p>
    <w:p w14:paraId="76FA3060" w14:textId="5F84D9B5" w:rsidR="00343845" w:rsidRDefault="00343845" w:rsidP="00E64AB1">
      <w:pPr>
        <w:pStyle w:val="Heading2"/>
        <w:numPr>
          <w:ilvl w:val="1"/>
          <w:numId w:val="20"/>
        </w:numPr>
      </w:pPr>
      <w:bookmarkStart w:id="67" w:name="_Toc2260429"/>
      <w:bookmarkStart w:id="68" w:name="_Toc101862916"/>
      <w:bookmarkStart w:id="69" w:name="_Toc220916525"/>
      <w:r w:rsidRPr="009F7FB3">
        <w:t>Horizontalna načela</w:t>
      </w:r>
      <w:bookmarkEnd w:id="67"/>
      <w:bookmarkEnd w:id="68"/>
      <w:bookmarkEnd w:id="69"/>
    </w:p>
    <w:p w14:paraId="21B0B8AD" w14:textId="77777777" w:rsidR="007F7F1F" w:rsidRDefault="007F7F1F" w:rsidP="00343845">
      <w:pPr>
        <w:pStyle w:val="NoSpacing"/>
        <w:jc w:val="both"/>
        <w:rPr>
          <w:rStyle w:val="normaltextrun"/>
          <w:rFonts w:ascii="Times New Roman" w:hAnsi="Times New Roman" w:cs="Times New Roman"/>
          <w:color w:val="000000"/>
          <w:sz w:val="24"/>
          <w:szCs w:val="24"/>
          <w:shd w:val="clear" w:color="auto" w:fill="FFFFFF"/>
        </w:rPr>
      </w:pPr>
    </w:p>
    <w:p w14:paraId="75A58BCC" w14:textId="442A3143" w:rsidR="00446307" w:rsidRDefault="00343845" w:rsidP="00343845">
      <w:pPr>
        <w:pStyle w:val="NoSpacing"/>
        <w:jc w:val="both"/>
        <w:rPr>
          <w:rStyle w:val="normaltextrun"/>
          <w:rFonts w:ascii="Times New Roman" w:hAnsi="Times New Roman" w:cs="Times New Roman"/>
          <w:color w:val="000000"/>
          <w:sz w:val="24"/>
          <w:szCs w:val="24"/>
          <w:shd w:val="clear" w:color="auto" w:fill="FFFFFF"/>
        </w:rPr>
      </w:pPr>
      <w:r w:rsidRPr="001231AE">
        <w:rPr>
          <w:rStyle w:val="normaltextrun"/>
          <w:rFonts w:ascii="Times New Roman" w:hAnsi="Times New Roman" w:cs="Times New Roman"/>
          <w:color w:val="000000"/>
          <w:sz w:val="24"/>
          <w:szCs w:val="24"/>
          <w:shd w:val="clear" w:color="auto" w:fill="FFFFFF"/>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w:t>
      </w:r>
    </w:p>
    <w:p w14:paraId="6AF11701" w14:textId="77777777" w:rsidR="00343845" w:rsidRPr="001231AE" w:rsidRDefault="00343845" w:rsidP="00343845">
      <w:pPr>
        <w:pStyle w:val="NoSpacing"/>
        <w:jc w:val="both"/>
        <w:rPr>
          <w:rStyle w:val="eop"/>
          <w:rFonts w:ascii="Times New Roman" w:hAnsi="Times New Roman" w:cs="Times New Roman"/>
          <w:color w:val="000000"/>
          <w:sz w:val="24"/>
          <w:szCs w:val="24"/>
          <w:shd w:val="clear" w:color="auto" w:fill="FFFFFF"/>
        </w:rPr>
      </w:pPr>
      <w:r w:rsidRPr="001231AE">
        <w:rPr>
          <w:rStyle w:val="normaltextrun"/>
          <w:rFonts w:ascii="Times New Roman" w:hAnsi="Times New Roman" w:cs="Times New Roman"/>
          <w:color w:val="000000"/>
          <w:sz w:val="24"/>
          <w:szCs w:val="24"/>
          <w:shd w:val="clear" w:color="auto" w:fill="FFFFFF"/>
        </w:rPr>
        <w:t>Ukoliko projekt sadrži dodatne aktivnosti uz propisani minimum poštivanja zakonskih odredbi, tada projekt promiče horizontalne politike EU. Usklađenost projekta s horizontalnim politikama opisuje se u Prijavnom obrascu.</w:t>
      </w:r>
      <w:r w:rsidRPr="001231AE">
        <w:rPr>
          <w:rStyle w:val="eop"/>
          <w:rFonts w:ascii="Times New Roman" w:hAnsi="Times New Roman" w:cs="Times New Roman"/>
          <w:color w:val="000000"/>
          <w:sz w:val="24"/>
          <w:szCs w:val="24"/>
          <w:shd w:val="clear" w:color="auto" w:fill="FFFFFF"/>
        </w:rPr>
        <w:t> </w:t>
      </w:r>
    </w:p>
    <w:p w14:paraId="3E0C71FB" w14:textId="77777777" w:rsidR="00343845" w:rsidRPr="00931117" w:rsidRDefault="00343845" w:rsidP="00343845">
      <w:pPr>
        <w:pStyle w:val="NoSpacing"/>
        <w:jc w:val="both"/>
        <w:rPr>
          <w:rStyle w:val="eop"/>
          <w:rFonts w:ascii="Times New Roman" w:hAnsi="Times New Roman" w:cs="Times New Roman"/>
          <w:color w:val="000000"/>
          <w:sz w:val="24"/>
          <w:szCs w:val="24"/>
          <w:u w:val="single"/>
          <w:shd w:val="clear" w:color="auto" w:fill="FFFFFF"/>
        </w:rPr>
      </w:pPr>
    </w:p>
    <w:p w14:paraId="7E7D8452" w14:textId="657B9561" w:rsidR="00343845" w:rsidRDefault="009C7259" w:rsidP="00343845">
      <w:pPr>
        <w:pStyle w:val="NoSpacing"/>
        <w:jc w:val="both"/>
        <w:rPr>
          <w:rStyle w:val="eop"/>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K</w:t>
      </w:r>
      <w:r w:rsidR="00343845" w:rsidRPr="001231AE">
        <w:rPr>
          <w:rStyle w:val="normaltextrun"/>
          <w:rFonts w:ascii="Times New Roman" w:hAnsi="Times New Roman" w:cs="Times New Roman"/>
          <w:color w:val="000000"/>
          <w:sz w:val="24"/>
          <w:szCs w:val="24"/>
          <w:shd w:val="clear" w:color="auto" w:fill="FFFFFF"/>
        </w:rPr>
        <w:t xml:space="preserve">orisnici su dužni uzeti u obzir horizontalna načela </w:t>
      </w:r>
      <w:r w:rsidR="00343845" w:rsidRPr="001231AE">
        <w:rPr>
          <w:rStyle w:val="apple-converted-space"/>
          <w:rFonts w:ascii="Times New Roman" w:hAnsi="Times New Roman" w:cs="Times New Roman"/>
          <w:color w:val="000000"/>
          <w:sz w:val="24"/>
          <w:szCs w:val="24"/>
          <w:shd w:val="clear" w:color="auto" w:fill="FFFFFF"/>
        </w:rPr>
        <w:t> </w:t>
      </w:r>
      <w:r w:rsidR="00343845" w:rsidRPr="001231AE">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00343845" w:rsidRPr="001231AE">
        <w:rPr>
          <w:rStyle w:val="eop"/>
          <w:rFonts w:ascii="Times New Roman" w:hAnsi="Times New Roman" w:cs="Times New Roman"/>
          <w:color w:val="000000"/>
          <w:sz w:val="24"/>
          <w:szCs w:val="24"/>
          <w:shd w:val="clear" w:color="auto" w:fill="FFFFFF"/>
        </w:rPr>
        <w:t> </w:t>
      </w:r>
    </w:p>
    <w:p w14:paraId="736523BB" w14:textId="79738896" w:rsidR="007C02FC" w:rsidRDefault="007C02FC" w:rsidP="00343845">
      <w:pPr>
        <w:pStyle w:val="NoSpacing"/>
        <w:jc w:val="both"/>
        <w:rPr>
          <w:rStyle w:val="eop"/>
          <w:rFonts w:ascii="Times New Roman" w:hAnsi="Times New Roman" w:cs="Times New Roman"/>
          <w:color w:val="000000"/>
          <w:sz w:val="24"/>
          <w:szCs w:val="24"/>
          <w:shd w:val="clear" w:color="auto" w:fill="FFFFFF"/>
        </w:rPr>
      </w:pPr>
    </w:p>
    <w:p w14:paraId="26405696" w14:textId="77777777" w:rsidR="006A3D13" w:rsidRDefault="006A3D13" w:rsidP="00343845">
      <w:pPr>
        <w:pStyle w:val="NoSpacing"/>
        <w:jc w:val="both"/>
        <w:rPr>
          <w:rStyle w:val="eop"/>
          <w:rFonts w:ascii="Times New Roman" w:hAnsi="Times New Roman" w:cs="Times New Roman"/>
          <w:color w:val="000000"/>
          <w:sz w:val="24"/>
          <w:szCs w:val="24"/>
          <w:shd w:val="clear" w:color="auto" w:fill="FFFFFF"/>
        </w:rPr>
      </w:pPr>
    </w:p>
    <w:p w14:paraId="304A2B56" w14:textId="4AC1F108" w:rsidR="00343845" w:rsidRPr="00931117" w:rsidRDefault="00343845" w:rsidP="00E64AB1">
      <w:pPr>
        <w:pStyle w:val="Heading2"/>
        <w:numPr>
          <w:ilvl w:val="2"/>
          <w:numId w:val="20"/>
        </w:numPr>
      </w:pPr>
      <w:bookmarkStart w:id="70" w:name="_Toc2260430"/>
      <w:bookmarkStart w:id="71" w:name="_Toc101862917"/>
      <w:bookmarkStart w:id="72" w:name="_Toc220916526"/>
      <w:r w:rsidRPr="00931117">
        <w:t>Promicanje ravnopravnosti žena i muškaraca i zabrana diskriminacije</w:t>
      </w:r>
      <w:bookmarkEnd w:id="70"/>
      <w:bookmarkEnd w:id="71"/>
      <w:bookmarkEnd w:id="72"/>
      <w:r w:rsidRPr="00931117">
        <w:t> </w:t>
      </w:r>
    </w:p>
    <w:p w14:paraId="286D4B4D" w14:textId="77777777" w:rsidR="009F7FB3" w:rsidRDefault="009F7FB3" w:rsidP="00343845">
      <w:pPr>
        <w:spacing w:after="0" w:line="240" w:lineRule="auto"/>
        <w:jc w:val="both"/>
        <w:rPr>
          <w:rFonts w:ascii="Times New Roman" w:hAnsi="Times New Roman" w:cs="Times New Roman"/>
          <w:sz w:val="24"/>
          <w:szCs w:val="24"/>
        </w:rPr>
      </w:pPr>
    </w:p>
    <w:p w14:paraId="03EE8046" w14:textId="36B0FF23" w:rsidR="00F811BC" w:rsidRPr="00F811BC" w:rsidRDefault="00F811BC" w:rsidP="00F811BC">
      <w:pPr>
        <w:spacing w:after="0" w:line="240" w:lineRule="auto"/>
        <w:jc w:val="both"/>
        <w:rPr>
          <w:rFonts w:ascii="Times New Roman" w:hAnsi="Times New Roman" w:cs="Times New Roman"/>
          <w:sz w:val="24"/>
          <w:szCs w:val="24"/>
        </w:rPr>
      </w:pPr>
      <w:r w:rsidRPr="00F811BC">
        <w:rPr>
          <w:rFonts w:ascii="Times New Roman" w:hAnsi="Times New Roman" w:cs="Times New Roman"/>
          <w:sz w:val="24"/>
          <w:szCs w:val="24"/>
        </w:rPr>
        <w:t>Projekt mora biti u skladu sa zahtjevima nacionalnog zakonodavstva tj. Zakona o ravnopravnosti spolova (NN</w:t>
      </w:r>
      <w:r w:rsidR="006C547C">
        <w:rPr>
          <w:rFonts w:ascii="Times New Roman" w:hAnsi="Times New Roman" w:cs="Times New Roman"/>
          <w:sz w:val="24"/>
          <w:szCs w:val="24"/>
        </w:rPr>
        <w:t xml:space="preserve"> </w:t>
      </w:r>
      <w:r w:rsidRPr="00F811BC">
        <w:rPr>
          <w:rFonts w:ascii="Times New Roman" w:hAnsi="Times New Roman" w:cs="Times New Roman"/>
          <w:sz w:val="24"/>
          <w:szCs w:val="24"/>
        </w:rPr>
        <w:t xml:space="preserve">82/08, 69/17) kao i sa Zakonom o suzbijanju diskriminacije (NN 85/08, 112/12), odnosno biti minimalno neutralan u odnosu na ova načela. </w:t>
      </w:r>
    </w:p>
    <w:p w14:paraId="6FBBB2DA" w14:textId="6154F2FE" w:rsidR="00343845" w:rsidRDefault="00F811BC" w:rsidP="00343845">
      <w:pPr>
        <w:spacing w:after="0" w:line="240" w:lineRule="auto"/>
        <w:jc w:val="both"/>
        <w:rPr>
          <w:rFonts w:ascii="Times New Roman" w:hAnsi="Times New Roman" w:cs="Times New Roman"/>
          <w:sz w:val="24"/>
          <w:szCs w:val="24"/>
        </w:rPr>
      </w:pPr>
      <w:r w:rsidRPr="00F811BC">
        <w:rPr>
          <w:rFonts w:ascii="Times New Roman" w:hAnsi="Times New Roman" w:cs="Times New Roman"/>
          <w:sz w:val="24"/>
          <w:szCs w:val="24"/>
        </w:rPr>
        <w:t>Prilikom pripreme (osmišljavanja) i provođenja projekta, potiče se analiza na koji se način negativni učinci mogu ukloniti ili umanjiti kako bi se spriječila nezakonita diskriminacija i ublažili rezultati koji dovode do neravnopravnosti.</w:t>
      </w:r>
    </w:p>
    <w:p w14:paraId="12FAE307" w14:textId="40DF4553" w:rsidR="005D62AA" w:rsidRDefault="005D62AA" w:rsidP="00343845">
      <w:pPr>
        <w:spacing w:after="0" w:line="240" w:lineRule="auto"/>
        <w:jc w:val="both"/>
        <w:rPr>
          <w:rFonts w:ascii="Times New Roman" w:hAnsi="Times New Roman" w:cs="Times New Roman"/>
          <w:sz w:val="24"/>
          <w:szCs w:val="24"/>
        </w:rPr>
      </w:pPr>
    </w:p>
    <w:p w14:paraId="507355AC" w14:textId="77777777" w:rsidR="00CE3FE2" w:rsidRDefault="00CE3FE2" w:rsidP="00343845">
      <w:pPr>
        <w:spacing w:after="0" w:line="240" w:lineRule="auto"/>
        <w:jc w:val="both"/>
        <w:rPr>
          <w:rFonts w:ascii="Times New Roman" w:hAnsi="Times New Roman" w:cs="Times New Roman"/>
          <w:sz w:val="24"/>
          <w:szCs w:val="24"/>
        </w:rPr>
      </w:pPr>
    </w:p>
    <w:p w14:paraId="5A0C7C30" w14:textId="41DE37A5" w:rsidR="00705B31" w:rsidRPr="00931117" w:rsidRDefault="00705B31" w:rsidP="00E64AB1">
      <w:pPr>
        <w:pStyle w:val="Heading2"/>
        <w:numPr>
          <w:ilvl w:val="2"/>
          <w:numId w:val="20"/>
        </w:numPr>
      </w:pPr>
      <w:bookmarkStart w:id="73" w:name="_Toc2260431"/>
      <w:bookmarkStart w:id="74" w:name="_Toc101862918"/>
      <w:bookmarkStart w:id="75" w:name="_Toc220916527"/>
      <w:r w:rsidRPr="00931117">
        <w:t>Pristupačnost za osobe s invaliditetom</w:t>
      </w:r>
      <w:bookmarkEnd w:id="73"/>
      <w:bookmarkEnd w:id="74"/>
      <w:bookmarkEnd w:id="75"/>
      <w:r w:rsidRPr="00931117">
        <w:t> </w:t>
      </w:r>
    </w:p>
    <w:p w14:paraId="2C051568" w14:textId="77777777" w:rsidR="009F7FB3" w:rsidRDefault="009F7FB3" w:rsidP="00705B31">
      <w:pPr>
        <w:pStyle w:val="NoSpacing"/>
        <w:jc w:val="both"/>
        <w:rPr>
          <w:rFonts w:ascii="Times New Roman" w:hAnsi="Times New Roman" w:cs="Times New Roman"/>
          <w:sz w:val="24"/>
          <w:szCs w:val="24"/>
        </w:rPr>
      </w:pPr>
    </w:p>
    <w:p w14:paraId="5A12F3B2" w14:textId="77777777" w:rsidR="00705B31" w:rsidRPr="00931117" w:rsidRDefault="00973953" w:rsidP="00705B31">
      <w:pPr>
        <w:pStyle w:val="NoSpacing"/>
        <w:jc w:val="both"/>
        <w:rPr>
          <w:rFonts w:ascii="Times New Roman" w:hAnsi="Times New Roman" w:cs="Times New Roman"/>
          <w:sz w:val="24"/>
          <w:szCs w:val="24"/>
        </w:rPr>
      </w:pPr>
      <w:r w:rsidRPr="00931117">
        <w:rPr>
          <w:rFonts w:ascii="Times New Roman" w:hAnsi="Times New Roman" w:cs="Times New Roman"/>
          <w:sz w:val="24"/>
          <w:szCs w:val="24"/>
        </w:rPr>
        <w:t>Projekt</w:t>
      </w:r>
      <w:r w:rsidR="008B277A" w:rsidRPr="00931117">
        <w:rPr>
          <w:rFonts w:ascii="Times New Roman" w:hAnsi="Times New Roman" w:cs="Times New Roman"/>
          <w:sz w:val="24"/>
          <w:szCs w:val="24"/>
        </w:rPr>
        <w:t xml:space="preserve"> </w:t>
      </w:r>
      <w:r w:rsidR="00705B31" w:rsidRPr="00931117">
        <w:rPr>
          <w:rFonts w:ascii="Times New Roman" w:hAnsi="Times New Roman" w:cs="Times New Roman"/>
          <w:sz w:val="24"/>
          <w:szCs w:val="24"/>
        </w:rPr>
        <w:t>mora</w:t>
      </w:r>
      <w:r w:rsidR="00B34CD3" w:rsidRPr="00931117">
        <w:rPr>
          <w:rFonts w:ascii="Times New Roman" w:hAnsi="Times New Roman" w:cs="Times New Roman"/>
          <w:sz w:val="24"/>
          <w:szCs w:val="24"/>
        </w:rPr>
        <w:t>/može</w:t>
      </w:r>
      <w:r w:rsidR="00705B31" w:rsidRPr="00931117">
        <w:rPr>
          <w:rFonts w:ascii="Times New Roman" w:hAnsi="Times New Roman" w:cs="Times New Roman"/>
          <w:sz w:val="24"/>
          <w:szCs w:val="24"/>
        </w:rPr>
        <w:t xml:space="preserve"> doprinijeti promicanju pristupačnosti za osobe s invaliditetom. </w:t>
      </w:r>
    </w:p>
    <w:p w14:paraId="5D8752EB" w14:textId="78273F93" w:rsidR="00F811BC" w:rsidRPr="00F811BC" w:rsidRDefault="00F811BC" w:rsidP="00F811BC">
      <w:pPr>
        <w:pStyle w:val="NoSpacing"/>
        <w:jc w:val="both"/>
        <w:rPr>
          <w:rFonts w:ascii="Times New Roman" w:hAnsi="Times New Roman" w:cs="Times New Roman"/>
          <w:sz w:val="24"/>
          <w:szCs w:val="24"/>
        </w:rPr>
      </w:pPr>
      <w:r w:rsidRPr="00F811BC">
        <w:rPr>
          <w:rFonts w:ascii="Times New Roman" w:hAnsi="Times New Roman" w:cs="Times New Roman"/>
          <w:sz w:val="24"/>
          <w:szCs w:val="24"/>
        </w:rPr>
        <w:t xml:space="preserve">Sve aktivnosti ovog Poziva, trebale bi promicati pristupačnost za osobe s invaliditetom kad god je to moguće. Projektni prijedlog mora biti u skladu sa zahtjevima i standardima nacionalnoga zakonodavstva vezanog uz pristupačnost za osobe s invaliditetom, te se prilikom ulaganja u postrojenje moraju poštivati odredbe </w:t>
      </w:r>
      <w:r w:rsidR="00BF12B6" w:rsidRPr="00BF12B6">
        <w:rPr>
          <w:rFonts w:ascii="Times New Roman" w:hAnsi="Times New Roman" w:cs="Times New Roman"/>
          <w:sz w:val="24"/>
          <w:szCs w:val="24"/>
        </w:rPr>
        <w:t>Tehničk</w:t>
      </w:r>
      <w:r w:rsidR="00BF12B6">
        <w:rPr>
          <w:rFonts w:ascii="Times New Roman" w:hAnsi="Times New Roman" w:cs="Times New Roman"/>
          <w:sz w:val="24"/>
          <w:szCs w:val="24"/>
        </w:rPr>
        <w:t>ih</w:t>
      </w:r>
      <w:r w:rsidR="00BF12B6" w:rsidRPr="00BF12B6">
        <w:rPr>
          <w:rFonts w:ascii="Times New Roman" w:hAnsi="Times New Roman" w:cs="Times New Roman"/>
          <w:sz w:val="24"/>
          <w:szCs w:val="24"/>
        </w:rPr>
        <w:t xml:space="preserve"> propis</w:t>
      </w:r>
      <w:r w:rsidR="00BF12B6">
        <w:rPr>
          <w:rFonts w:ascii="Times New Roman" w:hAnsi="Times New Roman" w:cs="Times New Roman"/>
          <w:sz w:val="24"/>
          <w:szCs w:val="24"/>
        </w:rPr>
        <w:t>a</w:t>
      </w:r>
      <w:r w:rsidR="00BF12B6" w:rsidRPr="00BF12B6">
        <w:rPr>
          <w:rFonts w:ascii="Times New Roman" w:hAnsi="Times New Roman" w:cs="Times New Roman"/>
          <w:sz w:val="24"/>
          <w:szCs w:val="24"/>
        </w:rPr>
        <w:t xml:space="preserve"> o osiguranju pristupačnosti građevina osobama s invaliditetom i smanjene pokretljivosti (NN 12/2023)</w:t>
      </w:r>
      <w:r w:rsidRPr="00F811BC">
        <w:rPr>
          <w:rFonts w:ascii="Times New Roman" w:hAnsi="Times New Roman" w:cs="Times New Roman"/>
          <w:sz w:val="24"/>
          <w:szCs w:val="24"/>
        </w:rPr>
        <w:t>.</w:t>
      </w:r>
    </w:p>
    <w:p w14:paraId="2B84D870" w14:textId="77777777" w:rsidR="00F811BC" w:rsidRDefault="00F811BC" w:rsidP="00F811BC">
      <w:pPr>
        <w:pStyle w:val="NoSpacing"/>
        <w:jc w:val="both"/>
        <w:rPr>
          <w:rFonts w:ascii="Times New Roman" w:hAnsi="Times New Roman" w:cs="Times New Roman"/>
          <w:sz w:val="24"/>
          <w:szCs w:val="24"/>
        </w:rPr>
      </w:pPr>
    </w:p>
    <w:p w14:paraId="22701D14" w14:textId="77777777" w:rsidR="00F811BC" w:rsidRDefault="00F811BC" w:rsidP="00F811BC">
      <w:pPr>
        <w:pStyle w:val="NoSpacing"/>
        <w:jc w:val="both"/>
        <w:rPr>
          <w:rFonts w:ascii="Times New Roman" w:hAnsi="Times New Roman" w:cs="Times New Roman"/>
          <w:sz w:val="24"/>
          <w:szCs w:val="24"/>
        </w:rPr>
      </w:pPr>
      <w:r w:rsidRPr="00F811BC">
        <w:rPr>
          <w:rFonts w:ascii="Times New Roman" w:hAnsi="Times New Roman" w:cs="Times New Roman"/>
          <w:sz w:val="24"/>
          <w:szCs w:val="24"/>
        </w:rPr>
        <w:t xml:space="preserve">Dodatne prilike za promicanje pristupačnosti su bitne s obzirom da se aktivnosti i izdaci povezani za poštivanje zakonima propisanih minimuma neće smatrati doprinosom horizontalnim politikama, već ispunjenjem zakonske obaveze. </w:t>
      </w:r>
    </w:p>
    <w:p w14:paraId="42183A51" w14:textId="77777777" w:rsidR="00F811BC" w:rsidRPr="00F811BC" w:rsidRDefault="00F811BC" w:rsidP="00F811BC">
      <w:pPr>
        <w:pStyle w:val="NoSpacing"/>
        <w:jc w:val="both"/>
        <w:rPr>
          <w:rFonts w:ascii="Times New Roman" w:hAnsi="Times New Roman" w:cs="Times New Roman"/>
          <w:sz w:val="24"/>
          <w:szCs w:val="24"/>
        </w:rPr>
      </w:pPr>
      <w:r w:rsidRPr="00F811BC">
        <w:rPr>
          <w:rFonts w:ascii="Times New Roman" w:hAnsi="Times New Roman" w:cs="Times New Roman"/>
          <w:sz w:val="24"/>
          <w:szCs w:val="24"/>
        </w:rPr>
        <w:t xml:space="preserve">Prijavitelj bi se u određenim fazama pripreme i provedbe projekta trebali posavjetovati s nadležnim organizacijama civilnog društva koje zastupaju interes skupina u nepovoljnom položaju. To će ojačati praktičnu provedbu pristupačnosti za osobe s invaliditetom. </w:t>
      </w:r>
    </w:p>
    <w:p w14:paraId="36821C27" w14:textId="77777777" w:rsidR="00F811BC" w:rsidRPr="00F811BC" w:rsidRDefault="00F811BC" w:rsidP="00F811BC">
      <w:pPr>
        <w:pStyle w:val="NoSpacing"/>
        <w:jc w:val="both"/>
        <w:rPr>
          <w:rFonts w:ascii="Times New Roman" w:hAnsi="Times New Roman" w:cs="Times New Roman"/>
          <w:sz w:val="24"/>
          <w:szCs w:val="24"/>
        </w:rPr>
      </w:pPr>
      <w:r w:rsidRPr="00F811BC">
        <w:rPr>
          <w:rFonts w:ascii="Times New Roman" w:hAnsi="Times New Roman" w:cs="Times New Roman"/>
          <w:sz w:val="24"/>
          <w:szCs w:val="24"/>
        </w:rPr>
        <w:t xml:space="preserve">Neki od primjera dodatnih prilika za promicanje pristupačnosti za osobe s invaliditetom su: </w:t>
      </w:r>
    </w:p>
    <w:p w14:paraId="387EDF22" w14:textId="77777777" w:rsidR="00F811BC" w:rsidRPr="00F811BC" w:rsidRDefault="00F811BC" w:rsidP="00F811BC">
      <w:pPr>
        <w:pStyle w:val="NoSpacing"/>
        <w:jc w:val="both"/>
        <w:rPr>
          <w:rFonts w:ascii="Times New Roman" w:hAnsi="Times New Roman" w:cs="Times New Roman"/>
          <w:sz w:val="24"/>
          <w:szCs w:val="24"/>
        </w:rPr>
      </w:pPr>
    </w:p>
    <w:p w14:paraId="7642E275" w14:textId="77777777" w:rsidR="00F811BC" w:rsidRDefault="00F811BC" w:rsidP="00E64AB1">
      <w:pPr>
        <w:pStyle w:val="NoSpacing"/>
        <w:numPr>
          <w:ilvl w:val="0"/>
          <w:numId w:val="10"/>
        </w:numPr>
        <w:jc w:val="both"/>
        <w:rPr>
          <w:rFonts w:ascii="Times New Roman" w:hAnsi="Times New Roman" w:cs="Times New Roman"/>
          <w:sz w:val="24"/>
          <w:szCs w:val="24"/>
        </w:rPr>
      </w:pPr>
      <w:r w:rsidRPr="00F811BC">
        <w:rPr>
          <w:rFonts w:ascii="Times New Roman" w:hAnsi="Times New Roman" w:cs="Times New Roman"/>
          <w:sz w:val="24"/>
          <w:szCs w:val="24"/>
        </w:rPr>
        <w:t>korištenje načela univerzalnog dizajna,</w:t>
      </w:r>
    </w:p>
    <w:p w14:paraId="7EF68ACD" w14:textId="77777777" w:rsidR="00F811BC" w:rsidRPr="00F811BC" w:rsidRDefault="00F811BC" w:rsidP="00E64AB1">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r</w:t>
      </w:r>
      <w:r w:rsidRPr="00F811BC">
        <w:rPr>
          <w:rFonts w:ascii="Times New Roman" w:hAnsi="Times New Roman" w:cs="Times New Roman"/>
          <w:sz w:val="24"/>
          <w:szCs w:val="24"/>
        </w:rPr>
        <w:t xml:space="preserve">adna mjesta osmišljena za osobe s invaliditetom, </w:t>
      </w:r>
    </w:p>
    <w:p w14:paraId="5337D4AE" w14:textId="77777777" w:rsidR="00F811BC" w:rsidRPr="00F811BC" w:rsidRDefault="00F811BC" w:rsidP="00E64AB1">
      <w:pPr>
        <w:pStyle w:val="NoSpacing"/>
        <w:numPr>
          <w:ilvl w:val="0"/>
          <w:numId w:val="10"/>
        </w:numPr>
        <w:jc w:val="both"/>
        <w:rPr>
          <w:rFonts w:ascii="Times New Roman" w:hAnsi="Times New Roman" w:cs="Times New Roman"/>
          <w:sz w:val="24"/>
          <w:szCs w:val="24"/>
        </w:rPr>
      </w:pPr>
      <w:r w:rsidRPr="00F811BC">
        <w:rPr>
          <w:rFonts w:ascii="Times New Roman" w:hAnsi="Times New Roman" w:cs="Times New Roman"/>
          <w:sz w:val="24"/>
          <w:szCs w:val="24"/>
        </w:rPr>
        <w:lastRenderedPageBreak/>
        <w:t xml:space="preserve">Brailleovo pismo za slijepe osobe,  </w:t>
      </w:r>
    </w:p>
    <w:p w14:paraId="1FE6FAF1" w14:textId="77777777" w:rsidR="00F811BC" w:rsidRPr="00F811BC" w:rsidRDefault="00F811BC" w:rsidP="00E64AB1">
      <w:pPr>
        <w:pStyle w:val="NoSpacing"/>
        <w:numPr>
          <w:ilvl w:val="0"/>
          <w:numId w:val="10"/>
        </w:numPr>
        <w:jc w:val="both"/>
        <w:rPr>
          <w:rFonts w:ascii="Times New Roman" w:hAnsi="Times New Roman" w:cs="Times New Roman"/>
          <w:sz w:val="24"/>
          <w:szCs w:val="24"/>
        </w:rPr>
      </w:pPr>
      <w:r w:rsidRPr="00F811BC">
        <w:rPr>
          <w:rFonts w:ascii="Times New Roman" w:hAnsi="Times New Roman" w:cs="Times New Roman"/>
          <w:sz w:val="24"/>
          <w:szCs w:val="24"/>
        </w:rPr>
        <w:t xml:space="preserve">znakovni jezik za gluhe osobe, </w:t>
      </w:r>
    </w:p>
    <w:p w14:paraId="7B35C052" w14:textId="77777777" w:rsidR="00F811BC" w:rsidRPr="00F811BC" w:rsidRDefault="00F811BC" w:rsidP="00E64AB1">
      <w:pPr>
        <w:pStyle w:val="NoSpacing"/>
        <w:numPr>
          <w:ilvl w:val="0"/>
          <w:numId w:val="10"/>
        </w:numPr>
        <w:jc w:val="both"/>
        <w:rPr>
          <w:rFonts w:ascii="Times New Roman" w:hAnsi="Times New Roman" w:cs="Times New Roman"/>
          <w:sz w:val="24"/>
          <w:szCs w:val="24"/>
        </w:rPr>
      </w:pPr>
      <w:r w:rsidRPr="00F811BC">
        <w:rPr>
          <w:rFonts w:ascii="Times New Roman" w:hAnsi="Times New Roman" w:cs="Times New Roman"/>
          <w:sz w:val="24"/>
          <w:szCs w:val="24"/>
        </w:rPr>
        <w:t xml:space="preserve">educirani prevoditelji za gluho slijepe osobe koji poznaju sve oblike komunikacije koju koriste gluho slijepe osobe (taktilni znakovni jezik, pisanje na dlanu i sl.), </w:t>
      </w:r>
    </w:p>
    <w:p w14:paraId="582002A6" w14:textId="77777777" w:rsidR="00F811BC" w:rsidRPr="00F811BC" w:rsidRDefault="00F811BC" w:rsidP="00E64AB1">
      <w:pPr>
        <w:pStyle w:val="NoSpacing"/>
        <w:numPr>
          <w:ilvl w:val="0"/>
          <w:numId w:val="10"/>
        </w:numPr>
        <w:jc w:val="both"/>
        <w:rPr>
          <w:rFonts w:ascii="Times New Roman" w:hAnsi="Times New Roman" w:cs="Times New Roman"/>
          <w:sz w:val="24"/>
          <w:szCs w:val="24"/>
        </w:rPr>
      </w:pPr>
      <w:r w:rsidRPr="00F811BC">
        <w:rPr>
          <w:rFonts w:ascii="Times New Roman" w:hAnsi="Times New Roman" w:cs="Times New Roman"/>
          <w:sz w:val="24"/>
          <w:szCs w:val="24"/>
        </w:rPr>
        <w:t xml:space="preserve">tekstovi jednostavni za čitanje i razumijevanje za osobe s intelektualnim teškoćama, </w:t>
      </w:r>
    </w:p>
    <w:p w14:paraId="5F1273B1" w14:textId="77777777" w:rsidR="00F811BC" w:rsidRPr="00F811BC" w:rsidRDefault="00F811BC" w:rsidP="00E64AB1">
      <w:pPr>
        <w:pStyle w:val="NoSpacing"/>
        <w:numPr>
          <w:ilvl w:val="0"/>
          <w:numId w:val="10"/>
        </w:numPr>
        <w:jc w:val="both"/>
        <w:rPr>
          <w:rFonts w:ascii="Times New Roman" w:hAnsi="Times New Roman" w:cs="Times New Roman"/>
          <w:sz w:val="24"/>
          <w:szCs w:val="24"/>
        </w:rPr>
      </w:pPr>
      <w:r w:rsidRPr="00F811BC">
        <w:rPr>
          <w:rFonts w:ascii="Times New Roman" w:hAnsi="Times New Roman" w:cs="Times New Roman"/>
          <w:sz w:val="24"/>
          <w:szCs w:val="24"/>
        </w:rPr>
        <w:t xml:space="preserve">dostupnost informacijsko-komunikacijske tehnologije za osobe s invaliditetom, itd. </w:t>
      </w:r>
    </w:p>
    <w:p w14:paraId="61ED41E3" w14:textId="432070AC" w:rsidR="00705B31" w:rsidRDefault="00705B31" w:rsidP="00705B31">
      <w:pPr>
        <w:pStyle w:val="NoSpacing"/>
        <w:rPr>
          <w:rFonts w:ascii="Times New Roman" w:hAnsi="Times New Roman" w:cs="Times New Roman"/>
          <w:b/>
          <w:sz w:val="24"/>
          <w:szCs w:val="24"/>
        </w:rPr>
      </w:pPr>
    </w:p>
    <w:p w14:paraId="4E8F5678" w14:textId="77777777" w:rsidR="004A6442" w:rsidRPr="00931117" w:rsidRDefault="004A6442" w:rsidP="00705B31">
      <w:pPr>
        <w:pStyle w:val="NoSpacing"/>
        <w:rPr>
          <w:rFonts w:ascii="Times New Roman" w:hAnsi="Times New Roman" w:cs="Times New Roman"/>
          <w:b/>
          <w:sz w:val="24"/>
          <w:szCs w:val="24"/>
        </w:rPr>
      </w:pPr>
    </w:p>
    <w:p w14:paraId="66059394" w14:textId="45657EDA" w:rsidR="009F7FB3" w:rsidRDefault="2A57CE92" w:rsidP="00E64AB1">
      <w:pPr>
        <w:pStyle w:val="Heading2"/>
        <w:numPr>
          <w:ilvl w:val="2"/>
          <w:numId w:val="20"/>
        </w:numPr>
      </w:pPr>
      <w:bookmarkStart w:id="76" w:name="_Toc2260432"/>
      <w:bookmarkStart w:id="77" w:name="_Toc101862919"/>
      <w:bookmarkStart w:id="78" w:name="_Toc220916528"/>
      <w:r w:rsidRPr="00931117">
        <w:t>Održivi razvoj</w:t>
      </w:r>
      <w:bookmarkEnd w:id="76"/>
      <w:bookmarkEnd w:id="77"/>
      <w:bookmarkEnd w:id="78"/>
    </w:p>
    <w:p w14:paraId="7EFB871A" w14:textId="77777777" w:rsidR="00705B31" w:rsidRPr="00931117" w:rsidRDefault="00705B31" w:rsidP="004B3AA6">
      <w:pPr>
        <w:pStyle w:val="Heading2"/>
        <w:numPr>
          <w:ilvl w:val="0"/>
          <w:numId w:val="0"/>
        </w:numPr>
        <w:ind w:left="567"/>
      </w:pPr>
    </w:p>
    <w:p w14:paraId="127AF7B2" w14:textId="3AE6B01A" w:rsidR="00DE0039" w:rsidRPr="00931117" w:rsidRDefault="00DE0039" w:rsidP="009C0277">
      <w:pPr>
        <w:spacing w:after="0" w:line="240" w:lineRule="auto"/>
        <w:jc w:val="both"/>
        <w:rPr>
          <w:rFonts w:ascii="Times New Roman" w:hAnsi="Times New Roman" w:cs="Times New Roman"/>
          <w:sz w:val="24"/>
          <w:szCs w:val="24"/>
        </w:rPr>
      </w:pPr>
      <w:r w:rsidRPr="00931117">
        <w:rPr>
          <w:rFonts w:ascii="Times New Roman" w:hAnsi="Times New Roman" w:cs="Times New Roman"/>
          <w:sz w:val="24"/>
          <w:szCs w:val="24"/>
        </w:rPr>
        <w:t xml:space="preserve">Sva ulaganja sufinancirana sredstvima </w:t>
      </w:r>
      <w:r w:rsidR="00652EDC">
        <w:rPr>
          <w:rFonts w:ascii="Times New Roman" w:hAnsi="Times New Roman" w:cs="Times New Roman"/>
          <w:sz w:val="24"/>
          <w:szCs w:val="24"/>
        </w:rPr>
        <w:t>NPOO</w:t>
      </w:r>
      <w:r w:rsidRPr="00931117">
        <w:rPr>
          <w:rFonts w:ascii="Times New Roman" w:hAnsi="Times New Roman" w:cs="Times New Roman"/>
          <w:sz w:val="24"/>
          <w:szCs w:val="24"/>
        </w:rPr>
        <w:t xml:space="preserve"> moraju biti </w:t>
      </w:r>
      <w:r w:rsidR="008A282A" w:rsidRPr="008A282A">
        <w:rPr>
          <w:rFonts w:ascii="Times New Roman" w:hAnsi="Times New Roman" w:cs="Times New Roman"/>
          <w:sz w:val="24"/>
          <w:szCs w:val="24"/>
        </w:rPr>
        <w:t>u skladu sa Zakonom o zaštiti okoliša (</w:t>
      </w:r>
      <w:r w:rsidR="00CD5B9F">
        <w:rPr>
          <w:rFonts w:ascii="Times New Roman" w:hAnsi="Times New Roman" w:cs="Times New Roman"/>
          <w:sz w:val="24"/>
          <w:szCs w:val="24"/>
        </w:rPr>
        <w:t xml:space="preserve">NN </w:t>
      </w:r>
      <w:r w:rsidR="008A282A" w:rsidRPr="008A282A">
        <w:rPr>
          <w:rFonts w:ascii="Times New Roman" w:hAnsi="Times New Roman" w:cs="Times New Roman"/>
          <w:sz w:val="24"/>
          <w:szCs w:val="24"/>
        </w:rPr>
        <w:t>80/13, 153/13, 78/15, 12/18 i 118/18) i Uredbom o procjeni utjecaja zahvata na okoliš (</w:t>
      </w:r>
      <w:r w:rsidR="00D14BDA">
        <w:rPr>
          <w:rFonts w:ascii="Times New Roman" w:hAnsi="Times New Roman" w:cs="Times New Roman"/>
          <w:sz w:val="24"/>
          <w:szCs w:val="24"/>
        </w:rPr>
        <w:t>NN</w:t>
      </w:r>
      <w:r w:rsidR="008A282A" w:rsidRPr="008A282A">
        <w:rPr>
          <w:rFonts w:ascii="Times New Roman" w:hAnsi="Times New Roman" w:cs="Times New Roman"/>
          <w:sz w:val="24"/>
          <w:szCs w:val="24"/>
        </w:rPr>
        <w:t xml:space="preserve"> 61/14 i 3/17) te usklađena s načelom ''ne čini značajnu štetu'' (''do no significant harm'') i kriterijima opisanim u ovim Uputama.</w:t>
      </w:r>
    </w:p>
    <w:p w14:paraId="127D15E6" w14:textId="77777777" w:rsidR="00705B31" w:rsidRPr="00931117" w:rsidRDefault="00705B31" w:rsidP="00705B31">
      <w:pPr>
        <w:pStyle w:val="NoSpacing"/>
        <w:jc w:val="both"/>
        <w:rPr>
          <w:rFonts w:ascii="Times New Roman" w:hAnsi="Times New Roman" w:cs="Times New Roman"/>
          <w:sz w:val="24"/>
          <w:szCs w:val="24"/>
        </w:rPr>
      </w:pPr>
    </w:p>
    <w:p w14:paraId="63BDCECD" w14:textId="77777777" w:rsidR="009C1F66" w:rsidRPr="009C1F66" w:rsidRDefault="009C1F66" w:rsidP="009C1F66">
      <w:pPr>
        <w:pStyle w:val="NoSpacing"/>
        <w:jc w:val="both"/>
        <w:rPr>
          <w:rFonts w:ascii="Times New Roman" w:hAnsi="Times New Roman" w:cs="Times New Roman"/>
          <w:sz w:val="24"/>
          <w:szCs w:val="24"/>
        </w:rPr>
      </w:pPr>
      <w:r w:rsidRPr="009C1F66">
        <w:rPr>
          <w:rFonts w:ascii="Times New Roman" w:hAnsi="Times New Roman" w:cs="Times New Roman"/>
          <w:sz w:val="24"/>
          <w:szCs w:val="24"/>
        </w:rPr>
        <w:t xml:space="preserve">Uredbom (EU) 2021/241 o uspostavi Mehanizma za oporavak i otpornost predviđeno je da se iz Mehanizma smiju financirati samo mjere kojima se poštuje načelo „ne nanosi bitnu štetu”. </w:t>
      </w:r>
    </w:p>
    <w:p w14:paraId="03B37BCC" w14:textId="77777777" w:rsidR="009C1F66" w:rsidRDefault="009C1F66" w:rsidP="009C1F66">
      <w:pPr>
        <w:pStyle w:val="NoSpacing"/>
        <w:jc w:val="both"/>
        <w:rPr>
          <w:rFonts w:ascii="Times New Roman" w:hAnsi="Times New Roman" w:cs="Times New Roman"/>
          <w:sz w:val="24"/>
          <w:szCs w:val="24"/>
        </w:rPr>
      </w:pPr>
      <w:r w:rsidRPr="009C1F66">
        <w:rPr>
          <w:rFonts w:ascii="Times New Roman" w:hAnsi="Times New Roman" w:cs="Times New Roman"/>
          <w:sz w:val="24"/>
          <w:szCs w:val="24"/>
        </w:rPr>
        <w:t>U skladu s navedenim sva ulaganja sufinancirana sredstvima NPOO-a moraju biti usklađena s načelom ''ne nanosi bitnu štetu'' i kriterijima opisanim u ovim Uputama.</w:t>
      </w:r>
    </w:p>
    <w:p w14:paraId="17A0F51D" w14:textId="77777777" w:rsidR="009C1F66" w:rsidRPr="009C1F66" w:rsidRDefault="009C1F66" w:rsidP="009C1F66">
      <w:pPr>
        <w:pStyle w:val="NoSpacing"/>
        <w:jc w:val="both"/>
        <w:rPr>
          <w:rFonts w:ascii="Times New Roman" w:hAnsi="Times New Roman" w:cs="Times New Roman"/>
          <w:sz w:val="24"/>
          <w:szCs w:val="24"/>
        </w:rPr>
      </w:pPr>
    </w:p>
    <w:p w14:paraId="14E80F43" w14:textId="77777777" w:rsidR="009C1F66" w:rsidRDefault="009C1F66" w:rsidP="009C1F66">
      <w:pPr>
        <w:pStyle w:val="NoSpacing"/>
        <w:jc w:val="both"/>
        <w:rPr>
          <w:rFonts w:ascii="Times New Roman" w:hAnsi="Times New Roman" w:cs="Times New Roman"/>
          <w:sz w:val="24"/>
          <w:szCs w:val="24"/>
        </w:rPr>
      </w:pPr>
      <w:r w:rsidRPr="009C1F66">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w:t>
      </w:r>
    </w:p>
    <w:p w14:paraId="259E39E2" w14:textId="77777777" w:rsidR="009C1F66" w:rsidRPr="009C1F66" w:rsidRDefault="009C1F66" w:rsidP="009C1F66">
      <w:pPr>
        <w:pStyle w:val="NoSpacing"/>
        <w:jc w:val="both"/>
        <w:rPr>
          <w:rFonts w:ascii="Times New Roman" w:hAnsi="Times New Roman" w:cs="Times New Roman"/>
          <w:sz w:val="24"/>
          <w:szCs w:val="24"/>
        </w:rPr>
      </w:pPr>
    </w:p>
    <w:p w14:paraId="421F63F3" w14:textId="77777777" w:rsidR="009C1F66" w:rsidRPr="009C1F66" w:rsidRDefault="009C1F66" w:rsidP="009C1F66">
      <w:pPr>
        <w:pStyle w:val="NoSpacing"/>
        <w:jc w:val="both"/>
        <w:rPr>
          <w:rFonts w:ascii="Times New Roman" w:hAnsi="Times New Roman" w:cs="Times New Roman"/>
          <w:sz w:val="24"/>
          <w:szCs w:val="24"/>
        </w:rPr>
      </w:pPr>
      <w:r w:rsidRPr="009C1F66">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w:t>
      </w:r>
    </w:p>
    <w:p w14:paraId="494A3ABE" w14:textId="40595493" w:rsidR="009C1F66" w:rsidRDefault="009C1F66" w:rsidP="009C1F66">
      <w:pPr>
        <w:pStyle w:val="NoSpacing"/>
        <w:jc w:val="both"/>
        <w:rPr>
          <w:rFonts w:ascii="Times New Roman" w:hAnsi="Times New Roman" w:cs="Times New Roman"/>
          <w:sz w:val="24"/>
          <w:szCs w:val="24"/>
        </w:rPr>
      </w:pPr>
      <w:r w:rsidRPr="009C1F66">
        <w:rPr>
          <w:rFonts w:ascii="Times New Roman" w:hAnsi="Times New Roman" w:cs="Times New Roman"/>
          <w:sz w:val="24"/>
          <w:szCs w:val="24"/>
        </w:rPr>
        <w:lastRenderedPageBreak/>
        <w:t>Nastavno na navedeno projekt</w:t>
      </w:r>
      <w:r w:rsidR="0025087F">
        <w:rPr>
          <w:rFonts w:ascii="Times New Roman" w:hAnsi="Times New Roman" w:cs="Times New Roman"/>
          <w:sz w:val="24"/>
          <w:szCs w:val="24"/>
        </w:rPr>
        <w:t>i</w:t>
      </w:r>
      <w:r w:rsidRPr="009C1F66">
        <w:rPr>
          <w:rFonts w:ascii="Times New Roman" w:hAnsi="Times New Roman" w:cs="Times New Roman"/>
          <w:sz w:val="24"/>
          <w:szCs w:val="24"/>
        </w:rPr>
        <w:t xml:space="preserve"> moraju biti usklađeni s dolje navedenim odredbama</w:t>
      </w:r>
      <w:r>
        <w:rPr>
          <w:rFonts w:ascii="Times New Roman" w:hAnsi="Times New Roman" w:cs="Times New Roman"/>
          <w:sz w:val="24"/>
          <w:szCs w:val="24"/>
        </w:rPr>
        <w:t>:</w:t>
      </w:r>
    </w:p>
    <w:p w14:paraId="3FBC6038" w14:textId="77777777" w:rsidR="009C1F66" w:rsidRDefault="009C1F66" w:rsidP="009C1F66">
      <w:pPr>
        <w:pStyle w:val="NoSpacing"/>
        <w:jc w:val="both"/>
        <w:rPr>
          <w:rFonts w:ascii="Times New Roman" w:hAnsi="Times New Roman" w:cs="Times New Roman"/>
          <w:sz w:val="24"/>
          <w:szCs w:val="24"/>
        </w:rPr>
      </w:pPr>
    </w:p>
    <w:p w14:paraId="38C40BFA" w14:textId="77777777" w:rsidR="009C1F66" w:rsidRPr="009C1F66" w:rsidRDefault="009C1F66" w:rsidP="00E64AB1">
      <w:pPr>
        <w:pStyle w:val="NoSpacing"/>
        <w:numPr>
          <w:ilvl w:val="0"/>
          <w:numId w:val="23"/>
        </w:numPr>
        <w:jc w:val="both"/>
        <w:rPr>
          <w:rFonts w:ascii="Times New Roman" w:hAnsi="Times New Roman" w:cs="Times New Roman"/>
          <w:sz w:val="24"/>
          <w:szCs w:val="24"/>
        </w:rPr>
      </w:pPr>
      <w:r w:rsidRPr="009C1F66">
        <w:rPr>
          <w:rFonts w:ascii="Times New Roman" w:hAnsi="Times New Roman" w:cs="Times New Roman"/>
          <w:sz w:val="24"/>
          <w:szCs w:val="24"/>
        </w:rPr>
        <w:t xml:space="preserve">Okolišni cilj 1. </w:t>
      </w:r>
      <w:r>
        <w:rPr>
          <w:rFonts w:ascii="Times New Roman" w:hAnsi="Times New Roman" w:cs="Times New Roman"/>
          <w:sz w:val="24"/>
          <w:szCs w:val="24"/>
        </w:rPr>
        <w:t>U</w:t>
      </w:r>
      <w:r w:rsidRPr="009C1F66">
        <w:rPr>
          <w:rFonts w:ascii="Times New Roman" w:hAnsi="Times New Roman" w:cs="Times New Roman"/>
          <w:sz w:val="24"/>
          <w:szCs w:val="24"/>
        </w:rPr>
        <w:t>blažavanje klimatskih promjena</w:t>
      </w:r>
    </w:p>
    <w:p w14:paraId="540C422C" w14:textId="77777777" w:rsidR="009C1F66" w:rsidRDefault="009C1F66" w:rsidP="009C0277">
      <w:pPr>
        <w:pStyle w:val="NoSpacing"/>
        <w:ind w:left="708"/>
        <w:jc w:val="both"/>
        <w:rPr>
          <w:rFonts w:ascii="Times New Roman" w:hAnsi="Times New Roman" w:cs="Times New Roman"/>
          <w:sz w:val="24"/>
          <w:szCs w:val="24"/>
        </w:rPr>
      </w:pPr>
      <w:r w:rsidRPr="009C1F66">
        <w:rPr>
          <w:rFonts w:ascii="Times New Roman" w:hAnsi="Times New Roman" w:cs="Times New Roman"/>
          <w:sz w:val="24"/>
          <w:szCs w:val="24"/>
        </w:rPr>
        <w:t>Projekt treba dokazati da neće dovesti do značajnih emisija stakleničkih plinova</w:t>
      </w:r>
      <w:r>
        <w:rPr>
          <w:rFonts w:ascii="Times New Roman" w:hAnsi="Times New Roman" w:cs="Times New Roman"/>
          <w:sz w:val="24"/>
          <w:szCs w:val="24"/>
        </w:rPr>
        <w:t xml:space="preserve"> jednom kada se projekt pusti u funkciju, te da će u krajnosti pomoći da se smanji emisija stakleničkih plinova</w:t>
      </w:r>
    </w:p>
    <w:p w14:paraId="75536F58" w14:textId="77777777" w:rsidR="009C1F66" w:rsidRDefault="009C1F66" w:rsidP="00705B31">
      <w:pPr>
        <w:pStyle w:val="NoSpacing"/>
        <w:jc w:val="both"/>
        <w:rPr>
          <w:rFonts w:ascii="Times New Roman" w:hAnsi="Times New Roman" w:cs="Times New Roman"/>
          <w:sz w:val="24"/>
          <w:szCs w:val="24"/>
        </w:rPr>
      </w:pPr>
    </w:p>
    <w:p w14:paraId="1CE36940" w14:textId="77777777" w:rsidR="009C1F66" w:rsidRDefault="009C1F66" w:rsidP="00E64AB1">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Okolišni cilj 2. </w:t>
      </w:r>
      <w:r w:rsidRPr="009C1F66">
        <w:rPr>
          <w:rFonts w:ascii="Times New Roman" w:hAnsi="Times New Roman" w:cs="Times New Roman"/>
          <w:sz w:val="24"/>
          <w:szCs w:val="24"/>
        </w:rPr>
        <w:t>Prilagodba klimatskim promjenama</w:t>
      </w:r>
    </w:p>
    <w:p w14:paraId="5B496D7A" w14:textId="77777777" w:rsidR="000F1FD8" w:rsidRDefault="000F1FD8" w:rsidP="009C0277">
      <w:pPr>
        <w:pStyle w:val="NoSpacing"/>
        <w:ind w:left="708"/>
        <w:jc w:val="both"/>
        <w:rPr>
          <w:rFonts w:ascii="Times New Roman" w:hAnsi="Times New Roman" w:cs="Times New Roman"/>
          <w:sz w:val="24"/>
          <w:szCs w:val="24"/>
        </w:rPr>
      </w:pPr>
      <w:r w:rsidRPr="000F1FD8">
        <w:rPr>
          <w:rFonts w:ascii="Times New Roman" w:hAnsi="Times New Roman" w:cs="Times New Roman"/>
          <w:sz w:val="24"/>
          <w:szCs w:val="24"/>
        </w:rPr>
        <w:t>Projekt mora dokazati da ne dovod</w:t>
      </w:r>
      <w:r w:rsidR="00F16384">
        <w:rPr>
          <w:rFonts w:ascii="Times New Roman" w:hAnsi="Times New Roman" w:cs="Times New Roman"/>
          <w:sz w:val="24"/>
          <w:szCs w:val="24"/>
        </w:rPr>
        <w:t>i</w:t>
      </w:r>
      <w:r w:rsidRPr="000F1FD8">
        <w:rPr>
          <w:rFonts w:ascii="Times New Roman" w:hAnsi="Times New Roman" w:cs="Times New Roman"/>
          <w:sz w:val="24"/>
          <w:szCs w:val="24"/>
        </w:rPr>
        <w:t xml:space="preserve"> do povećanog štetnog utjecaja sadašnje klime i očekivane buduće klime na samu mjeru ili na ljude, prirodu ili imovinu. Obveza uključuje da projekt neće štetno djelovati na napore na prilagodbi ili na razinu otpornosti na fizičke i klimatske rizike drugih ljudi, prirodnu imovinu i ostale ekonomske aktivnosti i da su usklađeni s lokalnim, sektorskim, regionalnim ili nacionalnim naporima na prilagodbi. </w:t>
      </w:r>
    </w:p>
    <w:p w14:paraId="2AF9C820" w14:textId="77777777" w:rsidR="009C1F66" w:rsidRDefault="009C1F66" w:rsidP="00705B31">
      <w:pPr>
        <w:pStyle w:val="NoSpacing"/>
        <w:jc w:val="both"/>
        <w:rPr>
          <w:rFonts w:ascii="Times New Roman" w:hAnsi="Times New Roman" w:cs="Times New Roman"/>
          <w:sz w:val="24"/>
          <w:szCs w:val="24"/>
        </w:rPr>
      </w:pPr>
    </w:p>
    <w:p w14:paraId="4B7F2F31" w14:textId="77777777" w:rsidR="009C1F66" w:rsidRDefault="00B61B21" w:rsidP="00E64AB1">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Okolišni cilj 3. </w:t>
      </w:r>
      <w:r w:rsidR="00AE4D85" w:rsidRPr="00AE4D85">
        <w:rPr>
          <w:rFonts w:ascii="Times New Roman" w:hAnsi="Times New Roman" w:cs="Times New Roman"/>
          <w:sz w:val="24"/>
          <w:szCs w:val="24"/>
        </w:rPr>
        <w:t>Održiva uporaba i zaštita vodnih i morskih resursa</w:t>
      </w:r>
    </w:p>
    <w:p w14:paraId="69425426" w14:textId="77777777" w:rsidR="00B61B21" w:rsidRDefault="00732F95" w:rsidP="009C0277">
      <w:pPr>
        <w:pStyle w:val="NoSpacing"/>
        <w:ind w:left="720"/>
        <w:jc w:val="both"/>
        <w:rPr>
          <w:rFonts w:ascii="Times New Roman" w:hAnsi="Times New Roman" w:cs="Times New Roman"/>
          <w:sz w:val="24"/>
          <w:szCs w:val="24"/>
        </w:rPr>
      </w:pPr>
      <w:r w:rsidRPr="00732F95">
        <w:rPr>
          <w:rFonts w:ascii="Times New Roman" w:hAnsi="Times New Roman" w:cs="Times New Roman"/>
          <w:sz w:val="24"/>
          <w:szCs w:val="24"/>
        </w:rPr>
        <w:t>Projek</w:t>
      </w:r>
      <w:r>
        <w:rPr>
          <w:rFonts w:ascii="Times New Roman" w:hAnsi="Times New Roman" w:cs="Times New Roman"/>
          <w:sz w:val="24"/>
          <w:szCs w:val="24"/>
        </w:rPr>
        <w:t>t</w:t>
      </w:r>
      <w:r w:rsidRPr="00732F95">
        <w:rPr>
          <w:rFonts w:ascii="Times New Roman" w:hAnsi="Times New Roman" w:cs="Times New Roman"/>
          <w:sz w:val="24"/>
          <w:szCs w:val="24"/>
        </w:rPr>
        <w:t xml:space="preserve"> mora dokazati da ne štet</w:t>
      </w:r>
      <w:r>
        <w:rPr>
          <w:rFonts w:ascii="Times New Roman" w:hAnsi="Times New Roman" w:cs="Times New Roman"/>
          <w:sz w:val="24"/>
          <w:szCs w:val="24"/>
        </w:rPr>
        <w:t>i</w:t>
      </w:r>
      <w:r w:rsidRPr="00732F95">
        <w:rPr>
          <w:rFonts w:ascii="Times New Roman" w:hAnsi="Times New Roman" w:cs="Times New Roman"/>
          <w:sz w:val="24"/>
          <w:szCs w:val="24"/>
        </w:rPr>
        <w:t xml:space="preserve"> dobrom stanju ili dobrom ekološkom potencijalu vodnih tijela, uključujući površinske i podzemne vode ili dobrom stanju okoliša morskih voda.</w:t>
      </w:r>
    </w:p>
    <w:p w14:paraId="30A31E7B" w14:textId="77777777" w:rsidR="00732F95" w:rsidRDefault="00732F95" w:rsidP="009C0277">
      <w:pPr>
        <w:pStyle w:val="NoSpacing"/>
        <w:ind w:left="705"/>
        <w:jc w:val="both"/>
        <w:rPr>
          <w:rFonts w:ascii="Times New Roman" w:hAnsi="Times New Roman" w:cs="Times New Roman"/>
          <w:sz w:val="24"/>
          <w:szCs w:val="24"/>
        </w:rPr>
      </w:pPr>
    </w:p>
    <w:p w14:paraId="7CD52501" w14:textId="77777777" w:rsidR="00732F95" w:rsidRPr="004371C8" w:rsidRDefault="003B2F5E" w:rsidP="00E64AB1">
      <w:pPr>
        <w:pStyle w:val="NoSpacing"/>
        <w:numPr>
          <w:ilvl w:val="0"/>
          <w:numId w:val="23"/>
        </w:numPr>
        <w:jc w:val="both"/>
        <w:rPr>
          <w:rFonts w:ascii="Times New Roman" w:hAnsi="Times New Roman" w:cs="Times New Roman"/>
          <w:b/>
          <w:sz w:val="24"/>
          <w:szCs w:val="24"/>
        </w:rPr>
      </w:pPr>
      <w:r w:rsidRPr="004371C8">
        <w:rPr>
          <w:rFonts w:ascii="Times New Roman" w:hAnsi="Times New Roman" w:cs="Times New Roman"/>
          <w:b/>
          <w:sz w:val="24"/>
          <w:szCs w:val="24"/>
        </w:rPr>
        <w:t xml:space="preserve">Okolišni cilj 4. </w:t>
      </w:r>
      <w:r w:rsidR="00AE4D85" w:rsidRPr="004371C8">
        <w:rPr>
          <w:rFonts w:ascii="Times New Roman" w:hAnsi="Times New Roman" w:cs="Times New Roman"/>
          <w:b/>
          <w:sz w:val="24"/>
          <w:szCs w:val="24"/>
        </w:rPr>
        <w:t>Prijelaz na kružno gospodarstvo</w:t>
      </w:r>
    </w:p>
    <w:p w14:paraId="17F98CC7" w14:textId="77777777" w:rsidR="003B2F5E" w:rsidRDefault="00AE4D85" w:rsidP="009C027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Projekt mora </w:t>
      </w:r>
      <w:r w:rsidR="003B2F5E">
        <w:rPr>
          <w:rFonts w:ascii="Times New Roman" w:hAnsi="Times New Roman" w:cs="Times New Roman"/>
          <w:sz w:val="24"/>
          <w:szCs w:val="24"/>
        </w:rPr>
        <w:t>dokazati da neće dovesti do:</w:t>
      </w:r>
    </w:p>
    <w:p w14:paraId="5B9A7A0B" w14:textId="77777777" w:rsidR="003B2F5E" w:rsidRDefault="003B2F5E" w:rsidP="00E64AB1">
      <w:pPr>
        <w:pStyle w:val="NoSpacing"/>
        <w:numPr>
          <w:ilvl w:val="0"/>
          <w:numId w:val="10"/>
        </w:numPr>
        <w:jc w:val="both"/>
        <w:rPr>
          <w:rFonts w:ascii="Times New Roman" w:hAnsi="Times New Roman" w:cs="Times New Roman"/>
          <w:sz w:val="24"/>
          <w:szCs w:val="24"/>
        </w:rPr>
      </w:pPr>
      <w:r w:rsidRPr="003B2F5E">
        <w:rPr>
          <w:rFonts w:ascii="Times New Roman" w:hAnsi="Times New Roman" w:cs="Times New Roman"/>
          <w:sz w:val="24"/>
          <w:szCs w:val="24"/>
        </w:rPr>
        <w:t>znatnog povećanja stvaranja, spaljivanja ili odlaganja otpada, osim spaljivanja opasnog otpada koji se ne može reciklirati</w:t>
      </w:r>
    </w:p>
    <w:p w14:paraId="5048EA56" w14:textId="77777777" w:rsidR="003B2F5E" w:rsidRDefault="003B2F5E" w:rsidP="00E64AB1">
      <w:pPr>
        <w:pStyle w:val="NoSpacing"/>
        <w:numPr>
          <w:ilvl w:val="0"/>
          <w:numId w:val="10"/>
        </w:numPr>
        <w:jc w:val="both"/>
        <w:rPr>
          <w:rFonts w:ascii="Times New Roman" w:hAnsi="Times New Roman" w:cs="Times New Roman"/>
          <w:sz w:val="24"/>
          <w:szCs w:val="24"/>
        </w:rPr>
      </w:pPr>
      <w:r w:rsidRPr="003B2F5E">
        <w:rPr>
          <w:rFonts w:ascii="Times New Roman" w:hAnsi="Times New Roman" w:cs="Times New Roman"/>
          <w:sz w:val="24"/>
          <w:szCs w:val="24"/>
        </w:rPr>
        <w:t>znatnih neučinkovitosti u izravnoj ili neizravnoj uporabi bilo kojeg prirodnog resursa</w:t>
      </w:r>
      <w:r w:rsidR="00AE4D85">
        <w:rPr>
          <w:rStyle w:val="FootnoteReference"/>
          <w:rFonts w:ascii="Times New Roman" w:hAnsi="Times New Roman" w:cs="Times New Roman"/>
          <w:sz w:val="24"/>
          <w:szCs w:val="24"/>
        </w:rPr>
        <w:footnoteReference w:id="6"/>
      </w:r>
      <w:r w:rsidRPr="003B2F5E">
        <w:rPr>
          <w:rFonts w:ascii="Times New Roman" w:hAnsi="Times New Roman" w:cs="Times New Roman"/>
          <w:sz w:val="24"/>
          <w:szCs w:val="24"/>
        </w:rPr>
        <w:t xml:space="preserve"> u bilo kojoj fazi njegova </w:t>
      </w:r>
      <w:r w:rsidRPr="003B2F5E">
        <w:rPr>
          <w:rFonts w:ascii="Times New Roman" w:hAnsi="Times New Roman" w:cs="Times New Roman"/>
          <w:sz w:val="24"/>
          <w:szCs w:val="24"/>
        </w:rPr>
        <w:lastRenderedPageBreak/>
        <w:t>životnog ciklusa koje nisu svedene na najmanju moguću mjeru odgovarajućim mjerama</w:t>
      </w:r>
      <w:r w:rsidR="00AE4D85">
        <w:rPr>
          <w:rStyle w:val="FootnoteReference"/>
          <w:rFonts w:ascii="Times New Roman" w:hAnsi="Times New Roman" w:cs="Times New Roman"/>
          <w:sz w:val="24"/>
          <w:szCs w:val="24"/>
        </w:rPr>
        <w:footnoteReference w:id="7"/>
      </w:r>
    </w:p>
    <w:p w14:paraId="1852C621" w14:textId="77777777" w:rsidR="003B2F5E" w:rsidRDefault="003B2F5E" w:rsidP="00E64AB1">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ili </w:t>
      </w:r>
      <w:r w:rsidRPr="003B2F5E">
        <w:rPr>
          <w:rFonts w:ascii="Times New Roman" w:hAnsi="Times New Roman" w:cs="Times New Roman"/>
          <w:sz w:val="24"/>
          <w:szCs w:val="24"/>
        </w:rPr>
        <w:t>uzrokovati bitnu i dugoročnu štetu okolišu u odnosu na kružno gospodarstvo</w:t>
      </w:r>
      <w:r w:rsidR="004E249D">
        <w:rPr>
          <w:rStyle w:val="FootnoteReference"/>
          <w:rFonts w:ascii="Times New Roman" w:hAnsi="Times New Roman" w:cs="Times New Roman"/>
          <w:sz w:val="24"/>
          <w:szCs w:val="24"/>
        </w:rPr>
        <w:footnoteReference w:id="8"/>
      </w:r>
    </w:p>
    <w:p w14:paraId="3A878E25" w14:textId="77777777" w:rsidR="005A6474" w:rsidRDefault="00705B31" w:rsidP="00705B31">
      <w:pPr>
        <w:pStyle w:val="NoSpacing"/>
        <w:jc w:val="both"/>
        <w:rPr>
          <w:rFonts w:ascii="Times New Roman" w:hAnsi="Times New Roman" w:cs="Times New Roman"/>
          <w:sz w:val="24"/>
          <w:szCs w:val="24"/>
        </w:rPr>
      </w:pPr>
      <w:r w:rsidRPr="00931117">
        <w:rPr>
          <w:rFonts w:ascii="Times New Roman" w:hAnsi="Times New Roman" w:cs="Times New Roman"/>
          <w:sz w:val="24"/>
          <w:szCs w:val="24"/>
        </w:rPr>
        <w:t> </w:t>
      </w:r>
    </w:p>
    <w:p w14:paraId="7D64F715" w14:textId="77777777" w:rsidR="005919F7" w:rsidRDefault="005919F7" w:rsidP="00E64AB1">
      <w:pPr>
        <w:pStyle w:val="NoSpacing"/>
        <w:numPr>
          <w:ilvl w:val="0"/>
          <w:numId w:val="23"/>
        </w:numPr>
        <w:jc w:val="both"/>
        <w:rPr>
          <w:rFonts w:ascii="Times New Roman" w:hAnsi="Times New Roman" w:cs="Times New Roman"/>
          <w:sz w:val="24"/>
          <w:szCs w:val="24"/>
        </w:rPr>
      </w:pPr>
      <w:r w:rsidRPr="005919F7">
        <w:rPr>
          <w:rFonts w:ascii="Times New Roman" w:hAnsi="Times New Roman" w:cs="Times New Roman"/>
          <w:sz w:val="24"/>
          <w:szCs w:val="24"/>
        </w:rPr>
        <w:t xml:space="preserve">Okolišni cilj 5. </w:t>
      </w:r>
      <w:r w:rsidR="00C446FC" w:rsidRPr="00C446FC">
        <w:rPr>
          <w:rFonts w:ascii="Times New Roman" w:hAnsi="Times New Roman" w:cs="Times New Roman"/>
          <w:sz w:val="24"/>
          <w:szCs w:val="24"/>
        </w:rPr>
        <w:t>Sprečavanje i kontrola onečišćenja</w:t>
      </w:r>
    </w:p>
    <w:p w14:paraId="2567D213" w14:textId="77777777" w:rsidR="003855FE" w:rsidRDefault="003855FE" w:rsidP="009C027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Mora se dokazati da </w:t>
      </w:r>
      <w:r w:rsidR="00C446FC">
        <w:rPr>
          <w:rFonts w:ascii="Times New Roman" w:hAnsi="Times New Roman" w:cs="Times New Roman"/>
          <w:sz w:val="24"/>
          <w:szCs w:val="24"/>
        </w:rPr>
        <w:t>projekt neće dovesti do</w:t>
      </w:r>
      <w:r>
        <w:rPr>
          <w:rFonts w:ascii="Times New Roman" w:hAnsi="Times New Roman" w:cs="Times New Roman"/>
          <w:sz w:val="24"/>
          <w:szCs w:val="24"/>
        </w:rPr>
        <w:t>:</w:t>
      </w:r>
    </w:p>
    <w:p w14:paraId="1AF2D6AE" w14:textId="77777777" w:rsidR="006F560D" w:rsidRDefault="006F560D" w:rsidP="00E64AB1">
      <w:pPr>
        <w:pStyle w:val="ListParagraph"/>
        <w:numPr>
          <w:ilvl w:val="0"/>
          <w:numId w:val="10"/>
        </w:numPr>
        <w:rPr>
          <w:rFonts w:ascii="Times New Roman" w:hAnsi="Times New Roman" w:cs="Times New Roman"/>
          <w:sz w:val="24"/>
          <w:szCs w:val="24"/>
        </w:rPr>
      </w:pPr>
      <w:r w:rsidRPr="009C0277">
        <w:rPr>
          <w:rFonts w:ascii="Times New Roman" w:hAnsi="Times New Roman" w:cs="Times New Roman"/>
          <w:sz w:val="24"/>
          <w:szCs w:val="24"/>
        </w:rPr>
        <w:t>znatnog povećanja emisija onečišćujućih tvari</w:t>
      </w:r>
      <w:r>
        <w:rPr>
          <w:rStyle w:val="FootnoteReference"/>
          <w:rFonts w:ascii="Times New Roman" w:hAnsi="Times New Roman" w:cs="Times New Roman"/>
          <w:sz w:val="24"/>
          <w:szCs w:val="24"/>
        </w:rPr>
        <w:footnoteReference w:id="9"/>
      </w:r>
      <w:r w:rsidRPr="009C0277">
        <w:rPr>
          <w:rFonts w:ascii="Times New Roman" w:hAnsi="Times New Roman" w:cs="Times New Roman"/>
          <w:sz w:val="24"/>
          <w:szCs w:val="24"/>
        </w:rPr>
        <w:t xml:space="preserve">  u zrak, vodu ili zemlju </w:t>
      </w:r>
    </w:p>
    <w:p w14:paraId="573D2398" w14:textId="77777777" w:rsidR="00A77CC5" w:rsidRPr="00A77CC5" w:rsidRDefault="00A77CC5" w:rsidP="00E64AB1">
      <w:pPr>
        <w:numPr>
          <w:ilvl w:val="0"/>
          <w:numId w:val="23"/>
        </w:numPr>
        <w:spacing w:after="0" w:line="240" w:lineRule="auto"/>
        <w:jc w:val="both"/>
        <w:rPr>
          <w:rFonts w:ascii="Times New Roman" w:hAnsi="Times New Roman" w:cs="Times New Roman"/>
          <w:sz w:val="24"/>
          <w:szCs w:val="24"/>
        </w:rPr>
      </w:pPr>
      <w:r w:rsidRPr="00A77CC5">
        <w:rPr>
          <w:rFonts w:ascii="Times New Roman" w:hAnsi="Times New Roman" w:cs="Times New Roman"/>
          <w:sz w:val="24"/>
          <w:szCs w:val="24"/>
        </w:rPr>
        <w:t xml:space="preserve">Okolišni cilj 6. Zaštita i obnova bioraznolikosti i ekosustava </w:t>
      </w:r>
    </w:p>
    <w:p w14:paraId="5F8B7461" w14:textId="77777777" w:rsidR="00A77CC5" w:rsidRPr="00A77CC5" w:rsidRDefault="00A77CC5" w:rsidP="00A77CC5">
      <w:pPr>
        <w:spacing w:after="0" w:line="240" w:lineRule="auto"/>
        <w:ind w:left="720"/>
        <w:jc w:val="both"/>
        <w:rPr>
          <w:rFonts w:ascii="Times New Roman" w:hAnsi="Times New Roman" w:cs="Times New Roman"/>
          <w:sz w:val="24"/>
          <w:szCs w:val="24"/>
        </w:rPr>
      </w:pPr>
      <w:r w:rsidRPr="00A77CC5">
        <w:rPr>
          <w:rFonts w:ascii="Times New Roman" w:hAnsi="Times New Roman" w:cs="Times New Roman"/>
          <w:sz w:val="24"/>
          <w:szCs w:val="24"/>
        </w:rPr>
        <w:t>Mora se dokazati da mjera neće biti :</w:t>
      </w:r>
    </w:p>
    <w:p w14:paraId="03FC983D" w14:textId="47B298BD" w:rsidR="00A77CC5" w:rsidRPr="00A77CC5" w:rsidRDefault="00A77CC5" w:rsidP="00E64AB1">
      <w:pPr>
        <w:numPr>
          <w:ilvl w:val="0"/>
          <w:numId w:val="10"/>
        </w:numPr>
        <w:spacing w:after="0" w:line="240" w:lineRule="auto"/>
        <w:jc w:val="both"/>
        <w:rPr>
          <w:rFonts w:ascii="Times New Roman" w:hAnsi="Times New Roman" w:cs="Times New Roman"/>
          <w:sz w:val="24"/>
          <w:szCs w:val="24"/>
        </w:rPr>
      </w:pPr>
      <w:r w:rsidRPr="00A77CC5">
        <w:rPr>
          <w:rFonts w:ascii="Times New Roman" w:hAnsi="Times New Roman" w:cs="Times New Roman"/>
          <w:sz w:val="24"/>
          <w:szCs w:val="24"/>
        </w:rPr>
        <w:t>u znatnoj mjeri štetna za dobro stanje</w:t>
      </w:r>
      <w:r w:rsidRPr="00A77CC5">
        <w:rPr>
          <w:rFonts w:ascii="Times New Roman" w:hAnsi="Times New Roman" w:cs="Times New Roman"/>
          <w:sz w:val="24"/>
          <w:szCs w:val="24"/>
          <w:vertAlign w:val="superscript"/>
        </w:rPr>
        <w:footnoteReference w:id="10"/>
      </w:r>
      <w:r w:rsidRPr="00A77CC5">
        <w:rPr>
          <w:rFonts w:ascii="Times New Roman" w:hAnsi="Times New Roman" w:cs="Times New Roman"/>
          <w:sz w:val="24"/>
          <w:szCs w:val="24"/>
        </w:rPr>
        <w:t xml:space="preserve"> i otpornost ekosustav</w:t>
      </w:r>
      <w:r w:rsidR="00647C7A">
        <w:rPr>
          <w:rFonts w:ascii="Times New Roman" w:hAnsi="Times New Roman" w:cs="Times New Roman"/>
          <w:sz w:val="24"/>
          <w:szCs w:val="24"/>
        </w:rPr>
        <w:t>a</w:t>
      </w:r>
    </w:p>
    <w:p w14:paraId="0C691E53" w14:textId="77777777" w:rsidR="00A77CC5" w:rsidRPr="00A77CC5" w:rsidRDefault="00A77CC5" w:rsidP="00E64AB1">
      <w:pPr>
        <w:numPr>
          <w:ilvl w:val="0"/>
          <w:numId w:val="10"/>
        </w:numPr>
        <w:spacing w:after="0" w:line="240" w:lineRule="auto"/>
        <w:jc w:val="both"/>
        <w:rPr>
          <w:rFonts w:ascii="Times New Roman" w:hAnsi="Times New Roman" w:cs="Times New Roman"/>
          <w:sz w:val="24"/>
          <w:szCs w:val="24"/>
        </w:rPr>
      </w:pPr>
      <w:r w:rsidRPr="00A77CC5">
        <w:rPr>
          <w:rFonts w:ascii="Times New Roman" w:hAnsi="Times New Roman" w:cs="Times New Roman"/>
          <w:sz w:val="24"/>
          <w:szCs w:val="24"/>
        </w:rPr>
        <w:t>štetna za stanje očuvanosti staništa i vrsta, među ostalim onih od interesa za Uniju</w:t>
      </w:r>
    </w:p>
    <w:p w14:paraId="37BD188A" w14:textId="77777777" w:rsidR="00A77CC5" w:rsidRPr="00A77CC5" w:rsidRDefault="00A77CC5" w:rsidP="00A77CC5">
      <w:pPr>
        <w:spacing w:after="0" w:line="240" w:lineRule="auto"/>
        <w:jc w:val="both"/>
        <w:rPr>
          <w:rFonts w:ascii="Times New Roman" w:hAnsi="Times New Roman" w:cs="Times New Roman"/>
          <w:sz w:val="24"/>
          <w:szCs w:val="24"/>
        </w:rPr>
      </w:pPr>
    </w:p>
    <w:p w14:paraId="6C633D6C" w14:textId="50E763C1" w:rsidR="00A77CC5" w:rsidRDefault="00A77CC5" w:rsidP="00A77CC5">
      <w:pPr>
        <w:spacing w:after="0" w:line="240" w:lineRule="auto"/>
        <w:jc w:val="both"/>
        <w:rPr>
          <w:rFonts w:ascii="Times New Roman" w:hAnsi="Times New Roman" w:cs="Times New Roman"/>
          <w:b/>
          <w:sz w:val="24"/>
          <w:szCs w:val="24"/>
          <w:u w:val="single"/>
        </w:rPr>
      </w:pPr>
      <w:r w:rsidRPr="001C2683">
        <w:rPr>
          <w:rFonts w:ascii="Times New Roman" w:hAnsi="Times New Roman" w:cs="Times New Roman"/>
          <w:b/>
          <w:sz w:val="24"/>
          <w:szCs w:val="24"/>
          <w:u w:val="single"/>
        </w:rPr>
        <w:t>Popratni dokazi vezano uz okolišn</w:t>
      </w:r>
      <w:r w:rsidR="00DC2AE9">
        <w:rPr>
          <w:rFonts w:ascii="Times New Roman" w:hAnsi="Times New Roman" w:cs="Times New Roman"/>
          <w:b/>
          <w:sz w:val="24"/>
          <w:szCs w:val="24"/>
          <w:u w:val="single"/>
        </w:rPr>
        <w:t xml:space="preserve">i </w:t>
      </w:r>
      <w:r w:rsidRPr="001C2683">
        <w:rPr>
          <w:rFonts w:ascii="Times New Roman" w:hAnsi="Times New Roman" w:cs="Times New Roman"/>
          <w:b/>
          <w:sz w:val="24"/>
          <w:szCs w:val="24"/>
          <w:u w:val="single"/>
        </w:rPr>
        <w:t>cilj</w:t>
      </w:r>
      <w:r w:rsidR="00DC2AE9">
        <w:rPr>
          <w:rFonts w:ascii="Times New Roman" w:hAnsi="Times New Roman" w:cs="Times New Roman"/>
          <w:b/>
          <w:sz w:val="24"/>
          <w:szCs w:val="24"/>
          <w:u w:val="single"/>
        </w:rPr>
        <w:t xml:space="preserve"> 4. Prijelaz na kružno gospodarstvo</w:t>
      </w:r>
      <w:r w:rsidRPr="001C2683">
        <w:rPr>
          <w:rFonts w:ascii="Times New Roman" w:hAnsi="Times New Roman" w:cs="Times New Roman"/>
          <w:b/>
          <w:sz w:val="24"/>
          <w:szCs w:val="24"/>
          <w:u w:val="single"/>
        </w:rPr>
        <w:t xml:space="preserve"> moraju biti dostavljeni u skladu s Prilogom II. </w:t>
      </w:r>
      <w:r w:rsidRPr="001C2683">
        <w:rPr>
          <w:rFonts w:ascii="Times New Roman" w:hAnsi="Times New Roman" w:cs="Times New Roman"/>
          <w:b/>
          <w:sz w:val="24"/>
          <w:szCs w:val="24"/>
          <w:u w:val="single"/>
        </w:rPr>
        <w:lastRenderedPageBreak/>
        <w:t>Tehničkih smjernica o primjeni načela nenanošenja bitne štete u okviru Uredbe o Mehanizmu za oporavak i otpornost (2021/C 58/01</w:t>
      </w:r>
      <w:r w:rsidR="00F16384" w:rsidRPr="001C2683">
        <w:rPr>
          <w:rFonts w:ascii="Times New Roman" w:hAnsi="Times New Roman" w:cs="Times New Roman"/>
          <w:b/>
          <w:sz w:val="24"/>
          <w:szCs w:val="24"/>
          <w:u w:val="single"/>
        </w:rPr>
        <w:t>)</w:t>
      </w:r>
      <w:r w:rsidR="00210EBB" w:rsidRPr="001C2683">
        <w:rPr>
          <w:rFonts w:ascii="Times New Roman" w:hAnsi="Times New Roman" w:cs="Times New Roman"/>
          <w:b/>
          <w:sz w:val="24"/>
          <w:szCs w:val="24"/>
          <w:u w:val="single"/>
        </w:rPr>
        <w:t>.</w:t>
      </w:r>
      <w:r w:rsidR="006B4F62">
        <w:rPr>
          <w:rFonts w:ascii="Times New Roman" w:hAnsi="Times New Roman" w:cs="Times New Roman"/>
          <w:b/>
          <w:sz w:val="24"/>
          <w:szCs w:val="24"/>
          <w:u w:val="single"/>
        </w:rPr>
        <w:t xml:space="preserve"> </w:t>
      </w:r>
    </w:p>
    <w:p w14:paraId="57EAB216" w14:textId="0A08A16F" w:rsidR="006B4F62" w:rsidRPr="001C2683" w:rsidRDefault="006B4F62" w:rsidP="00A77CC5">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(Primjer: tehnička dokumentacija opreme koja se nabavalja i kojom se dokazuje da je u skladu sa načelima DNSH, ugovori sa izvođačima radova da će organizirati gradilišta u skladu sa načelima DNSH i slično)</w:t>
      </w:r>
    </w:p>
    <w:p w14:paraId="4DFDDB85" w14:textId="7920700E" w:rsidR="00B34EFD" w:rsidRPr="001C2683" w:rsidRDefault="00B34EFD" w:rsidP="00B34EFD">
      <w:pPr>
        <w:spacing w:after="0" w:line="240" w:lineRule="auto"/>
        <w:jc w:val="both"/>
        <w:rPr>
          <w:rFonts w:ascii="Times New Roman" w:hAnsi="Times New Roman" w:cs="Times New Roman"/>
          <w:b/>
          <w:sz w:val="24"/>
          <w:szCs w:val="24"/>
          <w:u w:val="single"/>
        </w:rPr>
      </w:pPr>
      <w:r w:rsidRPr="001C2683">
        <w:rPr>
          <w:rFonts w:ascii="Times New Roman" w:hAnsi="Times New Roman" w:cs="Times New Roman"/>
          <w:b/>
          <w:color w:val="000000" w:themeColor="text1"/>
          <w:sz w:val="24"/>
          <w:szCs w:val="24"/>
          <w:u w:val="single"/>
        </w:rPr>
        <w:t xml:space="preserve">Usklađenost projekta s načelom  ̋ne nanosi bitnu štetu ̋ - načelo DNSH („Do no significant harm“) mora biti opisana u Prijavnom obrascu za </w:t>
      </w:r>
      <w:r w:rsidR="006A3D13" w:rsidRPr="001C2683">
        <w:rPr>
          <w:rFonts w:ascii="Times New Roman" w:hAnsi="Times New Roman" w:cs="Times New Roman"/>
          <w:b/>
          <w:color w:val="000000" w:themeColor="text1"/>
          <w:sz w:val="24"/>
          <w:szCs w:val="24"/>
          <w:u w:val="single"/>
        </w:rPr>
        <w:t>točku 4. Prijelaz na kružno gospodarstvo.</w:t>
      </w:r>
      <w:r w:rsidRPr="001C2683">
        <w:rPr>
          <w:rFonts w:ascii="Times New Roman" w:hAnsi="Times New Roman" w:cs="Times New Roman"/>
          <w:b/>
          <w:color w:val="000000" w:themeColor="text1"/>
          <w:sz w:val="24"/>
          <w:szCs w:val="24"/>
          <w:u w:val="single"/>
        </w:rPr>
        <w:t xml:space="preserve"> </w:t>
      </w:r>
    </w:p>
    <w:p w14:paraId="1AFF554D" w14:textId="77777777" w:rsidR="00277944" w:rsidRDefault="00277944" w:rsidP="00A77CC5">
      <w:pPr>
        <w:spacing w:after="0" w:line="240" w:lineRule="auto"/>
        <w:jc w:val="both"/>
        <w:rPr>
          <w:rFonts w:ascii="Times New Roman" w:hAnsi="Times New Roman" w:cs="Times New Roman"/>
          <w:sz w:val="24"/>
          <w:szCs w:val="24"/>
        </w:rPr>
      </w:pPr>
    </w:p>
    <w:p w14:paraId="351CF242" w14:textId="1DF93E79" w:rsidR="008609C4" w:rsidRPr="00B31319" w:rsidRDefault="008609C4" w:rsidP="004B3AA6">
      <w:pPr>
        <w:pStyle w:val="Heading2"/>
      </w:pPr>
      <w:bookmarkStart w:id="79" w:name="_Toc101862920"/>
      <w:bookmarkStart w:id="80" w:name="_Toc101863065"/>
      <w:bookmarkStart w:id="81" w:name="_Toc101869934"/>
      <w:bookmarkStart w:id="82" w:name="_Toc101870023"/>
      <w:bookmarkStart w:id="83" w:name="_Toc101862921"/>
      <w:bookmarkStart w:id="84" w:name="_Toc101863066"/>
      <w:bookmarkStart w:id="85" w:name="_Toc101869935"/>
      <w:bookmarkStart w:id="86" w:name="_Toc101870024"/>
      <w:bookmarkStart w:id="87" w:name="_Toc101862922"/>
      <w:bookmarkStart w:id="88" w:name="_Toc101863067"/>
      <w:bookmarkStart w:id="89" w:name="_Toc101869936"/>
      <w:bookmarkStart w:id="90" w:name="_Toc101870025"/>
      <w:bookmarkStart w:id="91" w:name="_Toc101862923"/>
      <w:bookmarkStart w:id="92" w:name="_Toc220916529"/>
      <w:bookmarkEnd w:id="79"/>
      <w:bookmarkEnd w:id="80"/>
      <w:bookmarkEnd w:id="81"/>
      <w:bookmarkEnd w:id="82"/>
      <w:bookmarkEnd w:id="83"/>
      <w:bookmarkEnd w:id="84"/>
      <w:bookmarkEnd w:id="85"/>
      <w:bookmarkEnd w:id="86"/>
      <w:bookmarkEnd w:id="87"/>
      <w:bookmarkEnd w:id="88"/>
      <w:bookmarkEnd w:id="89"/>
      <w:bookmarkEnd w:id="90"/>
      <w:r w:rsidRPr="00B31319">
        <w:t>Kako se prijaviti</w:t>
      </w:r>
      <w:bookmarkEnd w:id="91"/>
      <w:bookmarkEnd w:id="92"/>
    </w:p>
    <w:p w14:paraId="32869635" w14:textId="77777777" w:rsidR="008609C4" w:rsidRPr="008609C4" w:rsidRDefault="008609C4" w:rsidP="009C0277"/>
    <w:p w14:paraId="703D4CFD" w14:textId="49C24950" w:rsidR="00391505" w:rsidRDefault="00E53F0E" w:rsidP="00E64AB1">
      <w:pPr>
        <w:pStyle w:val="Heading2"/>
        <w:numPr>
          <w:ilvl w:val="1"/>
          <w:numId w:val="20"/>
        </w:numPr>
      </w:pPr>
      <w:bookmarkStart w:id="93" w:name="_Toc101862924"/>
      <w:bookmarkStart w:id="94" w:name="_Toc220916530"/>
      <w:r w:rsidRPr="00931117">
        <w:t>Projektni prijedlog</w:t>
      </w:r>
      <w:bookmarkEnd w:id="93"/>
      <w:bookmarkEnd w:id="94"/>
    </w:p>
    <w:p w14:paraId="306D858E" w14:textId="77777777" w:rsidR="007F7F1F" w:rsidRDefault="007F7F1F" w:rsidP="2CA976CE">
      <w:pPr>
        <w:pStyle w:val="NoSpacing"/>
        <w:jc w:val="both"/>
        <w:rPr>
          <w:rFonts w:ascii="Times New Roman" w:eastAsia="Calibri" w:hAnsi="Times New Roman" w:cs="Times New Roman"/>
          <w:color w:val="000000" w:themeColor="text1"/>
          <w:sz w:val="24"/>
          <w:szCs w:val="24"/>
        </w:rPr>
      </w:pPr>
      <w:bookmarkStart w:id="95" w:name="_Hlk43408964"/>
    </w:p>
    <w:p w14:paraId="1C1F2B2F" w14:textId="70E64A50" w:rsidR="009A608E" w:rsidRPr="00931117" w:rsidRDefault="2CA976CE" w:rsidP="2CA976CE">
      <w:pPr>
        <w:pStyle w:val="NoSpacing"/>
        <w:jc w:val="both"/>
        <w:rPr>
          <w:rFonts w:ascii="Times New Roman" w:hAnsi="Times New Roman" w:cs="Times New Roman"/>
          <w:i/>
          <w:iCs/>
          <w:sz w:val="24"/>
          <w:szCs w:val="24"/>
        </w:rPr>
      </w:pPr>
      <w:r w:rsidRPr="00931117">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95"/>
      <w:r w:rsidRPr="00931117">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72C8736D" w14:textId="77777777" w:rsidR="00141FCD" w:rsidRPr="00931117" w:rsidRDefault="00141FCD" w:rsidP="00141FCD">
      <w:pPr>
        <w:pStyle w:val="NoSpacing"/>
        <w:jc w:val="both"/>
        <w:rPr>
          <w:rFonts w:ascii="Times New Roman" w:hAnsi="Times New Roman" w:cs="Times New Roman"/>
          <w:sz w:val="24"/>
          <w:szCs w:val="24"/>
        </w:rPr>
      </w:pPr>
    </w:p>
    <w:p w14:paraId="0F011622" w14:textId="77777777" w:rsidR="009A608E" w:rsidRPr="00931117" w:rsidRDefault="009A608E" w:rsidP="00141FCD">
      <w:pPr>
        <w:pStyle w:val="NoSpacing"/>
        <w:jc w:val="both"/>
        <w:rPr>
          <w:rFonts w:ascii="Times New Roman" w:hAnsi="Times New Roman" w:cs="Times New Roman"/>
          <w:color w:val="000000"/>
          <w:sz w:val="24"/>
          <w:szCs w:val="24"/>
        </w:rPr>
      </w:pPr>
      <w:r w:rsidRPr="00931117">
        <w:rPr>
          <w:rFonts w:ascii="Times New Roman" w:hAnsi="Times New Roman" w:cs="Times New Roman"/>
          <w:sz w:val="24"/>
          <w:szCs w:val="24"/>
        </w:rPr>
        <w:t xml:space="preserve">Projektni prijedlog </w:t>
      </w:r>
      <w:r w:rsidR="00E53F0E" w:rsidRPr="00931117">
        <w:rPr>
          <w:rFonts w:ascii="Times New Roman" w:hAnsi="Times New Roman" w:cs="Times New Roman"/>
          <w:sz w:val="24"/>
          <w:szCs w:val="24"/>
        </w:rPr>
        <w:t xml:space="preserve">se podnosi </w:t>
      </w:r>
      <w:r w:rsidR="00275BC7">
        <w:rPr>
          <w:rFonts w:ascii="Times New Roman" w:hAnsi="Times New Roman" w:cs="Times New Roman"/>
          <w:color w:val="000000"/>
          <w:sz w:val="24"/>
          <w:szCs w:val="24"/>
        </w:rPr>
        <w:t>Ministarstvu mora, prometa i infrastrukture</w:t>
      </w:r>
      <w:r w:rsidR="008619DC" w:rsidRPr="00931117">
        <w:rPr>
          <w:rFonts w:ascii="Times New Roman" w:hAnsi="Times New Roman" w:cs="Times New Roman"/>
          <w:color w:val="000000"/>
          <w:sz w:val="24"/>
          <w:szCs w:val="24"/>
        </w:rPr>
        <w:t xml:space="preserve">, </w:t>
      </w:r>
      <w:r w:rsidR="00275BC7">
        <w:rPr>
          <w:rFonts w:ascii="Times New Roman" w:hAnsi="Times New Roman" w:cs="Times New Roman"/>
          <w:color w:val="000000"/>
          <w:sz w:val="24"/>
          <w:szCs w:val="24"/>
        </w:rPr>
        <w:t xml:space="preserve">isključivo </w:t>
      </w:r>
      <w:r w:rsidR="00F340AC" w:rsidRPr="00931117">
        <w:rPr>
          <w:rFonts w:ascii="Times New Roman" w:hAnsi="Times New Roman" w:cs="Times New Roman"/>
          <w:sz w:val="24"/>
          <w:szCs w:val="24"/>
        </w:rPr>
        <w:t xml:space="preserve">putem </w:t>
      </w:r>
      <w:r w:rsidR="00275BC7">
        <w:rPr>
          <w:rFonts w:ascii="Times New Roman" w:hAnsi="Times New Roman" w:cs="Times New Roman"/>
          <w:sz w:val="24"/>
          <w:szCs w:val="24"/>
        </w:rPr>
        <w:t>sustav</w:t>
      </w:r>
      <w:r w:rsidR="00C0461B">
        <w:rPr>
          <w:rFonts w:ascii="Times New Roman" w:hAnsi="Times New Roman" w:cs="Times New Roman"/>
          <w:sz w:val="24"/>
          <w:szCs w:val="24"/>
        </w:rPr>
        <w:t>a</w:t>
      </w:r>
      <w:r w:rsidR="00275BC7">
        <w:rPr>
          <w:rFonts w:ascii="Times New Roman" w:hAnsi="Times New Roman" w:cs="Times New Roman"/>
          <w:sz w:val="24"/>
          <w:szCs w:val="24"/>
        </w:rPr>
        <w:t xml:space="preserve"> eNPOO</w:t>
      </w:r>
      <w:r w:rsidR="00720094" w:rsidRPr="00931117">
        <w:rPr>
          <w:rFonts w:ascii="Times New Roman" w:hAnsi="Times New Roman" w:cs="Times New Roman"/>
          <w:sz w:val="24"/>
          <w:szCs w:val="24"/>
        </w:rPr>
        <w:t xml:space="preserve"> </w:t>
      </w:r>
      <w:r w:rsidR="00C0461B">
        <w:rPr>
          <w:rFonts w:ascii="Times New Roman" w:hAnsi="Times New Roman" w:cs="Times New Roman"/>
          <w:sz w:val="24"/>
          <w:szCs w:val="24"/>
        </w:rPr>
        <w:t xml:space="preserve">u elektroničkom obliku </w:t>
      </w:r>
      <w:r w:rsidR="00E53F0E" w:rsidRPr="00931117">
        <w:rPr>
          <w:rFonts w:ascii="Times New Roman" w:hAnsi="Times New Roman" w:cs="Times New Roman"/>
          <w:sz w:val="24"/>
          <w:szCs w:val="24"/>
        </w:rPr>
        <w:t>te</w:t>
      </w:r>
      <w:r w:rsidR="00326C1C" w:rsidRPr="00931117">
        <w:rPr>
          <w:rFonts w:ascii="Times New Roman" w:hAnsi="Times New Roman" w:cs="Times New Roman"/>
          <w:sz w:val="24"/>
          <w:szCs w:val="24"/>
        </w:rPr>
        <w:t xml:space="preserve"> </w:t>
      </w:r>
      <w:r w:rsidRPr="00931117">
        <w:rPr>
          <w:rFonts w:ascii="Times New Roman" w:hAnsi="Times New Roman" w:cs="Times New Roman"/>
          <w:sz w:val="24"/>
          <w:szCs w:val="24"/>
        </w:rPr>
        <w:t>sadržava sljedeće dokumente u traženom formatu</w:t>
      </w:r>
      <w:r w:rsidR="00CB0771" w:rsidRPr="00931117">
        <w:rPr>
          <w:rStyle w:val="FootnoteReference"/>
          <w:rFonts w:ascii="Times New Roman" w:hAnsi="Times New Roman" w:cs="Times New Roman"/>
          <w:sz w:val="24"/>
          <w:szCs w:val="24"/>
        </w:rPr>
        <w:footnoteReference w:id="11"/>
      </w:r>
      <w:r w:rsidRPr="00931117">
        <w:rPr>
          <w:rFonts w:ascii="Times New Roman" w:hAnsi="Times New Roman" w:cs="Times New Roman"/>
          <w:sz w:val="24"/>
          <w:szCs w:val="24"/>
        </w:rPr>
        <w:t xml:space="preserve">: </w:t>
      </w: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931117" w14:paraId="149496DC" w14:textId="77777777" w:rsidTr="00BC51BD">
        <w:trPr>
          <w:trHeight w:val="991"/>
        </w:trPr>
        <w:tc>
          <w:tcPr>
            <w:tcW w:w="3431" w:type="dxa"/>
            <w:shd w:val="clear" w:color="auto" w:fill="D6F8D7"/>
          </w:tcPr>
          <w:p w14:paraId="1775724E" w14:textId="77777777" w:rsidR="009A608E" w:rsidRPr="009C0277" w:rsidRDefault="009A608E" w:rsidP="009C0277">
            <w:pPr>
              <w:tabs>
                <w:tab w:val="center" w:pos="4536"/>
                <w:tab w:val="right" w:pos="9072"/>
              </w:tabs>
              <w:jc w:val="center"/>
              <w:rPr>
                <w:rFonts w:ascii="Times New Roman" w:hAnsi="Times New Roman" w:cs="Times New Roman"/>
                <w:b/>
                <w:sz w:val="24"/>
                <w:szCs w:val="24"/>
              </w:rPr>
            </w:pPr>
            <w:r w:rsidRPr="009C0277">
              <w:rPr>
                <w:rFonts w:ascii="Times New Roman" w:hAnsi="Times New Roman" w:cs="Times New Roman"/>
                <w:b/>
                <w:sz w:val="24"/>
                <w:szCs w:val="24"/>
              </w:rPr>
              <w:t>Dokument</w:t>
            </w:r>
            <w:r w:rsidR="005A6474" w:rsidRPr="009C0277">
              <w:rPr>
                <w:rFonts w:ascii="Times New Roman" w:hAnsi="Times New Roman" w:cs="Times New Roman"/>
                <w:b/>
                <w:sz w:val="24"/>
                <w:szCs w:val="24"/>
              </w:rPr>
              <w:t xml:space="preserve"> (za svaki dokument koji se treba dostaviti potrebno je navesti u kojem obliku se treba dostaviti (npr. treba li dostaviti akt s klauzulom pravomoćnosti).</w:t>
            </w:r>
          </w:p>
        </w:tc>
        <w:tc>
          <w:tcPr>
            <w:tcW w:w="1985" w:type="dxa"/>
            <w:shd w:val="clear" w:color="auto" w:fill="D6F8D7"/>
          </w:tcPr>
          <w:p w14:paraId="0FAEE558" w14:textId="77777777" w:rsidR="009A608E" w:rsidRPr="009C0277" w:rsidRDefault="009A608E" w:rsidP="009C0277">
            <w:pPr>
              <w:jc w:val="center"/>
              <w:rPr>
                <w:rFonts w:ascii="Times New Roman" w:hAnsi="Times New Roman" w:cs="Times New Roman"/>
                <w:b/>
                <w:sz w:val="24"/>
                <w:szCs w:val="24"/>
              </w:rPr>
            </w:pPr>
            <w:r w:rsidRPr="009C0277">
              <w:rPr>
                <w:rFonts w:ascii="Times New Roman" w:hAnsi="Times New Roman" w:cs="Times New Roman"/>
                <w:b/>
                <w:sz w:val="24"/>
                <w:szCs w:val="24"/>
              </w:rPr>
              <w:t>Obvezno (da ili ne)</w:t>
            </w:r>
          </w:p>
        </w:tc>
        <w:tc>
          <w:tcPr>
            <w:tcW w:w="3656" w:type="dxa"/>
            <w:shd w:val="clear" w:color="auto" w:fill="D6F8D7"/>
          </w:tcPr>
          <w:p w14:paraId="43A10DA0" w14:textId="77777777" w:rsidR="009A608E" w:rsidRPr="009C0277" w:rsidRDefault="009A608E" w:rsidP="009C0277">
            <w:pPr>
              <w:tabs>
                <w:tab w:val="center" w:pos="4536"/>
                <w:tab w:val="right" w:pos="9072"/>
              </w:tabs>
              <w:jc w:val="center"/>
              <w:rPr>
                <w:rFonts w:ascii="Times New Roman" w:hAnsi="Times New Roman" w:cs="Times New Roman"/>
                <w:b/>
                <w:sz w:val="24"/>
                <w:szCs w:val="24"/>
              </w:rPr>
            </w:pPr>
            <w:r w:rsidRPr="009C0277">
              <w:rPr>
                <w:rFonts w:ascii="Times New Roman" w:hAnsi="Times New Roman" w:cs="Times New Roman"/>
                <w:b/>
                <w:sz w:val="24"/>
                <w:szCs w:val="24"/>
              </w:rPr>
              <w:t>Referenca</w:t>
            </w:r>
          </w:p>
        </w:tc>
      </w:tr>
      <w:tr w:rsidR="0091381B" w:rsidRPr="00931117" w14:paraId="5FA1D20E" w14:textId="77777777" w:rsidTr="00764BAB">
        <w:tc>
          <w:tcPr>
            <w:tcW w:w="3431" w:type="dxa"/>
            <w:vAlign w:val="center"/>
          </w:tcPr>
          <w:p w14:paraId="236C2055" w14:textId="77777777" w:rsidR="0091381B" w:rsidRPr="00D564E7" w:rsidRDefault="0091381B" w:rsidP="00D564E7">
            <w:pPr>
              <w:jc w:val="center"/>
              <w:rPr>
                <w:rFonts w:ascii="Times New Roman" w:hAnsi="Times New Roman" w:cs="Times New Roman"/>
                <w:sz w:val="20"/>
                <w:szCs w:val="20"/>
              </w:rPr>
            </w:pPr>
            <w:r w:rsidRPr="00D564E7">
              <w:rPr>
                <w:rFonts w:ascii="Times New Roman" w:hAnsi="Times New Roman" w:cs="Times New Roman"/>
                <w:sz w:val="20"/>
                <w:szCs w:val="20"/>
              </w:rPr>
              <w:t>Prijavni obrazac</w:t>
            </w:r>
          </w:p>
        </w:tc>
        <w:tc>
          <w:tcPr>
            <w:tcW w:w="1985" w:type="dxa"/>
            <w:vAlign w:val="center"/>
          </w:tcPr>
          <w:p w14:paraId="06212F61" w14:textId="77777777" w:rsidR="0091381B" w:rsidRPr="00D564E7" w:rsidRDefault="0091381B" w:rsidP="00D564E7">
            <w:pPr>
              <w:jc w:val="center"/>
              <w:rPr>
                <w:rFonts w:ascii="Times New Roman" w:hAnsi="Times New Roman" w:cs="Times New Roman"/>
                <w:sz w:val="20"/>
                <w:szCs w:val="20"/>
              </w:rPr>
            </w:pPr>
            <w:r w:rsidRPr="00D564E7">
              <w:rPr>
                <w:rFonts w:ascii="Times New Roman" w:hAnsi="Times New Roman" w:cs="Times New Roman"/>
                <w:sz w:val="20"/>
                <w:szCs w:val="20"/>
              </w:rPr>
              <w:t>DA</w:t>
            </w:r>
          </w:p>
        </w:tc>
        <w:tc>
          <w:tcPr>
            <w:tcW w:w="3656" w:type="dxa"/>
          </w:tcPr>
          <w:p w14:paraId="42234F31" w14:textId="77777777" w:rsidR="0091381B" w:rsidRPr="00D564E7" w:rsidRDefault="0091381B" w:rsidP="00D564E7">
            <w:pPr>
              <w:spacing w:line="259" w:lineRule="auto"/>
              <w:jc w:val="center"/>
              <w:rPr>
                <w:rFonts w:ascii="Times New Roman" w:hAnsi="Times New Roman" w:cs="Times New Roman"/>
                <w:sz w:val="20"/>
                <w:szCs w:val="20"/>
              </w:rPr>
            </w:pPr>
            <w:r w:rsidRPr="00D564E7">
              <w:rPr>
                <w:rFonts w:ascii="Times New Roman" w:hAnsi="Times New Roman" w:cs="Times New Roman"/>
                <w:sz w:val="20"/>
                <w:szCs w:val="20"/>
              </w:rPr>
              <w:t>Obrazac 1</w:t>
            </w:r>
          </w:p>
        </w:tc>
      </w:tr>
      <w:tr w:rsidR="0091381B" w:rsidRPr="00931117" w14:paraId="312D5114" w14:textId="77777777" w:rsidTr="00764BAB">
        <w:tc>
          <w:tcPr>
            <w:tcW w:w="3431" w:type="dxa"/>
            <w:vAlign w:val="center"/>
          </w:tcPr>
          <w:p w14:paraId="5E045952" w14:textId="77777777" w:rsidR="0091381B" w:rsidRPr="00D564E7" w:rsidRDefault="0091381B" w:rsidP="00D564E7">
            <w:pPr>
              <w:jc w:val="center"/>
              <w:rPr>
                <w:rFonts w:ascii="Times New Roman" w:hAnsi="Times New Roman" w:cs="Times New Roman"/>
                <w:sz w:val="20"/>
                <w:szCs w:val="20"/>
              </w:rPr>
            </w:pPr>
            <w:r w:rsidRPr="00D564E7">
              <w:rPr>
                <w:rFonts w:ascii="Times New Roman" w:hAnsi="Times New Roman" w:cs="Times New Roman"/>
                <w:sz w:val="20"/>
                <w:szCs w:val="20"/>
              </w:rPr>
              <w:t>Izjava prijavitelja</w:t>
            </w:r>
          </w:p>
        </w:tc>
        <w:tc>
          <w:tcPr>
            <w:tcW w:w="1985" w:type="dxa"/>
            <w:vAlign w:val="center"/>
          </w:tcPr>
          <w:p w14:paraId="67E390C1" w14:textId="77777777" w:rsidR="0091381B" w:rsidRPr="00D564E7" w:rsidRDefault="0091381B" w:rsidP="00D564E7">
            <w:pPr>
              <w:jc w:val="center"/>
              <w:rPr>
                <w:rFonts w:ascii="Times New Roman" w:hAnsi="Times New Roman" w:cs="Times New Roman"/>
                <w:sz w:val="20"/>
                <w:szCs w:val="20"/>
              </w:rPr>
            </w:pPr>
            <w:r w:rsidRPr="00D564E7">
              <w:rPr>
                <w:rFonts w:ascii="Times New Roman" w:hAnsi="Times New Roman" w:cs="Times New Roman"/>
                <w:sz w:val="20"/>
                <w:szCs w:val="20"/>
              </w:rPr>
              <w:t>DA</w:t>
            </w:r>
          </w:p>
        </w:tc>
        <w:tc>
          <w:tcPr>
            <w:tcW w:w="3656" w:type="dxa"/>
            <w:vAlign w:val="center"/>
          </w:tcPr>
          <w:p w14:paraId="20352085" w14:textId="77777777" w:rsidR="0091381B" w:rsidRPr="00D564E7" w:rsidRDefault="0091381B" w:rsidP="00D564E7">
            <w:pPr>
              <w:spacing w:line="259" w:lineRule="auto"/>
              <w:jc w:val="center"/>
              <w:rPr>
                <w:rFonts w:ascii="Times New Roman" w:hAnsi="Times New Roman" w:cs="Times New Roman"/>
                <w:sz w:val="20"/>
                <w:szCs w:val="20"/>
              </w:rPr>
            </w:pPr>
            <w:r w:rsidRPr="00D564E7">
              <w:rPr>
                <w:rFonts w:ascii="Times New Roman" w:hAnsi="Times New Roman" w:cs="Times New Roman"/>
                <w:sz w:val="20"/>
                <w:szCs w:val="20"/>
              </w:rPr>
              <w:t>Obrazac 2</w:t>
            </w:r>
          </w:p>
        </w:tc>
      </w:tr>
      <w:tr w:rsidR="00D564E7" w:rsidRPr="00931117" w14:paraId="462B5FA1" w14:textId="77777777" w:rsidTr="00764BAB">
        <w:tc>
          <w:tcPr>
            <w:tcW w:w="3431" w:type="dxa"/>
            <w:vAlign w:val="center"/>
          </w:tcPr>
          <w:p w14:paraId="150A42DB" w14:textId="77777777" w:rsidR="00D564E7" w:rsidRPr="00D564E7" w:rsidRDefault="00D564E7" w:rsidP="00D564E7">
            <w:pPr>
              <w:jc w:val="center"/>
              <w:rPr>
                <w:rFonts w:ascii="Times New Roman" w:hAnsi="Times New Roman" w:cs="Times New Roman"/>
                <w:sz w:val="20"/>
                <w:szCs w:val="20"/>
              </w:rPr>
            </w:pPr>
            <w:r w:rsidRPr="00D564E7">
              <w:rPr>
                <w:rFonts w:ascii="Times New Roman" w:hAnsi="Times New Roman" w:cs="Times New Roman"/>
                <w:sz w:val="20"/>
                <w:szCs w:val="20"/>
              </w:rPr>
              <w:t>Troškovnik s referencama</w:t>
            </w:r>
          </w:p>
        </w:tc>
        <w:tc>
          <w:tcPr>
            <w:tcW w:w="1985" w:type="dxa"/>
            <w:vAlign w:val="center"/>
          </w:tcPr>
          <w:p w14:paraId="45B384BB" w14:textId="77777777" w:rsidR="00D564E7" w:rsidRPr="00D564E7" w:rsidRDefault="00D564E7" w:rsidP="00D564E7">
            <w:pPr>
              <w:jc w:val="center"/>
              <w:rPr>
                <w:rFonts w:ascii="Times New Roman" w:hAnsi="Times New Roman" w:cs="Times New Roman"/>
                <w:sz w:val="20"/>
                <w:szCs w:val="20"/>
              </w:rPr>
            </w:pPr>
            <w:r w:rsidRPr="00D564E7">
              <w:rPr>
                <w:rFonts w:ascii="Times New Roman" w:hAnsi="Times New Roman" w:cs="Times New Roman"/>
                <w:sz w:val="20"/>
                <w:szCs w:val="20"/>
              </w:rPr>
              <w:t>DA</w:t>
            </w:r>
          </w:p>
        </w:tc>
        <w:tc>
          <w:tcPr>
            <w:tcW w:w="3656" w:type="dxa"/>
            <w:vAlign w:val="center"/>
          </w:tcPr>
          <w:p w14:paraId="12F7C41E" w14:textId="67EBEA18" w:rsidR="00D564E7" w:rsidRPr="00D564E7" w:rsidRDefault="00D564E7" w:rsidP="00BB368D">
            <w:pPr>
              <w:jc w:val="center"/>
              <w:rPr>
                <w:rFonts w:ascii="Times New Roman" w:hAnsi="Times New Roman" w:cs="Times New Roman"/>
                <w:sz w:val="20"/>
                <w:szCs w:val="20"/>
              </w:rPr>
            </w:pPr>
            <w:r w:rsidRPr="00D564E7">
              <w:rPr>
                <w:rFonts w:ascii="Times New Roman" w:hAnsi="Times New Roman" w:cs="Times New Roman"/>
                <w:sz w:val="20"/>
                <w:szCs w:val="20"/>
              </w:rPr>
              <w:t xml:space="preserve">Obrazac </w:t>
            </w:r>
            <w:r w:rsidR="00BB368D">
              <w:rPr>
                <w:rFonts w:ascii="Times New Roman" w:hAnsi="Times New Roman" w:cs="Times New Roman"/>
                <w:sz w:val="20"/>
                <w:szCs w:val="20"/>
              </w:rPr>
              <w:t>3</w:t>
            </w:r>
          </w:p>
        </w:tc>
      </w:tr>
      <w:tr w:rsidR="00F556A2" w:rsidRPr="00931117" w14:paraId="0742B067" w14:textId="77777777" w:rsidTr="00764BAB">
        <w:tc>
          <w:tcPr>
            <w:tcW w:w="3431" w:type="dxa"/>
            <w:vAlign w:val="center"/>
          </w:tcPr>
          <w:p w14:paraId="1C67C006" w14:textId="5C66E19A" w:rsidR="00F556A2" w:rsidRPr="00D564E7" w:rsidRDefault="00F556A2" w:rsidP="00D564E7">
            <w:pPr>
              <w:jc w:val="center"/>
              <w:rPr>
                <w:rFonts w:ascii="Times New Roman" w:hAnsi="Times New Roman" w:cs="Times New Roman"/>
                <w:sz w:val="20"/>
                <w:szCs w:val="20"/>
              </w:rPr>
            </w:pPr>
            <w:r>
              <w:rPr>
                <w:rFonts w:ascii="Times New Roman" w:hAnsi="Times New Roman" w:cs="Times New Roman"/>
                <w:sz w:val="20"/>
                <w:szCs w:val="20"/>
              </w:rPr>
              <w:lastRenderedPageBreak/>
              <w:t>Skupna izjava prijavitelja</w:t>
            </w:r>
          </w:p>
        </w:tc>
        <w:tc>
          <w:tcPr>
            <w:tcW w:w="1985" w:type="dxa"/>
            <w:vAlign w:val="center"/>
          </w:tcPr>
          <w:p w14:paraId="533E6F29" w14:textId="74CB1591" w:rsidR="00F556A2" w:rsidRPr="00D564E7" w:rsidRDefault="00F556A2" w:rsidP="00D564E7">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1D3B4E97" w14:textId="024AF827" w:rsidR="00F556A2" w:rsidRPr="00D564E7" w:rsidRDefault="00F556A2" w:rsidP="00BB368D">
            <w:pPr>
              <w:jc w:val="center"/>
              <w:rPr>
                <w:rFonts w:ascii="Times New Roman" w:hAnsi="Times New Roman" w:cs="Times New Roman"/>
                <w:sz w:val="20"/>
                <w:szCs w:val="20"/>
              </w:rPr>
            </w:pPr>
            <w:r>
              <w:rPr>
                <w:rFonts w:ascii="Times New Roman" w:hAnsi="Times New Roman" w:cs="Times New Roman"/>
                <w:sz w:val="20"/>
                <w:szCs w:val="20"/>
              </w:rPr>
              <w:t>Obrazac 4</w:t>
            </w:r>
          </w:p>
        </w:tc>
      </w:tr>
      <w:tr w:rsidR="004A6442" w:rsidRPr="00931117" w14:paraId="689154CF" w14:textId="77777777" w:rsidTr="00764BAB">
        <w:tc>
          <w:tcPr>
            <w:tcW w:w="3431" w:type="dxa"/>
            <w:vAlign w:val="center"/>
          </w:tcPr>
          <w:p w14:paraId="401C84F5" w14:textId="28940197" w:rsidR="004A6442" w:rsidRPr="00D564E7" w:rsidRDefault="004A6442" w:rsidP="004A6442">
            <w:pPr>
              <w:jc w:val="center"/>
              <w:rPr>
                <w:rFonts w:ascii="Times New Roman" w:hAnsi="Times New Roman" w:cs="Times New Roman"/>
                <w:sz w:val="20"/>
                <w:szCs w:val="20"/>
              </w:rPr>
            </w:pPr>
            <w:r w:rsidRPr="004A6442">
              <w:rPr>
                <w:rFonts w:ascii="Times New Roman" w:hAnsi="Times New Roman" w:cs="Times New Roman"/>
                <w:sz w:val="20"/>
                <w:szCs w:val="20"/>
              </w:rPr>
              <w:t xml:space="preserve">Dokaz o registraciji, važeći na dan prijave na Poziv </w:t>
            </w:r>
          </w:p>
        </w:tc>
        <w:tc>
          <w:tcPr>
            <w:tcW w:w="1985" w:type="dxa"/>
            <w:vAlign w:val="center"/>
          </w:tcPr>
          <w:p w14:paraId="21258080" w14:textId="32A9CE76" w:rsidR="004A6442" w:rsidRPr="00D564E7" w:rsidRDefault="004A6442" w:rsidP="00D564E7">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36BF6BA4" w14:textId="1900226E" w:rsidR="004A6442" w:rsidRPr="00D564E7" w:rsidRDefault="004A6442" w:rsidP="004A6442">
            <w:pPr>
              <w:jc w:val="center"/>
              <w:rPr>
                <w:rFonts w:ascii="Times New Roman" w:hAnsi="Times New Roman" w:cs="Times New Roman"/>
                <w:sz w:val="20"/>
                <w:szCs w:val="20"/>
              </w:rPr>
            </w:pPr>
            <w:r>
              <w:rPr>
                <w:rFonts w:ascii="Times New Roman" w:hAnsi="Times New Roman" w:cs="Times New Roman"/>
                <w:sz w:val="20"/>
                <w:szCs w:val="20"/>
              </w:rPr>
              <w:t>I</w:t>
            </w:r>
            <w:r w:rsidRPr="004A6442">
              <w:rPr>
                <w:rFonts w:ascii="Times New Roman" w:hAnsi="Times New Roman" w:cs="Times New Roman"/>
                <w:sz w:val="20"/>
                <w:szCs w:val="20"/>
              </w:rPr>
              <w:t xml:space="preserve">zvod iz sudskog registra, odgovarajuće rješenje/potvrdu nadležnih tijela o obavljanju djelatnosti, dokaz o upisu u odgovarajući registar za obavljanje djelatnosti, ili </w:t>
            </w:r>
            <w:r>
              <w:rPr>
                <w:rFonts w:ascii="Times New Roman" w:hAnsi="Times New Roman" w:cs="Times New Roman"/>
                <w:sz w:val="20"/>
                <w:szCs w:val="20"/>
              </w:rPr>
              <w:t>drugi jednakovrijedan dokument</w:t>
            </w:r>
          </w:p>
        </w:tc>
      </w:tr>
      <w:tr w:rsidR="00744F3D" w:rsidRPr="00931117" w14:paraId="7427AD3A" w14:textId="77777777" w:rsidTr="00764BAB">
        <w:tc>
          <w:tcPr>
            <w:tcW w:w="3431" w:type="dxa"/>
            <w:vAlign w:val="center"/>
          </w:tcPr>
          <w:p w14:paraId="373F58D9" w14:textId="59F0D8FA" w:rsidR="00744F3D" w:rsidRPr="004A6442" w:rsidRDefault="00744F3D" w:rsidP="004A6442">
            <w:pPr>
              <w:jc w:val="center"/>
              <w:rPr>
                <w:rFonts w:ascii="Times New Roman" w:hAnsi="Times New Roman" w:cs="Times New Roman"/>
                <w:sz w:val="20"/>
                <w:szCs w:val="20"/>
              </w:rPr>
            </w:pPr>
            <w:r>
              <w:rPr>
                <w:rFonts w:ascii="Times New Roman" w:hAnsi="Times New Roman" w:cs="Times New Roman"/>
                <w:sz w:val="20"/>
                <w:szCs w:val="20"/>
              </w:rPr>
              <w:t>Izjava o korištenim potporama</w:t>
            </w:r>
          </w:p>
        </w:tc>
        <w:tc>
          <w:tcPr>
            <w:tcW w:w="1985" w:type="dxa"/>
            <w:vAlign w:val="center"/>
          </w:tcPr>
          <w:p w14:paraId="14404C2F" w14:textId="78234935" w:rsidR="00744F3D" w:rsidRDefault="00744F3D" w:rsidP="00D564E7">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01B76844" w14:textId="18C2E8FA" w:rsidR="00744F3D" w:rsidRDefault="00744F3D" w:rsidP="004A6442">
            <w:pPr>
              <w:jc w:val="center"/>
              <w:rPr>
                <w:rFonts w:ascii="Times New Roman" w:hAnsi="Times New Roman" w:cs="Times New Roman"/>
                <w:sz w:val="20"/>
                <w:szCs w:val="20"/>
              </w:rPr>
            </w:pPr>
            <w:r>
              <w:rPr>
                <w:rFonts w:ascii="Times New Roman" w:hAnsi="Times New Roman" w:cs="Times New Roman"/>
                <w:sz w:val="20"/>
                <w:szCs w:val="20"/>
              </w:rPr>
              <w:t>Obrazac XX</w:t>
            </w:r>
          </w:p>
        </w:tc>
      </w:tr>
      <w:tr w:rsidR="009D321D" w:rsidRPr="00D564E7" w14:paraId="64937F74" w14:textId="77777777" w:rsidTr="009D321D">
        <w:tc>
          <w:tcPr>
            <w:tcW w:w="3431" w:type="dxa"/>
            <w:vAlign w:val="center"/>
          </w:tcPr>
          <w:p w14:paraId="1FEB43BF" w14:textId="77777777" w:rsidR="009D321D" w:rsidRPr="00D564E7" w:rsidRDefault="009D321D" w:rsidP="009D321D">
            <w:pPr>
              <w:jc w:val="center"/>
              <w:rPr>
                <w:rFonts w:ascii="Times New Roman" w:hAnsi="Times New Roman" w:cs="Times New Roman"/>
                <w:sz w:val="20"/>
                <w:szCs w:val="20"/>
              </w:rPr>
            </w:pPr>
            <w:r w:rsidRPr="00D564E7">
              <w:rPr>
                <w:rFonts w:ascii="Times New Roman" w:hAnsi="Times New Roman" w:cs="Times New Roman"/>
                <w:sz w:val="20"/>
                <w:szCs w:val="20"/>
              </w:rPr>
              <w:t>Izjava prijavitelj</w:t>
            </w:r>
            <w:r>
              <w:rPr>
                <w:rFonts w:ascii="Times New Roman" w:hAnsi="Times New Roman" w:cs="Times New Roman"/>
                <w:sz w:val="20"/>
                <w:szCs w:val="20"/>
              </w:rPr>
              <w:t xml:space="preserve">a </w:t>
            </w:r>
            <w:r w:rsidRPr="00D564E7">
              <w:rPr>
                <w:rFonts w:ascii="Times New Roman" w:hAnsi="Times New Roman" w:cs="Times New Roman"/>
                <w:sz w:val="20"/>
                <w:szCs w:val="20"/>
              </w:rPr>
              <w:t xml:space="preserve">o </w:t>
            </w:r>
            <w:r>
              <w:rPr>
                <w:rFonts w:ascii="Times New Roman" w:hAnsi="Times New Roman" w:cs="Times New Roman"/>
                <w:sz w:val="20"/>
                <w:szCs w:val="20"/>
              </w:rPr>
              <w:t>mogućnosti povrata PDV-a</w:t>
            </w:r>
          </w:p>
        </w:tc>
        <w:tc>
          <w:tcPr>
            <w:tcW w:w="1985" w:type="dxa"/>
            <w:vAlign w:val="center"/>
          </w:tcPr>
          <w:p w14:paraId="1F92A7C4" w14:textId="77777777" w:rsidR="009D321D" w:rsidRPr="00D564E7" w:rsidRDefault="009D321D" w:rsidP="009D321D">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583AD894" w14:textId="77777777" w:rsidR="009D321D" w:rsidRPr="00D564E7" w:rsidRDefault="009D321D" w:rsidP="009D321D">
            <w:pPr>
              <w:jc w:val="center"/>
              <w:rPr>
                <w:rFonts w:ascii="Times New Roman" w:hAnsi="Times New Roman" w:cs="Times New Roman"/>
                <w:sz w:val="20"/>
                <w:szCs w:val="20"/>
              </w:rPr>
            </w:pPr>
            <w:r>
              <w:rPr>
                <w:rFonts w:ascii="Times New Roman" w:hAnsi="Times New Roman" w:cs="Times New Roman"/>
                <w:sz w:val="20"/>
                <w:szCs w:val="20"/>
              </w:rPr>
              <w:t>Obrazac XX</w:t>
            </w:r>
          </w:p>
        </w:tc>
      </w:tr>
      <w:tr w:rsidR="00744F3D" w:rsidRPr="00931117" w14:paraId="6720D7DA" w14:textId="77777777" w:rsidTr="00764BAB">
        <w:tc>
          <w:tcPr>
            <w:tcW w:w="3431" w:type="dxa"/>
            <w:vAlign w:val="center"/>
          </w:tcPr>
          <w:p w14:paraId="5BE53CBD" w14:textId="2623AC66" w:rsidR="00744F3D" w:rsidRDefault="00744F3D" w:rsidP="004A6442">
            <w:pPr>
              <w:jc w:val="center"/>
              <w:rPr>
                <w:rFonts w:ascii="Times New Roman" w:hAnsi="Times New Roman" w:cs="Times New Roman"/>
                <w:sz w:val="20"/>
                <w:szCs w:val="20"/>
              </w:rPr>
            </w:pPr>
            <w:r>
              <w:rPr>
                <w:rFonts w:ascii="Times New Roman" w:hAnsi="Times New Roman" w:cs="Times New Roman"/>
                <w:sz w:val="20"/>
                <w:szCs w:val="20"/>
              </w:rPr>
              <w:t>Financijska konstrukcija projekta</w:t>
            </w:r>
          </w:p>
        </w:tc>
        <w:tc>
          <w:tcPr>
            <w:tcW w:w="1985" w:type="dxa"/>
            <w:vAlign w:val="center"/>
          </w:tcPr>
          <w:p w14:paraId="04580CBC" w14:textId="12B58F44" w:rsidR="00744F3D" w:rsidRDefault="00744F3D" w:rsidP="00D564E7">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40ED3541" w14:textId="43664E38" w:rsidR="00744F3D" w:rsidRDefault="00744F3D" w:rsidP="004A6442">
            <w:pPr>
              <w:jc w:val="center"/>
              <w:rPr>
                <w:rFonts w:ascii="Times New Roman" w:hAnsi="Times New Roman" w:cs="Times New Roman"/>
                <w:sz w:val="20"/>
                <w:szCs w:val="20"/>
              </w:rPr>
            </w:pPr>
            <w:r>
              <w:rPr>
                <w:rFonts w:ascii="Times New Roman" w:hAnsi="Times New Roman" w:cs="Times New Roman"/>
                <w:sz w:val="20"/>
                <w:szCs w:val="20"/>
              </w:rPr>
              <w:t>Obrazac XX</w:t>
            </w:r>
          </w:p>
        </w:tc>
      </w:tr>
      <w:tr w:rsidR="002B5D9D" w:rsidRPr="00931117" w14:paraId="3953984C" w14:textId="77777777" w:rsidTr="00764BAB">
        <w:tc>
          <w:tcPr>
            <w:tcW w:w="3431" w:type="dxa"/>
            <w:vAlign w:val="center"/>
          </w:tcPr>
          <w:p w14:paraId="1C7D143A" w14:textId="45AF8C41" w:rsidR="002B5D9D" w:rsidRDefault="0017644E" w:rsidP="004A6442">
            <w:pPr>
              <w:jc w:val="center"/>
              <w:rPr>
                <w:rFonts w:ascii="Times New Roman" w:hAnsi="Times New Roman" w:cs="Times New Roman"/>
                <w:sz w:val="20"/>
                <w:szCs w:val="20"/>
              </w:rPr>
            </w:pPr>
            <w:r w:rsidRPr="0017644E">
              <w:rPr>
                <w:rFonts w:ascii="Times New Roman" w:hAnsi="Times New Roman" w:cs="Times New Roman"/>
                <w:sz w:val="20"/>
                <w:szCs w:val="20"/>
              </w:rPr>
              <w:t>Obvezujuće pismo namjere banke</w:t>
            </w:r>
          </w:p>
        </w:tc>
        <w:tc>
          <w:tcPr>
            <w:tcW w:w="1985" w:type="dxa"/>
            <w:vAlign w:val="center"/>
          </w:tcPr>
          <w:p w14:paraId="057DC70C" w14:textId="074F7164" w:rsidR="002B5D9D" w:rsidRDefault="0017644E" w:rsidP="00D564E7">
            <w:pPr>
              <w:jc w:val="center"/>
              <w:rPr>
                <w:rFonts w:ascii="Times New Roman" w:hAnsi="Times New Roman" w:cs="Times New Roman"/>
                <w:sz w:val="20"/>
                <w:szCs w:val="20"/>
              </w:rPr>
            </w:pPr>
            <w:r w:rsidRPr="0017644E">
              <w:rPr>
                <w:rFonts w:ascii="Times New Roman" w:hAnsi="Times New Roman" w:cs="Times New Roman"/>
                <w:sz w:val="20"/>
                <w:szCs w:val="20"/>
              </w:rPr>
              <w:t>Ako je primjenjivo</w:t>
            </w:r>
          </w:p>
        </w:tc>
        <w:tc>
          <w:tcPr>
            <w:tcW w:w="3656" w:type="dxa"/>
            <w:vAlign w:val="center"/>
          </w:tcPr>
          <w:p w14:paraId="4549BFE5" w14:textId="3216C3B3" w:rsidR="002B5D9D" w:rsidRDefault="00300F6E" w:rsidP="004A6442">
            <w:pPr>
              <w:jc w:val="center"/>
              <w:rPr>
                <w:rFonts w:ascii="Times New Roman" w:hAnsi="Times New Roman" w:cs="Times New Roman"/>
                <w:sz w:val="20"/>
                <w:szCs w:val="20"/>
              </w:rPr>
            </w:pPr>
            <w:r w:rsidRPr="00300F6E">
              <w:rPr>
                <w:rFonts w:ascii="Times New Roman" w:hAnsi="Times New Roman" w:cs="Times New Roman"/>
                <w:sz w:val="20"/>
                <w:szCs w:val="20"/>
              </w:rPr>
              <w:t>Ako se udio privatnog sufinanciranja prijavitelja podmiruje kreditom banke</w:t>
            </w:r>
          </w:p>
        </w:tc>
      </w:tr>
      <w:tr w:rsidR="002B5D9D" w:rsidRPr="00931117" w14:paraId="7E593A3A" w14:textId="77777777" w:rsidTr="00764BAB">
        <w:tc>
          <w:tcPr>
            <w:tcW w:w="3431" w:type="dxa"/>
            <w:vAlign w:val="center"/>
          </w:tcPr>
          <w:p w14:paraId="08F429A1" w14:textId="24A32586" w:rsidR="002B5D9D" w:rsidRDefault="004D1FAD" w:rsidP="004A6442">
            <w:pPr>
              <w:jc w:val="center"/>
              <w:rPr>
                <w:rFonts w:ascii="Times New Roman" w:hAnsi="Times New Roman" w:cs="Times New Roman"/>
                <w:sz w:val="20"/>
                <w:szCs w:val="20"/>
              </w:rPr>
            </w:pPr>
            <w:r>
              <w:rPr>
                <w:rFonts w:ascii="Times New Roman" w:hAnsi="Times New Roman" w:cs="Times New Roman"/>
                <w:sz w:val="20"/>
                <w:szCs w:val="20"/>
              </w:rPr>
              <w:t>Dokaz (izvod) da su na projektnom računu osigurana</w:t>
            </w:r>
            <w:r w:rsidRPr="004D1FAD">
              <w:rPr>
                <w:rFonts w:ascii="Times New Roman" w:hAnsi="Times New Roman" w:cs="Times New Roman"/>
                <w:sz w:val="20"/>
                <w:szCs w:val="20"/>
              </w:rPr>
              <w:t xml:space="preserve"> sredstva</w:t>
            </w:r>
          </w:p>
        </w:tc>
        <w:tc>
          <w:tcPr>
            <w:tcW w:w="1985" w:type="dxa"/>
            <w:vAlign w:val="center"/>
          </w:tcPr>
          <w:p w14:paraId="19EDBCCA" w14:textId="26DD92F6" w:rsidR="002B5D9D" w:rsidRDefault="006B65B5" w:rsidP="00D564E7">
            <w:pPr>
              <w:jc w:val="center"/>
              <w:rPr>
                <w:rFonts w:ascii="Times New Roman" w:hAnsi="Times New Roman" w:cs="Times New Roman"/>
                <w:sz w:val="20"/>
                <w:szCs w:val="20"/>
              </w:rPr>
            </w:pPr>
            <w:r w:rsidRPr="006B65B5">
              <w:rPr>
                <w:rFonts w:ascii="Times New Roman" w:hAnsi="Times New Roman" w:cs="Times New Roman"/>
                <w:sz w:val="20"/>
                <w:szCs w:val="20"/>
              </w:rPr>
              <w:t>Ako je primjenjivo</w:t>
            </w:r>
          </w:p>
        </w:tc>
        <w:tc>
          <w:tcPr>
            <w:tcW w:w="3656" w:type="dxa"/>
            <w:vAlign w:val="center"/>
          </w:tcPr>
          <w:p w14:paraId="507046CE" w14:textId="7351E5B6" w:rsidR="002B5D9D" w:rsidRDefault="006B65B5" w:rsidP="004A6442">
            <w:pPr>
              <w:jc w:val="center"/>
              <w:rPr>
                <w:rFonts w:ascii="Times New Roman" w:hAnsi="Times New Roman" w:cs="Times New Roman"/>
                <w:sz w:val="20"/>
                <w:szCs w:val="20"/>
              </w:rPr>
            </w:pPr>
            <w:r w:rsidRPr="006B65B5">
              <w:rPr>
                <w:rFonts w:ascii="Times New Roman" w:hAnsi="Times New Roman" w:cs="Times New Roman"/>
                <w:sz w:val="20"/>
                <w:szCs w:val="20"/>
              </w:rPr>
              <w:t>Ako se udio privatnog sufinanciranja prijavitelja podmiruje iz vlastitih izvora</w:t>
            </w:r>
          </w:p>
        </w:tc>
      </w:tr>
      <w:tr w:rsidR="00DA4D3B" w:rsidRPr="00931117" w14:paraId="526F697E" w14:textId="77777777" w:rsidTr="00764BAB">
        <w:tc>
          <w:tcPr>
            <w:tcW w:w="3431" w:type="dxa"/>
            <w:vAlign w:val="center"/>
          </w:tcPr>
          <w:p w14:paraId="17A7AA41" w14:textId="345ECC70" w:rsidR="00DA4D3B" w:rsidRPr="00D564E7" w:rsidRDefault="002E5138" w:rsidP="002E5138">
            <w:pPr>
              <w:jc w:val="center"/>
              <w:rPr>
                <w:rFonts w:ascii="Times New Roman" w:hAnsi="Times New Roman" w:cs="Times New Roman"/>
                <w:sz w:val="20"/>
                <w:szCs w:val="20"/>
              </w:rPr>
            </w:pPr>
            <w:r>
              <w:rPr>
                <w:rFonts w:ascii="Times New Roman" w:hAnsi="Times New Roman" w:cs="Times New Roman"/>
                <w:sz w:val="20"/>
                <w:szCs w:val="20"/>
              </w:rPr>
              <w:t>Potvrđeni g</w:t>
            </w:r>
            <w:r w:rsidR="00DA4D3B" w:rsidRPr="008F2936">
              <w:rPr>
                <w:rFonts w:ascii="Times New Roman" w:hAnsi="Times New Roman" w:cs="Times New Roman"/>
                <w:sz w:val="20"/>
                <w:szCs w:val="20"/>
              </w:rPr>
              <w:t>lavni projekt</w:t>
            </w:r>
            <w:r w:rsidR="008B75D2">
              <w:rPr>
                <w:rFonts w:ascii="Times New Roman" w:hAnsi="Times New Roman" w:cs="Times New Roman"/>
                <w:sz w:val="20"/>
                <w:szCs w:val="20"/>
              </w:rPr>
              <w:t xml:space="preserve"> sa troškovnikom </w:t>
            </w:r>
          </w:p>
        </w:tc>
        <w:tc>
          <w:tcPr>
            <w:tcW w:w="1985" w:type="dxa"/>
            <w:vAlign w:val="center"/>
          </w:tcPr>
          <w:p w14:paraId="163B4F7D" w14:textId="03BFB196" w:rsidR="00DA4D3B" w:rsidRPr="00D564E7" w:rsidRDefault="00DA4D3B"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7C653A02" w14:textId="78539787" w:rsidR="00F4533A" w:rsidRPr="00D564E7" w:rsidRDefault="00DA4D3B" w:rsidP="00221335">
            <w:pPr>
              <w:jc w:val="center"/>
              <w:rPr>
                <w:rFonts w:ascii="Times New Roman" w:hAnsi="Times New Roman" w:cs="Times New Roman"/>
                <w:sz w:val="20"/>
                <w:szCs w:val="20"/>
              </w:rPr>
            </w:pPr>
            <w:r>
              <w:rPr>
                <w:rFonts w:ascii="Times New Roman" w:hAnsi="Times New Roman" w:cs="Times New Roman"/>
                <w:sz w:val="20"/>
                <w:szCs w:val="20"/>
              </w:rPr>
              <w:t xml:space="preserve">Za svako mjesto za punjenje </w:t>
            </w:r>
          </w:p>
        </w:tc>
      </w:tr>
      <w:tr w:rsidR="00DA4D3B" w:rsidRPr="00931117" w14:paraId="1B8EEBBE" w14:textId="77777777" w:rsidTr="00764BAB">
        <w:tc>
          <w:tcPr>
            <w:tcW w:w="3431" w:type="dxa"/>
            <w:vAlign w:val="center"/>
          </w:tcPr>
          <w:p w14:paraId="6CCEEFC1" w14:textId="53D444EE" w:rsidR="00DA4D3B" w:rsidRPr="008F2936" w:rsidRDefault="002E5138" w:rsidP="004C79AD">
            <w:pPr>
              <w:jc w:val="center"/>
              <w:rPr>
                <w:rFonts w:ascii="Times New Roman" w:hAnsi="Times New Roman" w:cs="Times New Roman"/>
                <w:sz w:val="20"/>
                <w:szCs w:val="20"/>
              </w:rPr>
            </w:pPr>
            <w:r>
              <w:rPr>
                <w:rFonts w:ascii="Times New Roman" w:hAnsi="Times New Roman" w:cs="Times New Roman"/>
                <w:sz w:val="20"/>
                <w:szCs w:val="20"/>
              </w:rPr>
              <w:t>Pravomoćna građevinska dozvola</w:t>
            </w:r>
            <w:r w:rsidR="001E7630">
              <w:rPr>
                <w:rFonts w:ascii="Times New Roman" w:hAnsi="Times New Roman" w:cs="Times New Roman"/>
                <w:sz w:val="20"/>
                <w:szCs w:val="20"/>
              </w:rPr>
              <w:t xml:space="preserve"> </w:t>
            </w:r>
          </w:p>
        </w:tc>
        <w:tc>
          <w:tcPr>
            <w:tcW w:w="1985" w:type="dxa"/>
            <w:vAlign w:val="center"/>
          </w:tcPr>
          <w:p w14:paraId="59D0AF48" w14:textId="757DCD74" w:rsidR="00DA4D3B" w:rsidRDefault="00DA4D3B" w:rsidP="00DA4D3B">
            <w:pPr>
              <w:jc w:val="center"/>
              <w:rPr>
                <w:rFonts w:ascii="Times New Roman" w:hAnsi="Times New Roman" w:cs="Times New Roman"/>
                <w:sz w:val="20"/>
                <w:szCs w:val="20"/>
              </w:rPr>
            </w:pPr>
            <w:r>
              <w:rPr>
                <w:rFonts w:ascii="Times New Roman" w:hAnsi="Times New Roman" w:cs="Times New Roman"/>
                <w:sz w:val="20"/>
                <w:szCs w:val="20"/>
              </w:rPr>
              <w:t>Ako je primjenjivo</w:t>
            </w:r>
          </w:p>
        </w:tc>
        <w:tc>
          <w:tcPr>
            <w:tcW w:w="3656" w:type="dxa"/>
            <w:vAlign w:val="center"/>
          </w:tcPr>
          <w:p w14:paraId="35E133D9" w14:textId="1FD5B309" w:rsidR="00DA4D3B" w:rsidRDefault="00DA4D3B" w:rsidP="00DA4D3B">
            <w:pPr>
              <w:jc w:val="center"/>
              <w:rPr>
                <w:rFonts w:ascii="Times New Roman" w:hAnsi="Times New Roman" w:cs="Times New Roman"/>
                <w:sz w:val="20"/>
                <w:szCs w:val="20"/>
              </w:rPr>
            </w:pPr>
            <w:r>
              <w:rPr>
                <w:rFonts w:ascii="Times New Roman" w:hAnsi="Times New Roman" w:cs="Times New Roman"/>
                <w:sz w:val="20"/>
                <w:szCs w:val="20"/>
              </w:rPr>
              <w:t>Za svako mjesto za punjenje za koje je potrebna</w:t>
            </w:r>
          </w:p>
        </w:tc>
      </w:tr>
      <w:tr w:rsidR="00DA4D3B" w:rsidRPr="00931117" w14:paraId="07C9301C" w14:textId="77777777" w:rsidTr="00764BAB">
        <w:tc>
          <w:tcPr>
            <w:tcW w:w="3431" w:type="dxa"/>
            <w:vAlign w:val="center"/>
          </w:tcPr>
          <w:p w14:paraId="172EEFE7" w14:textId="5A129250" w:rsidR="00DA4D3B" w:rsidRPr="00D564E7" w:rsidRDefault="00DA4D3B" w:rsidP="00DA4D3B">
            <w:pPr>
              <w:jc w:val="center"/>
              <w:rPr>
                <w:rFonts w:ascii="Times New Roman" w:hAnsi="Times New Roman" w:cs="Times New Roman"/>
                <w:sz w:val="20"/>
                <w:szCs w:val="20"/>
              </w:rPr>
            </w:pPr>
            <w:r w:rsidRPr="008F2936">
              <w:rPr>
                <w:rFonts w:ascii="Times New Roman" w:hAnsi="Times New Roman" w:cs="Times New Roman"/>
                <w:sz w:val="20"/>
                <w:szCs w:val="20"/>
              </w:rPr>
              <w:t>Informativne ponude svih troškova opreme, radova i usluga s naznačenim količinama, jediničnim cijenama i istaknutim PDV-om,</w:t>
            </w:r>
          </w:p>
        </w:tc>
        <w:tc>
          <w:tcPr>
            <w:tcW w:w="1985" w:type="dxa"/>
            <w:vAlign w:val="center"/>
          </w:tcPr>
          <w:p w14:paraId="7EB61E52" w14:textId="6D75D998" w:rsidR="00DA4D3B" w:rsidRPr="00D564E7" w:rsidRDefault="00DA4D3B"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2BB632D7" w14:textId="02D6E25A" w:rsidR="00DA4D3B" w:rsidRPr="00D564E7" w:rsidRDefault="00DA4D3B" w:rsidP="00DA4D3B">
            <w:pPr>
              <w:jc w:val="center"/>
              <w:rPr>
                <w:rFonts w:ascii="Times New Roman" w:hAnsi="Times New Roman" w:cs="Times New Roman"/>
                <w:sz w:val="20"/>
                <w:szCs w:val="20"/>
              </w:rPr>
            </w:pPr>
            <w:r>
              <w:rPr>
                <w:rFonts w:ascii="Times New Roman" w:hAnsi="Times New Roman" w:cs="Times New Roman"/>
                <w:sz w:val="20"/>
                <w:szCs w:val="20"/>
              </w:rPr>
              <w:t xml:space="preserve">Za svako mjesto za punjenje </w:t>
            </w:r>
          </w:p>
        </w:tc>
      </w:tr>
      <w:tr w:rsidR="00DA4D3B" w:rsidRPr="00931117" w14:paraId="31B8C3AB" w14:textId="77777777" w:rsidTr="00764BAB">
        <w:tc>
          <w:tcPr>
            <w:tcW w:w="3431" w:type="dxa"/>
            <w:vAlign w:val="center"/>
          </w:tcPr>
          <w:p w14:paraId="023FB3B0" w14:textId="36986674" w:rsidR="00DA4D3B" w:rsidRPr="008F2936" w:rsidRDefault="00DA4D3B" w:rsidP="00DA4D3B">
            <w:pPr>
              <w:jc w:val="center"/>
              <w:rPr>
                <w:rFonts w:ascii="Times New Roman" w:hAnsi="Times New Roman" w:cs="Times New Roman"/>
                <w:sz w:val="20"/>
                <w:szCs w:val="20"/>
              </w:rPr>
            </w:pPr>
            <w:r w:rsidRPr="008F2936">
              <w:rPr>
                <w:rFonts w:ascii="Times New Roman" w:hAnsi="Times New Roman" w:cs="Times New Roman"/>
                <w:sz w:val="20"/>
                <w:szCs w:val="20"/>
              </w:rPr>
              <w:t>Elektroenergetska suglasnost ili elaborat optimalnog tehničkog rješenja priključenja ili Izjavu ovlaštenog projektanta koji temeljem izrađenog glavnog projekta potvrđuje kako ishođenje nove elektroenerg</w:t>
            </w:r>
            <w:r w:rsidR="008C4FF1">
              <w:rPr>
                <w:rFonts w:ascii="Times New Roman" w:hAnsi="Times New Roman" w:cs="Times New Roman"/>
                <w:sz w:val="20"/>
                <w:szCs w:val="20"/>
              </w:rPr>
              <w:t>etske suglasnosti nije potrebno</w:t>
            </w:r>
          </w:p>
        </w:tc>
        <w:tc>
          <w:tcPr>
            <w:tcW w:w="1985" w:type="dxa"/>
            <w:vAlign w:val="center"/>
          </w:tcPr>
          <w:p w14:paraId="60DD1F82" w14:textId="6A8FB503" w:rsidR="00DA4D3B" w:rsidRDefault="00DA4D3B"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1E0E9D64" w14:textId="58246888" w:rsidR="00DA4D3B" w:rsidRDefault="00DA4D3B" w:rsidP="00DA4D3B">
            <w:pPr>
              <w:jc w:val="center"/>
              <w:rPr>
                <w:rFonts w:ascii="Times New Roman" w:hAnsi="Times New Roman" w:cs="Times New Roman"/>
                <w:sz w:val="20"/>
                <w:szCs w:val="20"/>
              </w:rPr>
            </w:pPr>
            <w:r>
              <w:rPr>
                <w:rFonts w:ascii="Times New Roman" w:hAnsi="Times New Roman" w:cs="Times New Roman"/>
                <w:sz w:val="20"/>
                <w:szCs w:val="20"/>
              </w:rPr>
              <w:t xml:space="preserve">Za svako mjesto za punjenje </w:t>
            </w:r>
          </w:p>
        </w:tc>
      </w:tr>
      <w:tr w:rsidR="00DA4D3B" w:rsidRPr="00931117" w14:paraId="70D9A653" w14:textId="77777777" w:rsidTr="00764BAB">
        <w:tc>
          <w:tcPr>
            <w:tcW w:w="3431" w:type="dxa"/>
            <w:vAlign w:val="center"/>
          </w:tcPr>
          <w:p w14:paraId="7BE2F926" w14:textId="50C5E5B8" w:rsidR="00DA4D3B" w:rsidRPr="008F2936" w:rsidRDefault="00DA4D3B" w:rsidP="0090254A">
            <w:pPr>
              <w:jc w:val="center"/>
              <w:rPr>
                <w:rFonts w:ascii="Times New Roman" w:hAnsi="Times New Roman" w:cs="Times New Roman"/>
                <w:sz w:val="20"/>
                <w:szCs w:val="20"/>
              </w:rPr>
            </w:pPr>
            <w:r w:rsidRPr="00F556A2">
              <w:rPr>
                <w:rFonts w:ascii="Times New Roman" w:hAnsi="Times New Roman" w:cs="Times New Roman"/>
                <w:sz w:val="20"/>
                <w:szCs w:val="20"/>
              </w:rPr>
              <w:t>Izvadak iz Registra stvarnih vlasnika prijavitelja ne stariji od 10 dana od dana podnošenja projektnog prijedloga.</w:t>
            </w:r>
          </w:p>
        </w:tc>
        <w:tc>
          <w:tcPr>
            <w:tcW w:w="1985" w:type="dxa"/>
            <w:vAlign w:val="center"/>
          </w:tcPr>
          <w:p w14:paraId="4D7D18B2" w14:textId="60CE9518" w:rsidR="00DA4D3B" w:rsidRDefault="00DA4D3B"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53294219" w14:textId="530AAFD1" w:rsidR="00DA4D3B" w:rsidRDefault="00DA4D3B" w:rsidP="0090254A">
            <w:pPr>
              <w:jc w:val="center"/>
              <w:rPr>
                <w:rFonts w:ascii="Times New Roman" w:hAnsi="Times New Roman" w:cs="Times New Roman"/>
                <w:sz w:val="20"/>
                <w:szCs w:val="20"/>
              </w:rPr>
            </w:pPr>
            <w:r w:rsidRPr="00F556A2">
              <w:rPr>
                <w:rFonts w:ascii="Times New Roman" w:hAnsi="Times New Roman" w:cs="Times New Roman"/>
                <w:sz w:val="20"/>
                <w:szCs w:val="20"/>
              </w:rPr>
              <w:t>Izvadak iz Registra, prijavitelj traže putem web aplikacije za upis stvarnih vlasnika ili u poslovnici Fine te se isti dostavlja u elektronskom obliku</w:t>
            </w:r>
          </w:p>
        </w:tc>
      </w:tr>
      <w:tr w:rsidR="00DA4D3B" w:rsidRPr="00931117" w14:paraId="6B9AF231" w14:textId="77777777" w:rsidTr="00764BAB">
        <w:tc>
          <w:tcPr>
            <w:tcW w:w="3431" w:type="dxa"/>
            <w:vAlign w:val="center"/>
          </w:tcPr>
          <w:p w14:paraId="78163467" w14:textId="51B35617" w:rsidR="00DA4D3B" w:rsidRPr="00F556A2" w:rsidRDefault="00486109" w:rsidP="00DA4D3B">
            <w:pPr>
              <w:jc w:val="center"/>
              <w:rPr>
                <w:rFonts w:ascii="Times New Roman" w:hAnsi="Times New Roman" w:cs="Times New Roman"/>
                <w:sz w:val="20"/>
                <w:szCs w:val="20"/>
              </w:rPr>
            </w:pPr>
            <w:r>
              <w:rPr>
                <w:rFonts w:ascii="Times New Roman" w:hAnsi="Times New Roman" w:cs="Times New Roman"/>
                <w:sz w:val="20"/>
                <w:szCs w:val="20"/>
              </w:rPr>
              <w:t xml:space="preserve">Dokaz o registraciji pri </w:t>
            </w:r>
            <w:r w:rsidRPr="00486109">
              <w:rPr>
                <w:rFonts w:ascii="Times New Roman" w:hAnsi="Times New Roman" w:cs="Times New Roman"/>
                <w:sz w:val="20"/>
                <w:szCs w:val="20"/>
              </w:rPr>
              <w:t>Uredu za registraciju (CRO IDRO), kao operatori mjesta za punjenje i opskrbu i pružatelji usluge mobilnosti vozila na alternativni pogon, sukladno Pravilniku o registru identifikacijskih kodova  i infrastrukture</w:t>
            </w:r>
          </w:p>
        </w:tc>
        <w:tc>
          <w:tcPr>
            <w:tcW w:w="1985" w:type="dxa"/>
            <w:vAlign w:val="center"/>
          </w:tcPr>
          <w:p w14:paraId="06E55B57" w14:textId="0F63AEA3" w:rsidR="00DA4D3B" w:rsidRDefault="00486109"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27EDDF44" w14:textId="43605F10" w:rsidR="00DA4D3B" w:rsidRPr="00F556A2" w:rsidRDefault="00486109" w:rsidP="00DA4D3B">
            <w:pPr>
              <w:jc w:val="center"/>
              <w:rPr>
                <w:rFonts w:ascii="Times New Roman" w:hAnsi="Times New Roman" w:cs="Times New Roman"/>
                <w:sz w:val="20"/>
                <w:szCs w:val="20"/>
              </w:rPr>
            </w:pPr>
            <w:r>
              <w:rPr>
                <w:rFonts w:ascii="Times New Roman" w:hAnsi="Times New Roman" w:cs="Times New Roman"/>
                <w:sz w:val="20"/>
                <w:szCs w:val="20"/>
              </w:rPr>
              <w:t>N/P</w:t>
            </w:r>
          </w:p>
        </w:tc>
      </w:tr>
      <w:tr w:rsidR="00DA4D3B" w:rsidRPr="00931117" w14:paraId="393257E0" w14:textId="77777777" w:rsidTr="00764BAB">
        <w:tc>
          <w:tcPr>
            <w:tcW w:w="3431" w:type="dxa"/>
            <w:vAlign w:val="center"/>
          </w:tcPr>
          <w:p w14:paraId="26D55D56" w14:textId="511A090D" w:rsidR="00DA4D3B" w:rsidRPr="005B7E3C" w:rsidRDefault="00DA4D3B" w:rsidP="00DA4D3B">
            <w:pPr>
              <w:spacing w:after="0"/>
              <w:jc w:val="center"/>
              <w:rPr>
                <w:rFonts w:ascii="Times New Roman" w:hAnsi="Times New Roman" w:cs="Times New Roman"/>
                <w:sz w:val="20"/>
                <w:szCs w:val="20"/>
              </w:rPr>
            </w:pPr>
            <w:r w:rsidRPr="004C04B7">
              <w:rPr>
                <w:rFonts w:ascii="Times New Roman" w:hAnsi="Times New Roman" w:cs="Times New Roman"/>
                <w:sz w:val="20"/>
                <w:szCs w:val="20"/>
              </w:rPr>
              <w:t>Odluka o osnivanju/imenovanju projektnog tima</w:t>
            </w:r>
            <w:r w:rsidR="00245576" w:rsidRPr="00245576">
              <w:rPr>
                <w:rFonts w:ascii="Times New Roman" w:hAnsi="Times New Roman" w:cs="Times New Roman"/>
                <w:sz w:val="20"/>
                <w:szCs w:val="20"/>
              </w:rPr>
              <w:t xml:space="preserve"> i/ili nacrt ili konačna verzija projektnog zadatka za nabavu usluge upravljanja projektom</w:t>
            </w:r>
          </w:p>
        </w:tc>
        <w:tc>
          <w:tcPr>
            <w:tcW w:w="1985" w:type="dxa"/>
            <w:vAlign w:val="center"/>
          </w:tcPr>
          <w:p w14:paraId="626A7F90" w14:textId="38448F0D" w:rsidR="00DA4D3B" w:rsidRPr="007F7F1F" w:rsidRDefault="00DA4D3B"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2AAC908E" w14:textId="6DD17FF2" w:rsidR="00DA4D3B" w:rsidRPr="005B7E3C" w:rsidRDefault="00DA4D3B" w:rsidP="00DA4D3B">
            <w:pPr>
              <w:spacing w:after="0"/>
              <w:jc w:val="center"/>
              <w:rPr>
                <w:rFonts w:ascii="Times New Roman" w:hAnsi="Times New Roman" w:cs="Times New Roman"/>
                <w:sz w:val="20"/>
                <w:szCs w:val="20"/>
              </w:rPr>
            </w:pPr>
            <w:r w:rsidRPr="004C04B7">
              <w:rPr>
                <w:rFonts w:ascii="Times New Roman" w:hAnsi="Times New Roman" w:cs="Times New Roman"/>
                <w:sz w:val="20"/>
                <w:szCs w:val="20"/>
              </w:rPr>
              <w:t>N/P</w:t>
            </w:r>
          </w:p>
        </w:tc>
      </w:tr>
      <w:tr w:rsidR="00DC2C39" w:rsidRPr="00931117" w14:paraId="1830625A" w14:textId="77777777" w:rsidTr="00764BAB">
        <w:tc>
          <w:tcPr>
            <w:tcW w:w="3431" w:type="dxa"/>
            <w:vAlign w:val="center"/>
          </w:tcPr>
          <w:p w14:paraId="5E54E55A" w14:textId="30DF5B7F" w:rsidR="00DC2C39" w:rsidRPr="004C04B7" w:rsidRDefault="00DC2AE9" w:rsidP="00DA4D3B">
            <w:pPr>
              <w:spacing w:after="0"/>
              <w:jc w:val="center"/>
              <w:rPr>
                <w:rFonts w:ascii="Times New Roman" w:hAnsi="Times New Roman" w:cs="Times New Roman"/>
                <w:sz w:val="20"/>
                <w:szCs w:val="20"/>
              </w:rPr>
            </w:pPr>
            <w:r w:rsidRPr="00DC2AE9">
              <w:rPr>
                <w:rFonts w:ascii="Times New Roman" w:hAnsi="Times New Roman" w:cs="Times New Roman"/>
                <w:sz w:val="20"/>
                <w:szCs w:val="20"/>
              </w:rPr>
              <w:t>Popratni dokazi vezano uz okolišni cilj 4. Prijelaz na kružno gospodarstvo</w:t>
            </w:r>
          </w:p>
        </w:tc>
        <w:tc>
          <w:tcPr>
            <w:tcW w:w="1985" w:type="dxa"/>
            <w:vAlign w:val="center"/>
          </w:tcPr>
          <w:p w14:paraId="79EF9984" w14:textId="661C8DBB" w:rsidR="00DC2C39" w:rsidRDefault="00DC2AE9" w:rsidP="00DA4D3B">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37CB95EA" w14:textId="77777777" w:rsidR="00DC2C39" w:rsidRDefault="00DC2AE9" w:rsidP="00DC2AE9">
            <w:pPr>
              <w:spacing w:after="0"/>
              <w:jc w:val="center"/>
              <w:rPr>
                <w:rFonts w:ascii="Times New Roman" w:hAnsi="Times New Roman" w:cs="Times New Roman"/>
                <w:sz w:val="20"/>
                <w:szCs w:val="20"/>
              </w:rPr>
            </w:pPr>
            <w:r>
              <w:rPr>
                <w:rFonts w:ascii="Times New Roman" w:hAnsi="Times New Roman" w:cs="Times New Roman"/>
                <w:sz w:val="20"/>
                <w:szCs w:val="20"/>
              </w:rPr>
              <w:t xml:space="preserve">U skladu </w:t>
            </w:r>
            <w:r w:rsidRPr="00DC2AE9">
              <w:rPr>
                <w:rFonts w:ascii="Times New Roman" w:hAnsi="Times New Roman" w:cs="Times New Roman"/>
                <w:sz w:val="20"/>
                <w:szCs w:val="20"/>
              </w:rPr>
              <w:t>s Prilogom II. Tehničkih smjernica o primjeni načela nenanošenja bitne štete u okviru Uredbe o Mehanizmu za oporavak i otpornost (2021/C 58/01)</w:t>
            </w:r>
          </w:p>
          <w:p w14:paraId="5B689132" w14:textId="77777777" w:rsidR="00DC2AE9" w:rsidRDefault="00DC2AE9" w:rsidP="00DC2AE9">
            <w:pPr>
              <w:spacing w:after="0"/>
              <w:jc w:val="center"/>
              <w:rPr>
                <w:rFonts w:ascii="Times New Roman" w:hAnsi="Times New Roman" w:cs="Times New Roman"/>
                <w:sz w:val="20"/>
                <w:szCs w:val="20"/>
              </w:rPr>
            </w:pPr>
          </w:p>
          <w:p w14:paraId="77E14566" w14:textId="616C4C3F" w:rsidR="00DC2AE9" w:rsidRPr="004C04B7" w:rsidRDefault="003170F2" w:rsidP="00DC2AE9">
            <w:pPr>
              <w:spacing w:after="0"/>
              <w:jc w:val="center"/>
              <w:rPr>
                <w:rFonts w:ascii="Times New Roman" w:hAnsi="Times New Roman" w:cs="Times New Roman"/>
                <w:sz w:val="20"/>
                <w:szCs w:val="20"/>
              </w:rPr>
            </w:pPr>
            <w:hyperlink r:id="rId12" w:history="1">
              <w:r w:rsidR="00DC2AE9" w:rsidRPr="007B1763">
                <w:rPr>
                  <w:rStyle w:val="Hyperlink"/>
                  <w:rFonts w:ascii="Times New Roman" w:hAnsi="Times New Roman" w:cs="Times New Roman"/>
                  <w:sz w:val="20"/>
                  <w:szCs w:val="20"/>
                </w:rPr>
                <w:t>https://eur-lex.europa.eu/legal-content/HR/TXT/PDF/?uri=CELEX:52021XC0218(01)</w:t>
              </w:r>
            </w:hyperlink>
            <w:r w:rsidR="00DC2AE9">
              <w:rPr>
                <w:rFonts w:ascii="Times New Roman" w:hAnsi="Times New Roman" w:cs="Times New Roman"/>
                <w:sz w:val="20"/>
                <w:szCs w:val="20"/>
              </w:rPr>
              <w:t xml:space="preserve"> </w:t>
            </w:r>
          </w:p>
        </w:tc>
      </w:tr>
      <w:tr w:rsidR="00E76F2B" w:rsidRPr="00931117" w14:paraId="3B2C8BA4" w14:textId="77777777" w:rsidTr="00764BAB">
        <w:tc>
          <w:tcPr>
            <w:tcW w:w="3431" w:type="dxa"/>
            <w:vAlign w:val="center"/>
          </w:tcPr>
          <w:p w14:paraId="7C4CB04B" w14:textId="176A54F2" w:rsidR="00E76F2B" w:rsidRPr="00DC2AE9" w:rsidRDefault="00E76F2B" w:rsidP="00DA4D3B">
            <w:pPr>
              <w:spacing w:after="0"/>
              <w:jc w:val="center"/>
              <w:rPr>
                <w:rFonts w:ascii="Times New Roman" w:hAnsi="Times New Roman" w:cs="Times New Roman"/>
                <w:sz w:val="20"/>
                <w:szCs w:val="20"/>
              </w:rPr>
            </w:pPr>
            <w:r>
              <w:rPr>
                <w:rFonts w:ascii="Times New Roman" w:hAnsi="Times New Roman" w:cs="Times New Roman"/>
                <w:sz w:val="20"/>
                <w:szCs w:val="20"/>
              </w:rPr>
              <w:t xml:space="preserve">Godišnje financijsko izvješće </w:t>
            </w:r>
            <w:r w:rsidR="00ED292A">
              <w:rPr>
                <w:rFonts w:ascii="Times New Roman" w:hAnsi="Times New Roman" w:cs="Times New Roman"/>
                <w:sz w:val="20"/>
                <w:szCs w:val="20"/>
              </w:rPr>
              <w:t xml:space="preserve">(GFI – POD) </w:t>
            </w:r>
            <w:r>
              <w:rPr>
                <w:rFonts w:ascii="Times New Roman" w:hAnsi="Times New Roman" w:cs="Times New Roman"/>
                <w:sz w:val="20"/>
                <w:szCs w:val="20"/>
              </w:rPr>
              <w:t>za zadnja dva odobrena računovodstvena razdoblja</w:t>
            </w:r>
            <w:r>
              <w:rPr>
                <w:rStyle w:val="FootnoteReference"/>
                <w:rFonts w:ascii="Times New Roman" w:hAnsi="Times New Roman" w:cs="Times New Roman"/>
                <w:sz w:val="20"/>
                <w:szCs w:val="20"/>
              </w:rPr>
              <w:footnoteReference w:id="12"/>
            </w:r>
          </w:p>
        </w:tc>
        <w:tc>
          <w:tcPr>
            <w:tcW w:w="1985" w:type="dxa"/>
            <w:vAlign w:val="center"/>
          </w:tcPr>
          <w:p w14:paraId="25142B94" w14:textId="6649DB79" w:rsidR="0090254A" w:rsidRDefault="00E76F2B" w:rsidP="004C79AD">
            <w:pPr>
              <w:jc w:val="center"/>
              <w:rPr>
                <w:rFonts w:ascii="Times New Roman" w:hAnsi="Times New Roman" w:cs="Times New Roman"/>
                <w:sz w:val="20"/>
                <w:szCs w:val="20"/>
              </w:rPr>
            </w:pPr>
            <w:r>
              <w:rPr>
                <w:rFonts w:ascii="Times New Roman" w:hAnsi="Times New Roman" w:cs="Times New Roman"/>
                <w:sz w:val="20"/>
                <w:szCs w:val="20"/>
              </w:rPr>
              <w:t>DA</w:t>
            </w:r>
          </w:p>
        </w:tc>
        <w:tc>
          <w:tcPr>
            <w:tcW w:w="3656" w:type="dxa"/>
            <w:vAlign w:val="center"/>
          </w:tcPr>
          <w:p w14:paraId="11D889D6" w14:textId="5088538E" w:rsidR="00E76F2B" w:rsidRDefault="00E76F2B" w:rsidP="00DC2AE9">
            <w:pPr>
              <w:spacing w:after="0"/>
              <w:jc w:val="center"/>
              <w:rPr>
                <w:rFonts w:ascii="Times New Roman" w:hAnsi="Times New Roman" w:cs="Times New Roman"/>
                <w:sz w:val="20"/>
                <w:szCs w:val="20"/>
              </w:rPr>
            </w:pPr>
            <w:r>
              <w:rPr>
                <w:rFonts w:ascii="Times New Roman" w:hAnsi="Times New Roman" w:cs="Times New Roman"/>
                <w:sz w:val="20"/>
                <w:szCs w:val="20"/>
              </w:rPr>
              <w:t>Za obveznike poreza na dobit</w:t>
            </w:r>
          </w:p>
        </w:tc>
      </w:tr>
    </w:tbl>
    <w:p w14:paraId="02CB6700" w14:textId="77777777" w:rsidR="009A608E" w:rsidRPr="00931117" w:rsidRDefault="009A608E" w:rsidP="00757C0B">
      <w:pPr>
        <w:spacing w:after="0"/>
        <w:jc w:val="both"/>
        <w:rPr>
          <w:rFonts w:ascii="Times New Roman" w:hAnsi="Times New Roman" w:cs="Times New Roman"/>
        </w:rPr>
      </w:pPr>
    </w:p>
    <w:p w14:paraId="503B1077" w14:textId="79ABD014" w:rsidR="009A608E" w:rsidRDefault="009A608E" w:rsidP="00CD7EEF">
      <w:pPr>
        <w:pStyle w:val="NoSpacing"/>
        <w:jc w:val="both"/>
        <w:rPr>
          <w:rFonts w:ascii="Times New Roman" w:hAnsi="Times New Roman" w:cs="Times New Roman"/>
          <w:sz w:val="24"/>
          <w:szCs w:val="24"/>
        </w:rPr>
      </w:pPr>
      <w:r w:rsidRPr="00931117">
        <w:rPr>
          <w:rFonts w:ascii="Times New Roman" w:hAnsi="Times New Roman" w:cs="Times New Roman"/>
          <w:sz w:val="24"/>
          <w:szCs w:val="24"/>
        </w:rPr>
        <w:lastRenderedPageBreak/>
        <w:t>Dokumentacija koja zaht</w:t>
      </w:r>
      <w:r w:rsidR="00BA74EB" w:rsidRPr="00931117">
        <w:rPr>
          <w:rFonts w:ascii="Times New Roman" w:hAnsi="Times New Roman" w:cs="Times New Roman"/>
          <w:sz w:val="24"/>
          <w:szCs w:val="24"/>
        </w:rPr>
        <w:t>i</w:t>
      </w:r>
      <w:r w:rsidRPr="00931117">
        <w:rPr>
          <w:rFonts w:ascii="Times New Roman" w:hAnsi="Times New Roman" w:cs="Times New Roman"/>
          <w:sz w:val="24"/>
          <w:szCs w:val="24"/>
        </w:rPr>
        <w:t xml:space="preserve">jeva potpis </w:t>
      </w:r>
      <w:r w:rsidR="00E53F0E" w:rsidRPr="00931117">
        <w:rPr>
          <w:rFonts w:ascii="Times New Roman" w:hAnsi="Times New Roman" w:cs="Times New Roman"/>
          <w:sz w:val="24"/>
          <w:szCs w:val="24"/>
        </w:rPr>
        <w:t>p</w:t>
      </w:r>
      <w:r w:rsidRPr="00931117">
        <w:rPr>
          <w:rFonts w:ascii="Times New Roman" w:hAnsi="Times New Roman" w:cs="Times New Roman"/>
          <w:sz w:val="24"/>
          <w:szCs w:val="24"/>
        </w:rPr>
        <w:t>rijavitelja, mora biti</w:t>
      </w:r>
      <w:r w:rsidR="00326C1C" w:rsidRPr="00931117">
        <w:rPr>
          <w:rFonts w:ascii="Times New Roman" w:hAnsi="Times New Roman" w:cs="Times New Roman"/>
          <w:sz w:val="24"/>
          <w:szCs w:val="24"/>
        </w:rPr>
        <w:t xml:space="preserve"> sken</w:t>
      </w:r>
      <w:r w:rsidRPr="00931117">
        <w:rPr>
          <w:rFonts w:ascii="Times New Roman" w:hAnsi="Times New Roman" w:cs="Times New Roman"/>
          <w:sz w:val="24"/>
          <w:szCs w:val="24"/>
        </w:rPr>
        <w:t xml:space="preserve"> izvornik</w:t>
      </w:r>
      <w:r w:rsidR="00326C1C" w:rsidRPr="00931117">
        <w:rPr>
          <w:rFonts w:ascii="Times New Roman" w:hAnsi="Times New Roman" w:cs="Times New Roman"/>
          <w:sz w:val="24"/>
          <w:szCs w:val="24"/>
        </w:rPr>
        <w:t>a</w:t>
      </w:r>
      <w:r w:rsidRPr="00931117">
        <w:rPr>
          <w:rFonts w:ascii="Times New Roman" w:hAnsi="Times New Roman" w:cs="Times New Roman"/>
          <w:sz w:val="24"/>
          <w:szCs w:val="24"/>
        </w:rPr>
        <w:t>, ovjeren</w:t>
      </w:r>
      <w:r w:rsidR="00872FD1" w:rsidRPr="00931117">
        <w:rPr>
          <w:rFonts w:ascii="Times New Roman" w:hAnsi="Times New Roman" w:cs="Times New Roman"/>
          <w:sz w:val="24"/>
          <w:szCs w:val="24"/>
        </w:rPr>
        <w:t>a</w:t>
      </w:r>
      <w:r w:rsidRPr="00931117">
        <w:rPr>
          <w:rFonts w:ascii="Times New Roman" w:hAnsi="Times New Roman" w:cs="Times New Roman"/>
          <w:sz w:val="24"/>
          <w:szCs w:val="24"/>
        </w:rPr>
        <w:t xml:space="preserve"> pečatom i potpisom ovlaštene osobe za zastupanje</w:t>
      </w:r>
      <w:r w:rsidR="006701E5" w:rsidRPr="00931117">
        <w:rPr>
          <w:rFonts w:ascii="Times New Roman" w:hAnsi="Times New Roman" w:cs="Times New Roman"/>
          <w:sz w:val="24"/>
          <w:szCs w:val="24"/>
        </w:rPr>
        <w:t>, dostavljen</w:t>
      </w:r>
      <w:r w:rsidR="00BA74EB" w:rsidRPr="00931117">
        <w:rPr>
          <w:rFonts w:ascii="Times New Roman" w:hAnsi="Times New Roman" w:cs="Times New Roman"/>
          <w:sz w:val="24"/>
          <w:szCs w:val="24"/>
        </w:rPr>
        <w:t>a</w:t>
      </w:r>
      <w:r w:rsidR="00317E8E" w:rsidRPr="00931117">
        <w:rPr>
          <w:rFonts w:ascii="Times New Roman" w:hAnsi="Times New Roman" w:cs="Times New Roman"/>
          <w:sz w:val="24"/>
          <w:szCs w:val="24"/>
        </w:rPr>
        <w:t xml:space="preserve"> elektroničkim putem te dostup</w:t>
      </w:r>
      <w:r w:rsidR="006701E5" w:rsidRPr="00931117">
        <w:rPr>
          <w:rFonts w:ascii="Times New Roman" w:hAnsi="Times New Roman" w:cs="Times New Roman"/>
          <w:sz w:val="24"/>
          <w:szCs w:val="24"/>
        </w:rPr>
        <w:t>n</w:t>
      </w:r>
      <w:r w:rsidR="00BA74EB" w:rsidRPr="00931117">
        <w:rPr>
          <w:rFonts w:ascii="Times New Roman" w:hAnsi="Times New Roman" w:cs="Times New Roman"/>
          <w:sz w:val="24"/>
          <w:szCs w:val="24"/>
        </w:rPr>
        <w:t>a</w:t>
      </w:r>
      <w:r w:rsidR="00317E8E" w:rsidRPr="00931117">
        <w:rPr>
          <w:rFonts w:ascii="Times New Roman" w:hAnsi="Times New Roman" w:cs="Times New Roman"/>
          <w:sz w:val="24"/>
          <w:szCs w:val="24"/>
        </w:rPr>
        <w:t xml:space="preserve"> u izvorniku na zahtjev nadležnog tijela.</w:t>
      </w:r>
      <w:r w:rsidRPr="00931117">
        <w:rPr>
          <w:rFonts w:ascii="Times New Roman" w:hAnsi="Times New Roman" w:cs="Times New Roman"/>
          <w:sz w:val="24"/>
          <w:szCs w:val="24"/>
        </w:rPr>
        <w:t xml:space="preserve"> </w:t>
      </w:r>
    </w:p>
    <w:p w14:paraId="0959358A" w14:textId="5EF76800" w:rsidR="005D62AA" w:rsidRDefault="005D62AA" w:rsidP="00CD7EEF">
      <w:pPr>
        <w:pStyle w:val="NoSpacing"/>
        <w:jc w:val="both"/>
        <w:rPr>
          <w:rFonts w:ascii="Times New Roman" w:hAnsi="Times New Roman" w:cs="Times New Roman"/>
          <w:sz w:val="24"/>
          <w:szCs w:val="24"/>
        </w:rPr>
      </w:pPr>
    </w:p>
    <w:p w14:paraId="0B564A1E" w14:textId="202B5055" w:rsidR="0077133E" w:rsidRPr="00EA238B" w:rsidRDefault="0077133E" w:rsidP="00E64AB1">
      <w:pPr>
        <w:pStyle w:val="Heading2"/>
        <w:numPr>
          <w:ilvl w:val="1"/>
          <w:numId w:val="20"/>
        </w:numPr>
        <w:rPr>
          <w:rFonts w:eastAsia="Times New Roman"/>
          <w:lang w:val="hr"/>
        </w:rPr>
      </w:pPr>
      <w:bookmarkStart w:id="96" w:name="_Toc101862925"/>
      <w:bookmarkStart w:id="97" w:name="_Toc220916531"/>
      <w:r w:rsidRPr="00EA238B">
        <w:rPr>
          <w:rFonts w:eastAsia="Times New Roman"/>
          <w:lang w:val="hr"/>
        </w:rPr>
        <w:t>Podnošenje projektnog prijedloga</w:t>
      </w:r>
      <w:bookmarkEnd w:id="96"/>
      <w:bookmarkEnd w:id="97"/>
    </w:p>
    <w:p w14:paraId="0866065E" w14:textId="77777777" w:rsidR="0077133E" w:rsidRDefault="0077133E" w:rsidP="00411D3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val="hr"/>
        </w:rPr>
      </w:pPr>
    </w:p>
    <w:p w14:paraId="4D0EF0BB" w14:textId="11BEFAF7" w:rsidR="00D335BC" w:rsidRDefault="1DCB2732" w:rsidP="00411D3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val="hr"/>
        </w:rPr>
      </w:pPr>
      <w:r w:rsidRPr="00516474">
        <w:rPr>
          <w:rFonts w:ascii="Times New Roman" w:eastAsia="Times New Roman" w:hAnsi="Times New Roman" w:cs="Times New Roman"/>
          <w:color w:val="000000" w:themeColor="text1"/>
          <w:sz w:val="24"/>
          <w:szCs w:val="24"/>
          <w:lang w:val="hr"/>
        </w:rPr>
        <w:t>Projektni</w:t>
      </w:r>
      <w:r w:rsidRPr="00931117">
        <w:rPr>
          <w:rFonts w:ascii="Times New Roman" w:eastAsia="Times New Roman" w:hAnsi="Times New Roman" w:cs="Times New Roman"/>
          <w:color w:val="000000" w:themeColor="text1"/>
          <w:sz w:val="24"/>
          <w:szCs w:val="24"/>
          <w:lang w:val="hr"/>
        </w:rPr>
        <w:t xml:space="preserve"> prijedlog podnosi se od strane ovlaštene osobe Prijavitelja putem sustava e</w:t>
      </w:r>
      <w:r w:rsidR="00343845" w:rsidRPr="00931117">
        <w:rPr>
          <w:rFonts w:ascii="Times New Roman" w:eastAsia="Times New Roman" w:hAnsi="Times New Roman" w:cs="Times New Roman"/>
          <w:color w:val="000000" w:themeColor="text1"/>
          <w:sz w:val="24"/>
          <w:szCs w:val="24"/>
          <w:u w:val="single"/>
          <w:lang w:val="hr"/>
        </w:rPr>
        <w:t>NPOO</w:t>
      </w:r>
      <w:r w:rsidR="00343845" w:rsidRPr="00931117">
        <w:rPr>
          <w:rFonts w:ascii="Times New Roman" w:eastAsia="Times New Roman" w:hAnsi="Times New Roman" w:cs="Times New Roman"/>
          <w:color w:val="000000" w:themeColor="text1"/>
          <w:sz w:val="24"/>
          <w:szCs w:val="24"/>
          <w:lang w:val="hr"/>
        </w:rPr>
        <w:t xml:space="preserve"> </w:t>
      </w:r>
      <w:r w:rsidRPr="00931117">
        <w:rPr>
          <w:rFonts w:ascii="Times New Roman" w:eastAsia="Times New Roman" w:hAnsi="Times New Roman" w:cs="Times New Roman"/>
          <w:color w:val="000000" w:themeColor="text1"/>
          <w:sz w:val="24"/>
          <w:szCs w:val="24"/>
          <w:lang w:val="hr"/>
        </w:rPr>
        <w:t>u elektroničkom obliku.</w:t>
      </w:r>
    </w:p>
    <w:p w14:paraId="513612B2" w14:textId="77777777" w:rsidR="001231AE" w:rsidRPr="00931117" w:rsidRDefault="001231AE" w:rsidP="00411D3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val="hr"/>
        </w:rPr>
      </w:pPr>
    </w:p>
    <w:tbl>
      <w:tblPr>
        <w:tblStyle w:val="TableGrid"/>
        <w:tblW w:w="0" w:type="auto"/>
        <w:tblInd w:w="135" w:type="dxa"/>
        <w:tblLayout w:type="fixed"/>
        <w:tblLook w:val="04A0" w:firstRow="1" w:lastRow="0" w:firstColumn="1" w:lastColumn="0" w:noHBand="0" w:noVBand="1"/>
      </w:tblPr>
      <w:tblGrid>
        <w:gridCol w:w="9045"/>
      </w:tblGrid>
      <w:tr w:rsidR="1DCB2732" w:rsidRPr="00931117" w14:paraId="7160725F" w14:textId="77777777" w:rsidTr="00411D37">
        <w:tc>
          <w:tcPr>
            <w:tcW w:w="9045" w:type="dxa"/>
            <w:tcBorders>
              <w:top w:val="single" w:sz="8" w:space="0" w:color="auto"/>
              <w:left w:val="single" w:sz="8" w:space="0" w:color="auto"/>
              <w:bottom w:val="single" w:sz="8" w:space="0" w:color="auto"/>
              <w:right w:val="single" w:sz="8" w:space="0" w:color="auto"/>
            </w:tcBorders>
            <w:shd w:val="clear" w:color="auto" w:fill="D6F8D7"/>
          </w:tcPr>
          <w:p w14:paraId="22780B8F" w14:textId="77777777" w:rsidR="1DCB2732" w:rsidRPr="00931117" w:rsidRDefault="1DCB2732" w:rsidP="00411D37">
            <w:pPr>
              <w:jc w:val="both"/>
              <w:rPr>
                <w:rFonts w:ascii="Times New Roman" w:eastAsia="Times New Roman" w:hAnsi="Times New Roman" w:cs="Times New Roman"/>
                <w:i/>
                <w:iCs/>
                <w:lang w:val="hr"/>
              </w:rPr>
            </w:pPr>
            <w:r w:rsidRPr="00931117">
              <w:rPr>
                <w:rFonts w:ascii="Times New Roman" w:eastAsia="Times New Roman" w:hAnsi="Times New Roman" w:cs="Times New Roman"/>
                <w:b/>
                <w:bCs/>
                <w:i/>
                <w:iCs/>
                <w:color w:val="000000" w:themeColor="text1"/>
                <w:lang w:val="hr"/>
              </w:rPr>
              <w:t>Napomena:</w:t>
            </w:r>
            <w:r w:rsidRPr="00931117">
              <w:rPr>
                <w:rFonts w:ascii="Times New Roman" w:eastAsia="Times New Roman" w:hAnsi="Times New Roman" w:cs="Times New Roman"/>
                <w:i/>
                <w:iCs/>
                <w:color w:val="000000" w:themeColor="text1"/>
                <w:lang w:val="hr"/>
              </w:rPr>
              <w:t xml:space="preserve"> </w:t>
            </w:r>
            <w:r w:rsidRPr="00931117">
              <w:rPr>
                <w:rFonts w:ascii="Times New Roman" w:eastAsia="Times New Roman" w:hAnsi="Times New Roman" w:cs="Times New Roman"/>
                <w:i/>
                <w:iCs/>
                <w:lang w:val="hr"/>
              </w:rPr>
              <w:t>Projektni prijedlog podnosi se isključivo putem sustava e</w:t>
            </w:r>
            <w:r w:rsidR="00343845" w:rsidRPr="00931117">
              <w:rPr>
                <w:rFonts w:ascii="Times New Roman" w:eastAsia="Times New Roman" w:hAnsi="Times New Roman" w:cs="Times New Roman"/>
                <w:i/>
                <w:iCs/>
                <w:u w:val="single"/>
                <w:lang w:val="hr"/>
              </w:rPr>
              <w:t>NPOO</w:t>
            </w:r>
            <w:r w:rsidRPr="00931117">
              <w:rPr>
                <w:rFonts w:ascii="Times New Roman" w:eastAsia="Times New Roman" w:hAnsi="Times New Roman" w:cs="Times New Roman"/>
                <w:i/>
                <w:iCs/>
                <w:lang w:val="hr"/>
              </w:rPr>
              <w:t xml:space="preserve">, ispunjavanjem i podnošenjem Prijavnog obrasca. Svaki priloženi dokument Prijavnom obrascu kroz navedeni sustav mora biti u zasebnoj datoteci. </w:t>
            </w:r>
          </w:p>
          <w:p w14:paraId="72603F11" w14:textId="435472EB" w:rsidR="1DCB2732" w:rsidRPr="00931117" w:rsidRDefault="1DCB2732" w:rsidP="00652EDC">
            <w:pPr>
              <w:jc w:val="both"/>
              <w:rPr>
                <w:rFonts w:ascii="Times New Roman" w:eastAsia="Times New Roman" w:hAnsi="Times New Roman" w:cs="Times New Roman"/>
                <w:i/>
                <w:iCs/>
                <w:lang w:val="hr"/>
              </w:rPr>
            </w:pPr>
            <w:r w:rsidRPr="00931117">
              <w:rPr>
                <w:rFonts w:ascii="Times New Roman" w:eastAsia="Times New Roman" w:hAnsi="Times New Roman" w:cs="Times New Roman"/>
                <w:b/>
                <w:bCs/>
                <w:i/>
                <w:iCs/>
                <w:lang w:val="hr"/>
              </w:rPr>
              <w:t>VAŽNO!</w:t>
            </w:r>
            <w:r w:rsidRPr="00931117">
              <w:rPr>
                <w:rFonts w:ascii="Times New Roman" w:eastAsia="Times New Roman" w:hAnsi="Times New Roman" w:cs="Times New Roman"/>
                <w:i/>
                <w:iCs/>
                <w:lang w:val="hr"/>
              </w:rPr>
              <w:t xml:space="preserve"> Prijavitelji su dužni planirati dovoljno vremena za registraciju u sustav e</w:t>
            </w:r>
            <w:r w:rsidR="00343845" w:rsidRPr="00931117">
              <w:rPr>
                <w:rFonts w:ascii="Times New Roman" w:eastAsia="Times New Roman" w:hAnsi="Times New Roman" w:cs="Times New Roman"/>
                <w:i/>
                <w:iCs/>
                <w:u w:val="single"/>
                <w:lang w:val="hr"/>
              </w:rPr>
              <w:t>NPOO</w:t>
            </w:r>
            <w:r w:rsidRPr="00931117">
              <w:rPr>
                <w:rFonts w:ascii="Times New Roman" w:eastAsia="Times New Roman" w:hAnsi="Times New Roman" w:cs="Times New Roman"/>
                <w:i/>
                <w:iCs/>
                <w:lang w:val="hr"/>
              </w:rPr>
              <w:t xml:space="preserve"> te ispunjavanje i provjeru Prijavnog obrasca u istome, prije željenog vremena podnošenja projektnog prijedloga. Iako je sustav </w:t>
            </w:r>
            <w:r w:rsidR="00343845" w:rsidRPr="00931117">
              <w:rPr>
                <w:rFonts w:ascii="Times New Roman" w:eastAsia="Times New Roman" w:hAnsi="Times New Roman" w:cs="Times New Roman"/>
                <w:i/>
                <w:iCs/>
                <w:lang w:val="hr"/>
              </w:rPr>
              <w:t>e</w:t>
            </w:r>
            <w:r w:rsidR="00343845" w:rsidRPr="00931117">
              <w:rPr>
                <w:rFonts w:ascii="Times New Roman" w:eastAsia="Times New Roman" w:hAnsi="Times New Roman" w:cs="Times New Roman"/>
                <w:i/>
                <w:iCs/>
                <w:u w:val="single"/>
                <w:lang w:val="hr"/>
              </w:rPr>
              <w:t>NPOO</w:t>
            </w:r>
            <w:r w:rsidRPr="00931117">
              <w:rPr>
                <w:rFonts w:ascii="Times New Roman" w:eastAsia="Times New Roman" w:hAnsi="Times New Roman" w:cs="Times New Roman"/>
                <w:i/>
                <w:iCs/>
                <w:lang w:val="hr"/>
              </w:rPr>
              <w:t xml:space="preserve"> dostupan 0-24 sata svim danima, izuzev u vrijeme redovitih ažuriranja sustava, korisnička podrška sustava </w:t>
            </w:r>
            <w:r w:rsidR="00343845" w:rsidRPr="00931117">
              <w:rPr>
                <w:rFonts w:ascii="Times New Roman" w:eastAsia="Times New Roman" w:hAnsi="Times New Roman" w:cs="Times New Roman"/>
                <w:i/>
                <w:iCs/>
                <w:lang w:val="hr"/>
              </w:rPr>
              <w:t>e</w:t>
            </w:r>
            <w:r w:rsidR="00343845" w:rsidRPr="00931117">
              <w:rPr>
                <w:rFonts w:ascii="Times New Roman" w:eastAsia="Times New Roman" w:hAnsi="Times New Roman" w:cs="Times New Roman"/>
                <w:i/>
                <w:iCs/>
                <w:u w:val="single"/>
                <w:lang w:val="hr"/>
              </w:rPr>
              <w:t>NPOO</w:t>
            </w:r>
            <w:r w:rsidR="00343845" w:rsidRPr="00931117" w:rsidDel="00343845">
              <w:rPr>
                <w:rFonts w:ascii="Times New Roman" w:eastAsia="Times New Roman" w:hAnsi="Times New Roman" w:cs="Times New Roman"/>
                <w:i/>
                <w:iCs/>
                <w:lang w:val="hr"/>
              </w:rPr>
              <w:t xml:space="preserve"> </w:t>
            </w:r>
            <w:r w:rsidRPr="00931117">
              <w:rPr>
                <w:rFonts w:ascii="Times New Roman" w:eastAsia="Times New Roman" w:hAnsi="Times New Roman" w:cs="Times New Roman"/>
                <w:i/>
                <w:iCs/>
                <w:lang w:val="hr"/>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1C10A8D1" w14:textId="77777777" w:rsidR="00D335BC" w:rsidRPr="00931117" w:rsidRDefault="00D335BC" w:rsidP="1DCB2732">
      <w:pPr>
        <w:widowControl w:val="0"/>
        <w:autoSpaceDE w:val="0"/>
        <w:autoSpaceDN w:val="0"/>
        <w:adjustRightInd w:val="0"/>
        <w:spacing w:after="0"/>
        <w:jc w:val="both"/>
        <w:rPr>
          <w:rFonts w:ascii="Calibri" w:hAnsi="Calibri"/>
          <w:color w:val="000000"/>
          <w:sz w:val="24"/>
          <w:szCs w:val="24"/>
        </w:rPr>
      </w:pPr>
    </w:p>
    <w:p w14:paraId="4629089B" w14:textId="47B0DC9E" w:rsidR="00993F49" w:rsidRPr="003D279F" w:rsidRDefault="2CA976CE" w:rsidP="00993F49">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Poziv se provodi kao </w:t>
      </w:r>
      <w:r w:rsidR="00043A05">
        <w:rPr>
          <w:rFonts w:ascii="Times New Roman" w:hAnsi="Times New Roman" w:cs="Times New Roman"/>
          <w:sz w:val="24"/>
          <w:szCs w:val="24"/>
        </w:rPr>
        <w:t xml:space="preserve">otvoreni </w:t>
      </w:r>
      <w:r w:rsidRPr="00931117">
        <w:rPr>
          <w:rFonts w:ascii="Times New Roman" w:hAnsi="Times New Roman" w:cs="Times New Roman"/>
          <w:sz w:val="24"/>
          <w:szCs w:val="24"/>
        </w:rPr>
        <w:t xml:space="preserve">postupak </w:t>
      </w:r>
      <w:r w:rsidR="00C0461B">
        <w:rPr>
          <w:rFonts w:ascii="Times New Roman" w:hAnsi="Times New Roman" w:cs="Times New Roman"/>
          <w:sz w:val="24"/>
          <w:szCs w:val="24"/>
        </w:rPr>
        <w:t xml:space="preserve">dodjele </w:t>
      </w:r>
      <w:r w:rsidRPr="00931117">
        <w:rPr>
          <w:rFonts w:ascii="Times New Roman" w:hAnsi="Times New Roman" w:cs="Times New Roman"/>
          <w:sz w:val="24"/>
          <w:szCs w:val="24"/>
        </w:rPr>
        <w:t xml:space="preserve">u modalitetu </w:t>
      </w:r>
      <w:r w:rsidR="00C0461B">
        <w:rPr>
          <w:rFonts w:ascii="Times New Roman" w:hAnsi="Times New Roman" w:cs="Times New Roman"/>
          <w:sz w:val="24"/>
          <w:szCs w:val="24"/>
        </w:rPr>
        <w:t>trajnog poziva</w:t>
      </w:r>
      <w:r w:rsidRPr="00931117">
        <w:rPr>
          <w:rFonts w:ascii="Times New Roman" w:hAnsi="Times New Roman" w:cs="Times New Roman"/>
          <w:sz w:val="24"/>
          <w:szCs w:val="24"/>
        </w:rPr>
        <w:t xml:space="preserve"> s krajnjim rokom dostave </w:t>
      </w:r>
      <w:r w:rsidRPr="00E67A18">
        <w:rPr>
          <w:rFonts w:ascii="Times New Roman" w:hAnsi="Times New Roman" w:cs="Times New Roman"/>
          <w:sz w:val="24"/>
          <w:szCs w:val="24"/>
        </w:rPr>
        <w:t xml:space="preserve">projektnih </w:t>
      </w:r>
      <w:r w:rsidRPr="004E2640">
        <w:rPr>
          <w:rFonts w:ascii="Times New Roman" w:hAnsi="Times New Roman" w:cs="Times New Roman"/>
          <w:sz w:val="24"/>
          <w:szCs w:val="24"/>
        </w:rPr>
        <w:t xml:space="preserve">prijedloga do </w:t>
      </w:r>
      <w:r w:rsidR="00043A05" w:rsidRPr="0067046A">
        <w:rPr>
          <w:rFonts w:ascii="Times New Roman" w:hAnsi="Times New Roman" w:cs="Times New Roman"/>
          <w:sz w:val="24"/>
          <w:szCs w:val="24"/>
        </w:rPr>
        <w:t>30</w:t>
      </w:r>
      <w:r w:rsidR="00C0461B" w:rsidRPr="0067046A">
        <w:rPr>
          <w:rFonts w:ascii="Times New Roman" w:hAnsi="Times New Roman" w:cs="Times New Roman"/>
          <w:sz w:val="24"/>
          <w:szCs w:val="24"/>
        </w:rPr>
        <w:t>.</w:t>
      </w:r>
      <w:r w:rsidR="00043A05" w:rsidRPr="0067046A">
        <w:rPr>
          <w:rFonts w:ascii="Times New Roman" w:hAnsi="Times New Roman" w:cs="Times New Roman"/>
          <w:sz w:val="24"/>
          <w:szCs w:val="24"/>
        </w:rPr>
        <w:t xml:space="preserve"> lipnja</w:t>
      </w:r>
      <w:r w:rsidR="00627D45" w:rsidRPr="0067046A">
        <w:rPr>
          <w:rFonts w:ascii="Times New Roman" w:hAnsi="Times New Roman" w:cs="Times New Roman"/>
          <w:sz w:val="24"/>
          <w:szCs w:val="24"/>
        </w:rPr>
        <w:t xml:space="preserve"> </w:t>
      </w:r>
      <w:r w:rsidR="002B090C" w:rsidRPr="0067046A">
        <w:rPr>
          <w:rFonts w:ascii="Times New Roman" w:hAnsi="Times New Roman" w:cs="Times New Roman"/>
          <w:sz w:val="24"/>
          <w:szCs w:val="24"/>
        </w:rPr>
        <w:t>202</w:t>
      </w:r>
      <w:r w:rsidR="000761DC" w:rsidRPr="0067046A">
        <w:rPr>
          <w:rFonts w:ascii="Times New Roman" w:hAnsi="Times New Roman" w:cs="Times New Roman"/>
          <w:sz w:val="24"/>
          <w:szCs w:val="24"/>
        </w:rPr>
        <w:t>6</w:t>
      </w:r>
      <w:r w:rsidR="00C0461B" w:rsidRPr="0067046A">
        <w:rPr>
          <w:rFonts w:ascii="Times New Roman" w:hAnsi="Times New Roman" w:cs="Times New Roman"/>
          <w:sz w:val="24"/>
          <w:szCs w:val="24"/>
        </w:rPr>
        <w:t>. godine.</w:t>
      </w:r>
    </w:p>
    <w:p w14:paraId="2F3C025E" w14:textId="77777777" w:rsidR="00993F49" w:rsidRPr="003D279F" w:rsidRDefault="00993F49" w:rsidP="00993F49">
      <w:pPr>
        <w:pStyle w:val="NoSpacing"/>
        <w:jc w:val="both"/>
        <w:rPr>
          <w:rFonts w:ascii="Times New Roman" w:hAnsi="Times New Roman" w:cs="Times New Roman"/>
          <w:sz w:val="24"/>
          <w:szCs w:val="24"/>
        </w:rPr>
      </w:pPr>
      <w:r w:rsidRPr="003D279F">
        <w:rPr>
          <w:rFonts w:ascii="Times New Roman" w:hAnsi="Times New Roman" w:cs="Times New Roman"/>
          <w:sz w:val="24"/>
          <w:szCs w:val="24"/>
        </w:rPr>
        <w:t xml:space="preserve"> </w:t>
      </w:r>
    </w:p>
    <w:p w14:paraId="2C33A4BE" w14:textId="77777777" w:rsidR="009D11A5" w:rsidRPr="003D279F" w:rsidRDefault="009D11A5" w:rsidP="00993F49">
      <w:pPr>
        <w:pStyle w:val="NoSpacing"/>
        <w:jc w:val="both"/>
        <w:rPr>
          <w:rFonts w:ascii="Times New Roman" w:hAnsi="Times New Roman" w:cs="Times New Roman"/>
          <w:sz w:val="24"/>
          <w:szCs w:val="24"/>
        </w:rPr>
      </w:pPr>
      <w:r w:rsidRPr="003D279F">
        <w:rPr>
          <w:rFonts w:ascii="Times New Roman" w:hAnsi="Times New Roman" w:cs="Times New Roman"/>
          <w:sz w:val="24"/>
          <w:szCs w:val="24"/>
        </w:rPr>
        <w:t xml:space="preserve">Dostava projektnog prijedloga dozvoljena je najranije od </w:t>
      </w:r>
      <w:r w:rsidR="00D71C72" w:rsidRPr="003D279F">
        <w:rPr>
          <w:rFonts w:ascii="Times New Roman" w:hAnsi="Times New Roman" w:cs="Times New Roman"/>
          <w:sz w:val="24"/>
          <w:szCs w:val="24"/>
        </w:rPr>
        <w:t>objave poziva</w:t>
      </w:r>
      <w:r w:rsidR="00C0461B" w:rsidRPr="003D279F">
        <w:rPr>
          <w:rFonts w:ascii="Times New Roman" w:hAnsi="Times New Roman" w:cs="Times New Roman"/>
          <w:sz w:val="24"/>
          <w:szCs w:val="24"/>
        </w:rPr>
        <w:t>.</w:t>
      </w:r>
    </w:p>
    <w:p w14:paraId="5443E9A2" w14:textId="77777777" w:rsidR="009D11A5" w:rsidRPr="003D279F" w:rsidRDefault="009D11A5" w:rsidP="00993F49">
      <w:pPr>
        <w:pStyle w:val="NoSpacing"/>
        <w:jc w:val="both"/>
        <w:rPr>
          <w:rFonts w:ascii="Times New Roman" w:hAnsi="Times New Roman" w:cs="Times New Roman"/>
          <w:sz w:val="24"/>
          <w:szCs w:val="24"/>
        </w:rPr>
      </w:pPr>
    </w:p>
    <w:p w14:paraId="4C66D92C" w14:textId="66F8D458" w:rsidR="00993F49" w:rsidRPr="00931117" w:rsidRDefault="2CA976CE" w:rsidP="00993F49">
      <w:pPr>
        <w:pStyle w:val="NoSpacing"/>
        <w:jc w:val="both"/>
        <w:rPr>
          <w:rFonts w:ascii="Times New Roman" w:hAnsi="Times New Roman" w:cs="Times New Roman"/>
          <w:sz w:val="24"/>
          <w:szCs w:val="24"/>
        </w:rPr>
      </w:pPr>
      <w:r w:rsidRPr="003D279F">
        <w:rPr>
          <w:rFonts w:ascii="Times New Roman" w:hAnsi="Times New Roman" w:cs="Times New Roman"/>
          <w:sz w:val="24"/>
          <w:szCs w:val="24"/>
        </w:rPr>
        <w:t xml:space="preserve">Budući da je Poziv otvoren do iskorištenja raspoloživih sredstava, odnosno do </w:t>
      </w:r>
      <w:r w:rsidR="00043A05" w:rsidRPr="003D279F">
        <w:rPr>
          <w:rFonts w:ascii="Times New Roman" w:hAnsi="Times New Roman" w:cs="Times New Roman"/>
          <w:sz w:val="24"/>
          <w:szCs w:val="24"/>
        </w:rPr>
        <w:t>30</w:t>
      </w:r>
      <w:r w:rsidR="00C0461B" w:rsidRPr="003D279F">
        <w:rPr>
          <w:rFonts w:ascii="Times New Roman" w:hAnsi="Times New Roman" w:cs="Times New Roman"/>
          <w:sz w:val="24"/>
          <w:szCs w:val="24"/>
        </w:rPr>
        <w:t>.</w:t>
      </w:r>
      <w:r w:rsidR="00627D45" w:rsidRPr="003D279F">
        <w:rPr>
          <w:rFonts w:ascii="Times New Roman" w:hAnsi="Times New Roman" w:cs="Times New Roman"/>
          <w:sz w:val="24"/>
          <w:szCs w:val="24"/>
        </w:rPr>
        <w:t xml:space="preserve"> </w:t>
      </w:r>
      <w:r w:rsidR="00043A05" w:rsidRPr="003D279F">
        <w:rPr>
          <w:rFonts w:ascii="Times New Roman" w:hAnsi="Times New Roman" w:cs="Times New Roman"/>
          <w:sz w:val="24"/>
          <w:szCs w:val="24"/>
        </w:rPr>
        <w:t>lipnja</w:t>
      </w:r>
      <w:r w:rsidR="00627D45" w:rsidRPr="003D279F">
        <w:rPr>
          <w:rFonts w:ascii="Times New Roman" w:hAnsi="Times New Roman" w:cs="Times New Roman"/>
          <w:sz w:val="24"/>
          <w:szCs w:val="24"/>
        </w:rPr>
        <w:t xml:space="preserve"> </w:t>
      </w:r>
      <w:r w:rsidR="00B31319" w:rsidRPr="003D279F">
        <w:rPr>
          <w:rFonts w:ascii="Times New Roman" w:hAnsi="Times New Roman" w:cs="Times New Roman"/>
          <w:sz w:val="24"/>
          <w:szCs w:val="24"/>
        </w:rPr>
        <w:t>202</w:t>
      </w:r>
      <w:r w:rsidR="000761DC" w:rsidRPr="003D279F">
        <w:rPr>
          <w:rFonts w:ascii="Times New Roman" w:hAnsi="Times New Roman" w:cs="Times New Roman"/>
          <w:sz w:val="24"/>
          <w:szCs w:val="24"/>
        </w:rPr>
        <w:t>6</w:t>
      </w:r>
      <w:r w:rsidR="00C0461B" w:rsidRPr="00105C76">
        <w:rPr>
          <w:rFonts w:ascii="Times New Roman" w:hAnsi="Times New Roman" w:cs="Times New Roman"/>
          <w:sz w:val="24"/>
          <w:szCs w:val="24"/>
        </w:rPr>
        <w:t>.</w:t>
      </w:r>
      <w:r w:rsidR="00C0461B">
        <w:rPr>
          <w:rFonts w:ascii="Times New Roman" w:hAnsi="Times New Roman" w:cs="Times New Roman"/>
          <w:sz w:val="24"/>
          <w:szCs w:val="24"/>
        </w:rPr>
        <w:t xml:space="preserve"> godine, </w:t>
      </w:r>
      <w:r w:rsidRPr="00931117">
        <w:rPr>
          <w:rFonts w:ascii="Times New Roman" w:hAnsi="Times New Roman" w:cs="Times New Roman"/>
          <w:sz w:val="24"/>
          <w:szCs w:val="24"/>
        </w:rPr>
        <w:t>prijavitelj čiji projektni prijedlo</w:t>
      </w:r>
      <w:r w:rsidR="00DC2AEF">
        <w:rPr>
          <w:rFonts w:ascii="Times New Roman" w:hAnsi="Times New Roman" w:cs="Times New Roman"/>
          <w:sz w:val="24"/>
          <w:szCs w:val="24"/>
        </w:rPr>
        <w:t>g</w:t>
      </w:r>
      <w:r w:rsidRPr="00931117">
        <w:rPr>
          <w:rFonts w:ascii="Times New Roman" w:hAnsi="Times New Roman" w:cs="Times New Roman"/>
          <w:sz w:val="24"/>
          <w:szCs w:val="24"/>
        </w:rPr>
        <w:t xml:space="preserve"> bud</w:t>
      </w:r>
      <w:r w:rsidR="00A450FD">
        <w:rPr>
          <w:rFonts w:ascii="Times New Roman" w:hAnsi="Times New Roman" w:cs="Times New Roman"/>
          <w:sz w:val="24"/>
          <w:szCs w:val="24"/>
        </w:rPr>
        <w:t>e</w:t>
      </w:r>
      <w:r w:rsidRPr="00931117">
        <w:rPr>
          <w:rFonts w:ascii="Times New Roman" w:hAnsi="Times New Roman" w:cs="Times New Roman"/>
          <w:sz w:val="24"/>
          <w:szCs w:val="24"/>
        </w:rPr>
        <w:t xml:space="preserve"> isključen</w:t>
      </w:r>
      <w:r w:rsidR="00A450FD">
        <w:rPr>
          <w:rFonts w:ascii="Times New Roman" w:hAnsi="Times New Roman" w:cs="Times New Roman"/>
          <w:sz w:val="24"/>
          <w:szCs w:val="24"/>
        </w:rPr>
        <w:t xml:space="preserve"> </w:t>
      </w:r>
      <w:r w:rsidRPr="00931117">
        <w:rPr>
          <w:rFonts w:ascii="Times New Roman" w:hAnsi="Times New Roman" w:cs="Times New Roman"/>
          <w:sz w:val="24"/>
          <w:szCs w:val="24"/>
        </w:rPr>
        <w:t>iz postupka dodjele moći će ponovno podnijeti projektni prijedlog.</w:t>
      </w:r>
    </w:p>
    <w:p w14:paraId="20A6475A" w14:textId="77777777" w:rsidR="0015324A" w:rsidRPr="00931117" w:rsidRDefault="0015324A" w:rsidP="00993F49">
      <w:pPr>
        <w:pStyle w:val="NoSpacing"/>
        <w:jc w:val="both"/>
        <w:rPr>
          <w:rFonts w:ascii="Times New Roman" w:hAnsi="Times New Roman" w:cs="Times New Roman"/>
          <w:sz w:val="24"/>
          <w:szCs w:val="24"/>
        </w:rPr>
      </w:pPr>
    </w:p>
    <w:p w14:paraId="260BFD6C" w14:textId="77777777" w:rsidR="0091064C" w:rsidRPr="00931117" w:rsidRDefault="00C0461B" w:rsidP="2CA976CE">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MMPI</w:t>
      </w:r>
      <w:r w:rsidR="2CA976CE" w:rsidRPr="00931117">
        <w:rPr>
          <w:rFonts w:ascii="Times New Roman" w:hAnsi="Times New Roman" w:cs="Times New Roman"/>
          <w:color w:val="000000" w:themeColor="text1"/>
          <w:sz w:val="24"/>
          <w:szCs w:val="24"/>
        </w:rPr>
        <w:t xml:space="preserve"> zadržava pravo izmjena Poziva tijekom razdoblja trajanja Poziva</w:t>
      </w:r>
      <w:r w:rsidR="00D21637" w:rsidRPr="00931117">
        <w:rPr>
          <w:rFonts w:ascii="Times New Roman" w:hAnsi="Times New Roman" w:cs="Times New Roman"/>
          <w:color w:val="000000" w:themeColor="text1"/>
          <w:sz w:val="24"/>
          <w:szCs w:val="24"/>
        </w:rPr>
        <w:t>,</w:t>
      </w:r>
      <w:r w:rsidR="2CA976CE" w:rsidRPr="00931117">
        <w:rPr>
          <w:rFonts w:ascii="Times New Roman" w:hAnsi="Times New Roman" w:cs="Times New Roman"/>
          <w:color w:val="000000" w:themeColor="text1"/>
          <w:sz w:val="24"/>
          <w:szCs w:val="24"/>
        </w:rPr>
        <w:t xml:space="preserve"> vodeći računa da predmetne izmjene ne utječu na postupak </w:t>
      </w:r>
      <w:r w:rsidR="2CA976CE" w:rsidRPr="00931117">
        <w:rPr>
          <w:rFonts w:ascii="Times New Roman" w:hAnsi="Times New Roman" w:cs="Times New Roman"/>
          <w:color w:val="000000" w:themeColor="text1"/>
          <w:sz w:val="24"/>
          <w:szCs w:val="24"/>
        </w:rPr>
        <w:lastRenderedPageBreak/>
        <w:t>procjene projektnih prijedloga.</w:t>
      </w:r>
    </w:p>
    <w:p w14:paraId="3505D4C7" w14:textId="77777777" w:rsidR="0091064C" w:rsidRPr="00931117" w:rsidRDefault="0091064C" w:rsidP="0091064C">
      <w:pPr>
        <w:widowControl w:val="0"/>
        <w:autoSpaceDE w:val="0"/>
        <w:autoSpaceDN w:val="0"/>
        <w:adjustRightInd w:val="0"/>
        <w:spacing w:after="0"/>
        <w:jc w:val="both"/>
        <w:rPr>
          <w:rFonts w:ascii="Times New Roman" w:hAnsi="Times New Roman" w:cs="Times New Roman"/>
          <w:color w:val="000000"/>
        </w:rPr>
      </w:pPr>
    </w:p>
    <w:p w14:paraId="3BC0A724" w14:textId="5365350F" w:rsidR="0091064C" w:rsidRPr="00931117" w:rsidRDefault="2CA976CE" w:rsidP="2CA976CE">
      <w:pPr>
        <w:widowControl w:val="0"/>
        <w:autoSpaceDE w:val="0"/>
        <w:autoSpaceDN w:val="0"/>
        <w:adjustRightInd w:val="0"/>
        <w:spacing w:after="0"/>
        <w:jc w:val="both"/>
        <w:rPr>
          <w:rFonts w:ascii="Times New Roman" w:hAnsi="Times New Roman" w:cs="Times New Roman"/>
          <w:color w:val="000000"/>
          <w:sz w:val="24"/>
          <w:szCs w:val="24"/>
        </w:rPr>
      </w:pPr>
      <w:r w:rsidRPr="00931117">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993B77">
        <w:rPr>
          <w:rFonts w:ascii="Times New Roman" w:hAnsi="Times New Roman" w:cs="Times New Roman"/>
          <w:color w:val="000000" w:themeColor="text1"/>
          <w:sz w:val="24"/>
          <w:szCs w:val="24"/>
        </w:rPr>
        <w:t xml:space="preserve"> </w:t>
      </w:r>
      <w:r w:rsidRPr="00931117">
        <w:rPr>
          <w:rFonts w:ascii="Times New Roman" w:hAnsi="Times New Roman" w:cs="Times New Roman"/>
          <w:color w:val="000000" w:themeColor="text1"/>
          <w:sz w:val="24"/>
          <w:szCs w:val="24"/>
        </w:rPr>
        <w:t xml:space="preserve">i sustava </w:t>
      </w:r>
      <w:r w:rsidR="0015324A" w:rsidRPr="00931117">
        <w:rPr>
          <w:rFonts w:ascii="Times New Roman" w:hAnsi="Times New Roman" w:cs="Times New Roman"/>
          <w:sz w:val="24"/>
          <w:szCs w:val="24"/>
          <w:u w:val="single"/>
        </w:rPr>
        <w:t>eNPOO</w:t>
      </w:r>
      <w:r w:rsidRPr="00931117">
        <w:rPr>
          <w:rFonts w:ascii="Times New Roman" w:hAnsi="Times New Roman" w:cs="Times New Roman"/>
          <w:color w:val="000000" w:themeColor="text1"/>
          <w:sz w:val="24"/>
          <w:szCs w:val="24"/>
        </w:rPr>
        <w:t xml:space="preserve"> bit će objavljena obavijest u kojoj će se navesti da je:  </w:t>
      </w:r>
    </w:p>
    <w:p w14:paraId="68D8E98A" w14:textId="77777777" w:rsidR="0091064C" w:rsidRPr="009C0277" w:rsidRDefault="2CA976CE" w:rsidP="00E64AB1">
      <w:pPr>
        <w:pStyle w:val="ListParagraph"/>
        <w:widowControl w:val="0"/>
        <w:numPr>
          <w:ilvl w:val="0"/>
          <w:numId w:val="22"/>
        </w:numPr>
        <w:autoSpaceDE w:val="0"/>
        <w:autoSpaceDN w:val="0"/>
        <w:adjustRightInd w:val="0"/>
        <w:spacing w:after="0"/>
        <w:jc w:val="both"/>
        <w:rPr>
          <w:rFonts w:ascii="Times New Roman" w:hAnsi="Times New Roman" w:cs="Times New Roman"/>
          <w:color w:val="000000"/>
          <w:sz w:val="24"/>
          <w:szCs w:val="24"/>
        </w:rPr>
      </w:pPr>
      <w:r w:rsidRPr="009C0277">
        <w:rPr>
          <w:rFonts w:ascii="Times New Roman" w:hAnsi="Times New Roman" w:cs="Times New Roman"/>
          <w:color w:val="000000" w:themeColor="text1"/>
          <w:sz w:val="24"/>
          <w:szCs w:val="24"/>
        </w:rPr>
        <w:t xml:space="preserve">Poziv obustavljen na određeno vrijeme (jasno navodeći razdoblje obustave)  </w:t>
      </w:r>
    </w:p>
    <w:p w14:paraId="64844EB0" w14:textId="77777777" w:rsidR="0091064C" w:rsidRPr="009C0277" w:rsidRDefault="2CA976CE" w:rsidP="00E64AB1">
      <w:pPr>
        <w:pStyle w:val="ListParagraph"/>
        <w:widowControl w:val="0"/>
        <w:numPr>
          <w:ilvl w:val="0"/>
          <w:numId w:val="22"/>
        </w:numPr>
        <w:autoSpaceDE w:val="0"/>
        <w:autoSpaceDN w:val="0"/>
        <w:adjustRightInd w:val="0"/>
        <w:spacing w:after="0"/>
        <w:jc w:val="both"/>
        <w:rPr>
          <w:rFonts w:ascii="Times New Roman" w:hAnsi="Times New Roman" w:cs="Times New Roman"/>
          <w:color w:val="000000"/>
        </w:rPr>
      </w:pPr>
      <w:r w:rsidRPr="009C0277">
        <w:rPr>
          <w:rFonts w:ascii="Times New Roman" w:hAnsi="Times New Roman" w:cs="Times New Roman"/>
          <w:color w:val="000000" w:themeColor="text1"/>
          <w:sz w:val="24"/>
          <w:szCs w:val="24"/>
        </w:rPr>
        <w:t>Poziv zatvoren prije isteka predviđenog roka za dostavu projektnih prijedloga (jasno  navodeći točan datum zatvaranja).</w:t>
      </w:r>
      <w:r w:rsidRPr="009C0277">
        <w:rPr>
          <w:rFonts w:ascii="Times New Roman" w:hAnsi="Times New Roman" w:cs="Times New Roman"/>
          <w:color w:val="000000" w:themeColor="text1"/>
        </w:rPr>
        <w:t xml:space="preserve">  </w:t>
      </w:r>
    </w:p>
    <w:p w14:paraId="42CBA3EF" w14:textId="77777777" w:rsidR="2CA976CE" w:rsidRPr="00931117" w:rsidRDefault="2CA976CE" w:rsidP="2CA976CE">
      <w:pPr>
        <w:pStyle w:val="NoSpacing"/>
        <w:jc w:val="both"/>
        <w:rPr>
          <w:rFonts w:ascii="Times New Roman" w:hAnsi="Times New Roman" w:cs="Times New Roman"/>
          <w:sz w:val="24"/>
          <w:szCs w:val="24"/>
        </w:rPr>
      </w:pPr>
    </w:p>
    <w:p w14:paraId="195CD42E" w14:textId="4B6A220D" w:rsidR="00C222BC" w:rsidRPr="00931117" w:rsidRDefault="00E53F0E" w:rsidP="00D71C72">
      <w:pPr>
        <w:pStyle w:val="NoSpacing"/>
        <w:jc w:val="both"/>
        <w:rPr>
          <w:rFonts w:ascii="Times New Roman" w:hAnsi="Times New Roman" w:cs="Times New Roman"/>
          <w:sz w:val="24"/>
          <w:szCs w:val="24"/>
        </w:rPr>
      </w:pPr>
      <w:r w:rsidRPr="00931117">
        <w:rPr>
          <w:rFonts w:ascii="Times New Roman" w:hAnsi="Times New Roman" w:cs="Times New Roman"/>
          <w:sz w:val="24"/>
          <w:szCs w:val="24"/>
        </w:rPr>
        <w:t>Obrazložena informacija  o izmjenama Poziva, zatvaranju Poziva i obustavu Poziva, kao i sam Poziv objavljuju se</w:t>
      </w:r>
      <w:r w:rsidR="000652A7" w:rsidRPr="00931117">
        <w:rPr>
          <w:rFonts w:ascii="Times New Roman" w:hAnsi="Times New Roman" w:cs="Times New Roman"/>
          <w:sz w:val="24"/>
          <w:szCs w:val="24"/>
        </w:rPr>
        <w:t xml:space="preserve"> na</w:t>
      </w:r>
      <w:r w:rsidRPr="00931117">
        <w:rPr>
          <w:rFonts w:ascii="Times New Roman" w:hAnsi="Times New Roman" w:cs="Times New Roman"/>
          <w:sz w:val="24"/>
          <w:szCs w:val="24"/>
        </w:rPr>
        <w:t xml:space="preserve"> internetskim stranicama</w:t>
      </w:r>
      <w:r w:rsidR="00D857D4" w:rsidRPr="00931117">
        <w:rPr>
          <w:rFonts w:ascii="Times New Roman" w:hAnsi="Times New Roman" w:cs="Times New Roman"/>
          <w:sz w:val="24"/>
          <w:szCs w:val="24"/>
        </w:rPr>
        <w:t xml:space="preserve"> </w:t>
      </w:r>
      <w:r w:rsidR="00D71C72" w:rsidRPr="00D71C72">
        <w:rPr>
          <w:rFonts w:ascii="Times New Roman" w:hAnsi="Times New Roman" w:cs="Times New Roman"/>
          <w:color w:val="000000"/>
          <w:sz w:val="24"/>
          <w:szCs w:val="24"/>
        </w:rPr>
        <w:t xml:space="preserve">https://mmpi.gov.hr/  i </w:t>
      </w:r>
      <w:hyperlink r:id="rId13" w:history="1">
        <w:r w:rsidR="00DC2AEF" w:rsidRPr="004A6868">
          <w:rPr>
            <w:rStyle w:val="Hyperlink"/>
            <w:rFonts w:ascii="Times New Roman" w:hAnsi="Times New Roman" w:cs="Times New Roman"/>
            <w:sz w:val="24"/>
            <w:szCs w:val="24"/>
          </w:rPr>
          <w:t>https://planoporavka.gov.hr/</w:t>
        </w:r>
      </w:hyperlink>
      <w:r w:rsidR="00DC2AEF">
        <w:rPr>
          <w:rFonts w:ascii="Times New Roman" w:hAnsi="Times New Roman" w:cs="Times New Roman"/>
          <w:color w:val="000000"/>
          <w:sz w:val="24"/>
          <w:szCs w:val="24"/>
        </w:rPr>
        <w:t xml:space="preserve"> </w:t>
      </w:r>
      <w:r w:rsidR="00D71C72">
        <w:rPr>
          <w:rFonts w:ascii="Times New Roman" w:hAnsi="Times New Roman" w:cs="Times New Roman"/>
          <w:color w:val="000000"/>
          <w:sz w:val="24"/>
          <w:szCs w:val="24"/>
        </w:rPr>
        <w:t>.</w:t>
      </w:r>
    </w:p>
    <w:p w14:paraId="19449FB6" w14:textId="77777777" w:rsidR="00D71C72" w:rsidRDefault="00D71C72" w:rsidP="000A51C1">
      <w:pPr>
        <w:pStyle w:val="NoSpacing"/>
        <w:jc w:val="both"/>
        <w:rPr>
          <w:rFonts w:ascii="Times New Roman" w:hAnsi="Times New Roman" w:cs="Times New Roman"/>
          <w:sz w:val="24"/>
          <w:szCs w:val="24"/>
        </w:rPr>
      </w:pPr>
    </w:p>
    <w:p w14:paraId="78AFC907" w14:textId="77777777" w:rsidR="005C6CA5" w:rsidRPr="00931117" w:rsidRDefault="00C222BC" w:rsidP="000A51C1">
      <w:pPr>
        <w:pStyle w:val="NoSpacing"/>
        <w:jc w:val="both"/>
        <w:rPr>
          <w:rFonts w:ascii="Times New Roman" w:hAnsi="Times New Roman" w:cs="Times New Roman"/>
          <w:sz w:val="24"/>
          <w:szCs w:val="24"/>
        </w:rPr>
      </w:pPr>
      <w:r w:rsidRPr="00931117">
        <w:rPr>
          <w:rFonts w:ascii="Times New Roman" w:hAnsi="Times New Roman" w:cs="Times New Roman"/>
          <w:sz w:val="24"/>
          <w:szCs w:val="24"/>
        </w:rPr>
        <w:t>Poziv se zatvara u trenutku iscrpljenja financijske alokacije Poziva.</w:t>
      </w:r>
      <w:r w:rsidR="005C6CA5" w:rsidRPr="00931117">
        <w:rPr>
          <w:rFonts w:ascii="Times New Roman" w:hAnsi="Times New Roman" w:cs="Times New Roman"/>
          <w:sz w:val="24"/>
          <w:szCs w:val="24"/>
        </w:rPr>
        <w:t> </w:t>
      </w:r>
    </w:p>
    <w:p w14:paraId="0AC00F6D" w14:textId="3F8640A0" w:rsidR="00C222BC" w:rsidRDefault="00C222BC" w:rsidP="000A51C1">
      <w:pPr>
        <w:pStyle w:val="NoSpacing"/>
        <w:jc w:val="both"/>
        <w:rPr>
          <w:rFonts w:ascii="Times New Roman" w:hAnsi="Times New Roman" w:cs="Times New Roman"/>
          <w:sz w:val="24"/>
          <w:szCs w:val="24"/>
        </w:rPr>
      </w:pPr>
    </w:p>
    <w:p w14:paraId="1036F5E7" w14:textId="77777777" w:rsidR="001F3995" w:rsidRPr="00931117" w:rsidRDefault="001F3995" w:rsidP="000A51C1">
      <w:pPr>
        <w:pStyle w:val="NoSpacing"/>
        <w:jc w:val="both"/>
        <w:rPr>
          <w:rFonts w:ascii="Times New Roman" w:hAnsi="Times New Roman" w:cs="Times New Roman"/>
          <w:sz w:val="24"/>
          <w:szCs w:val="24"/>
        </w:rPr>
      </w:pPr>
    </w:p>
    <w:p w14:paraId="31B6AC3B" w14:textId="77777777" w:rsidR="009D0347" w:rsidRDefault="009D0347" w:rsidP="00E64AB1">
      <w:pPr>
        <w:pStyle w:val="Heading2"/>
        <w:numPr>
          <w:ilvl w:val="1"/>
          <w:numId w:val="20"/>
        </w:numPr>
      </w:pPr>
      <w:bookmarkStart w:id="98" w:name="_Toc101862926"/>
      <w:bookmarkStart w:id="99" w:name="_Toc220916532"/>
      <w:r w:rsidRPr="00931117">
        <w:t>Pitanja i odgovori</w:t>
      </w:r>
      <w:bookmarkEnd w:id="98"/>
      <w:bookmarkEnd w:id="99"/>
    </w:p>
    <w:p w14:paraId="47FA160B" w14:textId="77777777" w:rsidR="009F7FB3" w:rsidRPr="009F7FB3" w:rsidRDefault="009F7FB3" w:rsidP="009F7FB3"/>
    <w:p w14:paraId="602C9031" w14:textId="7300EFC4" w:rsidR="00D21628" w:rsidRPr="00931117" w:rsidRDefault="00D32E95" w:rsidP="00D21628">
      <w:pPr>
        <w:pStyle w:val="NoSpacing"/>
        <w:jc w:val="both"/>
        <w:rPr>
          <w:rFonts w:ascii="Times New Roman" w:hAnsi="Times New Roman" w:cs="Times New Roman"/>
          <w:sz w:val="24"/>
          <w:szCs w:val="24"/>
        </w:rPr>
      </w:pPr>
      <w:r w:rsidRPr="00931117">
        <w:rPr>
          <w:rFonts w:ascii="Times New Roman" w:hAnsi="Times New Roman" w:cs="Times New Roman"/>
          <w:sz w:val="24"/>
          <w:szCs w:val="24"/>
        </w:rPr>
        <w:t>Potencijalni prijavitelji mogu za vrijeme trajanja Poziva postavljati pitanja</w:t>
      </w:r>
      <w:r w:rsidR="00C222BC" w:rsidRPr="00931117">
        <w:rPr>
          <w:rFonts w:ascii="Times New Roman" w:hAnsi="Times New Roman" w:cs="Times New Roman"/>
          <w:sz w:val="24"/>
          <w:szCs w:val="24"/>
        </w:rPr>
        <w:t xml:space="preserve"> u svrhu dobivanja dodatnih pojašnjenja i obrazloženja odredbi Poziva</w:t>
      </w:r>
      <w:r w:rsidRPr="00931117">
        <w:rPr>
          <w:rFonts w:ascii="Times New Roman" w:hAnsi="Times New Roman" w:cs="Times New Roman"/>
          <w:sz w:val="24"/>
          <w:szCs w:val="24"/>
        </w:rPr>
        <w:t>. Postavljeno pitanje treba sadržavati jasnu referencu</w:t>
      </w:r>
      <w:r w:rsidR="00570950" w:rsidRPr="00931117">
        <w:rPr>
          <w:rFonts w:ascii="Times New Roman" w:hAnsi="Times New Roman" w:cs="Times New Roman"/>
          <w:sz w:val="24"/>
          <w:szCs w:val="24"/>
        </w:rPr>
        <w:t xml:space="preserve"> </w:t>
      </w:r>
      <w:r w:rsidRPr="00931117">
        <w:rPr>
          <w:rFonts w:ascii="Times New Roman" w:hAnsi="Times New Roman" w:cs="Times New Roman"/>
          <w:sz w:val="24"/>
          <w:szCs w:val="24"/>
        </w:rPr>
        <w:t xml:space="preserve">na Poziv. Odgovori će se objaviti tijekom postupka dodjele na </w:t>
      </w:r>
      <w:r w:rsidR="00C222BC" w:rsidRPr="004C30D1">
        <w:rPr>
          <w:rFonts w:ascii="Times New Roman" w:hAnsi="Times New Roman" w:cs="Times New Roman"/>
          <w:sz w:val="24"/>
          <w:szCs w:val="24"/>
        </w:rPr>
        <w:t>internetsk</w:t>
      </w:r>
      <w:r w:rsidR="00D21628" w:rsidRPr="004C30D1">
        <w:rPr>
          <w:rFonts w:ascii="Times New Roman" w:hAnsi="Times New Roman" w:cs="Times New Roman"/>
          <w:sz w:val="24"/>
          <w:szCs w:val="24"/>
        </w:rPr>
        <w:t>im</w:t>
      </w:r>
      <w:r w:rsidR="00C222BC" w:rsidRPr="004C30D1">
        <w:rPr>
          <w:rFonts w:ascii="Times New Roman" w:hAnsi="Times New Roman" w:cs="Times New Roman"/>
          <w:sz w:val="24"/>
          <w:szCs w:val="24"/>
        </w:rPr>
        <w:t xml:space="preserve"> </w:t>
      </w:r>
      <w:r w:rsidRPr="004C30D1">
        <w:rPr>
          <w:rFonts w:ascii="Times New Roman" w:hAnsi="Times New Roman" w:cs="Times New Roman"/>
          <w:sz w:val="24"/>
          <w:szCs w:val="24"/>
        </w:rPr>
        <w:t>stranic</w:t>
      </w:r>
      <w:r w:rsidR="00D21628" w:rsidRPr="004C30D1">
        <w:rPr>
          <w:rFonts w:ascii="Times New Roman" w:hAnsi="Times New Roman" w:cs="Times New Roman"/>
          <w:sz w:val="24"/>
          <w:szCs w:val="24"/>
        </w:rPr>
        <w:t>ama</w:t>
      </w:r>
      <w:r w:rsidRPr="004C30D1">
        <w:rPr>
          <w:rFonts w:ascii="Times New Roman" w:hAnsi="Times New Roman" w:cs="Times New Roman"/>
          <w:sz w:val="24"/>
          <w:szCs w:val="24"/>
        </w:rPr>
        <w:t> </w:t>
      </w:r>
      <w:hyperlink r:id="rId14" w:history="1">
        <w:r w:rsidR="00D25FE0" w:rsidRPr="00233A76">
          <w:rPr>
            <w:rStyle w:val="Hyperlink"/>
            <w:rFonts w:ascii="Times New Roman" w:hAnsi="Times New Roman" w:cs="Times New Roman"/>
            <w:sz w:val="24"/>
            <w:szCs w:val="24"/>
          </w:rPr>
          <w:t>https://mmpi.gov.hr/</w:t>
        </w:r>
      </w:hyperlink>
      <w:r w:rsidR="00D25FE0">
        <w:rPr>
          <w:rFonts w:ascii="Times New Roman" w:hAnsi="Times New Roman" w:cs="Times New Roman"/>
          <w:color w:val="000000"/>
          <w:sz w:val="24"/>
          <w:szCs w:val="24"/>
        </w:rPr>
        <w:t xml:space="preserve"> </w:t>
      </w:r>
      <w:r w:rsidR="00D21628" w:rsidRPr="00D71C72">
        <w:rPr>
          <w:rFonts w:ascii="Times New Roman" w:hAnsi="Times New Roman" w:cs="Times New Roman"/>
          <w:color w:val="000000"/>
          <w:sz w:val="24"/>
          <w:szCs w:val="24"/>
        </w:rPr>
        <w:t xml:space="preserve"> i </w:t>
      </w:r>
      <w:hyperlink r:id="rId15" w:history="1">
        <w:r w:rsidR="00D25FE0" w:rsidRPr="00233A76">
          <w:rPr>
            <w:rStyle w:val="Hyperlink"/>
            <w:rFonts w:ascii="Times New Roman" w:hAnsi="Times New Roman" w:cs="Times New Roman"/>
            <w:sz w:val="24"/>
            <w:szCs w:val="24"/>
          </w:rPr>
          <w:t>https://planoporavka.gov.hr/</w:t>
        </w:r>
      </w:hyperlink>
      <w:r w:rsidR="00D21628">
        <w:rPr>
          <w:rFonts w:ascii="Times New Roman" w:hAnsi="Times New Roman" w:cs="Times New Roman"/>
          <w:color w:val="000000"/>
          <w:sz w:val="24"/>
          <w:szCs w:val="24"/>
        </w:rPr>
        <w:t>.</w:t>
      </w:r>
    </w:p>
    <w:p w14:paraId="4BB7AF1C" w14:textId="77777777" w:rsidR="00FB4A8B" w:rsidRDefault="00FB4A8B" w:rsidP="00D857D4">
      <w:pPr>
        <w:pStyle w:val="NoSpacing"/>
        <w:jc w:val="both"/>
        <w:rPr>
          <w:rFonts w:ascii="Times New Roman" w:hAnsi="Times New Roman" w:cs="Times New Roman"/>
          <w:sz w:val="24"/>
          <w:szCs w:val="24"/>
        </w:rPr>
      </w:pPr>
    </w:p>
    <w:p w14:paraId="1C8BD361" w14:textId="77777777" w:rsidR="004C0E3E" w:rsidRDefault="008F0609" w:rsidP="00D857D4">
      <w:pPr>
        <w:pStyle w:val="NoSpacing"/>
        <w:jc w:val="both"/>
        <w:rPr>
          <w:rFonts w:ascii="Times New Roman" w:hAnsi="Times New Roman" w:cs="Times New Roman"/>
          <w:sz w:val="24"/>
          <w:szCs w:val="24"/>
        </w:rPr>
      </w:pPr>
      <w:r w:rsidRPr="008F0609">
        <w:rPr>
          <w:rFonts w:ascii="Times New Roman" w:hAnsi="Times New Roman" w:cs="Times New Roman"/>
          <w:sz w:val="24"/>
          <w:szCs w:val="24"/>
        </w:rPr>
        <w:t xml:space="preserve">Odgovori će se objaviti tijekom postupka dodjele na </w:t>
      </w:r>
      <w:r w:rsidR="00C7328F">
        <w:rPr>
          <w:rFonts w:ascii="Times New Roman" w:hAnsi="Times New Roman" w:cs="Times New Roman"/>
          <w:sz w:val="24"/>
          <w:szCs w:val="24"/>
        </w:rPr>
        <w:t xml:space="preserve">navedenim </w:t>
      </w:r>
      <w:r w:rsidRPr="008F0609">
        <w:rPr>
          <w:rFonts w:ascii="Times New Roman" w:hAnsi="Times New Roman" w:cs="Times New Roman"/>
          <w:sz w:val="24"/>
          <w:szCs w:val="24"/>
        </w:rPr>
        <w:t>mrežn</w:t>
      </w:r>
      <w:r w:rsidR="00C7328F">
        <w:rPr>
          <w:rFonts w:ascii="Times New Roman" w:hAnsi="Times New Roman" w:cs="Times New Roman"/>
          <w:sz w:val="24"/>
          <w:szCs w:val="24"/>
        </w:rPr>
        <w:t xml:space="preserve">im stranicama </w:t>
      </w:r>
      <w:r w:rsidRPr="008F0609">
        <w:rPr>
          <w:rFonts w:ascii="Times New Roman" w:hAnsi="Times New Roman" w:cs="Times New Roman"/>
          <w:sz w:val="24"/>
          <w:szCs w:val="24"/>
        </w:rPr>
        <w:t xml:space="preserve">najkasnije u roku od 7 (sedam) </w:t>
      </w:r>
      <w:r w:rsidR="00293061">
        <w:rPr>
          <w:rFonts w:ascii="Times New Roman" w:hAnsi="Times New Roman" w:cs="Times New Roman"/>
          <w:sz w:val="24"/>
          <w:szCs w:val="24"/>
        </w:rPr>
        <w:t>kalendarskih</w:t>
      </w:r>
      <w:r w:rsidR="00293061" w:rsidRPr="008F0609">
        <w:rPr>
          <w:rFonts w:ascii="Times New Roman" w:hAnsi="Times New Roman" w:cs="Times New Roman"/>
          <w:sz w:val="24"/>
          <w:szCs w:val="24"/>
        </w:rPr>
        <w:t xml:space="preserve"> </w:t>
      </w:r>
      <w:r w:rsidRPr="008F0609">
        <w:rPr>
          <w:rFonts w:ascii="Times New Roman" w:hAnsi="Times New Roman" w:cs="Times New Roman"/>
          <w:sz w:val="24"/>
          <w:szCs w:val="24"/>
        </w:rPr>
        <w:t>dana od dana zaprimanja pojedinog pitanja.</w:t>
      </w:r>
    </w:p>
    <w:p w14:paraId="60C5A275" w14:textId="5DC649A7" w:rsidR="00FB4A8B" w:rsidRDefault="008F0609" w:rsidP="00D857D4">
      <w:pPr>
        <w:pStyle w:val="NoSpacing"/>
        <w:jc w:val="both"/>
        <w:rPr>
          <w:rFonts w:ascii="Times New Roman" w:hAnsi="Times New Roman" w:cs="Times New Roman"/>
          <w:sz w:val="24"/>
          <w:szCs w:val="24"/>
        </w:rPr>
      </w:pPr>
      <w:r w:rsidRPr="008F0609">
        <w:rPr>
          <w:rFonts w:ascii="Times New Roman" w:hAnsi="Times New Roman" w:cs="Times New Roman"/>
          <w:sz w:val="24"/>
          <w:szCs w:val="24"/>
        </w:rPr>
        <w:lastRenderedPageBreak/>
        <w:t xml:space="preserve">Pitanja s jasno naznačenom referencom na Poziv moguće je poslati putem elektroničke pošte na </w:t>
      </w:r>
      <w:r w:rsidR="004C0E3E">
        <w:rPr>
          <w:rFonts w:ascii="Times New Roman" w:hAnsi="Times New Roman" w:cs="Times New Roman"/>
          <w:sz w:val="24"/>
          <w:szCs w:val="24"/>
        </w:rPr>
        <w:t xml:space="preserve">sljedeću adresu: </w:t>
      </w:r>
      <w:hyperlink r:id="rId16" w:history="1">
        <w:r w:rsidR="004C0E3E" w:rsidRPr="00197E19">
          <w:rPr>
            <w:rStyle w:val="Hyperlink"/>
            <w:rFonts w:ascii="Times New Roman" w:hAnsi="Times New Roman" w:cs="Times New Roman"/>
            <w:sz w:val="24"/>
            <w:szCs w:val="24"/>
          </w:rPr>
          <w:t>pozivi@mmpi.hr</w:t>
        </w:r>
      </w:hyperlink>
      <w:r w:rsidR="004C0E3E">
        <w:rPr>
          <w:rFonts w:ascii="Times New Roman" w:hAnsi="Times New Roman" w:cs="Times New Roman"/>
          <w:sz w:val="24"/>
          <w:szCs w:val="24"/>
        </w:rPr>
        <w:t xml:space="preserve"> ili kroz sustav eNPOO. </w:t>
      </w:r>
    </w:p>
    <w:p w14:paraId="18F641D1" w14:textId="77777777" w:rsidR="00D32E95" w:rsidRPr="00931117" w:rsidRDefault="00D32E95" w:rsidP="00DF5DF2">
      <w:pPr>
        <w:spacing w:after="0"/>
        <w:jc w:val="both"/>
        <w:rPr>
          <w:rFonts w:ascii="Times New Roman" w:hAnsi="Times New Roman" w:cs="Times New Roman"/>
          <w:sz w:val="24"/>
          <w:szCs w:val="24"/>
        </w:rPr>
      </w:pPr>
      <w:r w:rsidRPr="00931117">
        <w:rPr>
          <w:rFonts w:ascii="Times New Roman" w:hAnsi="Times New Roman" w:cs="Times New Roman"/>
          <w:sz w:val="24"/>
          <w:szCs w:val="24"/>
        </w:rPr>
        <w:t> </w:t>
      </w:r>
    </w:p>
    <w:p w14:paraId="3A47A433" w14:textId="08A59EF4" w:rsidR="00D32E95" w:rsidRDefault="00D32E95" w:rsidP="00DF5DF2">
      <w:pPr>
        <w:spacing w:after="0"/>
        <w:jc w:val="both"/>
        <w:rPr>
          <w:rFonts w:ascii="Times New Roman" w:hAnsi="Times New Roman" w:cs="Times New Roman"/>
          <w:sz w:val="24"/>
          <w:szCs w:val="24"/>
        </w:rPr>
      </w:pPr>
      <w:r w:rsidRPr="00931117">
        <w:rPr>
          <w:rFonts w:ascii="Times New Roman" w:hAnsi="Times New Roman" w:cs="Times New Roman"/>
          <w:sz w:val="24"/>
          <w:szCs w:val="24"/>
        </w:rPr>
        <w:t xml:space="preserve">U </w:t>
      </w:r>
      <w:r w:rsidR="00B54F06" w:rsidRPr="00931117">
        <w:rPr>
          <w:rFonts w:ascii="Times New Roman" w:hAnsi="Times New Roman" w:cs="Times New Roman"/>
          <w:sz w:val="24"/>
          <w:szCs w:val="24"/>
        </w:rPr>
        <w:t>svrhu osiguravanja poštivanja načela jednakog postupanja prema svim prijaviteljima</w:t>
      </w:r>
      <w:r w:rsidRPr="00931117">
        <w:rPr>
          <w:rFonts w:ascii="Times New Roman" w:hAnsi="Times New Roman" w:cs="Times New Roman"/>
          <w:sz w:val="24"/>
          <w:szCs w:val="24"/>
        </w:rPr>
        <w:t xml:space="preserve">, ne </w:t>
      </w:r>
      <w:r w:rsidR="00C222BC" w:rsidRPr="00931117">
        <w:rPr>
          <w:rFonts w:ascii="Times New Roman" w:hAnsi="Times New Roman" w:cs="Times New Roman"/>
          <w:sz w:val="24"/>
          <w:szCs w:val="24"/>
        </w:rPr>
        <w:t>daju se</w:t>
      </w:r>
      <w:r w:rsidRPr="00931117">
        <w:rPr>
          <w:rFonts w:ascii="Times New Roman" w:hAnsi="Times New Roman" w:cs="Times New Roman"/>
          <w:sz w:val="24"/>
          <w:szCs w:val="24"/>
        </w:rPr>
        <w:t xml:space="preserve"> prethodn</w:t>
      </w:r>
      <w:r w:rsidR="00C222BC" w:rsidRPr="00931117">
        <w:rPr>
          <w:rFonts w:ascii="Times New Roman" w:hAnsi="Times New Roman" w:cs="Times New Roman"/>
          <w:sz w:val="24"/>
          <w:szCs w:val="24"/>
        </w:rPr>
        <w:t>a</w:t>
      </w:r>
      <w:r w:rsidRPr="00931117">
        <w:rPr>
          <w:rFonts w:ascii="Times New Roman" w:hAnsi="Times New Roman" w:cs="Times New Roman"/>
          <w:sz w:val="24"/>
          <w:szCs w:val="24"/>
        </w:rPr>
        <w:t xml:space="preserve"> mišljenj</w:t>
      </w:r>
      <w:r w:rsidR="00652EDC">
        <w:rPr>
          <w:rFonts w:ascii="Times New Roman" w:hAnsi="Times New Roman" w:cs="Times New Roman"/>
          <w:sz w:val="24"/>
          <w:szCs w:val="24"/>
        </w:rPr>
        <w:t>a</w:t>
      </w:r>
      <w:r w:rsidRPr="00931117">
        <w:rPr>
          <w:rFonts w:ascii="Times New Roman" w:hAnsi="Times New Roman" w:cs="Times New Roman"/>
          <w:sz w:val="24"/>
          <w:szCs w:val="24"/>
        </w:rPr>
        <w:t xml:space="preserve"> vezan</w:t>
      </w:r>
      <w:r w:rsidR="00C222BC" w:rsidRPr="00931117">
        <w:rPr>
          <w:rFonts w:ascii="Times New Roman" w:hAnsi="Times New Roman" w:cs="Times New Roman"/>
          <w:sz w:val="24"/>
          <w:szCs w:val="24"/>
        </w:rPr>
        <w:t>a</w:t>
      </w:r>
      <w:r w:rsidRPr="00931117">
        <w:rPr>
          <w:rFonts w:ascii="Times New Roman" w:hAnsi="Times New Roman" w:cs="Times New Roman"/>
          <w:sz w:val="24"/>
          <w:szCs w:val="24"/>
        </w:rPr>
        <w:t xml:space="preserve"> uz </w:t>
      </w:r>
      <w:r w:rsidR="00D857D4" w:rsidRPr="00931117">
        <w:rPr>
          <w:rFonts w:ascii="Times New Roman" w:hAnsi="Times New Roman" w:cs="Times New Roman"/>
          <w:sz w:val="24"/>
          <w:szCs w:val="24"/>
        </w:rPr>
        <w:t>postupak dodjele, bilo opća, bilo ona koja se odnose na konkretni projekt.</w:t>
      </w:r>
    </w:p>
    <w:p w14:paraId="1A9B7B73" w14:textId="77777777" w:rsidR="0068362A" w:rsidRDefault="0068362A" w:rsidP="00DF5DF2">
      <w:pPr>
        <w:spacing w:after="0"/>
        <w:jc w:val="both"/>
        <w:rPr>
          <w:rFonts w:ascii="Times New Roman" w:hAnsi="Times New Roman" w:cs="Times New Roman"/>
          <w:sz w:val="24"/>
          <w:szCs w:val="24"/>
        </w:rPr>
      </w:pPr>
    </w:p>
    <w:p w14:paraId="672CE8E6" w14:textId="3BB42C06" w:rsidR="009D0347" w:rsidRPr="009C0277" w:rsidRDefault="1DCB2732" w:rsidP="00E64AB1">
      <w:pPr>
        <w:pStyle w:val="Heading2"/>
        <w:numPr>
          <w:ilvl w:val="1"/>
          <w:numId w:val="20"/>
        </w:numPr>
      </w:pPr>
      <w:bookmarkStart w:id="100" w:name="_Toc101862927"/>
      <w:bookmarkStart w:id="101" w:name="_Toc220916533"/>
      <w:r w:rsidRPr="009C0277">
        <w:t>Važni indikativni vremenski rokovi</w:t>
      </w:r>
      <w:bookmarkEnd w:id="100"/>
      <w:bookmarkEnd w:id="101"/>
    </w:p>
    <w:p w14:paraId="40EFAA8D" w14:textId="77777777" w:rsidR="009D0347" w:rsidRPr="00931117" w:rsidRDefault="1DCB2732" w:rsidP="00411D37">
      <w:pPr>
        <w:ind w:left="283" w:hanging="283"/>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 xml:space="preserve"> </w:t>
      </w:r>
    </w:p>
    <w:tbl>
      <w:tblPr>
        <w:tblStyle w:val="TableGrid"/>
        <w:tblW w:w="0" w:type="auto"/>
        <w:tblLayout w:type="fixed"/>
        <w:tblLook w:val="04A0" w:firstRow="1" w:lastRow="0" w:firstColumn="1" w:lastColumn="0" w:noHBand="0" w:noVBand="1"/>
      </w:tblPr>
      <w:tblGrid>
        <w:gridCol w:w="3133"/>
        <w:gridCol w:w="5927"/>
      </w:tblGrid>
      <w:tr w:rsidR="1DCB2732" w:rsidRPr="00931117" w14:paraId="6834E101" w14:textId="77777777" w:rsidTr="1DCB273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456ECBBF" w14:textId="77777777" w:rsidR="1DCB2732" w:rsidRPr="00931117" w:rsidRDefault="1DCB2732" w:rsidP="00411D37">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Rok za podnošenje upita za pojašnjenjem</w:t>
            </w:r>
          </w:p>
        </w:tc>
        <w:tc>
          <w:tcPr>
            <w:tcW w:w="5927" w:type="dxa"/>
            <w:tcBorders>
              <w:top w:val="single" w:sz="8" w:space="0" w:color="auto"/>
              <w:left w:val="single" w:sz="8" w:space="0" w:color="auto"/>
              <w:bottom w:val="single" w:sz="8" w:space="0" w:color="auto"/>
              <w:right w:val="single" w:sz="8" w:space="0" w:color="auto"/>
            </w:tcBorders>
            <w:vAlign w:val="center"/>
          </w:tcPr>
          <w:p w14:paraId="468B4723" w14:textId="5ADA9DD8" w:rsidR="1DCB2732" w:rsidRPr="00931117" w:rsidRDefault="00762844" w:rsidP="00411D37">
            <w:pPr>
              <w:jc w:val="center"/>
              <w:rPr>
                <w:rFonts w:ascii="Times New Roman" w:eastAsia="Times New Roman" w:hAnsi="Times New Roman" w:cs="Times New Roman"/>
                <w:lang w:val="hr"/>
              </w:rPr>
            </w:pPr>
            <w:r w:rsidRPr="00762844">
              <w:rPr>
                <w:rFonts w:ascii="Times New Roman" w:eastAsia="Times New Roman" w:hAnsi="Times New Roman" w:cs="Times New Roman"/>
                <w:lang w:val="hr"/>
              </w:rPr>
              <w:t>Kontinuirano</w:t>
            </w:r>
            <w:r w:rsidR="00232982">
              <w:rPr>
                <w:rFonts w:ascii="Times New Roman" w:eastAsia="Times New Roman" w:hAnsi="Times New Roman" w:cs="Times New Roman"/>
                <w:lang w:val="hr"/>
              </w:rPr>
              <w:t xml:space="preserve"> od objave poziva</w:t>
            </w:r>
            <w:r w:rsidRPr="00762844">
              <w:rPr>
                <w:rFonts w:ascii="Times New Roman" w:eastAsia="Times New Roman" w:hAnsi="Times New Roman" w:cs="Times New Roman"/>
                <w:lang w:val="hr"/>
              </w:rPr>
              <w:t>, a najkasnije 14 kalendarskih dana prije isteka roka za podnošenje projektnih prijedloga</w:t>
            </w:r>
          </w:p>
        </w:tc>
      </w:tr>
      <w:tr w:rsidR="1DCB2732" w:rsidRPr="00931117" w14:paraId="76E3F67A" w14:textId="77777777" w:rsidTr="1DCB273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4FA8D4A7" w14:textId="77777777" w:rsidR="1DCB2732" w:rsidRPr="00931117" w:rsidRDefault="1DCB2732" w:rsidP="00411D37">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Rok za davanje pojašnjenja</w:t>
            </w:r>
          </w:p>
        </w:tc>
        <w:tc>
          <w:tcPr>
            <w:tcW w:w="5927" w:type="dxa"/>
            <w:tcBorders>
              <w:top w:val="single" w:sz="8" w:space="0" w:color="auto"/>
              <w:left w:val="single" w:sz="8" w:space="0" w:color="auto"/>
              <w:bottom w:val="single" w:sz="8" w:space="0" w:color="auto"/>
              <w:right w:val="single" w:sz="8" w:space="0" w:color="auto"/>
            </w:tcBorders>
            <w:vAlign w:val="center"/>
          </w:tcPr>
          <w:p w14:paraId="1AF2FD16" w14:textId="7B1E0D89" w:rsidR="1DCB2732" w:rsidRPr="00931117" w:rsidRDefault="00762844" w:rsidP="00652EDC">
            <w:pPr>
              <w:jc w:val="center"/>
              <w:rPr>
                <w:rFonts w:ascii="Times New Roman" w:eastAsia="Times New Roman" w:hAnsi="Times New Roman" w:cs="Times New Roman"/>
                <w:lang w:val="hr"/>
              </w:rPr>
            </w:pPr>
            <w:r w:rsidRPr="00762844">
              <w:rPr>
                <w:rFonts w:ascii="Times New Roman" w:eastAsia="Times New Roman" w:hAnsi="Times New Roman" w:cs="Times New Roman"/>
                <w:lang w:val="hr"/>
              </w:rPr>
              <w:t xml:space="preserve">Najkasnije 7 </w:t>
            </w:r>
            <w:r w:rsidR="00652EDC">
              <w:rPr>
                <w:rFonts w:ascii="Times New Roman" w:eastAsia="Times New Roman" w:hAnsi="Times New Roman" w:cs="Times New Roman"/>
                <w:lang w:val="hr"/>
              </w:rPr>
              <w:t>kalendarskih</w:t>
            </w:r>
            <w:r w:rsidRPr="00762844">
              <w:rPr>
                <w:rFonts w:ascii="Times New Roman" w:eastAsia="Times New Roman" w:hAnsi="Times New Roman" w:cs="Times New Roman"/>
                <w:lang w:val="hr"/>
              </w:rPr>
              <w:t xml:space="preserve"> dana od dana zaprimanja pojedinog upita i 7 </w:t>
            </w:r>
            <w:r w:rsidR="00652EDC">
              <w:rPr>
                <w:rFonts w:ascii="Times New Roman" w:eastAsia="Times New Roman" w:hAnsi="Times New Roman" w:cs="Times New Roman"/>
                <w:lang w:val="hr"/>
              </w:rPr>
              <w:t>kalendarskih</w:t>
            </w:r>
            <w:r w:rsidRPr="00762844">
              <w:rPr>
                <w:rFonts w:ascii="Times New Roman" w:eastAsia="Times New Roman" w:hAnsi="Times New Roman" w:cs="Times New Roman"/>
                <w:lang w:val="hr"/>
              </w:rPr>
              <w:t xml:space="preserve"> dana prije isteka roka za podnošenje projektnih prijedloga ili do trenutka podnošenja projektne prijave u slučaju predaje projektnog prijedloga prije isteka roka za predaju projektnog prijedloga</w:t>
            </w:r>
          </w:p>
        </w:tc>
      </w:tr>
      <w:tr w:rsidR="1DCB2732" w:rsidRPr="00931117" w14:paraId="59E7FBBB" w14:textId="77777777" w:rsidTr="1DCB2732">
        <w:trPr>
          <w:trHeight w:val="1620"/>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22739D15" w14:textId="77777777" w:rsidR="1DCB2732" w:rsidRPr="00931117" w:rsidRDefault="1DCB2732" w:rsidP="00411D37">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 xml:space="preserve">Podnošenje projektnih prijedloga </w:t>
            </w:r>
          </w:p>
        </w:tc>
        <w:tc>
          <w:tcPr>
            <w:tcW w:w="5927" w:type="dxa"/>
            <w:tcBorders>
              <w:top w:val="single" w:sz="8" w:space="0" w:color="auto"/>
              <w:left w:val="single" w:sz="8" w:space="0" w:color="auto"/>
              <w:bottom w:val="single" w:sz="8" w:space="0" w:color="auto"/>
              <w:right w:val="single" w:sz="8" w:space="0" w:color="auto"/>
            </w:tcBorders>
            <w:vAlign w:val="center"/>
          </w:tcPr>
          <w:p w14:paraId="485E04B9" w14:textId="369B5D11" w:rsidR="1DCB2732" w:rsidRPr="007C02FC" w:rsidRDefault="00762844" w:rsidP="003D279F">
            <w:pPr>
              <w:jc w:val="center"/>
              <w:rPr>
                <w:rFonts w:ascii="Times New Roman" w:eastAsia="Times New Roman" w:hAnsi="Times New Roman" w:cs="Times New Roman"/>
                <w:lang w:val="hr"/>
              </w:rPr>
            </w:pPr>
            <w:r w:rsidRPr="0067046A">
              <w:rPr>
                <w:rFonts w:ascii="Times New Roman" w:eastAsia="Times New Roman" w:hAnsi="Times New Roman" w:cs="Times New Roman"/>
                <w:lang w:val="hr"/>
              </w:rPr>
              <w:t xml:space="preserve">od </w:t>
            </w:r>
            <w:r w:rsidR="0023018C" w:rsidRPr="0067046A">
              <w:rPr>
                <w:rFonts w:ascii="Times New Roman" w:eastAsia="Times New Roman" w:hAnsi="Times New Roman" w:cs="Times New Roman"/>
                <w:lang w:val="hr"/>
              </w:rPr>
              <w:t>XX</w:t>
            </w:r>
            <w:r w:rsidRPr="0067046A">
              <w:rPr>
                <w:rFonts w:ascii="Times New Roman" w:eastAsia="Times New Roman" w:hAnsi="Times New Roman" w:cs="Times New Roman"/>
                <w:lang w:val="hr"/>
              </w:rPr>
              <w:t>.</w:t>
            </w:r>
            <w:r w:rsidR="00EF301C" w:rsidRPr="0067046A">
              <w:rPr>
                <w:rFonts w:ascii="Times New Roman" w:eastAsia="Times New Roman" w:hAnsi="Times New Roman" w:cs="Times New Roman"/>
                <w:lang w:val="hr"/>
              </w:rPr>
              <w:t xml:space="preserve"> </w:t>
            </w:r>
            <w:r w:rsidR="001F54AB" w:rsidRPr="0067046A">
              <w:rPr>
                <w:rFonts w:ascii="Times New Roman" w:eastAsia="Times New Roman" w:hAnsi="Times New Roman" w:cs="Times New Roman"/>
                <w:lang w:val="hr"/>
              </w:rPr>
              <w:t>ožujka</w:t>
            </w:r>
            <w:r w:rsidR="000761DC" w:rsidRPr="0067046A">
              <w:rPr>
                <w:rFonts w:ascii="Times New Roman" w:eastAsia="Times New Roman" w:hAnsi="Times New Roman" w:cs="Times New Roman"/>
                <w:lang w:val="hr"/>
              </w:rPr>
              <w:t xml:space="preserve"> </w:t>
            </w:r>
            <w:r w:rsidRPr="0067046A">
              <w:rPr>
                <w:rFonts w:ascii="Times New Roman" w:eastAsia="Times New Roman" w:hAnsi="Times New Roman" w:cs="Times New Roman"/>
                <w:lang w:val="hr"/>
              </w:rPr>
              <w:t>202</w:t>
            </w:r>
            <w:r w:rsidR="001F54AB" w:rsidRPr="0067046A">
              <w:rPr>
                <w:rFonts w:ascii="Times New Roman" w:eastAsia="Times New Roman" w:hAnsi="Times New Roman" w:cs="Times New Roman"/>
                <w:lang w:val="hr"/>
              </w:rPr>
              <w:t>6</w:t>
            </w:r>
            <w:r w:rsidRPr="0067046A">
              <w:rPr>
                <w:rFonts w:ascii="Times New Roman" w:eastAsia="Times New Roman" w:hAnsi="Times New Roman" w:cs="Times New Roman"/>
                <w:lang w:val="hr"/>
              </w:rPr>
              <w:t xml:space="preserve">. godine do </w:t>
            </w:r>
            <w:r w:rsidR="003D279F" w:rsidRPr="0067046A">
              <w:rPr>
                <w:rFonts w:ascii="Times New Roman" w:eastAsia="Times New Roman" w:hAnsi="Times New Roman" w:cs="Times New Roman"/>
                <w:lang w:val="hr"/>
              </w:rPr>
              <w:t>30</w:t>
            </w:r>
            <w:r w:rsidRPr="0067046A">
              <w:rPr>
                <w:rFonts w:ascii="Times New Roman" w:eastAsia="Times New Roman" w:hAnsi="Times New Roman" w:cs="Times New Roman"/>
                <w:lang w:val="hr"/>
              </w:rPr>
              <w:t>.</w:t>
            </w:r>
            <w:r w:rsidR="001D2E38" w:rsidRPr="0067046A">
              <w:rPr>
                <w:rFonts w:ascii="Times New Roman" w:eastAsia="Times New Roman" w:hAnsi="Times New Roman" w:cs="Times New Roman"/>
                <w:lang w:val="hr"/>
              </w:rPr>
              <w:t xml:space="preserve"> </w:t>
            </w:r>
            <w:r w:rsidR="001F54AB" w:rsidRPr="0067046A">
              <w:rPr>
                <w:rFonts w:ascii="Times New Roman" w:eastAsia="Times New Roman" w:hAnsi="Times New Roman" w:cs="Times New Roman"/>
                <w:lang w:val="hr"/>
              </w:rPr>
              <w:t>lipnja</w:t>
            </w:r>
            <w:r w:rsidR="001D2E38" w:rsidRPr="0067046A">
              <w:rPr>
                <w:rFonts w:ascii="Times New Roman" w:eastAsia="Times New Roman" w:hAnsi="Times New Roman" w:cs="Times New Roman"/>
                <w:lang w:val="hr"/>
              </w:rPr>
              <w:t xml:space="preserve"> </w:t>
            </w:r>
            <w:r w:rsidR="00A21293" w:rsidRPr="0067046A">
              <w:rPr>
                <w:rFonts w:ascii="Times New Roman" w:eastAsia="Times New Roman" w:hAnsi="Times New Roman" w:cs="Times New Roman"/>
                <w:lang w:val="hr"/>
              </w:rPr>
              <w:t>202</w:t>
            </w:r>
            <w:r w:rsidR="000761DC" w:rsidRPr="0067046A">
              <w:rPr>
                <w:rFonts w:ascii="Times New Roman" w:eastAsia="Times New Roman" w:hAnsi="Times New Roman" w:cs="Times New Roman"/>
                <w:lang w:val="hr"/>
              </w:rPr>
              <w:t>6</w:t>
            </w:r>
            <w:r w:rsidRPr="0067046A">
              <w:rPr>
                <w:rFonts w:ascii="Times New Roman" w:eastAsia="Times New Roman" w:hAnsi="Times New Roman" w:cs="Times New Roman"/>
                <w:lang w:val="hr"/>
              </w:rPr>
              <w:t>. godine.</w:t>
            </w:r>
          </w:p>
        </w:tc>
      </w:tr>
      <w:tr w:rsidR="1DCB2732" w:rsidRPr="00931117" w14:paraId="4A177037" w14:textId="77777777" w:rsidTr="1DCB2732">
        <w:trPr>
          <w:trHeight w:val="825"/>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33B11C8F" w14:textId="77777777" w:rsidR="1DCB2732" w:rsidRPr="00931117" w:rsidRDefault="1DCB2732" w:rsidP="00411D37">
            <w:pPr>
              <w:jc w:val="center"/>
              <w:rPr>
                <w:rFonts w:ascii="Times New Roman" w:eastAsia="Times New Roman" w:hAnsi="Times New Roman" w:cs="Times New Roman"/>
                <w:b/>
                <w:bCs/>
                <w:lang w:val="hr"/>
              </w:rPr>
            </w:pPr>
            <w:r w:rsidRPr="00931117">
              <w:rPr>
                <w:rFonts w:ascii="Times New Roman" w:eastAsia="Times New Roman" w:hAnsi="Times New Roman" w:cs="Times New Roman"/>
                <w:b/>
                <w:bCs/>
                <w:lang w:val="hr"/>
              </w:rPr>
              <w:t>Postupak dodjele bespovratnih sredstava</w:t>
            </w:r>
          </w:p>
        </w:tc>
        <w:tc>
          <w:tcPr>
            <w:tcW w:w="5927" w:type="dxa"/>
            <w:tcBorders>
              <w:top w:val="single" w:sz="8" w:space="0" w:color="auto"/>
              <w:left w:val="single" w:sz="8" w:space="0" w:color="auto"/>
              <w:bottom w:val="single" w:sz="8" w:space="0" w:color="auto"/>
              <w:right w:val="single" w:sz="8" w:space="0" w:color="auto"/>
            </w:tcBorders>
            <w:vAlign w:val="center"/>
          </w:tcPr>
          <w:p w14:paraId="2CA17BCF" w14:textId="77777777" w:rsidR="1DCB2732" w:rsidRPr="00931117" w:rsidRDefault="007F4E41" w:rsidP="007F4E41">
            <w:pPr>
              <w:jc w:val="center"/>
              <w:rPr>
                <w:rFonts w:ascii="Times New Roman" w:eastAsia="Times New Roman" w:hAnsi="Times New Roman" w:cs="Times New Roman"/>
                <w:lang w:val="hr"/>
              </w:rPr>
            </w:pPr>
            <w:r w:rsidRPr="007F4E41">
              <w:rPr>
                <w:rFonts w:ascii="Times New Roman" w:eastAsia="Times New Roman" w:hAnsi="Times New Roman" w:cs="Times New Roman"/>
                <w:lang w:val="hr"/>
              </w:rPr>
              <w:t>90 kalendarskih dana, računajući od prvog sljedećeg radnog dana od dana zaprimanja projektnog prijedloga do dana donošenja Odluke o financiranju.</w:t>
            </w:r>
          </w:p>
        </w:tc>
      </w:tr>
    </w:tbl>
    <w:p w14:paraId="38F09365" w14:textId="12672520" w:rsidR="005D62AA" w:rsidRDefault="005D62AA" w:rsidP="00411D37">
      <w:pPr>
        <w:rPr>
          <w:rFonts w:ascii="Calibri" w:hAnsi="Calibri"/>
        </w:rPr>
      </w:pPr>
      <w:bookmarkStart w:id="102" w:name="_Toc2260438"/>
    </w:p>
    <w:p w14:paraId="1A07F785" w14:textId="77777777" w:rsidR="00722980" w:rsidRDefault="00722980" w:rsidP="00411D37">
      <w:pPr>
        <w:rPr>
          <w:rFonts w:ascii="Calibri" w:hAnsi="Calibri"/>
        </w:rPr>
      </w:pPr>
    </w:p>
    <w:p w14:paraId="202DD43E" w14:textId="77777777" w:rsidR="00A40CB9" w:rsidRDefault="009A608E" w:rsidP="00E64AB1">
      <w:pPr>
        <w:pStyle w:val="Heading2"/>
        <w:numPr>
          <w:ilvl w:val="1"/>
          <w:numId w:val="20"/>
        </w:numPr>
      </w:pPr>
      <w:bookmarkStart w:id="103" w:name="_Toc108775051"/>
      <w:bookmarkStart w:id="104" w:name="_Toc101862928"/>
      <w:bookmarkStart w:id="105" w:name="_Toc220916534"/>
      <w:bookmarkEnd w:id="103"/>
      <w:r w:rsidRPr="00931117">
        <w:t>Objava rezultata Poziva</w:t>
      </w:r>
      <w:bookmarkEnd w:id="102"/>
      <w:bookmarkEnd w:id="104"/>
      <w:bookmarkEnd w:id="105"/>
    </w:p>
    <w:p w14:paraId="19342119" w14:textId="77777777" w:rsidR="009F7FB3" w:rsidRPr="009F7FB3" w:rsidRDefault="009F7FB3" w:rsidP="009F7FB3"/>
    <w:p w14:paraId="7FE68462" w14:textId="2D8FE006" w:rsidR="00EA0C38" w:rsidRDefault="2CA976CE" w:rsidP="00EA0C38">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Popis korisnika s kojima je potpisan Ugovor o dodjeli bespovratnih sredstava bit će objavljen na </w:t>
      </w:r>
      <w:r w:rsidR="00047CC7" w:rsidRPr="00931117">
        <w:rPr>
          <w:rFonts w:ascii="Times New Roman" w:hAnsi="Times New Roman" w:cs="Times New Roman"/>
          <w:sz w:val="24"/>
          <w:szCs w:val="24"/>
        </w:rPr>
        <w:t>internetsk</w:t>
      </w:r>
      <w:r w:rsidR="00047CC7">
        <w:rPr>
          <w:rFonts w:ascii="Times New Roman" w:hAnsi="Times New Roman" w:cs="Times New Roman"/>
          <w:sz w:val="24"/>
          <w:szCs w:val="24"/>
        </w:rPr>
        <w:t>im</w:t>
      </w:r>
      <w:r w:rsidR="00047CC7" w:rsidRPr="00931117">
        <w:rPr>
          <w:rFonts w:ascii="Times New Roman" w:hAnsi="Times New Roman" w:cs="Times New Roman"/>
          <w:sz w:val="24"/>
          <w:szCs w:val="24"/>
        </w:rPr>
        <w:t xml:space="preserve"> </w:t>
      </w:r>
      <w:r w:rsidRPr="00931117">
        <w:rPr>
          <w:rFonts w:ascii="Times New Roman" w:hAnsi="Times New Roman" w:cs="Times New Roman"/>
          <w:sz w:val="24"/>
          <w:szCs w:val="24"/>
        </w:rPr>
        <w:t>stranic</w:t>
      </w:r>
      <w:r w:rsidR="00047CC7">
        <w:rPr>
          <w:rFonts w:ascii="Times New Roman" w:hAnsi="Times New Roman" w:cs="Times New Roman"/>
          <w:sz w:val="24"/>
          <w:szCs w:val="24"/>
        </w:rPr>
        <w:t xml:space="preserve">ama </w:t>
      </w:r>
      <w:hyperlink r:id="rId17" w:history="1">
        <w:r w:rsidR="009C26DD" w:rsidRPr="00714A7C">
          <w:rPr>
            <w:rStyle w:val="Hyperlink"/>
            <w:rFonts w:ascii="Times New Roman" w:hAnsi="Times New Roman" w:cs="Times New Roman"/>
            <w:sz w:val="24"/>
            <w:szCs w:val="24"/>
          </w:rPr>
          <w:t>https://mmpi.gov.hr/</w:t>
        </w:r>
      </w:hyperlink>
      <w:r w:rsidR="009C26DD">
        <w:rPr>
          <w:rFonts w:ascii="Times New Roman" w:hAnsi="Times New Roman" w:cs="Times New Roman"/>
          <w:color w:val="000000"/>
          <w:sz w:val="24"/>
          <w:szCs w:val="24"/>
        </w:rPr>
        <w:t xml:space="preserve"> </w:t>
      </w:r>
      <w:r w:rsidR="00047CC7" w:rsidRPr="00D71C72">
        <w:rPr>
          <w:rFonts w:ascii="Times New Roman" w:hAnsi="Times New Roman" w:cs="Times New Roman"/>
          <w:color w:val="000000"/>
          <w:sz w:val="24"/>
          <w:szCs w:val="24"/>
        </w:rPr>
        <w:t xml:space="preserve"> i </w:t>
      </w:r>
      <w:hyperlink r:id="rId18" w:history="1">
        <w:r w:rsidR="009C26DD" w:rsidRPr="00714A7C">
          <w:rPr>
            <w:rStyle w:val="Hyperlink"/>
            <w:rFonts w:ascii="Times New Roman" w:hAnsi="Times New Roman" w:cs="Times New Roman"/>
            <w:sz w:val="24"/>
            <w:szCs w:val="24"/>
          </w:rPr>
          <w:t>https://planoporavka.gov.hr/</w:t>
        </w:r>
      </w:hyperlink>
      <w:r w:rsidR="00EA0C38" w:rsidRPr="00EA0C38">
        <w:t xml:space="preserve"> </w:t>
      </w:r>
      <w:r w:rsidR="00EA0C38">
        <w:rPr>
          <w:rFonts w:ascii="Times New Roman" w:hAnsi="Times New Roman" w:cs="Times New Roman"/>
          <w:sz w:val="24"/>
          <w:szCs w:val="24"/>
        </w:rPr>
        <w:t>u roku 30 dana nakon potpisa.</w:t>
      </w:r>
    </w:p>
    <w:p w14:paraId="4971AEAB" w14:textId="77777777" w:rsidR="00D857D4" w:rsidRPr="00931117" w:rsidRDefault="00D857D4" w:rsidP="00EA0C38">
      <w:pPr>
        <w:pStyle w:val="NoSpacing"/>
        <w:jc w:val="both"/>
        <w:rPr>
          <w:rFonts w:ascii="Times New Roman" w:hAnsi="Times New Roman" w:cs="Times New Roman"/>
          <w:sz w:val="24"/>
          <w:szCs w:val="24"/>
        </w:rPr>
      </w:pPr>
    </w:p>
    <w:p w14:paraId="2946B4C2" w14:textId="77777777" w:rsidR="009A608E" w:rsidRPr="00931117" w:rsidRDefault="2CA976CE" w:rsidP="00CB30F5">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Objavljuju se najmanje sljedeći podatci: </w:t>
      </w:r>
    </w:p>
    <w:p w14:paraId="189139C4" w14:textId="77777777" w:rsidR="009A608E" w:rsidRPr="00931117" w:rsidRDefault="2CA976CE" w:rsidP="00E64AB1">
      <w:pPr>
        <w:pStyle w:val="NoSpacing"/>
        <w:numPr>
          <w:ilvl w:val="0"/>
          <w:numId w:val="6"/>
        </w:numPr>
        <w:jc w:val="both"/>
        <w:rPr>
          <w:rFonts w:ascii="Times New Roman" w:hAnsi="Times New Roman" w:cs="Times New Roman"/>
          <w:sz w:val="24"/>
          <w:szCs w:val="24"/>
        </w:rPr>
      </w:pPr>
      <w:r w:rsidRPr="00931117">
        <w:rPr>
          <w:rFonts w:ascii="Times New Roman" w:hAnsi="Times New Roman" w:cs="Times New Roman"/>
          <w:sz w:val="24"/>
          <w:szCs w:val="24"/>
        </w:rPr>
        <w:lastRenderedPageBreak/>
        <w:t xml:space="preserve">naziv korisnika </w:t>
      </w:r>
    </w:p>
    <w:p w14:paraId="1661CC07" w14:textId="77777777" w:rsidR="009A608E" w:rsidRPr="00931117" w:rsidRDefault="2CA976CE" w:rsidP="00E64AB1">
      <w:pPr>
        <w:pStyle w:val="NoSpacing"/>
        <w:numPr>
          <w:ilvl w:val="0"/>
          <w:numId w:val="6"/>
        </w:numPr>
        <w:jc w:val="both"/>
        <w:rPr>
          <w:rFonts w:ascii="Times New Roman" w:hAnsi="Times New Roman" w:cs="Times New Roman"/>
          <w:sz w:val="24"/>
          <w:szCs w:val="24"/>
        </w:rPr>
      </w:pPr>
      <w:r w:rsidRPr="00931117">
        <w:rPr>
          <w:rFonts w:ascii="Times New Roman" w:hAnsi="Times New Roman" w:cs="Times New Roman"/>
          <w:sz w:val="24"/>
          <w:szCs w:val="24"/>
        </w:rPr>
        <w:t xml:space="preserve">naziv projekta </w:t>
      </w:r>
    </w:p>
    <w:p w14:paraId="40DCE862" w14:textId="77777777" w:rsidR="009A608E" w:rsidRPr="00931117" w:rsidRDefault="2CA976CE" w:rsidP="00E64AB1">
      <w:pPr>
        <w:pStyle w:val="NoSpacing"/>
        <w:numPr>
          <w:ilvl w:val="0"/>
          <w:numId w:val="6"/>
        </w:numPr>
        <w:jc w:val="both"/>
        <w:rPr>
          <w:rFonts w:ascii="Times New Roman" w:hAnsi="Times New Roman" w:cs="Times New Roman"/>
          <w:sz w:val="24"/>
          <w:szCs w:val="24"/>
        </w:rPr>
      </w:pPr>
      <w:r w:rsidRPr="00931117">
        <w:rPr>
          <w:rFonts w:ascii="Times New Roman" w:hAnsi="Times New Roman" w:cs="Times New Roman"/>
          <w:color w:val="000000" w:themeColor="text1"/>
          <w:sz w:val="24"/>
          <w:szCs w:val="24"/>
        </w:rPr>
        <w:t>iznos bespovratnih sredstava dodijeljenih projektu i stopu sufinanciranja (intenzitet potpora)</w:t>
      </w:r>
    </w:p>
    <w:p w14:paraId="75CBC826" w14:textId="77777777" w:rsidR="0015324A" w:rsidRPr="002362D9" w:rsidRDefault="0015324A" w:rsidP="00E64AB1">
      <w:pPr>
        <w:pStyle w:val="NoSpacing"/>
        <w:numPr>
          <w:ilvl w:val="0"/>
          <w:numId w:val="6"/>
        </w:numPr>
        <w:jc w:val="both"/>
        <w:rPr>
          <w:rFonts w:ascii="Times New Roman" w:hAnsi="Times New Roman" w:cs="Times New Roman"/>
          <w:sz w:val="24"/>
          <w:szCs w:val="24"/>
        </w:rPr>
      </w:pPr>
      <w:r w:rsidRPr="002362D9">
        <w:rPr>
          <w:rFonts w:ascii="Times New Roman" w:hAnsi="Times New Roman" w:cs="Times New Roman"/>
          <w:sz w:val="24"/>
          <w:szCs w:val="24"/>
        </w:rPr>
        <w:t>kratak opis projekta</w:t>
      </w:r>
    </w:p>
    <w:p w14:paraId="25CA3DC3" w14:textId="77777777" w:rsidR="2CA976CE" w:rsidRPr="00931117" w:rsidRDefault="2CA976CE" w:rsidP="2CA976CE">
      <w:pPr>
        <w:pStyle w:val="NoSpacing"/>
        <w:ind w:left="360"/>
        <w:jc w:val="both"/>
        <w:rPr>
          <w:rFonts w:ascii="Times New Roman" w:hAnsi="Times New Roman" w:cs="Times New Roman"/>
          <w:sz w:val="24"/>
          <w:szCs w:val="24"/>
        </w:rPr>
      </w:pPr>
    </w:p>
    <w:p w14:paraId="5AB0214E" w14:textId="77777777" w:rsidR="004E030A" w:rsidRPr="00931117" w:rsidRDefault="2CA976CE" w:rsidP="2CA976CE">
      <w:pPr>
        <w:pStyle w:val="NoSpacing"/>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U slučaju državnih potpora, objavljuju se podaci u opsegu i na način kako je to određeno pravilima o državnim potporama.</w:t>
      </w:r>
    </w:p>
    <w:p w14:paraId="4B53883C" w14:textId="74EEF746" w:rsidR="00F41358" w:rsidRDefault="00F41358" w:rsidP="2CA976CE">
      <w:pPr>
        <w:pStyle w:val="NoSpacing"/>
        <w:ind w:left="360"/>
        <w:jc w:val="both"/>
        <w:rPr>
          <w:rFonts w:ascii="Calibri" w:hAnsi="Calibri"/>
          <w:sz w:val="24"/>
          <w:szCs w:val="24"/>
        </w:rPr>
      </w:pPr>
    </w:p>
    <w:p w14:paraId="19BA0EA1" w14:textId="0473A4AD" w:rsidR="008F13BB" w:rsidRPr="009C0277" w:rsidRDefault="008F13BB" w:rsidP="004B3AA6">
      <w:pPr>
        <w:pStyle w:val="Heading2"/>
      </w:pPr>
      <w:bookmarkStart w:id="106" w:name="_Toc101862929"/>
      <w:bookmarkStart w:id="107" w:name="_Toc220916535"/>
      <w:r w:rsidRPr="009C0277">
        <w:t>Postupak dodjele</w:t>
      </w:r>
      <w:bookmarkEnd w:id="106"/>
      <w:bookmarkEnd w:id="107"/>
    </w:p>
    <w:p w14:paraId="11CFE7DF" w14:textId="77777777" w:rsidR="00F51A85" w:rsidRPr="005633C6" w:rsidRDefault="00F51A85" w:rsidP="009C0277"/>
    <w:p w14:paraId="6FFEFE05" w14:textId="77777777" w:rsidR="00F51A85" w:rsidRPr="00931117" w:rsidRDefault="00F51A85" w:rsidP="00F51A85">
      <w:pPr>
        <w:jc w:val="both"/>
      </w:pPr>
      <w:r w:rsidRPr="00931117">
        <w:rPr>
          <w:rFonts w:ascii="Times New Roman" w:eastAsia="Times New Roman" w:hAnsi="Times New Roman" w:cs="Times New Roman"/>
          <w:color w:val="000000" w:themeColor="text1"/>
          <w:sz w:val="24"/>
          <w:szCs w:val="24"/>
          <w:lang w:val="hr"/>
        </w:rPr>
        <w:t>U postupku dodjele bespovratnih sredstava (u daljnjem tekstu: postupak dodjele) provode se:</w:t>
      </w:r>
    </w:p>
    <w:p w14:paraId="246405DF" w14:textId="77777777" w:rsidR="00F51A85" w:rsidRPr="00931117" w:rsidRDefault="00F51A85" w:rsidP="00E64AB1">
      <w:pPr>
        <w:pStyle w:val="ListParagraph"/>
        <w:numPr>
          <w:ilvl w:val="0"/>
          <w:numId w:val="2"/>
        </w:numPr>
        <w:jc w:val="both"/>
        <w:rPr>
          <w:b/>
          <w:bCs/>
          <w:color w:val="000000" w:themeColor="text1"/>
          <w:sz w:val="24"/>
          <w:szCs w:val="24"/>
        </w:rPr>
      </w:pPr>
      <w:r w:rsidRPr="00931117">
        <w:rPr>
          <w:rFonts w:ascii="Times New Roman" w:eastAsia="Times New Roman" w:hAnsi="Times New Roman" w:cs="Times New Roman"/>
          <w:b/>
          <w:bCs/>
          <w:color w:val="000000" w:themeColor="text1"/>
          <w:sz w:val="24"/>
          <w:szCs w:val="24"/>
          <w:lang w:val="hr"/>
        </w:rPr>
        <w:t>procjena projektnih prijedloga u odnosu na kriterije definirane Pozivom;</w:t>
      </w:r>
    </w:p>
    <w:p w14:paraId="2C41FFD3" w14:textId="77777777" w:rsidR="00F51A85" w:rsidRPr="00931117" w:rsidRDefault="00F51A85" w:rsidP="00E64AB1">
      <w:pPr>
        <w:pStyle w:val="ListParagraph"/>
        <w:numPr>
          <w:ilvl w:val="0"/>
          <w:numId w:val="2"/>
        </w:numPr>
        <w:jc w:val="both"/>
        <w:rPr>
          <w:b/>
          <w:bCs/>
          <w:color w:val="000000" w:themeColor="text1"/>
          <w:sz w:val="24"/>
          <w:szCs w:val="24"/>
        </w:rPr>
      </w:pPr>
      <w:r w:rsidRPr="00931117">
        <w:rPr>
          <w:rFonts w:ascii="Times New Roman" w:eastAsia="Times New Roman" w:hAnsi="Times New Roman" w:cs="Times New Roman"/>
          <w:b/>
          <w:bCs/>
          <w:color w:val="000000" w:themeColor="text1"/>
          <w:sz w:val="24"/>
          <w:szCs w:val="24"/>
          <w:lang w:val="hr"/>
        </w:rPr>
        <w:t>donošenje Odluke o financiranju.</w:t>
      </w:r>
    </w:p>
    <w:p w14:paraId="7B0003E3" w14:textId="0B5CF3D5" w:rsidR="00F51A85" w:rsidRPr="00931117" w:rsidRDefault="00F51A85" w:rsidP="00F51A85">
      <w:pPr>
        <w:jc w:val="both"/>
      </w:pPr>
      <w:r w:rsidRPr="00931117">
        <w:rPr>
          <w:rFonts w:ascii="Times New Roman" w:eastAsia="Times New Roman" w:hAnsi="Times New Roman" w:cs="Times New Roman"/>
          <w:color w:val="000000" w:themeColor="text1"/>
          <w:sz w:val="24"/>
          <w:szCs w:val="24"/>
          <w:lang w:val="hr"/>
        </w:rPr>
        <w:t xml:space="preserve">Postupak dodjele provodi </w:t>
      </w:r>
      <w:r>
        <w:rPr>
          <w:rFonts w:ascii="Times New Roman" w:eastAsia="Times New Roman" w:hAnsi="Times New Roman" w:cs="Times New Roman"/>
          <w:color w:val="000000" w:themeColor="text1"/>
          <w:sz w:val="24"/>
          <w:szCs w:val="24"/>
          <w:lang w:val="hr"/>
        </w:rPr>
        <w:t>Ministarstvo mora, prometa i infrastrukture (MMPI)</w:t>
      </w:r>
      <w:r w:rsidRPr="00931117">
        <w:rPr>
          <w:rFonts w:ascii="Times New Roman" w:eastAsia="Times New Roman" w:hAnsi="Times New Roman" w:cs="Times New Roman"/>
          <w:color w:val="000000" w:themeColor="text1"/>
          <w:sz w:val="24"/>
          <w:szCs w:val="24"/>
          <w:lang w:val="hr"/>
        </w:rPr>
        <w:t>.</w:t>
      </w:r>
    </w:p>
    <w:p w14:paraId="4AA20B2F" w14:textId="6ADF0E1B" w:rsidR="00F51A85" w:rsidRPr="00931117" w:rsidRDefault="00F51A85" w:rsidP="00F51A85">
      <w:pPr>
        <w:jc w:val="both"/>
      </w:pPr>
      <w:r w:rsidRPr="00931117">
        <w:rPr>
          <w:rFonts w:ascii="Times New Roman" w:eastAsia="Times New Roman" w:hAnsi="Times New Roman" w:cs="Times New Roman"/>
          <w:color w:val="000000" w:themeColor="text1"/>
          <w:sz w:val="24"/>
          <w:szCs w:val="24"/>
          <w:lang w:val="hr"/>
        </w:rPr>
        <w:t xml:space="preserve">Obzirom na vrstu, kompleksnost te zahtjevnost i složenost postupka dodjele, </w:t>
      </w:r>
      <w:r w:rsidRPr="00931117">
        <w:rPr>
          <w:rFonts w:ascii="Times New Roman" w:eastAsia="Times New Roman" w:hAnsi="Times New Roman" w:cs="Times New Roman"/>
          <w:sz w:val="24"/>
          <w:szCs w:val="24"/>
          <w:lang w:val="hr"/>
        </w:rPr>
        <w:t xml:space="preserve">postupak dodjele traje </w:t>
      </w:r>
      <w:r>
        <w:rPr>
          <w:rFonts w:ascii="Times New Roman" w:eastAsia="Times New Roman" w:hAnsi="Times New Roman" w:cs="Times New Roman"/>
          <w:sz w:val="24"/>
          <w:szCs w:val="24"/>
          <w:lang w:val="hr"/>
        </w:rPr>
        <w:t>90</w:t>
      </w:r>
      <w:r w:rsidRPr="00931117">
        <w:rPr>
          <w:rFonts w:ascii="Times New Roman" w:eastAsia="Times New Roman" w:hAnsi="Times New Roman" w:cs="Times New Roman"/>
          <w:sz w:val="24"/>
          <w:szCs w:val="24"/>
          <w:lang w:val="hr"/>
        </w:rPr>
        <w:t xml:space="preserve"> dana od </w:t>
      </w:r>
      <w:r w:rsidR="00570B88">
        <w:rPr>
          <w:rFonts w:ascii="Times New Roman" w:eastAsia="Times New Roman" w:hAnsi="Times New Roman" w:cs="Times New Roman"/>
          <w:sz w:val="24"/>
          <w:szCs w:val="24"/>
          <w:lang w:val="hr"/>
        </w:rPr>
        <w:t xml:space="preserve">sljedećeg </w:t>
      </w:r>
      <w:r w:rsidR="00050361" w:rsidRPr="00050361">
        <w:rPr>
          <w:rFonts w:ascii="Times New Roman" w:eastAsia="Times New Roman" w:hAnsi="Times New Roman" w:cs="Times New Roman"/>
          <w:sz w:val="24"/>
          <w:szCs w:val="24"/>
        </w:rPr>
        <w:t xml:space="preserve">radnog dana od </w:t>
      </w:r>
      <w:r w:rsidRPr="00931117">
        <w:rPr>
          <w:rFonts w:ascii="Times New Roman" w:eastAsia="Times New Roman" w:hAnsi="Times New Roman" w:cs="Times New Roman"/>
          <w:sz w:val="24"/>
          <w:szCs w:val="24"/>
          <w:lang w:val="hr"/>
        </w:rPr>
        <w:t xml:space="preserve">zaprimanja </w:t>
      </w:r>
      <w:r w:rsidR="00F82BB2">
        <w:rPr>
          <w:rFonts w:ascii="Times New Roman" w:eastAsia="Times New Roman" w:hAnsi="Times New Roman" w:cs="Times New Roman"/>
          <w:sz w:val="24"/>
          <w:szCs w:val="24"/>
          <w:lang w:val="hr"/>
        </w:rPr>
        <w:t xml:space="preserve">pojedinog </w:t>
      </w:r>
      <w:r w:rsidRPr="00931117">
        <w:rPr>
          <w:rFonts w:ascii="Times New Roman" w:eastAsia="Times New Roman" w:hAnsi="Times New Roman" w:cs="Times New Roman"/>
          <w:sz w:val="24"/>
          <w:szCs w:val="24"/>
          <w:lang w:val="hr"/>
        </w:rPr>
        <w:t>projektnog prijedloga.</w:t>
      </w:r>
    </w:p>
    <w:p w14:paraId="4593DD52" w14:textId="451F8F82" w:rsidR="00F51A85" w:rsidRDefault="00F51A85" w:rsidP="00F51A85">
      <w:pPr>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 xml:space="preserve">Cilj provjera u okviru postupka dodjele je provjeriti usklađenost projektnih prijedloga s kriterijima koji su utvrđeni u Pozivu, na način kako je to definirano u Pozivu. </w:t>
      </w:r>
    </w:p>
    <w:p w14:paraId="549E650F" w14:textId="77777777" w:rsidR="2CA976CE" w:rsidRDefault="008F13BB" w:rsidP="00E64AB1">
      <w:pPr>
        <w:pStyle w:val="Heading2"/>
        <w:numPr>
          <w:ilvl w:val="1"/>
          <w:numId w:val="20"/>
        </w:numPr>
      </w:pPr>
      <w:bookmarkStart w:id="108" w:name="_Toc108775054"/>
      <w:bookmarkStart w:id="109" w:name="_Toc108775055"/>
      <w:bookmarkStart w:id="110" w:name="_Toc108775056"/>
      <w:bookmarkStart w:id="111" w:name="_Toc101862930"/>
      <w:bookmarkStart w:id="112" w:name="_Toc220916536"/>
      <w:bookmarkEnd w:id="108"/>
      <w:bookmarkEnd w:id="109"/>
      <w:bookmarkEnd w:id="110"/>
      <w:r>
        <w:t>Faze po</w:t>
      </w:r>
      <w:r w:rsidR="2CA976CE" w:rsidRPr="009C0277">
        <w:t>stupk</w:t>
      </w:r>
      <w:r>
        <w:t>a</w:t>
      </w:r>
      <w:r w:rsidR="2CA976CE" w:rsidRPr="009C0277">
        <w:t xml:space="preserve"> dodjele bespovratnih sredstava</w:t>
      </w:r>
      <w:bookmarkEnd w:id="111"/>
      <w:bookmarkEnd w:id="112"/>
      <w:r>
        <w:t xml:space="preserve"> </w:t>
      </w:r>
    </w:p>
    <w:p w14:paraId="5B97DB38" w14:textId="77777777" w:rsidR="002771C6" w:rsidRPr="002B3396" w:rsidRDefault="002771C6" w:rsidP="009C0277"/>
    <w:p w14:paraId="6BC1ED53" w14:textId="77777777" w:rsidR="2CA976CE" w:rsidRPr="009C0277" w:rsidRDefault="2CA976CE" w:rsidP="2CA976CE">
      <w:pPr>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 xml:space="preserve">Projektni prijedlog podnosi se kroz sustav </w:t>
      </w:r>
      <w:r w:rsidR="00086560" w:rsidRPr="00931117">
        <w:rPr>
          <w:rFonts w:ascii="Times New Roman" w:eastAsia="Times New Roman" w:hAnsi="Times New Roman" w:cs="Times New Roman"/>
          <w:sz w:val="24"/>
          <w:szCs w:val="24"/>
          <w:u w:val="single"/>
          <w:lang w:val="hr"/>
        </w:rPr>
        <w:t xml:space="preserve">eNPOO </w:t>
      </w:r>
      <w:r w:rsidRPr="00931117">
        <w:rPr>
          <w:rFonts w:ascii="Times New Roman" w:eastAsia="Times New Roman" w:hAnsi="Times New Roman" w:cs="Times New Roman"/>
          <w:sz w:val="24"/>
          <w:szCs w:val="24"/>
          <w:lang w:val="hr"/>
        </w:rPr>
        <w:t xml:space="preserve">unutar roka određenog ovim Pozivom. Zaprimanje i registracija vrši se automatski </w:t>
      </w:r>
      <w:r w:rsidRPr="00931117">
        <w:rPr>
          <w:rFonts w:ascii="Times New Roman" w:eastAsia="Times New Roman" w:hAnsi="Times New Roman" w:cs="Times New Roman"/>
          <w:sz w:val="24"/>
          <w:szCs w:val="24"/>
          <w:lang w:val="hr"/>
        </w:rPr>
        <w:lastRenderedPageBreak/>
        <w:t xml:space="preserve">putem sustava </w:t>
      </w:r>
      <w:r w:rsidR="00086560" w:rsidRPr="00931117">
        <w:rPr>
          <w:rFonts w:ascii="Times New Roman" w:eastAsia="Times New Roman" w:hAnsi="Times New Roman" w:cs="Times New Roman"/>
          <w:sz w:val="24"/>
          <w:szCs w:val="24"/>
          <w:u w:val="single"/>
          <w:lang w:val="hr"/>
        </w:rPr>
        <w:t>eNPOO</w:t>
      </w:r>
      <w:r w:rsidRPr="00931117">
        <w:rPr>
          <w:rFonts w:ascii="Times New Roman" w:eastAsia="Times New Roman" w:hAnsi="Times New Roman" w:cs="Times New Roman"/>
          <w:sz w:val="24"/>
          <w:szCs w:val="24"/>
          <w:lang w:val="hr"/>
        </w:rPr>
        <w:t>. Podneseni projektni prijedlog dobiva jedinstveni referentni broj (kod projekta). Riječ je o referentnoj oznaci projektnog prijedloga tijekom čitavog trajanja projekta te je nije moguće mijenjati.</w:t>
      </w:r>
      <w:r w:rsidRPr="009C0277">
        <w:rPr>
          <w:rFonts w:ascii="Times New Roman" w:eastAsia="Times New Roman" w:hAnsi="Times New Roman" w:cs="Times New Roman"/>
          <w:sz w:val="24"/>
          <w:szCs w:val="24"/>
          <w:lang w:val="hr"/>
        </w:rPr>
        <w:t xml:space="preserve"> </w:t>
      </w:r>
    </w:p>
    <w:p w14:paraId="09BA7E45" w14:textId="77777777" w:rsidR="00F51A85" w:rsidRDefault="00F51A85" w:rsidP="2CA976CE">
      <w:pPr>
        <w:jc w:val="both"/>
        <w:rPr>
          <w:rFonts w:ascii="Times New Roman" w:eastAsia="Times New Roman" w:hAnsi="Times New Roman" w:cs="Times New Roman"/>
          <w:sz w:val="24"/>
          <w:szCs w:val="24"/>
          <w:lang w:val="hr"/>
        </w:rPr>
      </w:pPr>
      <w:r w:rsidRPr="009C0277">
        <w:rPr>
          <w:rFonts w:ascii="Times New Roman" w:eastAsia="Times New Roman" w:hAnsi="Times New Roman" w:cs="Times New Roman"/>
          <w:sz w:val="24"/>
          <w:szCs w:val="24"/>
          <w:lang w:val="hr"/>
        </w:rPr>
        <w:t xml:space="preserve">Dodjela </w:t>
      </w:r>
      <w:r>
        <w:rPr>
          <w:rFonts w:ascii="Times New Roman" w:eastAsia="Times New Roman" w:hAnsi="Times New Roman" w:cs="Times New Roman"/>
          <w:sz w:val="24"/>
          <w:szCs w:val="24"/>
          <w:lang w:val="hr"/>
        </w:rPr>
        <w:t>bespovratnih sredstava provodi se kroz slijedeće faze postupka dodjele:</w:t>
      </w:r>
    </w:p>
    <w:p w14:paraId="609399D6" w14:textId="77777777" w:rsidR="00A952C3" w:rsidRPr="00A952C3" w:rsidRDefault="00A952C3" w:rsidP="00E64AB1">
      <w:pPr>
        <w:pStyle w:val="ListParagraph"/>
        <w:numPr>
          <w:ilvl w:val="0"/>
          <w:numId w:val="4"/>
        </w:numPr>
        <w:spacing w:after="0"/>
        <w:jc w:val="both"/>
        <w:rPr>
          <w:rFonts w:ascii="Times New Roman" w:eastAsia="Times New Roman" w:hAnsi="Times New Roman" w:cs="Times New Roman"/>
          <w:b/>
          <w:vanish/>
          <w:sz w:val="24"/>
          <w:szCs w:val="24"/>
          <w:lang w:val="hr"/>
        </w:rPr>
      </w:pPr>
    </w:p>
    <w:p w14:paraId="1AEC063F" w14:textId="77777777" w:rsidR="00A952C3" w:rsidRPr="00A952C3" w:rsidRDefault="00A952C3" w:rsidP="00E64AB1">
      <w:pPr>
        <w:pStyle w:val="ListParagraph"/>
        <w:numPr>
          <w:ilvl w:val="0"/>
          <w:numId w:val="4"/>
        </w:numPr>
        <w:spacing w:after="0"/>
        <w:jc w:val="both"/>
        <w:rPr>
          <w:rFonts w:ascii="Times New Roman" w:eastAsia="Times New Roman" w:hAnsi="Times New Roman" w:cs="Times New Roman"/>
          <w:b/>
          <w:vanish/>
          <w:sz w:val="24"/>
          <w:szCs w:val="24"/>
          <w:lang w:val="hr"/>
        </w:rPr>
      </w:pPr>
    </w:p>
    <w:p w14:paraId="1DB497FD" w14:textId="77777777" w:rsidR="00A952C3" w:rsidRPr="00A952C3" w:rsidRDefault="00A952C3" w:rsidP="00E64AB1">
      <w:pPr>
        <w:pStyle w:val="ListParagraph"/>
        <w:numPr>
          <w:ilvl w:val="1"/>
          <w:numId w:val="4"/>
        </w:numPr>
        <w:spacing w:after="0"/>
        <w:jc w:val="both"/>
        <w:rPr>
          <w:rFonts w:ascii="Times New Roman" w:eastAsia="Times New Roman" w:hAnsi="Times New Roman" w:cs="Times New Roman"/>
          <w:b/>
          <w:vanish/>
          <w:sz w:val="24"/>
          <w:szCs w:val="24"/>
          <w:lang w:val="hr"/>
        </w:rPr>
      </w:pPr>
    </w:p>
    <w:p w14:paraId="528ACCF2" w14:textId="3305EA58" w:rsidR="00F51A85" w:rsidRPr="00EE7F98" w:rsidRDefault="00F51A85" w:rsidP="00F556A2">
      <w:pPr>
        <w:pStyle w:val="ListParagraph"/>
        <w:numPr>
          <w:ilvl w:val="2"/>
          <w:numId w:val="4"/>
        </w:numPr>
        <w:spacing w:after="0"/>
        <w:jc w:val="both"/>
        <w:rPr>
          <w:rFonts w:ascii="Times New Roman" w:eastAsia="Times New Roman" w:hAnsi="Times New Roman" w:cs="Times New Roman"/>
          <w:b/>
          <w:sz w:val="24"/>
          <w:szCs w:val="24"/>
          <w:lang w:val="hr"/>
        </w:rPr>
      </w:pPr>
      <w:r w:rsidRPr="00EE7F98">
        <w:rPr>
          <w:rFonts w:ascii="Times New Roman" w:eastAsia="Times New Roman" w:hAnsi="Times New Roman" w:cs="Times New Roman"/>
          <w:b/>
          <w:sz w:val="24"/>
          <w:szCs w:val="24"/>
          <w:lang w:val="hr"/>
        </w:rPr>
        <w:t xml:space="preserve">Faza 1: </w:t>
      </w:r>
      <w:r w:rsidR="00F556A2" w:rsidRPr="00F556A2">
        <w:rPr>
          <w:rFonts w:ascii="Times New Roman" w:eastAsia="Times New Roman" w:hAnsi="Times New Roman" w:cs="Times New Roman"/>
          <w:b/>
          <w:sz w:val="24"/>
          <w:szCs w:val="24"/>
          <w:lang w:val="hr"/>
        </w:rPr>
        <w:t>Provjera prihvatljivosti prijavitelja</w:t>
      </w:r>
      <w:r w:rsidR="00F556A2">
        <w:rPr>
          <w:rFonts w:ascii="Times New Roman" w:eastAsia="Times New Roman" w:hAnsi="Times New Roman" w:cs="Times New Roman"/>
          <w:b/>
          <w:sz w:val="24"/>
          <w:szCs w:val="24"/>
          <w:lang w:val="hr"/>
        </w:rPr>
        <w:t>,</w:t>
      </w:r>
      <w:r w:rsidR="00F556A2" w:rsidRPr="00F556A2">
        <w:rPr>
          <w:rFonts w:ascii="Times New Roman" w:eastAsia="Times New Roman" w:hAnsi="Times New Roman" w:cs="Times New Roman"/>
          <w:b/>
          <w:sz w:val="24"/>
          <w:szCs w:val="24"/>
          <w:lang w:val="hr"/>
        </w:rPr>
        <w:t xml:space="preserve"> </w:t>
      </w:r>
      <w:r w:rsidR="00FC66C4" w:rsidRPr="00FC66C4">
        <w:rPr>
          <w:rFonts w:ascii="Times New Roman" w:eastAsia="Times New Roman" w:hAnsi="Times New Roman" w:cs="Times New Roman"/>
          <w:b/>
          <w:sz w:val="24"/>
          <w:szCs w:val="24"/>
          <w:lang w:val="hr"/>
        </w:rPr>
        <w:t>provjera prihvatljivosti projekta i aktivnosti</w:t>
      </w:r>
      <w:r w:rsidR="00E634DF">
        <w:rPr>
          <w:rFonts w:ascii="Times New Roman" w:eastAsia="Times New Roman" w:hAnsi="Times New Roman" w:cs="Times New Roman"/>
          <w:b/>
          <w:sz w:val="24"/>
          <w:szCs w:val="24"/>
          <w:lang w:val="hr"/>
        </w:rPr>
        <w:t>, ocjena kvalitete</w:t>
      </w:r>
      <w:r w:rsidR="00FC66C4" w:rsidRPr="00FC66C4">
        <w:rPr>
          <w:rFonts w:ascii="Times New Roman" w:eastAsia="Times New Roman" w:hAnsi="Times New Roman" w:cs="Times New Roman"/>
          <w:b/>
          <w:sz w:val="24"/>
          <w:szCs w:val="24"/>
          <w:lang w:val="hr"/>
        </w:rPr>
        <w:t xml:space="preserve"> i provjera prihvatljivosti izdataka</w:t>
      </w:r>
      <w:r w:rsidR="00FC66C4" w:rsidRPr="00FC66C4" w:rsidDel="00FC66C4">
        <w:rPr>
          <w:rFonts w:ascii="Times New Roman" w:eastAsia="Times New Roman" w:hAnsi="Times New Roman" w:cs="Times New Roman"/>
          <w:b/>
          <w:sz w:val="24"/>
          <w:szCs w:val="24"/>
          <w:lang w:val="hr"/>
        </w:rPr>
        <w:t xml:space="preserve"> </w:t>
      </w:r>
    </w:p>
    <w:p w14:paraId="31E53C60" w14:textId="77777777" w:rsidR="008351D4" w:rsidRPr="009C0277" w:rsidRDefault="008351D4" w:rsidP="009C0277">
      <w:pPr>
        <w:spacing w:after="0"/>
        <w:jc w:val="both"/>
        <w:rPr>
          <w:rFonts w:ascii="Times New Roman" w:eastAsia="Times New Roman" w:hAnsi="Times New Roman" w:cs="Times New Roman"/>
          <w:b/>
          <w:sz w:val="24"/>
          <w:szCs w:val="24"/>
          <w:lang w:val="hr"/>
        </w:rPr>
      </w:pPr>
    </w:p>
    <w:p w14:paraId="424A0E42" w14:textId="5438B0BF" w:rsidR="00F51A85" w:rsidRDefault="00F51A85" w:rsidP="009C0277">
      <w:pPr>
        <w:spacing w:after="0"/>
        <w:jc w:val="both"/>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U</w:t>
      </w:r>
      <w:r w:rsidRPr="009C0277">
        <w:rPr>
          <w:rFonts w:ascii="Times New Roman" w:eastAsia="Times New Roman" w:hAnsi="Times New Roman" w:cs="Times New Roman"/>
          <w:sz w:val="24"/>
          <w:szCs w:val="24"/>
          <w:lang w:val="hr"/>
        </w:rPr>
        <w:t xml:space="preserve"> svrhu provođenja postupka procjene projektnih prijedloga </w:t>
      </w:r>
      <w:r w:rsidR="008370C0">
        <w:rPr>
          <w:rFonts w:ascii="Times New Roman" w:eastAsia="Times New Roman" w:hAnsi="Times New Roman" w:cs="Times New Roman"/>
          <w:sz w:val="24"/>
          <w:szCs w:val="24"/>
          <w:lang w:val="hr"/>
        </w:rPr>
        <w:t>N</w:t>
      </w:r>
      <w:r w:rsidRPr="009C0277">
        <w:rPr>
          <w:rFonts w:ascii="Times New Roman" w:eastAsia="Times New Roman" w:hAnsi="Times New Roman" w:cs="Times New Roman"/>
          <w:sz w:val="24"/>
          <w:szCs w:val="24"/>
          <w:lang w:val="hr"/>
        </w:rPr>
        <w:t>T osniva Odbor za odabir</w:t>
      </w:r>
      <w:r>
        <w:rPr>
          <w:rFonts w:ascii="Times New Roman" w:eastAsia="Times New Roman" w:hAnsi="Times New Roman" w:cs="Times New Roman"/>
          <w:sz w:val="24"/>
          <w:szCs w:val="24"/>
          <w:lang w:val="hr"/>
        </w:rPr>
        <w:t xml:space="preserve"> </w:t>
      </w:r>
      <w:r w:rsidRPr="009C0277">
        <w:rPr>
          <w:rFonts w:ascii="Times New Roman" w:eastAsia="Times New Roman" w:hAnsi="Times New Roman" w:cs="Times New Roman"/>
          <w:sz w:val="24"/>
          <w:szCs w:val="24"/>
          <w:lang w:val="hr"/>
        </w:rPr>
        <w:t>projekata (dalje u tekstu: OOP) koji će provoditi provjeru zahtjeva i kriterija utvrđenih u</w:t>
      </w:r>
      <w:r>
        <w:rPr>
          <w:rFonts w:ascii="Times New Roman" w:eastAsia="Times New Roman" w:hAnsi="Times New Roman" w:cs="Times New Roman"/>
          <w:sz w:val="24"/>
          <w:szCs w:val="24"/>
          <w:lang w:val="hr"/>
        </w:rPr>
        <w:t xml:space="preserve"> </w:t>
      </w:r>
      <w:r w:rsidRPr="009C0277">
        <w:rPr>
          <w:rFonts w:ascii="Times New Roman" w:eastAsia="Times New Roman" w:hAnsi="Times New Roman" w:cs="Times New Roman"/>
          <w:sz w:val="24"/>
          <w:szCs w:val="24"/>
          <w:lang w:val="hr"/>
        </w:rPr>
        <w:t>dokumentaciji Poziva.</w:t>
      </w:r>
    </w:p>
    <w:p w14:paraId="2E11DC95" w14:textId="77777777" w:rsidR="00F51A85" w:rsidRPr="009C0277" w:rsidRDefault="00F51A85" w:rsidP="009C0277">
      <w:pPr>
        <w:spacing w:after="0"/>
        <w:jc w:val="both"/>
        <w:rPr>
          <w:rFonts w:ascii="Times New Roman" w:eastAsia="Times New Roman" w:hAnsi="Times New Roman" w:cs="Times New Roman"/>
          <w:sz w:val="24"/>
          <w:szCs w:val="24"/>
          <w:lang w:val="hr"/>
        </w:rPr>
      </w:pPr>
    </w:p>
    <w:p w14:paraId="7E481B77" w14:textId="77777777" w:rsidR="00F51A85" w:rsidRDefault="00F51A85" w:rsidP="009C0277">
      <w:pPr>
        <w:spacing w:after="0"/>
        <w:jc w:val="both"/>
        <w:rPr>
          <w:rFonts w:ascii="Times New Roman" w:eastAsia="Times New Roman" w:hAnsi="Times New Roman" w:cs="Times New Roman"/>
          <w:sz w:val="24"/>
          <w:szCs w:val="24"/>
          <w:lang w:val="hr"/>
        </w:rPr>
      </w:pPr>
      <w:r w:rsidRPr="009C0277">
        <w:rPr>
          <w:rFonts w:ascii="Times New Roman" w:eastAsia="Times New Roman" w:hAnsi="Times New Roman" w:cs="Times New Roman"/>
          <w:sz w:val="24"/>
          <w:szCs w:val="24"/>
          <w:lang w:val="hr"/>
        </w:rPr>
        <w:t>OOP u okviru predmetne faze postupka dodjele vrši provjeru usklađenosti projektnih prijedloga</w:t>
      </w:r>
      <w:r>
        <w:rPr>
          <w:rFonts w:ascii="Times New Roman" w:eastAsia="Times New Roman" w:hAnsi="Times New Roman" w:cs="Times New Roman"/>
          <w:sz w:val="24"/>
          <w:szCs w:val="24"/>
          <w:lang w:val="hr"/>
        </w:rPr>
        <w:t xml:space="preserve"> </w:t>
      </w:r>
      <w:r w:rsidRPr="009C0277">
        <w:rPr>
          <w:rFonts w:ascii="Times New Roman" w:eastAsia="Times New Roman" w:hAnsi="Times New Roman" w:cs="Times New Roman"/>
          <w:sz w:val="24"/>
          <w:szCs w:val="24"/>
          <w:lang w:val="hr"/>
        </w:rPr>
        <w:t xml:space="preserve">s kriterijima koji su utvrđeni u Pozivu. </w:t>
      </w:r>
    </w:p>
    <w:p w14:paraId="79A5EA40" w14:textId="77777777" w:rsidR="00703FE1" w:rsidRDefault="00703FE1" w:rsidP="009C0277">
      <w:pPr>
        <w:spacing w:after="0"/>
        <w:jc w:val="both"/>
        <w:rPr>
          <w:rFonts w:ascii="Times New Roman" w:eastAsia="Times New Roman" w:hAnsi="Times New Roman" w:cs="Times New Roman"/>
          <w:sz w:val="24"/>
          <w:szCs w:val="24"/>
          <w:lang w:val="hr"/>
        </w:rPr>
      </w:pPr>
    </w:p>
    <w:p w14:paraId="2F528E2E" w14:textId="04FBF974" w:rsidR="00F51A85" w:rsidRPr="009C0277" w:rsidRDefault="00F51A85" w:rsidP="009C0277">
      <w:pPr>
        <w:spacing w:after="0"/>
        <w:jc w:val="both"/>
        <w:rPr>
          <w:rFonts w:ascii="Times New Roman" w:eastAsia="Times New Roman" w:hAnsi="Times New Roman" w:cs="Times New Roman"/>
          <w:sz w:val="24"/>
          <w:szCs w:val="24"/>
          <w:lang w:val="hr"/>
        </w:rPr>
      </w:pPr>
      <w:r w:rsidRPr="009C0277">
        <w:rPr>
          <w:rFonts w:ascii="Times New Roman" w:eastAsia="Times New Roman" w:hAnsi="Times New Roman" w:cs="Times New Roman"/>
          <w:sz w:val="24"/>
          <w:szCs w:val="24"/>
          <w:lang w:val="hr"/>
        </w:rPr>
        <w:t>Procjena projektnih prijedloga obuhvaća provjere na</w:t>
      </w:r>
      <w:r>
        <w:rPr>
          <w:rFonts w:ascii="Times New Roman" w:eastAsia="Times New Roman" w:hAnsi="Times New Roman" w:cs="Times New Roman"/>
          <w:sz w:val="24"/>
          <w:szCs w:val="24"/>
          <w:lang w:val="hr"/>
        </w:rPr>
        <w:t xml:space="preserve"> </w:t>
      </w:r>
      <w:r w:rsidRPr="009C0277">
        <w:rPr>
          <w:rFonts w:ascii="Times New Roman" w:eastAsia="Times New Roman" w:hAnsi="Times New Roman" w:cs="Times New Roman"/>
          <w:sz w:val="24"/>
          <w:szCs w:val="24"/>
          <w:lang w:val="hr"/>
        </w:rPr>
        <w:t xml:space="preserve">temelju uvjeta definiranih za svaki postupak dodjele zasebno, a odnose se na </w:t>
      </w:r>
      <w:r w:rsidRPr="00FD3EC8">
        <w:rPr>
          <w:rFonts w:ascii="Times New Roman" w:eastAsia="Times New Roman" w:hAnsi="Times New Roman" w:cs="Times New Roman"/>
          <w:sz w:val="24"/>
          <w:szCs w:val="24"/>
          <w:lang w:val="hr"/>
        </w:rPr>
        <w:t xml:space="preserve">kriterije prihvatljivosti </w:t>
      </w:r>
      <w:r w:rsidR="00287BCC">
        <w:rPr>
          <w:rFonts w:ascii="Times New Roman" w:eastAsia="Times New Roman" w:hAnsi="Times New Roman" w:cs="Times New Roman"/>
          <w:sz w:val="24"/>
          <w:szCs w:val="24"/>
          <w:lang w:val="hr"/>
        </w:rPr>
        <w:t xml:space="preserve">prijavitelja, </w:t>
      </w:r>
      <w:r w:rsidRPr="00FD3EC8">
        <w:rPr>
          <w:rFonts w:ascii="Times New Roman" w:eastAsia="Times New Roman" w:hAnsi="Times New Roman" w:cs="Times New Roman"/>
          <w:sz w:val="24"/>
          <w:szCs w:val="24"/>
          <w:lang w:val="hr"/>
        </w:rPr>
        <w:t>projekta, aktivnosti</w:t>
      </w:r>
      <w:r w:rsidR="00E634DF">
        <w:rPr>
          <w:rFonts w:ascii="Times New Roman" w:eastAsia="Times New Roman" w:hAnsi="Times New Roman" w:cs="Times New Roman"/>
          <w:sz w:val="24"/>
          <w:szCs w:val="24"/>
          <w:lang w:val="hr"/>
        </w:rPr>
        <w:t>, ocjene kvalitete</w:t>
      </w:r>
      <w:r w:rsidR="001422BD">
        <w:rPr>
          <w:rFonts w:ascii="Times New Roman" w:eastAsia="Times New Roman" w:hAnsi="Times New Roman" w:cs="Times New Roman"/>
          <w:sz w:val="24"/>
          <w:szCs w:val="24"/>
          <w:lang w:val="hr"/>
        </w:rPr>
        <w:t xml:space="preserve"> </w:t>
      </w:r>
      <w:r w:rsidRPr="00FD3EC8">
        <w:rPr>
          <w:rFonts w:ascii="Times New Roman" w:eastAsia="Times New Roman" w:hAnsi="Times New Roman" w:cs="Times New Roman"/>
          <w:sz w:val="24"/>
          <w:szCs w:val="24"/>
          <w:lang w:val="hr"/>
        </w:rPr>
        <w:t xml:space="preserve">i </w:t>
      </w:r>
      <w:r w:rsidR="00FC66C4">
        <w:rPr>
          <w:rFonts w:ascii="Times New Roman" w:eastAsia="Times New Roman" w:hAnsi="Times New Roman" w:cs="Times New Roman"/>
          <w:sz w:val="24"/>
          <w:szCs w:val="24"/>
          <w:lang w:val="hr"/>
        </w:rPr>
        <w:t xml:space="preserve">kriterije prihvatljivosti </w:t>
      </w:r>
      <w:r w:rsidRPr="00FD3EC8">
        <w:rPr>
          <w:rFonts w:ascii="Times New Roman" w:eastAsia="Times New Roman" w:hAnsi="Times New Roman" w:cs="Times New Roman"/>
          <w:sz w:val="24"/>
          <w:szCs w:val="24"/>
          <w:lang w:val="hr"/>
        </w:rPr>
        <w:t>izdataka</w:t>
      </w:r>
      <w:r w:rsidR="001422BD">
        <w:rPr>
          <w:rFonts w:ascii="Times New Roman" w:eastAsia="Times New Roman" w:hAnsi="Times New Roman" w:cs="Times New Roman"/>
          <w:sz w:val="24"/>
          <w:szCs w:val="24"/>
          <w:lang w:val="hr"/>
        </w:rPr>
        <w:t xml:space="preserve"> sukladno kontrolnim listama (Prilog ________)</w:t>
      </w:r>
      <w:r w:rsidR="00D21628">
        <w:rPr>
          <w:rFonts w:ascii="Times New Roman" w:eastAsia="Times New Roman" w:hAnsi="Times New Roman" w:cs="Times New Roman"/>
          <w:sz w:val="24"/>
          <w:szCs w:val="24"/>
          <w:lang w:val="hr"/>
        </w:rPr>
        <w:t>.</w:t>
      </w:r>
    </w:p>
    <w:p w14:paraId="1416DE63" w14:textId="77777777" w:rsidR="00420420" w:rsidRDefault="00420420" w:rsidP="009C0277">
      <w:pPr>
        <w:spacing w:after="0"/>
        <w:jc w:val="both"/>
        <w:rPr>
          <w:rFonts w:ascii="Times New Roman" w:eastAsia="Times New Roman" w:hAnsi="Times New Roman" w:cs="Times New Roman"/>
          <w:i/>
          <w:iCs/>
          <w:lang w:val="hr"/>
        </w:rPr>
      </w:pPr>
    </w:p>
    <w:p w14:paraId="28763CBE" w14:textId="77777777" w:rsidR="00420420" w:rsidRPr="001C2683" w:rsidRDefault="00420420" w:rsidP="00420420">
      <w:pPr>
        <w:spacing w:after="0"/>
        <w:jc w:val="both"/>
        <w:rPr>
          <w:rFonts w:ascii="Times New Roman" w:eastAsia="Times New Roman" w:hAnsi="Times New Roman" w:cs="Times New Roman"/>
          <w:sz w:val="24"/>
          <w:szCs w:val="24"/>
          <w:lang w:val="hr"/>
        </w:rPr>
      </w:pPr>
      <w:r w:rsidRPr="001C2683">
        <w:rPr>
          <w:rFonts w:ascii="Times New Roman" w:eastAsia="Times New Roman" w:hAnsi="Times New Roman" w:cs="Times New Roman"/>
          <w:sz w:val="24"/>
          <w:szCs w:val="24"/>
          <w:lang w:val="hr"/>
        </w:rPr>
        <w:t>Ocjena kvalitete projektnog prijedloga izvršit će se sukladno kriterijima odabira utvrđenima u</w:t>
      </w:r>
    </w:p>
    <w:p w14:paraId="3DA3858B" w14:textId="5B051293" w:rsidR="00420420" w:rsidRPr="001C2683" w:rsidRDefault="00420420" w:rsidP="00420420">
      <w:pPr>
        <w:spacing w:after="0"/>
        <w:jc w:val="both"/>
        <w:rPr>
          <w:rFonts w:ascii="Times New Roman" w:eastAsia="Times New Roman" w:hAnsi="Times New Roman" w:cs="Times New Roman"/>
          <w:sz w:val="24"/>
          <w:szCs w:val="24"/>
          <w:lang w:val="hr"/>
        </w:rPr>
      </w:pPr>
      <w:r w:rsidRPr="001C2683">
        <w:rPr>
          <w:rFonts w:ascii="Times New Roman" w:eastAsia="Times New Roman" w:hAnsi="Times New Roman" w:cs="Times New Roman"/>
          <w:sz w:val="24"/>
          <w:szCs w:val="24"/>
          <w:lang w:val="hr"/>
        </w:rPr>
        <w:t>Tablici 3.</w:t>
      </w:r>
    </w:p>
    <w:p w14:paraId="1F0DBAD2" w14:textId="28C93B7C" w:rsidR="00420420" w:rsidRDefault="00420420" w:rsidP="009C0277">
      <w:pPr>
        <w:spacing w:after="0"/>
        <w:jc w:val="both"/>
        <w:rPr>
          <w:rFonts w:ascii="Times New Roman" w:eastAsia="Times New Roman" w:hAnsi="Times New Roman" w:cs="Times New Roman"/>
          <w:i/>
          <w:iCs/>
          <w:lang w:val="hr"/>
        </w:rPr>
      </w:pPr>
    </w:p>
    <w:tbl>
      <w:tblPr>
        <w:tblStyle w:val="TableGrid111121"/>
        <w:tblW w:w="5072" w:type="pct"/>
        <w:tblLayout w:type="fixed"/>
        <w:tblLook w:val="04A0" w:firstRow="1" w:lastRow="0" w:firstColumn="1" w:lastColumn="0" w:noHBand="0" w:noVBand="1"/>
      </w:tblPr>
      <w:tblGrid>
        <w:gridCol w:w="420"/>
        <w:gridCol w:w="4622"/>
        <w:gridCol w:w="2098"/>
        <w:gridCol w:w="888"/>
        <w:gridCol w:w="1164"/>
      </w:tblGrid>
      <w:tr w:rsidR="00A01950" w:rsidRPr="002F267F" w14:paraId="34244D07" w14:textId="77777777" w:rsidTr="001C2683">
        <w:trPr>
          <w:tblHeader/>
        </w:trPr>
        <w:tc>
          <w:tcPr>
            <w:tcW w:w="229" w:type="pct"/>
            <w:shd w:val="clear" w:color="auto" w:fill="FFFF00"/>
          </w:tcPr>
          <w:p w14:paraId="4E2D5D93" w14:textId="77777777" w:rsidR="00A01950" w:rsidRPr="001C2683" w:rsidRDefault="00A01950" w:rsidP="00A01950">
            <w:pPr>
              <w:tabs>
                <w:tab w:val="left" w:pos="0"/>
              </w:tabs>
              <w:rPr>
                <w:rFonts w:ascii="Gill Sans MT" w:eastAsia="Cambria" w:hAnsi="Gill Sans MT" w:cs="Lucida Sans Unicode"/>
                <w:b/>
                <w:bCs/>
                <w:iCs/>
              </w:rPr>
            </w:pPr>
          </w:p>
        </w:tc>
        <w:tc>
          <w:tcPr>
            <w:tcW w:w="2514" w:type="pct"/>
            <w:shd w:val="clear" w:color="auto" w:fill="FFFF00"/>
            <w:vAlign w:val="center"/>
          </w:tcPr>
          <w:p w14:paraId="3D6B9FD4" w14:textId="77777777" w:rsidR="00A01950" w:rsidRPr="001C2683" w:rsidRDefault="00A01950" w:rsidP="00A01950">
            <w:pPr>
              <w:tabs>
                <w:tab w:val="left" w:pos="0"/>
              </w:tabs>
              <w:jc w:val="center"/>
              <w:rPr>
                <w:rFonts w:ascii="Times New Roman" w:eastAsia="Cambria" w:hAnsi="Times New Roman" w:cs="Times New Roman"/>
                <w:b/>
                <w:bCs/>
                <w:iCs/>
              </w:rPr>
            </w:pPr>
            <w:r w:rsidRPr="001C2683">
              <w:rPr>
                <w:rFonts w:ascii="Times New Roman" w:eastAsia="Cambria" w:hAnsi="Times New Roman" w:cs="Times New Roman"/>
                <w:b/>
                <w:bCs/>
                <w:iCs/>
              </w:rPr>
              <w:t>Kriterij odabira i pitanja za kvalitativnu procjenu</w:t>
            </w:r>
          </w:p>
        </w:tc>
        <w:tc>
          <w:tcPr>
            <w:tcW w:w="1141" w:type="pct"/>
            <w:shd w:val="clear" w:color="auto" w:fill="FFFF00"/>
            <w:vAlign w:val="center"/>
          </w:tcPr>
          <w:p w14:paraId="64DF502B" w14:textId="77777777" w:rsidR="00A01950" w:rsidRPr="001C2683" w:rsidRDefault="00A01950" w:rsidP="00A01950">
            <w:pPr>
              <w:tabs>
                <w:tab w:val="left" w:pos="6047"/>
              </w:tabs>
              <w:jc w:val="center"/>
              <w:outlineLvl w:val="1"/>
              <w:rPr>
                <w:rFonts w:ascii="Times New Roman" w:eastAsia="Times New Roman" w:hAnsi="Times New Roman" w:cs="Times New Roman"/>
                <w:b/>
              </w:rPr>
            </w:pPr>
            <w:bookmarkStart w:id="113" w:name="_Toc101862931"/>
            <w:bookmarkStart w:id="114" w:name="_Toc101863076"/>
            <w:bookmarkStart w:id="115" w:name="_Toc101870034"/>
            <w:bookmarkStart w:id="116" w:name="_Toc108775058"/>
            <w:bookmarkStart w:id="117" w:name="_Toc220916537"/>
            <w:r w:rsidRPr="001C2683">
              <w:rPr>
                <w:rFonts w:ascii="Times New Roman" w:eastAsia="Times New Roman" w:hAnsi="Times New Roman" w:cs="Times New Roman"/>
                <w:b/>
              </w:rPr>
              <w:t xml:space="preserve">Bodovna vrijednost / </w:t>
            </w:r>
            <w:r w:rsidRPr="001C2683">
              <w:rPr>
                <w:rFonts w:ascii="Times New Roman" w:eastAsia="Cambria" w:hAnsi="Times New Roman" w:cs="Times New Roman"/>
                <w:b/>
                <w:bCs/>
                <w:iCs/>
              </w:rPr>
              <w:t>odgovori „Da“/“Ne“ uz izjavu / opis pripadajućih situacija</w:t>
            </w:r>
            <w:bookmarkEnd w:id="113"/>
            <w:bookmarkEnd w:id="114"/>
            <w:bookmarkEnd w:id="115"/>
            <w:bookmarkEnd w:id="116"/>
            <w:bookmarkEnd w:id="117"/>
          </w:p>
        </w:tc>
        <w:tc>
          <w:tcPr>
            <w:tcW w:w="483" w:type="pct"/>
            <w:shd w:val="clear" w:color="auto" w:fill="FFFF00"/>
            <w:vAlign w:val="center"/>
          </w:tcPr>
          <w:p w14:paraId="66137EC0" w14:textId="77777777" w:rsidR="00A01950" w:rsidRPr="001C2683" w:rsidRDefault="00A01950" w:rsidP="00A01950">
            <w:pPr>
              <w:tabs>
                <w:tab w:val="left" w:pos="6047"/>
              </w:tabs>
              <w:jc w:val="center"/>
              <w:outlineLvl w:val="1"/>
              <w:rPr>
                <w:rFonts w:ascii="Times New Roman" w:eastAsia="Times New Roman" w:hAnsi="Times New Roman" w:cs="Times New Roman"/>
                <w:b/>
              </w:rPr>
            </w:pPr>
            <w:bookmarkStart w:id="118" w:name="_Toc101862932"/>
            <w:bookmarkStart w:id="119" w:name="_Toc101863077"/>
            <w:bookmarkStart w:id="120" w:name="_Toc101870035"/>
            <w:bookmarkStart w:id="121" w:name="_Toc108775059"/>
            <w:bookmarkStart w:id="122" w:name="_Toc220916538"/>
            <w:r w:rsidRPr="001C2683">
              <w:rPr>
                <w:rFonts w:ascii="Times New Roman" w:eastAsia="Times New Roman" w:hAnsi="Times New Roman" w:cs="Times New Roman"/>
                <w:b/>
              </w:rPr>
              <w:t>Ostvarena ocjena / maksimalno ostvariva ocjena</w:t>
            </w:r>
            <w:bookmarkEnd w:id="118"/>
            <w:bookmarkEnd w:id="119"/>
            <w:bookmarkEnd w:id="120"/>
            <w:bookmarkEnd w:id="121"/>
            <w:bookmarkEnd w:id="122"/>
            <w:r w:rsidRPr="001C2683">
              <w:rPr>
                <w:rFonts w:ascii="Times New Roman" w:eastAsia="Times New Roman" w:hAnsi="Times New Roman" w:cs="Times New Roman"/>
                <w:b/>
              </w:rPr>
              <w:t xml:space="preserve">  </w:t>
            </w:r>
          </w:p>
        </w:tc>
        <w:tc>
          <w:tcPr>
            <w:tcW w:w="633" w:type="pct"/>
            <w:shd w:val="clear" w:color="auto" w:fill="FFFF00"/>
            <w:vAlign w:val="center"/>
          </w:tcPr>
          <w:p w14:paraId="14F272A1" w14:textId="77777777" w:rsidR="00A01950" w:rsidRPr="001C2683" w:rsidRDefault="00A01950" w:rsidP="00A01950">
            <w:pPr>
              <w:tabs>
                <w:tab w:val="left" w:pos="6047"/>
              </w:tabs>
              <w:jc w:val="center"/>
              <w:outlineLvl w:val="1"/>
              <w:rPr>
                <w:rFonts w:ascii="Times New Roman" w:eastAsia="Times New Roman" w:hAnsi="Times New Roman" w:cs="Times New Roman"/>
                <w:b/>
              </w:rPr>
            </w:pPr>
            <w:bookmarkStart w:id="123" w:name="_Toc101862933"/>
            <w:bookmarkStart w:id="124" w:name="_Toc101863078"/>
            <w:bookmarkStart w:id="125" w:name="_Toc101870036"/>
            <w:bookmarkStart w:id="126" w:name="_Toc108775060"/>
            <w:bookmarkStart w:id="127" w:name="_Toc220916539"/>
            <w:r w:rsidRPr="001C2683">
              <w:rPr>
                <w:rFonts w:ascii="Times New Roman" w:eastAsia="Times New Roman" w:hAnsi="Times New Roman" w:cs="Times New Roman"/>
                <w:b/>
              </w:rPr>
              <w:t>Referenca na izvor za provjeru</w:t>
            </w:r>
            <w:bookmarkEnd w:id="123"/>
            <w:bookmarkEnd w:id="124"/>
            <w:bookmarkEnd w:id="125"/>
            <w:bookmarkEnd w:id="126"/>
            <w:bookmarkEnd w:id="127"/>
          </w:p>
        </w:tc>
      </w:tr>
      <w:tr w:rsidR="00A01950" w:rsidRPr="002F267F" w14:paraId="5D881F42" w14:textId="77777777" w:rsidTr="001C2683">
        <w:tc>
          <w:tcPr>
            <w:tcW w:w="229" w:type="pct"/>
            <w:shd w:val="clear" w:color="auto" w:fill="FFFF00"/>
          </w:tcPr>
          <w:p w14:paraId="6FABC468" w14:textId="77777777" w:rsidR="00A01950" w:rsidRPr="001C2683" w:rsidRDefault="00A01950" w:rsidP="00A01950">
            <w:pPr>
              <w:tabs>
                <w:tab w:val="left" w:pos="0"/>
              </w:tabs>
              <w:rPr>
                <w:rFonts w:ascii="Gill Sans MT" w:eastAsia="Cambria" w:hAnsi="Gill Sans MT" w:cs="Lucida Sans Unicode"/>
                <w:b/>
                <w:bCs/>
                <w:iCs/>
              </w:rPr>
            </w:pPr>
            <w:r w:rsidRPr="001C2683">
              <w:rPr>
                <w:rFonts w:ascii="Gill Sans MT" w:eastAsia="Cambria" w:hAnsi="Gill Sans MT" w:cs="Lucida Sans Unicode"/>
                <w:b/>
                <w:bCs/>
                <w:iCs/>
              </w:rPr>
              <w:t>1.</w:t>
            </w:r>
          </w:p>
        </w:tc>
        <w:tc>
          <w:tcPr>
            <w:tcW w:w="2514" w:type="pct"/>
            <w:shd w:val="clear" w:color="auto" w:fill="FFFF00"/>
          </w:tcPr>
          <w:p w14:paraId="2B9AB2D5" w14:textId="700E0DBA" w:rsidR="00A01950" w:rsidRPr="001C2683" w:rsidRDefault="00A01950" w:rsidP="00A01950">
            <w:pPr>
              <w:tabs>
                <w:tab w:val="left" w:pos="0"/>
              </w:tabs>
              <w:rPr>
                <w:rFonts w:ascii="Times New Roman" w:eastAsia="Times New Roman" w:hAnsi="Times New Roman" w:cs="Times New Roman"/>
              </w:rPr>
            </w:pPr>
            <w:r w:rsidRPr="001C2683">
              <w:rPr>
                <w:rFonts w:ascii="Times New Roman" w:eastAsia="Cambria" w:hAnsi="Times New Roman" w:cs="Times New Roman"/>
                <w:b/>
                <w:bCs/>
                <w:iCs/>
              </w:rPr>
              <w:t>Spremnost projekta</w:t>
            </w:r>
            <w:r w:rsidRPr="001C2683">
              <w:rPr>
                <w:rFonts w:ascii="Times New Roman" w:eastAsia="Cambria" w:hAnsi="Times New Roman" w:cs="Times New Roman"/>
                <w:bCs/>
                <w:iCs/>
              </w:rPr>
              <w:t xml:space="preserve"> </w:t>
            </w:r>
          </w:p>
        </w:tc>
        <w:tc>
          <w:tcPr>
            <w:tcW w:w="2257" w:type="pct"/>
            <w:gridSpan w:val="3"/>
            <w:shd w:val="clear" w:color="auto" w:fill="FFFF00"/>
          </w:tcPr>
          <w:p w14:paraId="68CB6254" w14:textId="77777777" w:rsidR="00A01950" w:rsidRPr="001C2683" w:rsidRDefault="00A01950" w:rsidP="00A01950">
            <w:pPr>
              <w:tabs>
                <w:tab w:val="left" w:pos="6047"/>
              </w:tabs>
              <w:outlineLvl w:val="1"/>
              <w:rPr>
                <w:rFonts w:ascii="Times New Roman" w:eastAsia="Times New Roman" w:hAnsi="Times New Roman" w:cs="Times New Roman"/>
              </w:rPr>
            </w:pPr>
            <w:bookmarkStart w:id="128" w:name="_Toc101862934"/>
            <w:bookmarkStart w:id="129" w:name="_Toc101863079"/>
            <w:bookmarkStart w:id="130" w:name="_Toc101870037"/>
            <w:bookmarkStart w:id="131" w:name="_Toc108775061"/>
            <w:bookmarkStart w:id="132" w:name="_Toc220916540"/>
            <w:r w:rsidRPr="001C2683">
              <w:rPr>
                <w:rFonts w:ascii="Times New Roman" w:eastAsia="Times New Roman" w:hAnsi="Times New Roman" w:cs="Times New Roman"/>
              </w:rPr>
              <w:t>Svi odgovori moraju biti DA</w:t>
            </w:r>
            <w:bookmarkEnd w:id="128"/>
            <w:bookmarkEnd w:id="129"/>
            <w:bookmarkEnd w:id="130"/>
            <w:bookmarkEnd w:id="131"/>
            <w:bookmarkEnd w:id="132"/>
          </w:p>
        </w:tc>
      </w:tr>
      <w:tr w:rsidR="00A01950" w:rsidRPr="002F267F" w14:paraId="16B8465F" w14:textId="77777777" w:rsidTr="001C2683">
        <w:tc>
          <w:tcPr>
            <w:tcW w:w="229" w:type="pct"/>
            <w:shd w:val="clear" w:color="auto" w:fill="FFFF00"/>
          </w:tcPr>
          <w:p w14:paraId="4A2412A6" w14:textId="77777777" w:rsidR="00A01950" w:rsidRPr="001C2683" w:rsidRDefault="00A01950" w:rsidP="00A01950">
            <w:pPr>
              <w:tabs>
                <w:tab w:val="left" w:pos="0"/>
              </w:tabs>
              <w:rPr>
                <w:rFonts w:ascii="Gill Sans MT" w:eastAsia="Cambria" w:hAnsi="Gill Sans MT" w:cs="Lucida Sans Unicode"/>
                <w:b/>
                <w:bCs/>
                <w:iCs/>
              </w:rPr>
            </w:pPr>
          </w:p>
        </w:tc>
        <w:tc>
          <w:tcPr>
            <w:tcW w:w="2514" w:type="pct"/>
          </w:tcPr>
          <w:p w14:paraId="64EC44D1" w14:textId="2AA58B1B" w:rsidR="00A01950" w:rsidRDefault="00A01950" w:rsidP="00A01950">
            <w:pPr>
              <w:numPr>
                <w:ilvl w:val="1"/>
                <w:numId w:val="37"/>
              </w:numPr>
              <w:tabs>
                <w:tab w:val="left" w:pos="0"/>
              </w:tabs>
              <w:spacing w:after="0" w:line="240" w:lineRule="auto"/>
              <w:contextualSpacing/>
              <w:jc w:val="both"/>
              <w:rPr>
                <w:rFonts w:ascii="Times New Roman" w:eastAsia="Cambria" w:hAnsi="Times New Roman" w:cs="Times New Roman"/>
                <w:bCs/>
                <w:iCs/>
                <w:noProof/>
              </w:rPr>
            </w:pPr>
            <w:r w:rsidRPr="001C2683">
              <w:rPr>
                <w:rFonts w:ascii="Times New Roman" w:eastAsia="Cambria" w:hAnsi="Times New Roman" w:cs="Times New Roman"/>
                <w:bCs/>
                <w:iCs/>
                <w:noProof/>
              </w:rPr>
              <w:t xml:space="preserve">Za Projektni prijedlog izrađen </w:t>
            </w:r>
            <w:r w:rsidR="00993B77">
              <w:rPr>
                <w:rFonts w:ascii="Times New Roman" w:eastAsia="Cambria" w:hAnsi="Times New Roman" w:cs="Times New Roman"/>
                <w:bCs/>
                <w:iCs/>
                <w:noProof/>
              </w:rPr>
              <w:t>je</w:t>
            </w:r>
            <w:r w:rsidR="00810718">
              <w:rPr>
                <w:rFonts w:ascii="Times New Roman" w:eastAsia="Cambria" w:hAnsi="Times New Roman" w:cs="Times New Roman"/>
                <w:bCs/>
                <w:iCs/>
                <w:noProof/>
              </w:rPr>
              <w:t xml:space="preserve"> </w:t>
            </w:r>
            <w:r w:rsidR="00393A0F">
              <w:rPr>
                <w:rFonts w:ascii="Times New Roman" w:eastAsia="Cambria" w:hAnsi="Times New Roman" w:cs="Times New Roman"/>
                <w:bCs/>
                <w:iCs/>
                <w:noProof/>
              </w:rPr>
              <w:t xml:space="preserve">potvrđeni </w:t>
            </w:r>
            <w:r w:rsidR="00810718">
              <w:rPr>
                <w:rFonts w:ascii="Times New Roman" w:eastAsia="Cambria" w:hAnsi="Times New Roman" w:cs="Times New Roman"/>
                <w:bCs/>
                <w:iCs/>
                <w:noProof/>
              </w:rPr>
              <w:t xml:space="preserve">glavni projekt </w:t>
            </w:r>
            <w:r w:rsidR="006A7A8A">
              <w:rPr>
                <w:rFonts w:ascii="Times New Roman" w:eastAsia="Cambria" w:hAnsi="Times New Roman" w:cs="Times New Roman"/>
                <w:bCs/>
                <w:iCs/>
                <w:noProof/>
              </w:rPr>
              <w:t>i</w:t>
            </w:r>
            <w:r w:rsidR="00393A0F">
              <w:rPr>
                <w:rFonts w:ascii="Times New Roman" w:eastAsia="Cambria" w:hAnsi="Times New Roman" w:cs="Times New Roman"/>
                <w:bCs/>
                <w:iCs/>
                <w:noProof/>
              </w:rPr>
              <w:t xml:space="preserve"> ishođena pravomoćna građevinska dozvola</w:t>
            </w:r>
            <w:r w:rsidR="002666A2">
              <w:rPr>
                <w:rFonts w:ascii="Times New Roman" w:eastAsia="Cambria" w:hAnsi="Times New Roman" w:cs="Times New Roman"/>
                <w:bCs/>
                <w:iCs/>
                <w:noProof/>
              </w:rPr>
              <w:t xml:space="preserve"> ako je potrebna</w:t>
            </w:r>
            <w:r w:rsidR="00D26435">
              <w:rPr>
                <w:rFonts w:ascii="Times New Roman" w:eastAsia="Cambria" w:hAnsi="Times New Roman" w:cs="Times New Roman"/>
                <w:bCs/>
                <w:iCs/>
                <w:noProof/>
              </w:rPr>
              <w:t>?</w:t>
            </w:r>
          </w:p>
          <w:p w14:paraId="327A6C94" w14:textId="5A712EE4" w:rsidR="006A7A8A" w:rsidRDefault="006A7A8A" w:rsidP="0067046A">
            <w:pPr>
              <w:tabs>
                <w:tab w:val="left" w:pos="0"/>
              </w:tabs>
              <w:spacing w:after="0" w:line="240" w:lineRule="auto"/>
              <w:ind w:left="360"/>
              <w:contextualSpacing/>
              <w:jc w:val="both"/>
              <w:rPr>
                <w:rFonts w:ascii="Times New Roman" w:eastAsia="Cambria" w:hAnsi="Times New Roman" w:cs="Times New Roman"/>
                <w:bCs/>
                <w:iCs/>
                <w:noProof/>
              </w:rPr>
            </w:pPr>
            <w:r>
              <w:rPr>
                <w:rFonts w:ascii="Times New Roman" w:eastAsia="Cambria" w:hAnsi="Times New Roman" w:cs="Times New Roman"/>
                <w:bCs/>
                <w:iCs/>
                <w:noProof/>
              </w:rPr>
              <w:t>Objašnjenje:</w:t>
            </w:r>
          </w:p>
          <w:p w14:paraId="4320C9BA" w14:textId="7B616DA6" w:rsidR="006A7A8A" w:rsidRDefault="006A7A8A" w:rsidP="0067046A">
            <w:pPr>
              <w:tabs>
                <w:tab w:val="left" w:pos="0"/>
              </w:tabs>
              <w:spacing w:after="0" w:line="240" w:lineRule="auto"/>
              <w:ind w:left="360"/>
              <w:contextualSpacing/>
              <w:jc w:val="both"/>
              <w:rPr>
                <w:rFonts w:ascii="Times New Roman" w:eastAsia="Cambria" w:hAnsi="Times New Roman" w:cs="Times New Roman"/>
                <w:bCs/>
                <w:iCs/>
                <w:noProof/>
              </w:rPr>
            </w:pPr>
          </w:p>
          <w:p w14:paraId="63B86114" w14:textId="7A2DDCCA" w:rsidR="006A7A8A" w:rsidRPr="001C2683" w:rsidRDefault="006A7A8A" w:rsidP="0067046A">
            <w:pPr>
              <w:tabs>
                <w:tab w:val="left" w:pos="0"/>
              </w:tabs>
              <w:spacing w:after="0" w:line="240" w:lineRule="auto"/>
              <w:ind w:left="360"/>
              <w:contextualSpacing/>
              <w:jc w:val="both"/>
              <w:rPr>
                <w:rFonts w:ascii="Times New Roman" w:eastAsia="Cambria" w:hAnsi="Times New Roman" w:cs="Times New Roman"/>
                <w:bCs/>
                <w:iCs/>
                <w:noProof/>
              </w:rPr>
            </w:pPr>
            <w:r w:rsidRPr="006A7A8A">
              <w:rPr>
                <w:rFonts w:ascii="Times New Roman" w:eastAsia="Cambria" w:hAnsi="Times New Roman" w:cs="Times New Roman"/>
                <w:bCs/>
                <w:iCs/>
                <w:noProof/>
              </w:rPr>
              <w:t>Prijavitelj je u projektnoj prijavi dostavio potvrđeni glavni projekt sa troškovnikom za svako mjesto za punjenje i pravomoćnu građevinsku dozvolu za svako mjesto za punjenje za koje je potrebna.</w:t>
            </w:r>
          </w:p>
          <w:p w14:paraId="45F31671" w14:textId="7A904B5C" w:rsidR="00A01950" w:rsidRPr="001C2683" w:rsidRDefault="00A01950" w:rsidP="001C2683">
            <w:pPr>
              <w:pStyle w:val="ListParagraph"/>
              <w:tabs>
                <w:tab w:val="left" w:pos="0"/>
              </w:tabs>
              <w:spacing w:after="0" w:line="240" w:lineRule="auto"/>
              <w:jc w:val="both"/>
              <w:rPr>
                <w:rFonts w:ascii="Times New Roman" w:eastAsia="Cambria" w:hAnsi="Times New Roman" w:cs="Times New Roman"/>
                <w:bCs/>
                <w:iCs/>
                <w:noProof/>
              </w:rPr>
            </w:pPr>
          </w:p>
        </w:tc>
        <w:tc>
          <w:tcPr>
            <w:tcW w:w="1141" w:type="pct"/>
          </w:tcPr>
          <w:p w14:paraId="19B0D701"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133" w:name="_Toc101862935"/>
            <w:bookmarkStart w:id="134" w:name="_Toc101863080"/>
            <w:bookmarkStart w:id="135" w:name="_Toc101870038"/>
            <w:bookmarkStart w:id="136" w:name="_Toc108775062"/>
            <w:bookmarkStart w:id="137" w:name="_Toc220916541"/>
            <w:r w:rsidRPr="001C2683">
              <w:rPr>
                <w:rFonts w:ascii="Times New Roman" w:eastAsia="Times New Roman" w:hAnsi="Times New Roman" w:cs="Times New Roman"/>
              </w:rPr>
              <w:t>DA/NE</w:t>
            </w:r>
            <w:bookmarkEnd w:id="133"/>
            <w:bookmarkEnd w:id="134"/>
            <w:bookmarkEnd w:id="135"/>
            <w:bookmarkEnd w:id="136"/>
            <w:bookmarkEnd w:id="137"/>
          </w:p>
          <w:p w14:paraId="7D2870AD" w14:textId="2B071838" w:rsidR="00A01950" w:rsidRPr="001C2683" w:rsidRDefault="00A01950" w:rsidP="00A01950">
            <w:pPr>
              <w:tabs>
                <w:tab w:val="left" w:pos="6047"/>
              </w:tabs>
              <w:jc w:val="center"/>
              <w:outlineLvl w:val="1"/>
              <w:rPr>
                <w:rFonts w:ascii="Times New Roman" w:eastAsia="Times New Roman" w:hAnsi="Times New Roman" w:cs="Times New Roman"/>
              </w:rPr>
            </w:pPr>
            <w:bookmarkStart w:id="138" w:name="_Toc101862936"/>
            <w:bookmarkStart w:id="139" w:name="_Toc101863081"/>
            <w:bookmarkStart w:id="140" w:name="_Toc101870039"/>
            <w:bookmarkStart w:id="141" w:name="_Toc108775063"/>
            <w:bookmarkStart w:id="142" w:name="_Toc220916542"/>
            <w:r w:rsidRPr="001C2683">
              <w:rPr>
                <w:rFonts w:ascii="Times New Roman" w:eastAsia="Times New Roman" w:hAnsi="Times New Roman" w:cs="Times New Roman"/>
              </w:rPr>
              <w:t xml:space="preserve">NE – </w:t>
            </w:r>
            <w:bookmarkEnd w:id="138"/>
            <w:bookmarkEnd w:id="139"/>
            <w:bookmarkEnd w:id="140"/>
            <w:bookmarkEnd w:id="141"/>
            <w:r w:rsidR="00245576" w:rsidRPr="001C2683">
              <w:rPr>
                <w:rFonts w:ascii="Times New Roman" w:eastAsia="Times New Roman" w:hAnsi="Times New Roman" w:cs="Times New Roman"/>
              </w:rPr>
              <w:t>projekt nije spreman za financiranje</w:t>
            </w:r>
            <w:bookmarkEnd w:id="142"/>
          </w:p>
          <w:p w14:paraId="6DC57992" w14:textId="6696229F" w:rsidR="00A01950" w:rsidRPr="001C2683" w:rsidRDefault="00A01950" w:rsidP="00245576">
            <w:pPr>
              <w:tabs>
                <w:tab w:val="left" w:pos="6047"/>
              </w:tabs>
              <w:jc w:val="center"/>
              <w:outlineLvl w:val="1"/>
              <w:rPr>
                <w:rFonts w:ascii="Times New Roman" w:eastAsia="Times New Roman" w:hAnsi="Times New Roman" w:cs="Times New Roman"/>
              </w:rPr>
            </w:pPr>
            <w:bookmarkStart w:id="143" w:name="_Toc101862937"/>
            <w:bookmarkStart w:id="144" w:name="_Toc101863082"/>
            <w:bookmarkStart w:id="145" w:name="_Toc101870040"/>
            <w:bookmarkStart w:id="146" w:name="_Toc108775064"/>
            <w:bookmarkStart w:id="147" w:name="_Toc220916543"/>
            <w:r w:rsidRPr="001C2683">
              <w:rPr>
                <w:rFonts w:ascii="Times New Roman" w:eastAsia="Times New Roman" w:hAnsi="Times New Roman" w:cs="Times New Roman"/>
              </w:rPr>
              <w:t xml:space="preserve">DA </w:t>
            </w:r>
            <w:r w:rsidR="00245576" w:rsidRPr="001C2683">
              <w:rPr>
                <w:rFonts w:ascii="Times New Roman" w:eastAsia="Times New Roman" w:hAnsi="Times New Roman" w:cs="Times New Roman"/>
              </w:rPr>
              <w:t>–</w:t>
            </w:r>
            <w:r w:rsidRPr="001C2683">
              <w:rPr>
                <w:rFonts w:ascii="Times New Roman" w:eastAsia="Times New Roman" w:hAnsi="Times New Roman" w:cs="Times New Roman"/>
              </w:rPr>
              <w:t xml:space="preserve"> </w:t>
            </w:r>
            <w:bookmarkEnd w:id="143"/>
            <w:bookmarkEnd w:id="144"/>
            <w:bookmarkEnd w:id="145"/>
            <w:bookmarkEnd w:id="146"/>
            <w:r w:rsidR="00245576" w:rsidRPr="001C2683">
              <w:rPr>
                <w:rFonts w:ascii="Times New Roman" w:eastAsia="Times New Roman" w:hAnsi="Times New Roman" w:cs="Times New Roman"/>
              </w:rPr>
              <w:t>projekt je spreman za financiranje</w:t>
            </w:r>
            <w:bookmarkEnd w:id="147"/>
            <w:r w:rsidRPr="001C2683" w:rsidDel="005F5F19">
              <w:rPr>
                <w:rFonts w:ascii="Times New Roman" w:eastAsia="Times New Roman" w:hAnsi="Times New Roman" w:cs="Times New Roman"/>
              </w:rPr>
              <w:t xml:space="preserve"> </w:t>
            </w:r>
          </w:p>
        </w:tc>
        <w:tc>
          <w:tcPr>
            <w:tcW w:w="483" w:type="pct"/>
          </w:tcPr>
          <w:p w14:paraId="4BD5BCFD" w14:textId="77777777" w:rsidR="00A01950" w:rsidRPr="001C2683" w:rsidRDefault="00A01950" w:rsidP="00A01950">
            <w:pPr>
              <w:tabs>
                <w:tab w:val="left" w:pos="6047"/>
              </w:tabs>
              <w:jc w:val="center"/>
              <w:outlineLvl w:val="1"/>
              <w:rPr>
                <w:rFonts w:ascii="Times New Roman" w:eastAsia="Times New Roman" w:hAnsi="Times New Roman" w:cs="Times New Roman"/>
              </w:rPr>
            </w:pPr>
          </w:p>
        </w:tc>
        <w:tc>
          <w:tcPr>
            <w:tcW w:w="633" w:type="pct"/>
          </w:tcPr>
          <w:p w14:paraId="61C025ED" w14:textId="77777777" w:rsidR="00A01950" w:rsidRPr="001C2683" w:rsidRDefault="00A01950" w:rsidP="00A01950">
            <w:pPr>
              <w:tabs>
                <w:tab w:val="left" w:pos="6047"/>
              </w:tabs>
              <w:jc w:val="center"/>
              <w:outlineLvl w:val="1"/>
              <w:rPr>
                <w:rFonts w:ascii="Times New Roman" w:eastAsia="Cambria" w:hAnsi="Times New Roman" w:cs="Times New Roman"/>
                <w:bCs/>
                <w:iCs/>
              </w:rPr>
            </w:pPr>
            <w:bookmarkStart w:id="148" w:name="_Toc220916544"/>
            <w:r w:rsidRPr="001C2683">
              <w:rPr>
                <w:rFonts w:ascii="Times New Roman" w:eastAsia="Cambria" w:hAnsi="Times New Roman" w:cs="Times New Roman"/>
                <w:bCs/>
                <w:iCs/>
              </w:rPr>
              <w:t>Prijavni obrazac</w:t>
            </w:r>
            <w:bookmarkEnd w:id="148"/>
          </w:p>
          <w:p w14:paraId="237BE425" w14:textId="77777777" w:rsidR="00A01950" w:rsidRPr="001C2683" w:rsidRDefault="00A01950" w:rsidP="00A01950">
            <w:pPr>
              <w:tabs>
                <w:tab w:val="left" w:pos="6047"/>
              </w:tabs>
              <w:jc w:val="center"/>
              <w:outlineLvl w:val="1"/>
              <w:rPr>
                <w:rFonts w:ascii="Times New Roman" w:eastAsia="Cambria" w:hAnsi="Times New Roman" w:cs="Times New Roman"/>
                <w:bCs/>
                <w:iCs/>
              </w:rPr>
            </w:pPr>
            <w:bookmarkStart w:id="149" w:name="_Toc220916545"/>
            <w:r w:rsidRPr="001C2683">
              <w:rPr>
                <w:rFonts w:ascii="Times New Roman" w:eastAsia="Cambria" w:hAnsi="Times New Roman" w:cs="Times New Roman"/>
                <w:bCs/>
                <w:iCs/>
              </w:rPr>
              <w:t>Dodatna dokumentacija</w:t>
            </w:r>
            <w:bookmarkEnd w:id="149"/>
          </w:p>
          <w:p w14:paraId="62EC1A42" w14:textId="2F72B523" w:rsidR="00A01950" w:rsidRPr="001C2683" w:rsidRDefault="00A01950" w:rsidP="00A01950">
            <w:pPr>
              <w:tabs>
                <w:tab w:val="left" w:pos="6047"/>
              </w:tabs>
              <w:jc w:val="center"/>
              <w:outlineLvl w:val="1"/>
              <w:rPr>
                <w:rFonts w:ascii="Times New Roman" w:eastAsia="Cambria" w:hAnsi="Times New Roman" w:cs="Times New Roman"/>
                <w:bCs/>
                <w:iCs/>
              </w:rPr>
            </w:pPr>
          </w:p>
        </w:tc>
      </w:tr>
      <w:tr w:rsidR="00A01950" w:rsidRPr="002F267F" w14:paraId="0DADA966" w14:textId="77777777" w:rsidTr="001C2683">
        <w:tc>
          <w:tcPr>
            <w:tcW w:w="229" w:type="pct"/>
            <w:vMerge w:val="restart"/>
            <w:shd w:val="clear" w:color="auto" w:fill="FFFF00"/>
          </w:tcPr>
          <w:p w14:paraId="36706FAC" w14:textId="77777777" w:rsidR="00A01950" w:rsidRPr="001C2683" w:rsidRDefault="00A01950" w:rsidP="00A01950">
            <w:pPr>
              <w:tabs>
                <w:tab w:val="left" w:pos="709"/>
              </w:tabs>
              <w:rPr>
                <w:rFonts w:ascii="Gill Sans MT" w:eastAsia="Cambria" w:hAnsi="Gill Sans MT" w:cs="Lucida Sans Unicode"/>
                <w:b/>
                <w:bCs/>
                <w:iCs/>
              </w:rPr>
            </w:pPr>
            <w:r w:rsidRPr="001C2683">
              <w:rPr>
                <w:rFonts w:ascii="Gill Sans MT" w:eastAsia="Cambria" w:hAnsi="Gill Sans MT" w:cs="Lucida Sans Unicode"/>
                <w:b/>
                <w:bCs/>
                <w:iCs/>
              </w:rPr>
              <w:t>2.</w:t>
            </w:r>
          </w:p>
        </w:tc>
        <w:tc>
          <w:tcPr>
            <w:tcW w:w="2514" w:type="pct"/>
            <w:tcBorders>
              <w:bottom w:val="single" w:sz="4" w:space="0" w:color="auto"/>
            </w:tcBorders>
            <w:shd w:val="clear" w:color="auto" w:fill="FFFF00"/>
          </w:tcPr>
          <w:p w14:paraId="1278E610" w14:textId="77777777" w:rsidR="00A01950" w:rsidRPr="001C2683" w:rsidRDefault="00A01950" w:rsidP="00A01950">
            <w:pPr>
              <w:tabs>
                <w:tab w:val="left" w:pos="6047"/>
              </w:tabs>
              <w:outlineLvl w:val="1"/>
              <w:rPr>
                <w:rFonts w:ascii="Times New Roman" w:eastAsia="Times New Roman" w:hAnsi="Times New Roman" w:cs="Times New Roman"/>
              </w:rPr>
            </w:pPr>
            <w:bookmarkStart w:id="150" w:name="_Toc101862939"/>
            <w:bookmarkStart w:id="151" w:name="_Toc101863084"/>
            <w:bookmarkStart w:id="152" w:name="_Toc101870042"/>
            <w:bookmarkStart w:id="153" w:name="_Toc108775066"/>
            <w:bookmarkStart w:id="154" w:name="_Toc220916546"/>
            <w:r w:rsidRPr="001C2683">
              <w:rPr>
                <w:rFonts w:ascii="Times New Roman" w:eastAsia="Cambria" w:hAnsi="Times New Roman" w:cs="Times New Roman"/>
                <w:b/>
                <w:bCs/>
                <w:iCs/>
              </w:rPr>
              <w:t>Financijska održivost projekta</w:t>
            </w:r>
            <w:bookmarkEnd w:id="150"/>
            <w:bookmarkEnd w:id="151"/>
            <w:bookmarkEnd w:id="152"/>
            <w:bookmarkEnd w:id="153"/>
            <w:bookmarkEnd w:id="154"/>
            <w:r w:rsidRPr="001C2683">
              <w:rPr>
                <w:rFonts w:ascii="Times New Roman" w:eastAsia="Cambria" w:hAnsi="Times New Roman" w:cs="Times New Roman"/>
                <w:bCs/>
                <w:iCs/>
              </w:rPr>
              <w:t xml:space="preserve"> </w:t>
            </w:r>
          </w:p>
        </w:tc>
        <w:tc>
          <w:tcPr>
            <w:tcW w:w="2257" w:type="pct"/>
            <w:gridSpan w:val="3"/>
            <w:tcBorders>
              <w:bottom w:val="single" w:sz="4" w:space="0" w:color="auto"/>
            </w:tcBorders>
            <w:shd w:val="clear" w:color="auto" w:fill="FFFF00"/>
          </w:tcPr>
          <w:p w14:paraId="431EBFB7" w14:textId="77777777" w:rsidR="00A01950" w:rsidRPr="001C2683" w:rsidRDefault="00A01950" w:rsidP="00A01950">
            <w:pPr>
              <w:tabs>
                <w:tab w:val="left" w:pos="6047"/>
              </w:tabs>
              <w:outlineLvl w:val="1"/>
              <w:rPr>
                <w:rFonts w:ascii="Times New Roman" w:eastAsia="Times New Roman" w:hAnsi="Times New Roman" w:cs="Times New Roman"/>
              </w:rPr>
            </w:pPr>
            <w:bookmarkStart w:id="155" w:name="_Toc101862940"/>
            <w:bookmarkStart w:id="156" w:name="_Toc101863085"/>
            <w:bookmarkStart w:id="157" w:name="_Toc101870043"/>
            <w:bookmarkStart w:id="158" w:name="_Toc108775067"/>
            <w:bookmarkStart w:id="159" w:name="_Toc220916547"/>
            <w:r w:rsidRPr="001C2683">
              <w:rPr>
                <w:rFonts w:ascii="Times New Roman" w:eastAsia="Times New Roman" w:hAnsi="Times New Roman" w:cs="Times New Roman"/>
              </w:rPr>
              <w:t>Svi odgovori moraju biti DA</w:t>
            </w:r>
            <w:bookmarkEnd w:id="155"/>
            <w:bookmarkEnd w:id="156"/>
            <w:bookmarkEnd w:id="157"/>
            <w:bookmarkEnd w:id="158"/>
            <w:bookmarkEnd w:id="159"/>
            <w:r w:rsidRPr="001C2683">
              <w:rPr>
                <w:rFonts w:ascii="Times New Roman" w:eastAsia="Times New Roman" w:hAnsi="Times New Roman" w:cs="Times New Roman"/>
              </w:rPr>
              <w:t xml:space="preserve"> </w:t>
            </w:r>
          </w:p>
        </w:tc>
      </w:tr>
      <w:tr w:rsidR="00A01950" w:rsidRPr="002F267F" w14:paraId="660DF4FA" w14:textId="77777777" w:rsidTr="001C2683">
        <w:tc>
          <w:tcPr>
            <w:tcW w:w="229" w:type="pct"/>
            <w:vMerge/>
            <w:shd w:val="clear" w:color="auto" w:fill="FFFF00"/>
          </w:tcPr>
          <w:p w14:paraId="5A486055" w14:textId="77777777" w:rsidR="00A01950" w:rsidRPr="001C2683" w:rsidRDefault="00A01950" w:rsidP="00A01950">
            <w:pPr>
              <w:tabs>
                <w:tab w:val="left" w:pos="709"/>
              </w:tabs>
              <w:rPr>
                <w:rFonts w:ascii="Gill Sans MT" w:eastAsia="Cambria" w:hAnsi="Gill Sans MT" w:cs="Lucida Sans Unicode"/>
                <w:b/>
                <w:bCs/>
                <w:iCs/>
              </w:rPr>
            </w:pPr>
          </w:p>
        </w:tc>
        <w:tc>
          <w:tcPr>
            <w:tcW w:w="2514" w:type="pct"/>
            <w:shd w:val="clear" w:color="auto" w:fill="auto"/>
          </w:tcPr>
          <w:p w14:paraId="25A47226" w14:textId="77777777" w:rsidR="00A01950" w:rsidRPr="001C2683" w:rsidRDefault="00A01950" w:rsidP="00A01950">
            <w:pPr>
              <w:numPr>
                <w:ilvl w:val="0"/>
                <w:numId w:val="37"/>
              </w:numPr>
              <w:tabs>
                <w:tab w:val="left" w:pos="0"/>
              </w:tabs>
              <w:spacing w:after="0" w:line="240" w:lineRule="auto"/>
              <w:contextualSpacing/>
              <w:jc w:val="both"/>
              <w:rPr>
                <w:rFonts w:ascii="Times New Roman" w:eastAsia="Cambria" w:hAnsi="Times New Roman" w:cs="Times New Roman"/>
                <w:bCs/>
                <w:iCs/>
                <w:noProof/>
                <w:vanish/>
              </w:rPr>
            </w:pPr>
          </w:p>
          <w:p w14:paraId="30BBEA68" w14:textId="45A7C251" w:rsidR="00A01950" w:rsidRPr="001C2683" w:rsidRDefault="00A01950" w:rsidP="00245576">
            <w:pPr>
              <w:numPr>
                <w:ilvl w:val="1"/>
                <w:numId w:val="37"/>
              </w:numPr>
              <w:tabs>
                <w:tab w:val="left" w:pos="0"/>
              </w:tabs>
              <w:spacing w:after="0" w:line="240" w:lineRule="auto"/>
              <w:contextualSpacing/>
              <w:jc w:val="both"/>
              <w:rPr>
                <w:rFonts w:ascii="Times New Roman" w:eastAsia="Cambria" w:hAnsi="Times New Roman" w:cs="Times New Roman"/>
                <w:bCs/>
                <w:iCs/>
                <w:noProof/>
              </w:rPr>
            </w:pPr>
            <w:r w:rsidRPr="001C2683">
              <w:rPr>
                <w:rFonts w:ascii="Times New Roman" w:eastAsia="Cambria" w:hAnsi="Times New Roman" w:cs="Times New Roman"/>
                <w:bCs/>
                <w:iCs/>
                <w:noProof/>
              </w:rPr>
              <w:t xml:space="preserve">Da li je </w:t>
            </w:r>
            <w:r w:rsidR="00067ED5">
              <w:rPr>
                <w:rFonts w:ascii="Times New Roman" w:eastAsia="Cambria" w:hAnsi="Times New Roman" w:cs="Times New Roman"/>
                <w:bCs/>
                <w:iCs/>
                <w:noProof/>
              </w:rPr>
              <w:t xml:space="preserve">prijavitelj dokazao da ima zatvorenu </w:t>
            </w:r>
            <w:r w:rsidRPr="001C2683">
              <w:rPr>
                <w:rFonts w:ascii="Times New Roman" w:eastAsia="Cambria" w:hAnsi="Times New Roman" w:cs="Times New Roman"/>
                <w:bCs/>
                <w:iCs/>
                <w:noProof/>
              </w:rPr>
              <w:t>financijsk</w:t>
            </w:r>
            <w:r w:rsidR="008C52BF">
              <w:rPr>
                <w:rFonts w:ascii="Times New Roman" w:eastAsia="Cambria" w:hAnsi="Times New Roman" w:cs="Times New Roman"/>
                <w:bCs/>
                <w:iCs/>
                <w:noProof/>
              </w:rPr>
              <w:t>u</w:t>
            </w:r>
            <w:r w:rsidRPr="001C2683">
              <w:rPr>
                <w:rFonts w:ascii="Times New Roman" w:eastAsia="Cambria" w:hAnsi="Times New Roman" w:cs="Times New Roman"/>
                <w:bCs/>
                <w:iCs/>
                <w:noProof/>
              </w:rPr>
              <w:t xml:space="preserve"> </w:t>
            </w:r>
            <w:r w:rsidR="00067ED5">
              <w:rPr>
                <w:rFonts w:ascii="Times New Roman" w:eastAsia="Cambria" w:hAnsi="Times New Roman" w:cs="Times New Roman"/>
                <w:bCs/>
                <w:iCs/>
                <w:noProof/>
              </w:rPr>
              <w:t xml:space="preserve">konstrukciju za </w:t>
            </w:r>
            <w:r w:rsidRPr="001C2683">
              <w:rPr>
                <w:rFonts w:ascii="Times New Roman" w:eastAsia="Cambria" w:hAnsi="Times New Roman" w:cs="Times New Roman"/>
                <w:bCs/>
                <w:iCs/>
                <w:noProof/>
              </w:rPr>
              <w:t>projekt</w:t>
            </w:r>
            <w:r w:rsidR="004834A9">
              <w:rPr>
                <w:rFonts w:ascii="Times New Roman" w:eastAsia="Cambria" w:hAnsi="Times New Roman" w:cs="Times New Roman"/>
                <w:bCs/>
                <w:iCs/>
                <w:noProof/>
              </w:rPr>
              <w:t xml:space="preserve"> u skladu s poglavljem 1.5. Zatvaranje financijske konstrukcije</w:t>
            </w:r>
            <w:r w:rsidRPr="001C2683">
              <w:rPr>
                <w:rFonts w:ascii="Times New Roman" w:eastAsia="Cambria" w:hAnsi="Times New Roman" w:cs="Times New Roman"/>
                <w:bCs/>
                <w:iCs/>
                <w:noProof/>
              </w:rPr>
              <w:t xml:space="preserve">?  </w:t>
            </w:r>
          </w:p>
          <w:p w14:paraId="341C6003" w14:textId="77777777" w:rsidR="00A01950" w:rsidRPr="001C2683" w:rsidRDefault="00A01950" w:rsidP="001C2683">
            <w:pPr>
              <w:ind w:left="378"/>
              <w:jc w:val="both"/>
              <w:rPr>
                <w:rFonts w:ascii="Times New Roman" w:eastAsia="Cambria" w:hAnsi="Times New Roman" w:cs="Times New Roman"/>
                <w:bCs/>
                <w:iCs/>
              </w:rPr>
            </w:pPr>
            <w:r w:rsidRPr="001C2683">
              <w:rPr>
                <w:rFonts w:ascii="Times New Roman" w:eastAsia="Cambria" w:hAnsi="Times New Roman" w:cs="Times New Roman"/>
                <w:bCs/>
                <w:iCs/>
              </w:rPr>
              <w:t xml:space="preserve">Objašnjenje: </w:t>
            </w:r>
          </w:p>
          <w:p w14:paraId="3F9C30D3" w14:textId="4FD6679B" w:rsidR="00A01950" w:rsidRPr="001C2683" w:rsidRDefault="00067ED5" w:rsidP="001C2683">
            <w:pPr>
              <w:ind w:left="378"/>
              <w:jc w:val="both"/>
              <w:rPr>
                <w:rFonts w:ascii="Times New Roman" w:eastAsia="Cambria" w:hAnsi="Times New Roman" w:cs="Times New Roman"/>
                <w:b/>
                <w:bCs/>
                <w:iCs/>
              </w:rPr>
            </w:pPr>
            <w:r w:rsidRPr="00067ED5">
              <w:rPr>
                <w:rFonts w:ascii="Times New Roman" w:eastAsia="Cambria" w:hAnsi="Times New Roman" w:cs="Times New Roman"/>
                <w:bCs/>
                <w:iCs/>
              </w:rPr>
              <w:t>Prijavitelj je u projektnoj prijavi demonstrirao zatvaranje financijske konstrukcije projekta dostavljanjem obvezujućeg pisma namjere banke ili dokaza (izvod) da su na projektnom računu osigurana sredstva.</w:t>
            </w:r>
          </w:p>
        </w:tc>
        <w:tc>
          <w:tcPr>
            <w:tcW w:w="1141" w:type="pct"/>
            <w:shd w:val="clear" w:color="auto" w:fill="auto"/>
          </w:tcPr>
          <w:p w14:paraId="6609F168" w14:textId="77777777" w:rsidR="00A01950" w:rsidRPr="001C2683" w:rsidRDefault="00A01950" w:rsidP="00A01950">
            <w:pPr>
              <w:tabs>
                <w:tab w:val="left" w:pos="6047"/>
              </w:tabs>
              <w:jc w:val="center"/>
              <w:outlineLvl w:val="1"/>
              <w:rPr>
                <w:rFonts w:ascii="Times New Roman" w:eastAsia="Cambria" w:hAnsi="Times New Roman" w:cs="Times New Roman"/>
                <w:bCs/>
                <w:iCs/>
                <w:noProof/>
              </w:rPr>
            </w:pPr>
            <w:bookmarkStart w:id="160" w:name="_Toc101862941"/>
            <w:bookmarkStart w:id="161" w:name="_Toc101863086"/>
            <w:bookmarkStart w:id="162" w:name="_Toc101870044"/>
            <w:bookmarkStart w:id="163" w:name="_Toc108775068"/>
            <w:bookmarkStart w:id="164" w:name="_Toc220916548"/>
            <w:r w:rsidRPr="001C2683">
              <w:rPr>
                <w:rFonts w:ascii="Times New Roman" w:eastAsia="Cambria" w:hAnsi="Times New Roman" w:cs="Times New Roman"/>
                <w:bCs/>
                <w:iCs/>
                <w:noProof/>
              </w:rPr>
              <w:t>DA/NE</w:t>
            </w:r>
            <w:bookmarkEnd w:id="160"/>
            <w:bookmarkEnd w:id="161"/>
            <w:bookmarkEnd w:id="162"/>
            <w:bookmarkEnd w:id="163"/>
            <w:bookmarkEnd w:id="164"/>
          </w:p>
          <w:p w14:paraId="267F0C0F" w14:textId="77777777" w:rsidR="00A01950" w:rsidRPr="001C2683" w:rsidRDefault="00A01950" w:rsidP="00A01950">
            <w:pPr>
              <w:tabs>
                <w:tab w:val="left" w:pos="6047"/>
              </w:tabs>
              <w:jc w:val="center"/>
              <w:outlineLvl w:val="1"/>
              <w:rPr>
                <w:rFonts w:ascii="Times New Roman" w:eastAsia="Cambria" w:hAnsi="Times New Roman" w:cs="Times New Roman"/>
                <w:bCs/>
                <w:iCs/>
                <w:noProof/>
              </w:rPr>
            </w:pPr>
          </w:p>
          <w:p w14:paraId="72FE56CA" w14:textId="77777777" w:rsidR="00A01950" w:rsidRPr="001C2683" w:rsidRDefault="00A01950" w:rsidP="00A01950">
            <w:pPr>
              <w:tabs>
                <w:tab w:val="left" w:pos="6047"/>
              </w:tabs>
              <w:jc w:val="center"/>
              <w:outlineLvl w:val="1"/>
              <w:rPr>
                <w:rFonts w:ascii="Times New Roman" w:eastAsia="Cambria" w:hAnsi="Times New Roman" w:cs="Times New Roman"/>
                <w:bCs/>
                <w:iCs/>
                <w:noProof/>
              </w:rPr>
            </w:pPr>
            <w:bookmarkStart w:id="165" w:name="_Toc108775069"/>
            <w:bookmarkStart w:id="166" w:name="_Toc220916549"/>
            <w:bookmarkStart w:id="167" w:name="_Toc101862942"/>
            <w:bookmarkStart w:id="168" w:name="_Toc101863087"/>
            <w:bookmarkStart w:id="169" w:name="_Toc101870045"/>
            <w:r w:rsidRPr="001C2683">
              <w:rPr>
                <w:rFonts w:ascii="Times New Roman" w:eastAsia="Times New Roman" w:hAnsi="Times New Roman" w:cs="Times New Roman"/>
              </w:rPr>
              <w:t xml:space="preserve">NE – </w:t>
            </w:r>
            <w:r w:rsidRPr="001C2683">
              <w:rPr>
                <w:rFonts w:ascii="Times New Roman" w:eastAsia="Cambria" w:hAnsi="Times New Roman" w:cs="Times New Roman"/>
                <w:bCs/>
                <w:iCs/>
                <w:noProof/>
              </w:rPr>
              <w:t>financijska održivost projekta nije demonstrirana s obzirom na raspoložive podatke</w:t>
            </w:r>
            <w:bookmarkEnd w:id="165"/>
            <w:bookmarkEnd w:id="166"/>
            <w:r w:rsidRPr="001C2683">
              <w:rPr>
                <w:rFonts w:ascii="Times New Roman" w:eastAsia="Cambria" w:hAnsi="Times New Roman" w:cs="Times New Roman"/>
                <w:bCs/>
                <w:iCs/>
                <w:noProof/>
              </w:rPr>
              <w:t xml:space="preserve"> </w:t>
            </w:r>
            <w:bookmarkEnd w:id="167"/>
            <w:bookmarkEnd w:id="168"/>
            <w:bookmarkEnd w:id="169"/>
          </w:p>
          <w:p w14:paraId="22547E31" w14:textId="77777777" w:rsidR="00A01950" w:rsidRPr="001C2683" w:rsidRDefault="00A01950" w:rsidP="00A01950">
            <w:pPr>
              <w:tabs>
                <w:tab w:val="left" w:pos="6047"/>
              </w:tabs>
              <w:jc w:val="center"/>
              <w:outlineLvl w:val="1"/>
              <w:rPr>
                <w:rFonts w:ascii="Times New Roman" w:eastAsia="Times New Roman" w:hAnsi="Times New Roman" w:cs="Times New Roman"/>
              </w:rPr>
            </w:pPr>
          </w:p>
          <w:p w14:paraId="1E79EC8E"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170" w:name="_Toc108775070"/>
            <w:bookmarkStart w:id="171" w:name="_Toc220916550"/>
            <w:bookmarkStart w:id="172" w:name="_Toc101862943"/>
            <w:bookmarkStart w:id="173" w:name="_Toc101863088"/>
            <w:bookmarkStart w:id="174" w:name="_Toc101870046"/>
            <w:r w:rsidRPr="001C2683">
              <w:rPr>
                <w:rFonts w:ascii="Times New Roman" w:eastAsia="Times New Roman" w:hAnsi="Times New Roman" w:cs="Times New Roman"/>
              </w:rPr>
              <w:t xml:space="preserve">DA -  </w:t>
            </w:r>
            <w:r w:rsidRPr="001C2683">
              <w:rPr>
                <w:rFonts w:ascii="Times New Roman" w:eastAsia="Cambria" w:hAnsi="Times New Roman" w:cs="Times New Roman"/>
                <w:bCs/>
                <w:iCs/>
                <w:noProof/>
              </w:rPr>
              <w:t>financijska održivost projekta je demonstrirana s obzirom na raspoložive podatke</w:t>
            </w:r>
            <w:bookmarkEnd w:id="170"/>
            <w:bookmarkEnd w:id="171"/>
            <w:r w:rsidRPr="001C2683">
              <w:rPr>
                <w:rFonts w:ascii="Times New Roman" w:eastAsia="Cambria" w:hAnsi="Times New Roman" w:cs="Times New Roman"/>
                <w:bCs/>
                <w:iCs/>
                <w:noProof/>
              </w:rPr>
              <w:t xml:space="preserve"> </w:t>
            </w:r>
            <w:bookmarkEnd w:id="172"/>
            <w:bookmarkEnd w:id="173"/>
            <w:bookmarkEnd w:id="174"/>
          </w:p>
        </w:tc>
        <w:tc>
          <w:tcPr>
            <w:tcW w:w="483" w:type="pct"/>
            <w:shd w:val="clear" w:color="auto" w:fill="auto"/>
          </w:tcPr>
          <w:p w14:paraId="4674B364" w14:textId="77777777" w:rsidR="00A01950" w:rsidRPr="001C2683" w:rsidRDefault="00A01950" w:rsidP="00A01950">
            <w:pPr>
              <w:tabs>
                <w:tab w:val="left" w:pos="6047"/>
              </w:tabs>
              <w:outlineLvl w:val="1"/>
              <w:rPr>
                <w:rFonts w:ascii="Times New Roman" w:eastAsia="Times New Roman" w:hAnsi="Times New Roman" w:cs="Times New Roman"/>
              </w:rPr>
            </w:pPr>
          </w:p>
        </w:tc>
        <w:tc>
          <w:tcPr>
            <w:tcW w:w="633" w:type="pct"/>
            <w:shd w:val="clear" w:color="auto" w:fill="auto"/>
          </w:tcPr>
          <w:p w14:paraId="51CC7AFD" w14:textId="61FB8A2B" w:rsidR="004834A9" w:rsidRDefault="00A01950" w:rsidP="00A01950">
            <w:pPr>
              <w:tabs>
                <w:tab w:val="left" w:pos="6047"/>
              </w:tabs>
              <w:jc w:val="center"/>
              <w:outlineLvl w:val="1"/>
              <w:rPr>
                <w:rFonts w:ascii="Times New Roman" w:eastAsia="Times New Roman" w:hAnsi="Times New Roman" w:cs="Times New Roman"/>
              </w:rPr>
            </w:pPr>
            <w:bookmarkStart w:id="175" w:name="_Toc108775071"/>
            <w:bookmarkStart w:id="176" w:name="_Toc220916551"/>
            <w:bookmarkStart w:id="177" w:name="_Toc101862944"/>
            <w:bookmarkStart w:id="178" w:name="_Toc101863089"/>
            <w:bookmarkStart w:id="179" w:name="_Toc101870047"/>
            <w:r w:rsidRPr="001C2683">
              <w:rPr>
                <w:rFonts w:ascii="Times New Roman" w:eastAsia="Times New Roman" w:hAnsi="Times New Roman" w:cs="Times New Roman"/>
              </w:rPr>
              <w:t>Prijavni obrazac</w:t>
            </w:r>
            <w:bookmarkEnd w:id="175"/>
            <w:bookmarkEnd w:id="176"/>
          </w:p>
          <w:p w14:paraId="09F07542" w14:textId="5BD757CB" w:rsidR="004834A9" w:rsidRDefault="004834A9" w:rsidP="00A01950">
            <w:pPr>
              <w:tabs>
                <w:tab w:val="left" w:pos="6047"/>
              </w:tabs>
              <w:jc w:val="center"/>
              <w:outlineLvl w:val="1"/>
              <w:rPr>
                <w:rFonts w:ascii="Times New Roman" w:eastAsia="Times New Roman" w:hAnsi="Times New Roman" w:cs="Times New Roman"/>
              </w:rPr>
            </w:pPr>
            <w:r>
              <w:rPr>
                <w:rFonts w:ascii="Times New Roman" w:eastAsia="Times New Roman" w:hAnsi="Times New Roman" w:cs="Times New Roman"/>
              </w:rPr>
              <w:t>Obvezujuće pismo namjere ili izvod</w:t>
            </w:r>
          </w:p>
          <w:p w14:paraId="6F4FE3CE" w14:textId="4E816078" w:rsidR="00AA151A" w:rsidRDefault="00AA151A" w:rsidP="00A01950">
            <w:pPr>
              <w:tabs>
                <w:tab w:val="left" w:pos="6047"/>
              </w:tabs>
              <w:jc w:val="center"/>
              <w:outlineLvl w:val="1"/>
              <w:rPr>
                <w:rFonts w:ascii="Times New Roman" w:eastAsia="Times New Roman" w:hAnsi="Times New Roman" w:cs="Times New Roman"/>
              </w:rPr>
            </w:pPr>
            <w:r>
              <w:rPr>
                <w:rFonts w:ascii="Times New Roman" w:eastAsia="Times New Roman" w:hAnsi="Times New Roman" w:cs="Times New Roman"/>
              </w:rPr>
              <w:t xml:space="preserve">Obrazac financijska konstrukcija projekta </w:t>
            </w:r>
          </w:p>
          <w:p w14:paraId="0612D8D3" w14:textId="0B297DD1" w:rsidR="00A01950" w:rsidRDefault="00A01950" w:rsidP="00A01950">
            <w:pPr>
              <w:tabs>
                <w:tab w:val="left" w:pos="6047"/>
              </w:tabs>
              <w:jc w:val="center"/>
              <w:outlineLvl w:val="1"/>
              <w:rPr>
                <w:rFonts w:ascii="Times New Roman" w:eastAsia="Times New Roman" w:hAnsi="Times New Roman" w:cs="Times New Roman"/>
              </w:rPr>
            </w:pPr>
            <w:r w:rsidRPr="001C2683">
              <w:rPr>
                <w:rFonts w:ascii="Times New Roman" w:eastAsia="Times New Roman" w:hAnsi="Times New Roman" w:cs="Times New Roman"/>
              </w:rPr>
              <w:t xml:space="preserve"> </w:t>
            </w:r>
            <w:bookmarkEnd w:id="177"/>
            <w:bookmarkEnd w:id="178"/>
            <w:bookmarkEnd w:id="179"/>
          </w:p>
          <w:p w14:paraId="364DF7B8" w14:textId="77777777" w:rsidR="00067ED5" w:rsidRPr="001C2683" w:rsidRDefault="00067ED5" w:rsidP="00A01950">
            <w:pPr>
              <w:tabs>
                <w:tab w:val="left" w:pos="6047"/>
              </w:tabs>
              <w:jc w:val="center"/>
              <w:outlineLvl w:val="1"/>
              <w:rPr>
                <w:rFonts w:ascii="Times New Roman" w:eastAsia="Times New Roman" w:hAnsi="Times New Roman" w:cs="Times New Roman"/>
              </w:rPr>
            </w:pPr>
          </w:p>
          <w:p w14:paraId="1C14D3CC" w14:textId="6EE188C5" w:rsidR="00A01950" w:rsidRPr="001C2683" w:rsidRDefault="00A01950" w:rsidP="00A01950">
            <w:pPr>
              <w:tabs>
                <w:tab w:val="left" w:pos="6047"/>
              </w:tabs>
              <w:jc w:val="center"/>
              <w:outlineLvl w:val="1"/>
              <w:rPr>
                <w:rFonts w:ascii="Times New Roman" w:eastAsia="Times New Roman" w:hAnsi="Times New Roman" w:cs="Times New Roman"/>
              </w:rPr>
            </w:pPr>
          </w:p>
        </w:tc>
      </w:tr>
      <w:tr w:rsidR="00A01950" w:rsidRPr="002F267F" w14:paraId="6001087C" w14:textId="77777777" w:rsidTr="001C2683">
        <w:tc>
          <w:tcPr>
            <w:tcW w:w="229" w:type="pct"/>
            <w:shd w:val="clear" w:color="auto" w:fill="FFFF00"/>
          </w:tcPr>
          <w:p w14:paraId="407BF9AE" w14:textId="77777777" w:rsidR="00A01950" w:rsidRPr="001C2683" w:rsidRDefault="00A01950" w:rsidP="00A01950">
            <w:pPr>
              <w:tabs>
                <w:tab w:val="left" w:pos="0"/>
              </w:tabs>
              <w:rPr>
                <w:rFonts w:ascii="Gill Sans MT" w:eastAsia="Cambria" w:hAnsi="Gill Sans MT" w:cs="Lucida Sans Unicode"/>
                <w:b/>
                <w:bCs/>
                <w:iCs/>
              </w:rPr>
            </w:pPr>
            <w:r w:rsidRPr="001C2683">
              <w:rPr>
                <w:rFonts w:ascii="Gill Sans MT" w:eastAsia="Cambria" w:hAnsi="Gill Sans MT" w:cs="Lucida Sans Unicode"/>
                <w:b/>
                <w:bCs/>
                <w:iCs/>
              </w:rPr>
              <w:t>3.</w:t>
            </w:r>
          </w:p>
        </w:tc>
        <w:tc>
          <w:tcPr>
            <w:tcW w:w="2514" w:type="pct"/>
            <w:shd w:val="clear" w:color="auto" w:fill="FFFF00"/>
          </w:tcPr>
          <w:p w14:paraId="6F266066" w14:textId="77777777" w:rsidR="00A01950" w:rsidRPr="001C2683" w:rsidRDefault="00A01950" w:rsidP="00A01950">
            <w:pPr>
              <w:tabs>
                <w:tab w:val="left" w:pos="0"/>
              </w:tabs>
              <w:rPr>
                <w:rFonts w:ascii="Times New Roman" w:eastAsia="Times New Roman" w:hAnsi="Times New Roman" w:cs="Times New Roman"/>
              </w:rPr>
            </w:pPr>
            <w:r w:rsidRPr="001C2683">
              <w:rPr>
                <w:rFonts w:ascii="Times New Roman" w:eastAsia="Cambria" w:hAnsi="Times New Roman" w:cs="Times New Roman"/>
                <w:b/>
                <w:bCs/>
                <w:iCs/>
              </w:rPr>
              <w:t>Provedbeni kapaciteti prijavitelja</w:t>
            </w:r>
            <w:r w:rsidRPr="001C2683">
              <w:rPr>
                <w:rFonts w:ascii="Times New Roman" w:eastAsia="Cambria" w:hAnsi="Times New Roman" w:cs="Times New Roman"/>
                <w:bCs/>
                <w:iCs/>
              </w:rPr>
              <w:t xml:space="preserve"> </w:t>
            </w:r>
          </w:p>
        </w:tc>
        <w:tc>
          <w:tcPr>
            <w:tcW w:w="2257" w:type="pct"/>
            <w:gridSpan w:val="3"/>
            <w:shd w:val="clear" w:color="auto" w:fill="FFFF00"/>
          </w:tcPr>
          <w:p w14:paraId="2E4D213E" w14:textId="77777777" w:rsidR="00A01950" w:rsidRPr="001C2683" w:rsidRDefault="00A01950" w:rsidP="00A01950">
            <w:pPr>
              <w:tabs>
                <w:tab w:val="left" w:pos="6047"/>
              </w:tabs>
              <w:outlineLvl w:val="1"/>
              <w:rPr>
                <w:rFonts w:ascii="Times New Roman" w:eastAsia="Times New Roman" w:hAnsi="Times New Roman" w:cs="Times New Roman"/>
              </w:rPr>
            </w:pPr>
            <w:bookmarkStart w:id="180" w:name="_Toc101862946"/>
            <w:bookmarkStart w:id="181" w:name="_Toc101863091"/>
            <w:bookmarkStart w:id="182" w:name="_Toc101870049"/>
            <w:bookmarkStart w:id="183" w:name="_Toc108775073"/>
            <w:bookmarkStart w:id="184" w:name="_Toc220916552"/>
            <w:r w:rsidRPr="001C2683">
              <w:rPr>
                <w:rFonts w:ascii="Times New Roman" w:eastAsia="Times New Roman" w:hAnsi="Times New Roman" w:cs="Times New Roman"/>
              </w:rPr>
              <w:t>Svi odgovori moraju biti DA</w:t>
            </w:r>
            <w:bookmarkEnd w:id="180"/>
            <w:bookmarkEnd w:id="181"/>
            <w:bookmarkEnd w:id="182"/>
            <w:bookmarkEnd w:id="183"/>
            <w:bookmarkEnd w:id="184"/>
            <w:r w:rsidRPr="001C2683">
              <w:rPr>
                <w:rFonts w:ascii="Times New Roman" w:eastAsia="Times New Roman" w:hAnsi="Times New Roman" w:cs="Times New Roman"/>
              </w:rPr>
              <w:t xml:space="preserve"> </w:t>
            </w:r>
          </w:p>
        </w:tc>
      </w:tr>
      <w:tr w:rsidR="00A01950" w:rsidRPr="002F267F" w14:paraId="4D859891" w14:textId="77777777" w:rsidTr="001C2683">
        <w:tc>
          <w:tcPr>
            <w:tcW w:w="229" w:type="pct"/>
            <w:shd w:val="clear" w:color="auto" w:fill="FFFF00"/>
          </w:tcPr>
          <w:p w14:paraId="22AF6965" w14:textId="77777777" w:rsidR="00A01950" w:rsidRPr="001C2683" w:rsidRDefault="00A01950" w:rsidP="00A01950">
            <w:pPr>
              <w:tabs>
                <w:tab w:val="left" w:pos="0"/>
              </w:tabs>
              <w:rPr>
                <w:rFonts w:ascii="Gill Sans MT" w:eastAsia="Cambria" w:hAnsi="Gill Sans MT" w:cs="Lucida Sans Unicode"/>
                <w:b/>
                <w:bCs/>
                <w:iCs/>
                <w:highlight w:val="yellow"/>
              </w:rPr>
            </w:pPr>
          </w:p>
        </w:tc>
        <w:tc>
          <w:tcPr>
            <w:tcW w:w="2514" w:type="pct"/>
          </w:tcPr>
          <w:p w14:paraId="3E6B1432" w14:textId="77777777" w:rsidR="00A01950" w:rsidRPr="001C2683" w:rsidRDefault="00A01950" w:rsidP="00A01950">
            <w:pPr>
              <w:numPr>
                <w:ilvl w:val="0"/>
                <w:numId w:val="37"/>
              </w:numPr>
              <w:tabs>
                <w:tab w:val="left" w:pos="0"/>
              </w:tabs>
              <w:spacing w:after="0" w:line="240" w:lineRule="auto"/>
              <w:contextualSpacing/>
              <w:jc w:val="both"/>
              <w:rPr>
                <w:rFonts w:ascii="Times New Roman" w:eastAsia="Cambria" w:hAnsi="Times New Roman" w:cs="Times New Roman"/>
                <w:bCs/>
                <w:iCs/>
                <w:noProof/>
                <w:vanish/>
              </w:rPr>
            </w:pPr>
          </w:p>
          <w:p w14:paraId="2CF28719" w14:textId="77777777" w:rsidR="00A01950" w:rsidRPr="001C2683" w:rsidRDefault="00A01950" w:rsidP="00245576">
            <w:pPr>
              <w:numPr>
                <w:ilvl w:val="1"/>
                <w:numId w:val="37"/>
              </w:numPr>
              <w:tabs>
                <w:tab w:val="left" w:pos="0"/>
              </w:tabs>
              <w:spacing w:after="0" w:line="240" w:lineRule="auto"/>
              <w:contextualSpacing/>
              <w:jc w:val="both"/>
              <w:rPr>
                <w:rFonts w:ascii="Times New Roman" w:eastAsia="Cambria" w:hAnsi="Times New Roman" w:cs="Times New Roman"/>
                <w:bCs/>
                <w:iCs/>
                <w:noProof/>
              </w:rPr>
            </w:pPr>
            <w:r w:rsidRPr="001C2683">
              <w:rPr>
                <w:rFonts w:ascii="Times New Roman" w:eastAsia="Cambria" w:hAnsi="Times New Roman" w:cs="Times New Roman"/>
                <w:bCs/>
                <w:iCs/>
                <w:noProof/>
              </w:rPr>
              <w:t>Razina iskustva korisnika u upravljanju investicijama u kontekstu EU fondova</w:t>
            </w:r>
          </w:p>
          <w:p w14:paraId="6F35A81D" w14:textId="77777777" w:rsidR="00A01950" w:rsidRPr="001C2683" w:rsidRDefault="00A01950" w:rsidP="001C2683">
            <w:pPr>
              <w:tabs>
                <w:tab w:val="left" w:pos="0"/>
              </w:tabs>
              <w:ind w:left="360"/>
              <w:contextualSpacing/>
              <w:jc w:val="both"/>
              <w:rPr>
                <w:rFonts w:ascii="Times New Roman" w:eastAsia="Cambria" w:hAnsi="Times New Roman" w:cs="Times New Roman"/>
                <w:bCs/>
                <w:iCs/>
                <w:noProof/>
              </w:rPr>
            </w:pPr>
            <w:r w:rsidRPr="001C2683">
              <w:rPr>
                <w:rFonts w:ascii="Times New Roman" w:eastAsia="Cambria" w:hAnsi="Times New Roman" w:cs="Times New Roman"/>
                <w:bCs/>
                <w:iCs/>
                <w:noProof/>
              </w:rPr>
              <w:t>Objašnjenje:</w:t>
            </w:r>
          </w:p>
          <w:p w14:paraId="787F5F29" w14:textId="77777777" w:rsidR="00A01950" w:rsidRPr="001C2683" w:rsidRDefault="00A01950" w:rsidP="001C2683">
            <w:pPr>
              <w:tabs>
                <w:tab w:val="left" w:pos="0"/>
              </w:tabs>
              <w:ind w:left="360"/>
              <w:contextualSpacing/>
              <w:jc w:val="both"/>
              <w:rPr>
                <w:rFonts w:ascii="Times New Roman" w:eastAsia="Cambria" w:hAnsi="Times New Roman" w:cs="Times New Roman"/>
                <w:bCs/>
                <w:iCs/>
                <w:noProof/>
              </w:rPr>
            </w:pPr>
            <w:r w:rsidRPr="001C2683">
              <w:rPr>
                <w:rFonts w:ascii="Times New Roman" w:eastAsia="Cambria" w:hAnsi="Times New Roman" w:cs="Times New Roman"/>
                <w:bCs/>
                <w:iCs/>
                <w:noProof/>
              </w:rPr>
              <w:t>Posjeduje li korisnik sposobnost upravljanja investicijama u kontekstu EU fondova?</w:t>
            </w:r>
          </w:p>
          <w:p w14:paraId="4972A733" w14:textId="77777777" w:rsidR="00A01950" w:rsidRPr="001C2683" w:rsidRDefault="00A01950" w:rsidP="001C2683">
            <w:pPr>
              <w:tabs>
                <w:tab w:val="left" w:pos="0"/>
              </w:tabs>
              <w:ind w:left="360"/>
              <w:contextualSpacing/>
              <w:jc w:val="both"/>
              <w:rPr>
                <w:rFonts w:ascii="Times New Roman" w:eastAsia="Cambria" w:hAnsi="Times New Roman" w:cs="Times New Roman"/>
                <w:bCs/>
                <w:iCs/>
                <w:noProof/>
              </w:rPr>
            </w:pPr>
            <w:r w:rsidRPr="001C2683">
              <w:rPr>
                <w:rFonts w:ascii="Times New Roman" w:eastAsia="Cambria" w:hAnsi="Times New Roman" w:cs="Times New Roman"/>
                <w:bCs/>
                <w:iCs/>
                <w:noProof/>
              </w:rPr>
              <w:t xml:space="preserve">Korisnik je osnovao projektni tim za za uspješno  upravljanje projektom u kontekstu EU fondova za navedeni projekt i/ili je u projektnoj prijavi predvidio ugovoranje vanjskih konzultanata za upravljanje projektom? </w:t>
            </w:r>
          </w:p>
          <w:p w14:paraId="4E851A61" w14:textId="77777777" w:rsidR="00A01950" w:rsidRPr="001C2683" w:rsidRDefault="00A01950" w:rsidP="00A01950">
            <w:pPr>
              <w:tabs>
                <w:tab w:val="left" w:pos="0"/>
              </w:tabs>
              <w:ind w:left="720"/>
              <w:contextualSpacing/>
              <w:rPr>
                <w:rFonts w:ascii="Times New Roman" w:eastAsia="Cambria" w:hAnsi="Times New Roman" w:cs="Times New Roman"/>
                <w:bCs/>
                <w:iCs/>
                <w:noProof/>
              </w:rPr>
            </w:pPr>
          </w:p>
        </w:tc>
        <w:tc>
          <w:tcPr>
            <w:tcW w:w="1141" w:type="pct"/>
          </w:tcPr>
          <w:p w14:paraId="6351E6AF"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185" w:name="_Toc101862947"/>
            <w:bookmarkStart w:id="186" w:name="_Toc101863092"/>
            <w:bookmarkStart w:id="187" w:name="_Toc101870050"/>
            <w:bookmarkStart w:id="188" w:name="_Toc108775074"/>
            <w:bookmarkStart w:id="189" w:name="_Toc220916553"/>
            <w:r w:rsidRPr="001C2683">
              <w:rPr>
                <w:rFonts w:ascii="Times New Roman" w:eastAsia="Times New Roman" w:hAnsi="Times New Roman" w:cs="Times New Roman"/>
              </w:rPr>
              <w:t>DA/NE</w:t>
            </w:r>
            <w:bookmarkEnd w:id="185"/>
            <w:bookmarkEnd w:id="186"/>
            <w:bookmarkEnd w:id="187"/>
            <w:bookmarkEnd w:id="188"/>
            <w:bookmarkEnd w:id="189"/>
          </w:p>
          <w:p w14:paraId="580BB38B" w14:textId="77777777" w:rsidR="00A01950" w:rsidRPr="001C2683" w:rsidRDefault="00A01950" w:rsidP="00A01950">
            <w:pPr>
              <w:tabs>
                <w:tab w:val="left" w:pos="6047"/>
              </w:tabs>
              <w:jc w:val="center"/>
              <w:outlineLvl w:val="1"/>
              <w:rPr>
                <w:rFonts w:ascii="Times New Roman" w:eastAsia="Times New Roman" w:hAnsi="Times New Roman" w:cs="Times New Roman"/>
              </w:rPr>
            </w:pPr>
          </w:p>
          <w:p w14:paraId="53F3D1E2"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190" w:name="_Toc101862948"/>
            <w:bookmarkStart w:id="191" w:name="_Toc101863093"/>
            <w:bookmarkStart w:id="192" w:name="_Toc101870051"/>
            <w:bookmarkStart w:id="193" w:name="_Toc108775075"/>
            <w:bookmarkStart w:id="194" w:name="_Toc220916554"/>
            <w:r w:rsidRPr="001C2683">
              <w:rPr>
                <w:rFonts w:ascii="Times New Roman" w:eastAsia="Times New Roman" w:hAnsi="Times New Roman" w:cs="Times New Roman"/>
              </w:rPr>
              <w:t>NE – korisnik ne posjeduje potrebne kapacitete za uspješno upravljanje projektom u kontekstu EU fondova i nije predvidio ugovaranje vanjskih konzultanata za upravljanje projektom</w:t>
            </w:r>
            <w:bookmarkEnd w:id="190"/>
            <w:bookmarkEnd w:id="191"/>
            <w:bookmarkEnd w:id="192"/>
            <w:bookmarkEnd w:id="193"/>
            <w:bookmarkEnd w:id="194"/>
          </w:p>
          <w:p w14:paraId="4BC7A4A4" w14:textId="77777777" w:rsidR="00A01950" w:rsidRPr="001C2683" w:rsidRDefault="00A01950" w:rsidP="00A01950">
            <w:pPr>
              <w:tabs>
                <w:tab w:val="left" w:pos="6047"/>
              </w:tabs>
              <w:jc w:val="center"/>
              <w:outlineLvl w:val="1"/>
              <w:rPr>
                <w:rFonts w:ascii="Times New Roman" w:eastAsia="Times New Roman" w:hAnsi="Times New Roman" w:cs="Times New Roman"/>
              </w:rPr>
            </w:pPr>
          </w:p>
          <w:p w14:paraId="450403BD"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195" w:name="_Toc101862949"/>
            <w:bookmarkStart w:id="196" w:name="_Toc101863094"/>
            <w:bookmarkStart w:id="197" w:name="_Toc101870052"/>
            <w:bookmarkStart w:id="198" w:name="_Toc108775076"/>
            <w:bookmarkStart w:id="199" w:name="_Toc220916555"/>
            <w:r w:rsidRPr="001C2683">
              <w:rPr>
                <w:rFonts w:ascii="Times New Roman" w:eastAsia="Times New Roman" w:hAnsi="Times New Roman" w:cs="Times New Roman"/>
              </w:rPr>
              <w:t>DA - korisnik posjeduje potrebne kapacitete za uspješno upravljanje projektom u kontekstu EU fondova i/ili je predvidio ugovaranje vanjskih konzultanata za upravljanje projektom</w:t>
            </w:r>
            <w:bookmarkEnd w:id="195"/>
            <w:bookmarkEnd w:id="196"/>
            <w:bookmarkEnd w:id="197"/>
            <w:bookmarkEnd w:id="198"/>
            <w:bookmarkEnd w:id="199"/>
          </w:p>
        </w:tc>
        <w:tc>
          <w:tcPr>
            <w:tcW w:w="483" w:type="pct"/>
          </w:tcPr>
          <w:p w14:paraId="46105389" w14:textId="77777777" w:rsidR="00A01950" w:rsidRPr="001C2683" w:rsidRDefault="00A01950" w:rsidP="00A01950">
            <w:pPr>
              <w:tabs>
                <w:tab w:val="left" w:pos="6047"/>
              </w:tabs>
              <w:jc w:val="center"/>
              <w:outlineLvl w:val="1"/>
              <w:rPr>
                <w:rFonts w:ascii="Times New Roman" w:eastAsia="Times New Roman" w:hAnsi="Times New Roman" w:cs="Times New Roman"/>
              </w:rPr>
            </w:pPr>
          </w:p>
        </w:tc>
        <w:tc>
          <w:tcPr>
            <w:tcW w:w="633" w:type="pct"/>
          </w:tcPr>
          <w:p w14:paraId="7B617B7E"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00" w:name="_Toc101862950"/>
            <w:bookmarkStart w:id="201" w:name="_Toc101863095"/>
            <w:bookmarkStart w:id="202" w:name="_Toc101870053"/>
            <w:bookmarkStart w:id="203" w:name="_Toc108775077"/>
            <w:bookmarkStart w:id="204" w:name="_Toc220916556"/>
            <w:r w:rsidRPr="001C2683">
              <w:rPr>
                <w:rFonts w:ascii="Times New Roman" w:eastAsia="Times New Roman" w:hAnsi="Times New Roman" w:cs="Times New Roman"/>
              </w:rPr>
              <w:t>Prijavni obrazac</w:t>
            </w:r>
            <w:bookmarkEnd w:id="200"/>
            <w:bookmarkEnd w:id="201"/>
            <w:bookmarkEnd w:id="202"/>
            <w:bookmarkEnd w:id="203"/>
            <w:bookmarkEnd w:id="204"/>
            <w:r w:rsidRPr="001C2683">
              <w:rPr>
                <w:rFonts w:ascii="Times New Roman" w:eastAsia="Times New Roman" w:hAnsi="Times New Roman" w:cs="Times New Roman"/>
              </w:rPr>
              <w:t xml:space="preserve">  </w:t>
            </w:r>
          </w:p>
          <w:p w14:paraId="65CB90F9"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05" w:name="_Toc101862951"/>
            <w:bookmarkStart w:id="206" w:name="_Toc101863096"/>
            <w:bookmarkStart w:id="207" w:name="_Toc101870054"/>
            <w:bookmarkStart w:id="208" w:name="_Toc108775078"/>
            <w:bookmarkStart w:id="209" w:name="_Toc220916557"/>
            <w:r w:rsidRPr="001C2683">
              <w:rPr>
                <w:rFonts w:ascii="Times New Roman" w:eastAsia="Times New Roman" w:hAnsi="Times New Roman" w:cs="Times New Roman"/>
              </w:rPr>
              <w:t>Odluka o osnivanju projektnog tima i/ili</w:t>
            </w:r>
            <w:r w:rsidRPr="001C2683">
              <w:rPr>
                <w:rFonts w:ascii="Times New Roman" w:hAnsi="Times New Roman" w:cs="Times New Roman"/>
              </w:rPr>
              <w:t xml:space="preserve"> </w:t>
            </w:r>
            <w:r w:rsidRPr="001C2683">
              <w:rPr>
                <w:rFonts w:ascii="Times New Roman" w:eastAsia="Times New Roman" w:hAnsi="Times New Roman" w:cs="Times New Roman"/>
              </w:rPr>
              <w:t>nacrt ili konačna verzija projektnog zadatka za nabavu usluge upravljanja projektom</w:t>
            </w:r>
            <w:bookmarkEnd w:id="205"/>
            <w:bookmarkEnd w:id="206"/>
            <w:bookmarkEnd w:id="207"/>
            <w:bookmarkEnd w:id="208"/>
            <w:bookmarkEnd w:id="209"/>
          </w:p>
        </w:tc>
      </w:tr>
      <w:tr w:rsidR="00A01950" w:rsidRPr="002F267F" w14:paraId="23D59BD2" w14:textId="77777777" w:rsidTr="001C2683">
        <w:tc>
          <w:tcPr>
            <w:tcW w:w="229" w:type="pct"/>
            <w:vMerge w:val="restart"/>
            <w:shd w:val="clear" w:color="auto" w:fill="FFFF00"/>
          </w:tcPr>
          <w:p w14:paraId="193AD309" w14:textId="77777777" w:rsidR="00A01950" w:rsidRPr="001C2683" w:rsidRDefault="00A01950" w:rsidP="00A01950">
            <w:pPr>
              <w:tabs>
                <w:tab w:val="left" w:pos="0"/>
              </w:tabs>
              <w:rPr>
                <w:rFonts w:ascii="Gill Sans MT" w:eastAsia="Cambria" w:hAnsi="Gill Sans MT" w:cs="Lucida Sans Unicode"/>
                <w:b/>
                <w:bCs/>
                <w:iCs/>
              </w:rPr>
            </w:pPr>
            <w:r w:rsidRPr="001C2683">
              <w:rPr>
                <w:rFonts w:ascii="Gill Sans MT" w:eastAsia="Cambria" w:hAnsi="Gill Sans MT" w:cs="Lucida Sans Unicode"/>
                <w:b/>
                <w:bCs/>
                <w:iCs/>
              </w:rPr>
              <w:t>4.</w:t>
            </w:r>
          </w:p>
        </w:tc>
        <w:tc>
          <w:tcPr>
            <w:tcW w:w="2514" w:type="pct"/>
            <w:shd w:val="clear" w:color="auto" w:fill="FFFF00"/>
          </w:tcPr>
          <w:p w14:paraId="00BECA61" w14:textId="77777777" w:rsidR="00A01950" w:rsidRPr="001C2683" w:rsidRDefault="00A01950" w:rsidP="00A01950">
            <w:pPr>
              <w:tabs>
                <w:tab w:val="left" w:pos="0"/>
              </w:tabs>
              <w:rPr>
                <w:rFonts w:ascii="Times New Roman" w:eastAsia="Times New Roman" w:hAnsi="Times New Roman" w:cs="Times New Roman"/>
              </w:rPr>
            </w:pPr>
            <w:r w:rsidRPr="001C2683">
              <w:rPr>
                <w:rFonts w:ascii="Times New Roman" w:eastAsia="Cambria" w:hAnsi="Times New Roman" w:cs="Times New Roman"/>
                <w:b/>
                <w:bCs/>
                <w:iCs/>
              </w:rPr>
              <w:t>Usklađenost sa NPOO</w:t>
            </w:r>
          </w:p>
        </w:tc>
        <w:tc>
          <w:tcPr>
            <w:tcW w:w="2257" w:type="pct"/>
            <w:gridSpan w:val="3"/>
            <w:shd w:val="clear" w:color="auto" w:fill="FFFF00"/>
          </w:tcPr>
          <w:p w14:paraId="32669101" w14:textId="77777777" w:rsidR="00A01950" w:rsidRPr="001C2683" w:rsidRDefault="00A01950" w:rsidP="00A01950">
            <w:pPr>
              <w:tabs>
                <w:tab w:val="left" w:pos="0"/>
              </w:tabs>
              <w:rPr>
                <w:rFonts w:ascii="Times New Roman" w:eastAsia="Times New Roman" w:hAnsi="Times New Roman" w:cs="Times New Roman"/>
              </w:rPr>
            </w:pPr>
            <w:r w:rsidRPr="001C2683">
              <w:rPr>
                <w:rFonts w:ascii="Times New Roman" w:eastAsia="Times New Roman" w:hAnsi="Times New Roman" w:cs="Times New Roman"/>
              </w:rPr>
              <w:t xml:space="preserve">Svi odgovori moraju biti DA </w:t>
            </w:r>
          </w:p>
        </w:tc>
      </w:tr>
      <w:tr w:rsidR="00A01950" w:rsidRPr="002F267F" w14:paraId="4B73BC75" w14:textId="77777777" w:rsidTr="001C2683">
        <w:tc>
          <w:tcPr>
            <w:tcW w:w="229" w:type="pct"/>
            <w:vMerge/>
            <w:shd w:val="clear" w:color="auto" w:fill="BFBFBF" w:themeFill="background1" w:themeFillShade="BF"/>
          </w:tcPr>
          <w:p w14:paraId="54C79F11" w14:textId="77777777" w:rsidR="00A01950" w:rsidRPr="001C2683" w:rsidRDefault="00A01950" w:rsidP="00A01950">
            <w:pPr>
              <w:tabs>
                <w:tab w:val="left" w:pos="0"/>
              </w:tabs>
              <w:rPr>
                <w:rFonts w:ascii="Gill Sans MT" w:eastAsia="Cambria" w:hAnsi="Gill Sans MT" w:cs="Lucida Sans Unicode"/>
                <w:b/>
                <w:bCs/>
                <w:iCs/>
              </w:rPr>
            </w:pPr>
          </w:p>
        </w:tc>
        <w:tc>
          <w:tcPr>
            <w:tcW w:w="2514" w:type="pct"/>
          </w:tcPr>
          <w:p w14:paraId="092E3438" w14:textId="77777777" w:rsidR="00A01950" w:rsidRPr="001C2683" w:rsidRDefault="00A01950" w:rsidP="00A01950">
            <w:pPr>
              <w:numPr>
                <w:ilvl w:val="0"/>
                <w:numId w:val="36"/>
              </w:numPr>
              <w:tabs>
                <w:tab w:val="left" w:pos="0"/>
              </w:tabs>
              <w:spacing w:after="0" w:line="240" w:lineRule="auto"/>
              <w:contextualSpacing/>
              <w:jc w:val="both"/>
              <w:rPr>
                <w:rFonts w:ascii="Times New Roman" w:eastAsia="Cambria" w:hAnsi="Times New Roman" w:cs="Times New Roman"/>
                <w:bCs/>
                <w:iCs/>
                <w:noProof/>
                <w:vanish/>
              </w:rPr>
            </w:pPr>
          </w:p>
          <w:p w14:paraId="4C960CD4" w14:textId="77777777" w:rsidR="00A01950" w:rsidRPr="001C2683" w:rsidRDefault="00A01950" w:rsidP="00A01950">
            <w:pPr>
              <w:numPr>
                <w:ilvl w:val="0"/>
                <w:numId w:val="37"/>
              </w:numPr>
              <w:tabs>
                <w:tab w:val="left" w:pos="0"/>
              </w:tabs>
              <w:spacing w:after="0" w:line="240" w:lineRule="auto"/>
              <w:contextualSpacing/>
              <w:jc w:val="both"/>
              <w:rPr>
                <w:rFonts w:ascii="Times New Roman" w:eastAsia="Cambria" w:hAnsi="Times New Roman" w:cs="Times New Roman"/>
                <w:bCs/>
                <w:iCs/>
                <w:noProof/>
                <w:vanish/>
              </w:rPr>
            </w:pPr>
          </w:p>
          <w:p w14:paraId="3376FB9B" w14:textId="77777777" w:rsidR="00A01950" w:rsidRPr="001C2683" w:rsidRDefault="00A01950" w:rsidP="00A01950">
            <w:pPr>
              <w:pStyle w:val="ListParagraph"/>
              <w:numPr>
                <w:ilvl w:val="1"/>
                <w:numId w:val="37"/>
              </w:numPr>
              <w:tabs>
                <w:tab w:val="left" w:pos="0"/>
              </w:tabs>
              <w:rPr>
                <w:rFonts w:ascii="Times New Roman" w:eastAsia="Cambria" w:hAnsi="Times New Roman" w:cs="Times New Roman"/>
                <w:bCs/>
                <w:iCs/>
                <w:noProof/>
              </w:rPr>
            </w:pPr>
            <w:r w:rsidRPr="001C2683">
              <w:rPr>
                <w:rFonts w:ascii="Times New Roman" w:eastAsia="Cambria" w:hAnsi="Times New Roman" w:cs="Times New Roman"/>
                <w:bCs/>
                <w:iCs/>
                <w:noProof/>
              </w:rPr>
              <w:t>Projektna prijava je usklađena sa NPOO</w:t>
            </w:r>
          </w:p>
          <w:p w14:paraId="769F33EF" w14:textId="77777777" w:rsidR="00A01950" w:rsidRPr="001C2683" w:rsidRDefault="00A01950" w:rsidP="00A01950">
            <w:pPr>
              <w:pStyle w:val="ListParagraph"/>
              <w:tabs>
                <w:tab w:val="left" w:pos="0"/>
              </w:tabs>
              <w:ind w:left="360"/>
              <w:rPr>
                <w:rFonts w:ascii="Times New Roman" w:eastAsia="Cambria" w:hAnsi="Times New Roman" w:cs="Times New Roman"/>
                <w:bCs/>
                <w:iCs/>
                <w:noProof/>
              </w:rPr>
            </w:pPr>
            <w:r w:rsidRPr="001C2683">
              <w:rPr>
                <w:rFonts w:ascii="Times New Roman" w:eastAsia="Cambria" w:hAnsi="Times New Roman" w:cs="Times New Roman"/>
                <w:bCs/>
                <w:iCs/>
                <w:noProof/>
              </w:rPr>
              <w:t>Objašnjenje:</w:t>
            </w:r>
          </w:p>
          <w:p w14:paraId="549854BB" w14:textId="7BA23273" w:rsidR="00A01950" w:rsidRPr="001C2683" w:rsidRDefault="00584A35" w:rsidP="00584A35">
            <w:pPr>
              <w:pStyle w:val="ListParagraph"/>
              <w:tabs>
                <w:tab w:val="left" w:pos="0"/>
              </w:tabs>
              <w:ind w:left="360"/>
              <w:jc w:val="both"/>
              <w:rPr>
                <w:rFonts w:ascii="Times New Roman" w:eastAsia="Cambria" w:hAnsi="Times New Roman" w:cs="Times New Roman"/>
                <w:bCs/>
                <w:iCs/>
                <w:noProof/>
              </w:rPr>
            </w:pPr>
            <w:r>
              <w:rPr>
                <w:rFonts w:ascii="Times New Roman" w:eastAsia="Cambria" w:hAnsi="Times New Roman" w:cs="Times New Roman"/>
                <w:bCs/>
                <w:iCs/>
                <w:noProof/>
              </w:rPr>
              <w:lastRenderedPageBreak/>
              <w:t>Iz projektne prijave vidljiva je</w:t>
            </w:r>
            <w:r w:rsidR="006A7A8A">
              <w:rPr>
                <w:rFonts w:ascii="Times New Roman" w:eastAsia="Cambria" w:hAnsi="Times New Roman" w:cs="Times New Roman"/>
                <w:bCs/>
                <w:iCs/>
                <w:noProof/>
              </w:rPr>
              <w:t xml:space="preserve"> usklađenost s NPOO</w:t>
            </w:r>
            <w:r w:rsidR="00E57084">
              <w:rPr>
                <w:rFonts w:ascii="Times New Roman" w:eastAsia="Cambria" w:hAnsi="Times New Roman" w:cs="Times New Roman"/>
                <w:bCs/>
                <w:iCs/>
                <w:noProof/>
              </w:rPr>
              <w:t xml:space="preserve"> tj. s ciljem projekta u NPOO.</w:t>
            </w:r>
          </w:p>
        </w:tc>
        <w:tc>
          <w:tcPr>
            <w:tcW w:w="1141" w:type="pct"/>
          </w:tcPr>
          <w:p w14:paraId="72F75BFA"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10" w:name="_Toc101862952"/>
            <w:bookmarkStart w:id="211" w:name="_Toc101863097"/>
            <w:bookmarkStart w:id="212" w:name="_Toc101870055"/>
            <w:bookmarkStart w:id="213" w:name="_Toc108775079"/>
            <w:bookmarkStart w:id="214" w:name="_Toc220916558"/>
            <w:r w:rsidRPr="001C2683">
              <w:rPr>
                <w:rFonts w:ascii="Times New Roman" w:eastAsia="Times New Roman" w:hAnsi="Times New Roman" w:cs="Times New Roman"/>
              </w:rPr>
              <w:lastRenderedPageBreak/>
              <w:t>DA/NE</w:t>
            </w:r>
            <w:bookmarkEnd w:id="210"/>
            <w:bookmarkEnd w:id="211"/>
            <w:bookmarkEnd w:id="212"/>
            <w:bookmarkEnd w:id="213"/>
            <w:bookmarkEnd w:id="214"/>
          </w:p>
          <w:p w14:paraId="1690820E"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15" w:name="_Toc101862953"/>
            <w:bookmarkStart w:id="216" w:name="_Toc101863098"/>
            <w:bookmarkStart w:id="217" w:name="_Toc101870056"/>
            <w:bookmarkStart w:id="218" w:name="_Toc108775080"/>
            <w:bookmarkStart w:id="219" w:name="_Toc220916559"/>
            <w:r w:rsidRPr="001C2683">
              <w:rPr>
                <w:rFonts w:ascii="Times New Roman" w:eastAsia="Times New Roman" w:hAnsi="Times New Roman" w:cs="Times New Roman"/>
              </w:rPr>
              <w:lastRenderedPageBreak/>
              <w:t>NE- Projektna prijava nije usklađena sa NPOO</w:t>
            </w:r>
            <w:bookmarkEnd w:id="215"/>
            <w:bookmarkEnd w:id="216"/>
            <w:bookmarkEnd w:id="217"/>
            <w:bookmarkEnd w:id="218"/>
            <w:bookmarkEnd w:id="219"/>
          </w:p>
          <w:p w14:paraId="40DA0CDB"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20" w:name="_Toc101862954"/>
            <w:bookmarkStart w:id="221" w:name="_Toc101863099"/>
            <w:bookmarkStart w:id="222" w:name="_Toc101870057"/>
            <w:bookmarkStart w:id="223" w:name="_Toc108775081"/>
            <w:bookmarkStart w:id="224" w:name="_Toc220916560"/>
            <w:r w:rsidRPr="001C2683">
              <w:rPr>
                <w:rFonts w:ascii="Times New Roman" w:eastAsia="Times New Roman" w:hAnsi="Times New Roman" w:cs="Times New Roman"/>
              </w:rPr>
              <w:t>DA – Projektna prijava je usklađena sa NPOO</w:t>
            </w:r>
            <w:bookmarkEnd w:id="220"/>
            <w:bookmarkEnd w:id="221"/>
            <w:bookmarkEnd w:id="222"/>
            <w:bookmarkEnd w:id="223"/>
            <w:bookmarkEnd w:id="224"/>
          </w:p>
        </w:tc>
        <w:tc>
          <w:tcPr>
            <w:tcW w:w="483" w:type="pct"/>
          </w:tcPr>
          <w:p w14:paraId="082C0920" w14:textId="77777777" w:rsidR="00A01950" w:rsidRPr="001C2683" w:rsidRDefault="00A01950" w:rsidP="00A01950">
            <w:pPr>
              <w:tabs>
                <w:tab w:val="left" w:pos="6047"/>
              </w:tabs>
              <w:jc w:val="center"/>
              <w:outlineLvl w:val="1"/>
              <w:rPr>
                <w:rFonts w:ascii="Times New Roman" w:eastAsia="Times New Roman" w:hAnsi="Times New Roman" w:cs="Times New Roman"/>
              </w:rPr>
            </w:pPr>
          </w:p>
        </w:tc>
        <w:tc>
          <w:tcPr>
            <w:tcW w:w="633" w:type="pct"/>
          </w:tcPr>
          <w:p w14:paraId="1C66C2C1" w14:textId="2364F771" w:rsidR="00A01950" w:rsidRPr="001C2683" w:rsidRDefault="00A01950" w:rsidP="00A01950">
            <w:pPr>
              <w:tabs>
                <w:tab w:val="left" w:pos="6047"/>
              </w:tabs>
              <w:jc w:val="center"/>
              <w:outlineLvl w:val="1"/>
              <w:rPr>
                <w:rFonts w:ascii="Times New Roman" w:eastAsia="Times New Roman" w:hAnsi="Times New Roman" w:cs="Times New Roman"/>
              </w:rPr>
            </w:pPr>
            <w:bookmarkStart w:id="225" w:name="_Toc101862955"/>
            <w:bookmarkStart w:id="226" w:name="_Toc101863100"/>
            <w:bookmarkStart w:id="227" w:name="_Toc101870058"/>
            <w:bookmarkStart w:id="228" w:name="_Toc108775082"/>
            <w:bookmarkStart w:id="229" w:name="_Toc220916561"/>
            <w:r w:rsidRPr="001C2683">
              <w:rPr>
                <w:rFonts w:ascii="Times New Roman" w:eastAsia="Times New Roman" w:hAnsi="Times New Roman" w:cs="Times New Roman"/>
              </w:rPr>
              <w:t>Prijavni obrazac</w:t>
            </w:r>
            <w:r w:rsidR="00E53789">
              <w:rPr>
                <w:rFonts w:ascii="Times New Roman" w:eastAsia="Times New Roman" w:hAnsi="Times New Roman" w:cs="Times New Roman"/>
              </w:rPr>
              <w:t xml:space="preserve"> i </w:t>
            </w:r>
            <w:r w:rsidR="00E53789">
              <w:rPr>
                <w:rFonts w:ascii="Times New Roman" w:eastAsia="Times New Roman" w:hAnsi="Times New Roman" w:cs="Times New Roman"/>
              </w:rPr>
              <w:lastRenderedPageBreak/>
              <w:t>popratna dokumentacija</w:t>
            </w:r>
            <w:r w:rsidRPr="001C2683">
              <w:rPr>
                <w:rFonts w:ascii="Times New Roman" w:eastAsia="Times New Roman" w:hAnsi="Times New Roman" w:cs="Times New Roman"/>
              </w:rPr>
              <w:t>,</w:t>
            </w:r>
            <w:bookmarkEnd w:id="225"/>
            <w:bookmarkEnd w:id="226"/>
            <w:bookmarkEnd w:id="227"/>
            <w:bookmarkEnd w:id="228"/>
            <w:bookmarkEnd w:id="229"/>
          </w:p>
          <w:p w14:paraId="2D4A2D72"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30" w:name="_Toc101862956"/>
            <w:bookmarkStart w:id="231" w:name="_Toc101863101"/>
            <w:bookmarkStart w:id="232" w:name="_Toc101870059"/>
            <w:bookmarkStart w:id="233" w:name="_Toc108775083"/>
            <w:bookmarkStart w:id="234" w:name="_Toc220916562"/>
            <w:r w:rsidRPr="001C2683">
              <w:rPr>
                <w:rFonts w:ascii="Times New Roman" w:eastAsia="Times New Roman" w:hAnsi="Times New Roman" w:cs="Times New Roman"/>
              </w:rPr>
              <w:t>NPOO</w:t>
            </w:r>
            <w:bookmarkEnd w:id="230"/>
            <w:bookmarkEnd w:id="231"/>
            <w:bookmarkEnd w:id="232"/>
            <w:bookmarkEnd w:id="233"/>
            <w:bookmarkEnd w:id="234"/>
          </w:p>
          <w:p w14:paraId="11BE4542" w14:textId="77777777" w:rsidR="00A01950" w:rsidRPr="001C2683" w:rsidRDefault="00A01950" w:rsidP="00A01950">
            <w:pPr>
              <w:tabs>
                <w:tab w:val="left" w:pos="6047"/>
              </w:tabs>
              <w:jc w:val="center"/>
              <w:outlineLvl w:val="1"/>
              <w:rPr>
                <w:rFonts w:ascii="Times New Roman" w:eastAsia="Times New Roman" w:hAnsi="Times New Roman" w:cs="Times New Roman"/>
              </w:rPr>
            </w:pPr>
          </w:p>
        </w:tc>
      </w:tr>
      <w:tr w:rsidR="00A01950" w:rsidRPr="002F267F" w14:paraId="7827408D" w14:textId="77777777" w:rsidTr="001C2683">
        <w:tc>
          <w:tcPr>
            <w:tcW w:w="229" w:type="pct"/>
            <w:shd w:val="clear" w:color="auto" w:fill="FFFF00"/>
          </w:tcPr>
          <w:p w14:paraId="428FD30D" w14:textId="77777777" w:rsidR="00A01950" w:rsidRPr="001C2683" w:rsidRDefault="00A01950" w:rsidP="00A01950">
            <w:pPr>
              <w:tabs>
                <w:tab w:val="left" w:pos="0"/>
              </w:tabs>
              <w:jc w:val="right"/>
              <w:rPr>
                <w:rFonts w:ascii="Gill Sans MT" w:eastAsia="Cambria" w:hAnsi="Gill Sans MT" w:cs="Lucida Sans Unicode"/>
                <w:b/>
                <w:bCs/>
                <w:iCs/>
              </w:rPr>
            </w:pPr>
          </w:p>
        </w:tc>
        <w:tc>
          <w:tcPr>
            <w:tcW w:w="2514" w:type="pct"/>
            <w:shd w:val="clear" w:color="auto" w:fill="FFFF00"/>
          </w:tcPr>
          <w:p w14:paraId="22A06361" w14:textId="77777777" w:rsidR="00A01950" w:rsidRPr="001C2683" w:rsidRDefault="00A01950" w:rsidP="00A01950">
            <w:pPr>
              <w:tabs>
                <w:tab w:val="left" w:pos="0"/>
              </w:tabs>
              <w:jc w:val="right"/>
              <w:rPr>
                <w:rFonts w:ascii="Times New Roman" w:eastAsia="Cambria" w:hAnsi="Times New Roman" w:cs="Times New Roman"/>
                <w:b/>
                <w:bCs/>
                <w:iCs/>
              </w:rPr>
            </w:pPr>
            <w:r w:rsidRPr="001C2683">
              <w:rPr>
                <w:rFonts w:ascii="Times New Roman" w:eastAsia="Cambria" w:hAnsi="Times New Roman" w:cs="Times New Roman"/>
                <w:b/>
                <w:bCs/>
                <w:iCs/>
              </w:rPr>
              <w:t>Bodovni prag (minimalna ocjena) na razini projekta</w:t>
            </w:r>
          </w:p>
        </w:tc>
        <w:tc>
          <w:tcPr>
            <w:tcW w:w="2257" w:type="pct"/>
            <w:gridSpan w:val="3"/>
            <w:shd w:val="clear" w:color="auto" w:fill="FFFF00"/>
          </w:tcPr>
          <w:p w14:paraId="7E1148EA" w14:textId="77777777" w:rsidR="00A01950" w:rsidRPr="001C2683" w:rsidRDefault="00A01950" w:rsidP="00A01950">
            <w:pPr>
              <w:tabs>
                <w:tab w:val="left" w:pos="6047"/>
              </w:tabs>
              <w:jc w:val="center"/>
              <w:outlineLvl w:val="1"/>
              <w:rPr>
                <w:rFonts w:ascii="Times New Roman" w:eastAsia="Times New Roman" w:hAnsi="Times New Roman" w:cs="Times New Roman"/>
              </w:rPr>
            </w:pPr>
            <w:bookmarkStart w:id="235" w:name="_Toc101862961"/>
            <w:bookmarkStart w:id="236" w:name="_Toc101863106"/>
            <w:bookmarkStart w:id="237" w:name="_Toc101870064"/>
            <w:bookmarkStart w:id="238" w:name="_Toc108775089"/>
            <w:bookmarkStart w:id="239" w:name="_Toc220916563"/>
            <w:r w:rsidRPr="001C2683">
              <w:rPr>
                <w:rFonts w:ascii="Times New Roman" w:eastAsia="Times New Roman" w:hAnsi="Times New Roman" w:cs="Times New Roman"/>
              </w:rPr>
              <w:t>Da bi projekt prošao ocjenjivanje kvalitete svi odgovori moraju biti DA. U slučaju da je bilo koji odgovor NE, projekt ne zadovoljava ocjenu kvalitete</w:t>
            </w:r>
            <w:bookmarkEnd w:id="235"/>
            <w:bookmarkEnd w:id="236"/>
            <w:bookmarkEnd w:id="237"/>
            <w:bookmarkEnd w:id="238"/>
            <w:bookmarkEnd w:id="239"/>
          </w:p>
        </w:tc>
      </w:tr>
    </w:tbl>
    <w:p w14:paraId="4AFBC336" w14:textId="04900978" w:rsidR="00A01950" w:rsidRDefault="00A01950" w:rsidP="009C0277">
      <w:pPr>
        <w:spacing w:after="0"/>
        <w:jc w:val="both"/>
        <w:rPr>
          <w:rFonts w:ascii="Times New Roman" w:eastAsia="Times New Roman" w:hAnsi="Times New Roman" w:cs="Times New Roman"/>
          <w:i/>
          <w:iCs/>
          <w:lang w:val="hr"/>
        </w:rPr>
      </w:pPr>
    </w:p>
    <w:p w14:paraId="206DDAFA" w14:textId="6992655E" w:rsidR="2CA976CE" w:rsidRDefault="2CA976CE" w:rsidP="2CA976CE">
      <w:pPr>
        <w:jc w:val="both"/>
        <w:rPr>
          <w:rFonts w:ascii="Times New Roman" w:eastAsia="Times New Roman" w:hAnsi="Times New Roman" w:cs="Times New Roman"/>
          <w:color w:val="000000" w:themeColor="text1"/>
          <w:sz w:val="24"/>
          <w:szCs w:val="24"/>
          <w:lang w:val="hr"/>
        </w:rPr>
      </w:pPr>
      <w:r w:rsidRPr="00931117">
        <w:rPr>
          <w:rFonts w:ascii="Times New Roman" w:eastAsia="Times New Roman" w:hAnsi="Times New Roman" w:cs="Times New Roman"/>
          <w:color w:val="000000" w:themeColor="text1"/>
          <w:sz w:val="24"/>
          <w:szCs w:val="24"/>
          <w:lang w:val="hr"/>
        </w:rPr>
        <w:t xml:space="preserve">Projektni prijedlog koji nije udovoljio jednoj od gore navedenih provjera ne može biti odabran za financiranje. O rezultatima provedenog postupka dodjele prijavitelja se obavješćuje </w:t>
      </w:r>
      <w:r w:rsidRPr="00931117">
        <w:rPr>
          <w:rFonts w:ascii="Times New Roman" w:eastAsia="Times New Roman" w:hAnsi="Times New Roman" w:cs="Times New Roman"/>
          <w:color w:val="000000" w:themeColor="text1"/>
          <w:sz w:val="24"/>
          <w:szCs w:val="24"/>
          <w:u w:val="single"/>
          <w:lang w:val="hr"/>
        </w:rPr>
        <w:t>j</w:t>
      </w:r>
      <w:r w:rsidRPr="00931117">
        <w:rPr>
          <w:rFonts w:ascii="Times New Roman" w:eastAsia="Times New Roman" w:hAnsi="Times New Roman" w:cs="Times New Roman"/>
          <w:color w:val="000000" w:themeColor="text1"/>
          <w:sz w:val="24"/>
          <w:szCs w:val="24"/>
          <w:lang w:val="hr"/>
        </w:rPr>
        <w:t>ednom obaviješću (obavijest o isključenju ili obavijest o udovoljavanju kriterija za financiranje).</w:t>
      </w:r>
    </w:p>
    <w:p w14:paraId="317675C6" w14:textId="77777777" w:rsidR="2CA976CE" w:rsidRDefault="2CA976CE" w:rsidP="00E64AB1">
      <w:pPr>
        <w:pStyle w:val="ListParagraph"/>
        <w:numPr>
          <w:ilvl w:val="2"/>
          <w:numId w:val="4"/>
        </w:numPr>
        <w:spacing w:after="0"/>
        <w:jc w:val="both"/>
        <w:rPr>
          <w:rFonts w:ascii="Times New Roman" w:eastAsia="Times New Roman" w:hAnsi="Times New Roman" w:cs="Times New Roman"/>
          <w:b/>
          <w:sz w:val="24"/>
          <w:szCs w:val="24"/>
          <w:lang w:val="hr"/>
        </w:rPr>
      </w:pPr>
      <w:r w:rsidRPr="009C0277">
        <w:rPr>
          <w:rFonts w:ascii="Times New Roman" w:eastAsia="Times New Roman" w:hAnsi="Times New Roman" w:cs="Times New Roman"/>
          <w:b/>
          <w:sz w:val="24"/>
          <w:szCs w:val="24"/>
          <w:lang w:val="hr"/>
        </w:rPr>
        <w:t xml:space="preserve"> Donošenje Odluke o financiranju</w:t>
      </w:r>
    </w:p>
    <w:p w14:paraId="2890F550" w14:textId="77777777" w:rsidR="00C97C87" w:rsidRPr="009C0277" w:rsidRDefault="00C97C87" w:rsidP="009C0277">
      <w:pPr>
        <w:pStyle w:val="ListParagraph"/>
        <w:spacing w:after="0"/>
        <w:ind w:left="1080"/>
        <w:jc w:val="both"/>
        <w:rPr>
          <w:rFonts w:ascii="Times New Roman" w:eastAsia="Times New Roman" w:hAnsi="Times New Roman" w:cs="Times New Roman"/>
          <w:b/>
          <w:sz w:val="24"/>
          <w:szCs w:val="24"/>
          <w:lang w:val="hr"/>
        </w:rPr>
      </w:pPr>
    </w:p>
    <w:p w14:paraId="5C1FC35F" w14:textId="77777777" w:rsidR="00411D37" w:rsidRPr="00931117" w:rsidRDefault="2CA976CE" w:rsidP="00086560">
      <w:pPr>
        <w:pStyle w:val="NoSpacing"/>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Odluka o financiranju se donosi za projektne prijedloge koji su udovoljili svim kriterijima u prethodnoj fazi postupka dodjele.</w:t>
      </w:r>
    </w:p>
    <w:p w14:paraId="4996EE06" w14:textId="77777777" w:rsidR="00086560" w:rsidRPr="00931117" w:rsidRDefault="2CA976CE" w:rsidP="00086560">
      <w:pPr>
        <w:pStyle w:val="NoSpacing"/>
        <w:jc w:val="both"/>
        <w:rPr>
          <w:rFonts w:ascii="Times New Roman" w:hAnsi="Times New Roman" w:cs="Times New Roman"/>
          <w:sz w:val="24"/>
          <w:szCs w:val="24"/>
          <w:u w:val="single"/>
        </w:rPr>
      </w:pPr>
      <w:r w:rsidRPr="00931117">
        <w:rPr>
          <w:rFonts w:ascii="Times New Roman" w:eastAsia="Times New Roman" w:hAnsi="Times New Roman" w:cs="Times New Roman"/>
          <w:sz w:val="24"/>
          <w:szCs w:val="24"/>
          <w:lang w:val="hr"/>
        </w:rPr>
        <w:t xml:space="preserve"> </w:t>
      </w:r>
    </w:p>
    <w:p w14:paraId="3E364634" w14:textId="77777777" w:rsidR="2CA976CE" w:rsidRPr="00931117" w:rsidRDefault="2CA976CE" w:rsidP="2CA976CE">
      <w:pPr>
        <w:jc w:val="both"/>
      </w:pPr>
      <w:r w:rsidRPr="00931117">
        <w:rPr>
          <w:rFonts w:ascii="Times New Roman" w:eastAsia="Times New Roman" w:hAnsi="Times New Roman" w:cs="Times New Roman"/>
          <w:sz w:val="24"/>
          <w:szCs w:val="24"/>
          <w:lang w:val="hr"/>
        </w:rPr>
        <w:t>Odluka o financiranju se ne može donijeti prije isteka roka mirovanja ili dostavljene Izjave o odricanju od prava na prigovor potpisane od strane prijavitelja</w:t>
      </w:r>
      <w:r w:rsidR="00A53D8F">
        <w:rPr>
          <w:rFonts w:ascii="Times New Roman" w:eastAsia="Times New Roman" w:hAnsi="Times New Roman" w:cs="Times New Roman"/>
          <w:sz w:val="24"/>
          <w:szCs w:val="24"/>
          <w:lang w:val="hr"/>
        </w:rPr>
        <w:t>.</w:t>
      </w:r>
      <w:r w:rsidRPr="00931117">
        <w:rPr>
          <w:rFonts w:ascii="Times New Roman" w:eastAsia="Times New Roman" w:hAnsi="Times New Roman" w:cs="Times New Roman"/>
          <w:sz w:val="24"/>
          <w:szCs w:val="24"/>
          <w:lang w:val="hr"/>
        </w:rPr>
        <w:t xml:space="preserve"> </w:t>
      </w:r>
    </w:p>
    <w:p w14:paraId="4330138E" w14:textId="0B5565D5" w:rsidR="2CA976CE" w:rsidRPr="00931117" w:rsidRDefault="2CA976CE" w:rsidP="2CA976CE">
      <w:pPr>
        <w:jc w:val="both"/>
      </w:pPr>
      <w:r w:rsidRPr="00931117">
        <w:rPr>
          <w:rFonts w:ascii="Times New Roman" w:eastAsia="Times New Roman" w:hAnsi="Times New Roman" w:cs="Times New Roman"/>
          <w:sz w:val="24"/>
          <w:szCs w:val="24"/>
          <w:lang w:val="hr"/>
        </w:rPr>
        <w:t xml:space="preserve">Prijavitelj je obvezan o svakoj promjeni odnosno okolnostima, koje bi mogle odgoditi uvrštavanje projektnog prijedloga u Odluku o financiranju ili utjecati na ispravnost dodjele, bez odgode obavijestiti </w:t>
      </w:r>
      <w:r w:rsidR="00A450FD">
        <w:rPr>
          <w:rFonts w:ascii="Times New Roman" w:eastAsia="Times New Roman" w:hAnsi="Times New Roman" w:cs="Times New Roman"/>
          <w:sz w:val="24"/>
          <w:szCs w:val="24"/>
          <w:lang w:val="hr"/>
        </w:rPr>
        <w:t>NT</w:t>
      </w:r>
      <w:r w:rsidRPr="00931117">
        <w:rPr>
          <w:rFonts w:ascii="Times New Roman" w:eastAsia="Times New Roman" w:hAnsi="Times New Roman" w:cs="Times New Roman"/>
          <w:sz w:val="24"/>
          <w:szCs w:val="24"/>
          <w:lang w:val="hr"/>
        </w:rPr>
        <w:t xml:space="preserve">. </w:t>
      </w:r>
    </w:p>
    <w:p w14:paraId="266B002F" w14:textId="66304690" w:rsidR="2CA976CE" w:rsidRPr="00931117" w:rsidRDefault="2CA976CE" w:rsidP="2CA976CE">
      <w:pPr>
        <w:jc w:val="both"/>
      </w:pPr>
      <w:r w:rsidRPr="00931117">
        <w:rPr>
          <w:rFonts w:ascii="Times New Roman" w:eastAsia="Times New Roman" w:hAnsi="Times New Roman" w:cs="Times New Roman"/>
          <w:sz w:val="24"/>
          <w:szCs w:val="24"/>
          <w:lang w:val="hr"/>
        </w:rPr>
        <w:t xml:space="preserve"> Odluku o financiranju donosi čelnik </w:t>
      </w:r>
      <w:r w:rsidR="00A450FD">
        <w:rPr>
          <w:rFonts w:ascii="Times New Roman" w:eastAsia="Times New Roman" w:hAnsi="Times New Roman" w:cs="Times New Roman"/>
          <w:sz w:val="24"/>
          <w:szCs w:val="24"/>
          <w:lang w:val="hr"/>
        </w:rPr>
        <w:t>NT</w:t>
      </w:r>
      <w:r w:rsidRPr="00931117">
        <w:rPr>
          <w:rFonts w:ascii="Times New Roman" w:eastAsia="Times New Roman" w:hAnsi="Times New Roman" w:cs="Times New Roman"/>
          <w:sz w:val="24"/>
          <w:szCs w:val="24"/>
          <w:lang w:val="hr"/>
        </w:rPr>
        <w:t xml:space="preserve">. </w:t>
      </w:r>
    </w:p>
    <w:p w14:paraId="71F2DD7E" w14:textId="77777777" w:rsidR="2CA976CE" w:rsidRPr="00931117" w:rsidRDefault="2CA976CE" w:rsidP="2CA976CE">
      <w:pPr>
        <w:jc w:val="both"/>
      </w:pPr>
      <w:r w:rsidRPr="00931117">
        <w:rPr>
          <w:rFonts w:ascii="Times New Roman" w:eastAsia="Times New Roman" w:hAnsi="Times New Roman" w:cs="Times New Roman"/>
          <w:sz w:val="24"/>
          <w:szCs w:val="24"/>
          <w:lang w:val="hr"/>
        </w:rPr>
        <w:t xml:space="preserve"> Odluka o financiranju sadržava sljedeće podatke:</w:t>
      </w:r>
    </w:p>
    <w:p w14:paraId="0D28237D"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t>pravni temelj za donošenje Odluke;</w:t>
      </w:r>
    </w:p>
    <w:p w14:paraId="57E61780"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lastRenderedPageBreak/>
        <w:t>naziv, adresu i OIB prijavitelja, i ako je primjenjivo, Partnera;</w:t>
      </w:r>
    </w:p>
    <w:p w14:paraId="31205FF8"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t>naziv i referentni broj projektnog prijedloga;</w:t>
      </w:r>
    </w:p>
    <w:p w14:paraId="420E7819"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t>najviši iznos sredstava za financiranje prihvatljivih izdataka projekta;</w:t>
      </w:r>
    </w:p>
    <w:p w14:paraId="40222A1A"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t>stopa sufinanciranja  (intenzitet potpore);</w:t>
      </w:r>
    </w:p>
    <w:p w14:paraId="79B60B2C"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t>tehnički podaci o klasifikacijama Državne riznice i kodovima alokacija;</w:t>
      </w:r>
    </w:p>
    <w:p w14:paraId="57D78E1F" w14:textId="77777777" w:rsidR="2CA976CE" w:rsidRPr="00931117" w:rsidRDefault="2CA976CE" w:rsidP="2CA976CE">
      <w:pPr>
        <w:pStyle w:val="ListParagraph"/>
        <w:numPr>
          <w:ilvl w:val="0"/>
          <w:numId w:val="1"/>
        </w:numPr>
        <w:jc w:val="both"/>
        <w:rPr>
          <w:sz w:val="24"/>
          <w:szCs w:val="24"/>
        </w:rPr>
      </w:pPr>
      <w:r w:rsidRPr="00931117">
        <w:rPr>
          <w:rFonts w:ascii="Times New Roman" w:eastAsia="Times New Roman" w:hAnsi="Times New Roman" w:cs="Times New Roman"/>
          <w:sz w:val="24"/>
          <w:szCs w:val="24"/>
          <w:lang w:val="hr"/>
        </w:rPr>
        <w:t>ako je primjenjivo, druge elemente koji se odnose na financiranje (primjerice u odnosu na državne potpore).</w:t>
      </w:r>
    </w:p>
    <w:p w14:paraId="16466489" w14:textId="1F61FE0A" w:rsidR="00E6138D" w:rsidRDefault="002D2164" w:rsidP="2CA976CE">
      <w:pPr>
        <w:jc w:val="both"/>
        <w:rPr>
          <w:rFonts w:ascii="Times New Roman" w:eastAsia="Times New Roman" w:hAnsi="Times New Roman" w:cs="Times New Roman"/>
          <w:sz w:val="24"/>
          <w:szCs w:val="24"/>
          <w:lang w:val="hr"/>
        </w:rPr>
      </w:pPr>
      <w:r>
        <w:rPr>
          <w:rFonts w:ascii="Times New Roman" w:eastAsia="Times New Roman" w:hAnsi="Times New Roman" w:cs="Times New Roman"/>
          <w:sz w:val="24"/>
          <w:szCs w:val="24"/>
          <w:lang w:val="hr"/>
        </w:rPr>
        <w:t xml:space="preserve">NT  </w:t>
      </w:r>
      <w:r w:rsidR="2CA976CE" w:rsidRPr="00931117">
        <w:rPr>
          <w:rFonts w:ascii="Times New Roman" w:eastAsia="Times New Roman" w:hAnsi="Times New Roman" w:cs="Times New Roman"/>
          <w:sz w:val="24"/>
          <w:szCs w:val="24"/>
          <w:lang w:val="hr"/>
        </w:rPr>
        <w:t>obavještava prijavitelja da je njegov projektni prijedlog odabran za financiranje, obaviješću koja sadržava Odluku o financiranju</w:t>
      </w:r>
      <w:r w:rsidR="00411D37" w:rsidRPr="00931117">
        <w:rPr>
          <w:rFonts w:ascii="Times New Roman" w:eastAsia="Times New Roman" w:hAnsi="Times New Roman" w:cs="Times New Roman"/>
          <w:sz w:val="24"/>
          <w:szCs w:val="24"/>
          <w:lang w:val="hr"/>
        </w:rPr>
        <w:t>.</w:t>
      </w:r>
    </w:p>
    <w:p w14:paraId="258B9AC9" w14:textId="77777777" w:rsidR="2CA976CE" w:rsidRPr="009C0277" w:rsidRDefault="2CA976CE" w:rsidP="00E64AB1">
      <w:pPr>
        <w:pStyle w:val="Heading2"/>
        <w:numPr>
          <w:ilvl w:val="1"/>
          <w:numId w:val="20"/>
        </w:numPr>
      </w:pPr>
      <w:bookmarkStart w:id="240" w:name="_Toc101862962"/>
      <w:bookmarkStart w:id="241" w:name="_Toc101870065"/>
      <w:bookmarkStart w:id="242" w:name="_Toc220916564"/>
      <w:r w:rsidRPr="009C0277">
        <w:t>Pojašnjenja tijekom postupka dodjele</w:t>
      </w:r>
      <w:bookmarkEnd w:id="240"/>
      <w:bookmarkEnd w:id="241"/>
      <w:bookmarkEnd w:id="242"/>
    </w:p>
    <w:p w14:paraId="77BDE1A4" w14:textId="77777777" w:rsidR="009F7FB3" w:rsidRPr="009F7FB3" w:rsidRDefault="009F7FB3" w:rsidP="009F7FB3">
      <w:pPr>
        <w:spacing w:after="0"/>
        <w:rPr>
          <w:lang w:val="hr"/>
        </w:rPr>
      </w:pPr>
    </w:p>
    <w:p w14:paraId="4A863B80" w14:textId="0006398B" w:rsidR="00086560" w:rsidRDefault="2CA976CE" w:rsidP="009F7FB3">
      <w:pPr>
        <w:spacing w:after="0"/>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 xml:space="preserve">U bilo kojoj fazi tijekom postupka dodjele, ako u projektnom prijedlogu dostavljeni podaci nisu jasni, ili je uočena neusklađenost u dostavljenim podatcima, koja objektivno onemogućava provedbu postupka dodjele, od prijavitelja se mogu zahtijevati pojašnjenja </w:t>
      </w:r>
      <w:r w:rsidR="007D3BA7">
        <w:rPr>
          <w:rFonts w:ascii="Times New Roman" w:eastAsia="Times New Roman" w:hAnsi="Times New Roman" w:cs="Times New Roman"/>
          <w:sz w:val="24"/>
          <w:szCs w:val="24"/>
          <w:lang w:val="hr"/>
        </w:rPr>
        <w:t xml:space="preserve">putem elektroničke pošte </w:t>
      </w:r>
      <w:r w:rsidRPr="00931117">
        <w:rPr>
          <w:rFonts w:ascii="Times New Roman" w:eastAsia="Times New Roman" w:hAnsi="Times New Roman" w:cs="Times New Roman"/>
          <w:sz w:val="24"/>
          <w:szCs w:val="24"/>
          <w:lang w:val="hr"/>
        </w:rPr>
        <w:t>s naznakom da, ako se ne postupi u skladu sa zahtjevom i u zahtijevanom roku, projektni prijedlog se može isključiti</w:t>
      </w:r>
      <w:r w:rsidRPr="00931117">
        <w:rPr>
          <w:rFonts w:ascii="Times New Roman" w:eastAsia="Times New Roman" w:hAnsi="Times New Roman" w:cs="Times New Roman"/>
          <w:i/>
          <w:iCs/>
          <w:sz w:val="24"/>
          <w:szCs w:val="24"/>
          <w:lang w:val="hr"/>
        </w:rPr>
        <w:t xml:space="preserve"> </w:t>
      </w:r>
      <w:r w:rsidRPr="00931117">
        <w:rPr>
          <w:rFonts w:ascii="Times New Roman" w:eastAsia="Times New Roman" w:hAnsi="Times New Roman" w:cs="Times New Roman"/>
          <w:sz w:val="24"/>
          <w:szCs w:val="24"/>
          <w:lang w:val="hr"/>
        </w:rPr>
        <w:t>iz postupka dodjele.</w:t>
      </w:r>
      <w:r w:rsidRPr="00931117">
        <w:rPr>
          <w:rFonts w:ascii="Times New Roman" w:eastAsia="Times New Roman" w:hAnsi="Times New Roman" w:cs="Times New Roman"/>
          <w:i/>
          <w:iCs/>
          <w:sz w:val="24"/>
          <w:szCs w:val="24"/>
          <w:lang w:val="hr"/>
        </w:rPr>
        <w:t xml:space="preserve"> </w:t>
      </w:r>
      <w:r w:rsidRPr="00931117">
        <w:rPr>
          <w:rFonts w:ascii="Times New Roman" w:eastAsia="Times New Roman" w:hAnsi="Times New Roman" w:cs="Times New Roman"/>
          <w:sz w:val="24"/>
          <w:szCs w:val="24"/>
          <w:lang w:val="hr"/>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w:t>
      </w:r>
      <w:r w:rsidRPr="00931117">
        <w:rPr>
          <w:rFonts w:ascii="Times New Roman" w:eastAsia="Times New Roman" w:hAnsi="Times New Roman" w:cs="Times New Roman"/>
          <w:sz w:val="24"/>
          <w:szCs w:val="24"/>
          <w:lang w:val="hr"/>
        </w:rPr>
        <w:lastRenderedPageBreak/>
        <w:t>trebnih dokumenata / podataka kao i njihova nepotpunost ili netočnost) je takva da nije razmjerno provoditi postupak pojašnjavanja.</w:t>
      </w:r>
    </w:p>
    <w:p w14:paraId="50445B6C" w14:textId="77777777" w:rsidR="001D0205" w:rsidRDefault="001D0205" w:rsidP="009F7FB3">
      <w:pPr>
        <w:spacing w:after="0"/>
        <w:jc w:val="both"/>
        <w:rPr>
          <w:rFonts w:ascii="Times New Roman" w:eastAsia="Times New Roman" w:hAnsi="Times New Roman" w:cs="Times New Roman"/>
          <w:sz w:val="24"/>
          <w:szCs w:val="24"/>
          <w:lang w:val="hr"/>
        </w:rPr>
      </w:pPr>
    </w:p>
    <w:p w14:paraId="5A0B08D3" w14:textId="77777777" w:rsidR="2CA976CE" w:rsidRDefault="2CA976CE" w:rsidP="00E64AB1">
      <w:pPr>
        <w:pStyle w:val="Heading2"/>
        <w:numPr>
          <w:ilvl w:val="1"/>
          <w:numId w:val="20"/>
        </w:numPr>
      </w:pPr>
      <w:bookmarkStart w:id="243" w:name="_Toc101862963"/>
      <w:bookmarkStart w:id="244" w:name="_Toc220916565"/>
      <w:r w:rsidRPr="009F7FB3">
        <w:t>Prigovor u postupku dodjele</w:t>
      </w:r>
      <w:bookmarkEnd w:id="243"/>
      <w:bookmarkEnd w:id="244"/>
    </w:p>
    <w:p w14:paraId="745E7FCF" w14:textId="77777777" w:rsidR="009F7FB3" w:rsidRPr="009F7FB3" w:rsidRDefault="009F7FB3" w:rsidP="009F7FB3">
      <w:pPr>
        <w:rPr>
          <w:lang w:val="hr"/>
        </w:rPr>
      </w:pPr>
    </w:p>
    <w:p w14:paraId="685A1D63" w14:textId="77777777" w:rsidR="00FB7860" w:rsidRPr="009F7FB3" w:rsidRDefault="2CA976CE" w:rsidP="00411D37">
      <w:pPr>
        <w:jc w:val="both"/>
        <w:rPr>
          <w:rFonts w:ascii="Times New Roman" w:eastAsia="Times New Roman" w:hAnsi="Times New Roman" w:cs="Times New Roman"/>
          <w:sz w:val="24"/>
          <w:szCs w:val="24"/>
          <w:lang w:val="hr"/>
        </w:rPr>
      </w:pPr>
      <w:r w:rsidRPr="009F7FB3">
        <w:rPr>
          <w:rFonts w:ascii="Times New Roman" w:eastAsia="Times New Roman" w:hAnsi="Times New Roman" w:cs="Times New Roman"/>
          <w:color w:val="000000" w:themeColor="text1"/>
          <w:sz w:val="24"/>
          <w:szCs w:val="24"/>
          <w:lang w:val="hr"/>
        </w:rPr>
        <w:t xml:space="preserve">U postupcima dodjele bespovratnih sredstava prijavitelji imaju pravo podnijeti prigovor, ako nisu zadovoljni ishodom postupka, </w:t>
      </w:r>
      <w:r w:rsidR="00FB7860" w:rsidRPr="009F7FB3">
        <w:rPr>
          <w:rFonts w:ascii="Times New Roman" w:hAnsi="Times New Roman" w:cs="Times New Roman"/>
          <w:sz w:val="24"/>
          <w:szCs w:val="24"/>
        </w:rPr>
        <w:t>zbog sljedećih razloga:</w:t>
      </w:r>
    </w:p>
    <w:p w14:paraId="64263C19" w14:textId="77777777" w:rsidR="00FB7860" w:rsidRPr="009F7FB3" w:rsidRDefault="00FB7860" w:rsidP="00FB7860">
      <w:pPr>
        <w:pStyle w:val="NoSpacing"/>
        <w:jc w:val="both"/>
        <w:rPr>
          <w:rFonts w:ascii="Times New Roman" w:hAnsi="Times New Roman" w:cs="Times New Roman"/>
          <w:sz w:val="24"/>
          <w:szCs w:val="24"/>
        </w:rPr>
      </w:pPr>
    </w:p>
    <w:p w14:paraId="29DC82D2" w14:textId="77777777" w:rsidR="00FB7860" w:rsidRPr="009F7FB3" w:rsidRDefault="00FB7860" w:rsidP="00E64AB1">
      <w:pPr>
        <w:pStyle w:val="NoSpacing"/>
        <w:numPr>
          <w:ilvl w:val="0"/>
          <w:numId w:val="7"/>
        </w:numPr>
        <w:jc w:val="both"/>
        <w:rPr>
          <w:rFonts w:ascii="Times New Roman" w:hAnsi="Times New Roman" w:cs="Times New Roman"/>
          <w:sz w:val="24"/>
          <w:szCs w:val="24"/>
        </w:rPr>
      </w:pPr>
      <w:r w:rsidRPr="009F7FB3">
        <w:rPr>
          <w:rFonts w:ascii="Times New Roman" w:hAnsi="Times New Roman" w:cs="Times New Roman"/>
          <w:sz w:val="24"/>
          <w:szCs w:val="24"/>
        </w:rPr>
        <w:t>povrede postupka opisanog u ovim Uputama i dokumentaciji predmetnog Poziva,</w:t>
      </w:r>
    </w:p>
    <w:p w14:paraId="0B936FCF" w14:textId="77777777" w:rsidR="00FB7860" w:rsidRPr="009F7FB3" w:rsidRDefault="00FB7860" w:rsidP="00E64AB1">
      <w:pPr>
        <w:pStyle w:val="NoSpacing"/>
        <w:numPr>
          <w:ilvl w:val="0"/>
          <w:numId w:val="7"/>
        </w:numPr>
        <w:jc w:val="both"/>
        <w:rPr>
          <w:rFonts w:ascii="Times New Roman" w:hAnsi="Times New Roman" w:cs="Times New Roman"/>
          <w:sz w:val="24"/>
          <w:szCs w:val="24"/>
        </w:rPr>
      </w:pPr>
      <w:r w:rsidRPr="009F7FB3">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3235108C" w14:textId="77777777" w:rsidR="00FB7860" w:rsidRPr="009F7FB3" w:rsidRDefault="00FB7860" w:rsidP="00FB7860">
      <w:pPr>
        <w:pStyle w:val="NoSpacing"/>
        <w:jc w:val="both"/>
        <w:rPr>
          <w:rFonts w:ascii="Times New Roman" w:hAnsi="Times New Roman" w:cs="Times New Roman"/>
          <w:sz w:val="24"/>
          <w:szCs w:val="24"/>
        </w:rPr>
      </w:pPr>
    </w:p>
    <w:p w14:paraId="68844B74" w14:textId="5080131C" w:rsidR="0024794E" w:rsidRDefault="00FB7860" w:rsidP="00FB7860">
      <w:pPr>
        <w:pStyle w:val="NoSpacing"/>
        <w:jc w:val="both"/>
        <w:rPr>
          <w:rFonts w:ascii="Times New Roman" w:eastAsia="Times New Roman" w:hAnsi="Times New Roman" w:cs="Times New Roman"/>
          <w:sz w:val="24"/>
          <w:szCs w:val="24"/>
          <w:lang w:val="hr"/>
        </w:rPr>
      </w:pPr>
      <w:r w:rsidRPr="009F7FB3">
        <w:rPr>
          <w:rFonts w:ascii="Times New Roman" w:eastAsia="Times New Roman" w:hAnsi="Times New Roman" w:cs="Times New Roman"/>
          <w:color w:val="000000" w:themeColor="text1"/>
          <w:sz w:val="24"/>
          <w:szCs w:val="24"/>
          <w:lang w:val="hr"/>
        </w:rPr>
        <w:t xml:space="preserve">u roku </w:t>
      </w:r>
      <w:r w:rsidRPr="009F7FB3">
        <w:rPr>
          <w:rFonts w:ascii="Times New Roman" w:eastAsia="Times New Roman" w:hAnsi="Times New Roman" w:cs="Times New Roman"/>
          <w:sz w:val="24"/>
          <w:szCs w:val="24"/>
          <w:lang w:val="hr"/>
        </w:rPr>
        <w:t>8</w:t>
      </w:r>
      <w:r w:rsidRPr="009F7FB3">
        <w:rPr>
          <w:rFonts w:ascii="Times New Roman" w:eastAsia="Times New Roman" w:hAnsi="Times New Roman" w:cs="Times New Roman"/>
          <w:color w:val="000000" w:themeColor="text1"/>
          <w:sz w:val="24"/>
          <w:szCs w:val="24"/>
          <w:lang w:val="hr"/>
        </w:rPr>
        <w:t xml:space="preserve"> radnih dana od dana dostave obavijesti (obavijest o isključenju ili obavijest o odabiru za financiranje). Prigovor se</w:t>
      </w:r>
      <w:r w:rsidRPr="009F7FB3">
        <w:rPr>
          <w:rFonts w:ascii="Times New Roman" w:eastAsia="Times New Roman" w:hAnsi="Times New Roman" w:cs="Times New Roman"/>
          <w:sz w:val="24"/>
          <w:szCs w:val="24"/>
          <w:lang w:val="hr"/>
        </w:rPr>
        <w:t xml:space="preserve"> podnosi  nad</w:t>
      </w:r>
      <w:r w:rsidR="00411D37" w:rsidRPr="009F7FB3">
        <w:rPr>
          <w:rFonts w:ascii="Times New Roman" w:eastAsia="Times New Roman" w:hAnsi="Times New Roman" w:cs="Times New Roman"/>
          <w:sz w:val="24"/>
          <w:szCs w:val="24"/>
          <w:lang w:val="hr"/>
        </w:rPr>
        <w:t>l</w:t>
      </w:r>
      <w:r w:rsidRPr="009F7FB3">
        <w:rPr>
          <w:rFonts w:ascii="Times New Roman" w:eastAsia="Times New Roman" w:hAnsi="Times New Roman" w:cs="Times New Roman"/>
          <w:sz w:val="24"/>
          <w:szCs w:val="24"/>
          <w:lang w:val="hr"/>
        </w:rPr>
        <w:t xml:space="preserve">ežnom tijelu za prigovore, na adresu: </w:t>
      </w:r>
    </w:p>
    <w:p w14:paraId="5C69F8B4" w14:textId="77777777" w:rsidR="00081680" w:rsidRDefault="00081680" w:rsidP="00FB7860">
      <w:pPr>
        <w:pStyle w:val="NoSpacing"/>
        <w:jc w:val="both"/>
        <w:rPr>
          <w:rFonts w:ascii="Times New Roman" w:eastAsia="Times New Roman" w:hAnsi="Times New Roman" w:cs="Times New Roman"/>
          <w:sz w:val="24"/>
          <w:szCs w:val="24"/>
          <w:lang w:val="hr"/>
        </w:rPr>
      </w:pPr>
    </w:p>
    <w:p w14:paraId="41673471" w14:textId="47649170" w:rsidR="0024794E" w:rsidRPr="0024794E" w:rsidRDefault="0024794E" w:rsidP="0024794E">
      <w:pPr>
        <w:pStyle w:val="NoSpacing"/>
        <w:jc w:val="center"/>
        <w:rPr>
          <w:rFonts w:ascii="Times New Roman" w:eastAsia="Times New Roman" w:hAnsi="Times New Roman" w:cs="Times New Roman"/>
          <w:b/>
          <w:sz w:val="24"/>
          <w:szCs w:val="24"/>
          <w:lang w:val="hr"/>
        </w:rPr>
      </w:pPr>
      <w:r w:rsidRPr="0024794E">
        <w:rPr>
          <w:rFonts w:ascii="Times New Roman" w:eastAsia="Times New Roman" w:hAnsi="Times New Roman" w:cs="Times New Roman"/>
          <w:b/>
          <w:sz w:val="24"/>
          <w:szCs w:val="24"/>
          <w:lang w:val="hr"/>
        </w:rPr>
        <w:t>Ministarstvo mora, prometa i infrastrukture</w:t>
      </w:r>
    </w:p>
    <w:p w14:paraId="0D9E8F10" w14:textId="132D7658" w:rsidR="0024794E" w:rsidRPr="0024794E" w:rsidRDefault="0024794E" w:rsidP="0024794E">
      <w:pPr>
        <w:pStyle w:val="NoSpacing"/>
        <w:jc w:val="center"/>
        <w:rPr>
          <w:rFonts w:ascii="Times New Roman" w:eastAsia="Times New Roman" w:hAnsi="Times New Roman" w:cs="Times New Roman"/>
          <w:b/>
          <w:sz w:val="24"/>
          <w:szCs w:val="24"/>
          <w:lang w:val="hr"/>
        </w:rPr>
      </w:pPr>
      <w:r w:rsidRPr="0024794E">
        <w:rPr>
          <w:rFonts w:ascii="Times New Roman" w:eastAsia="Times New Roman" w:hAnsi="Times New Roman" w:cs="Times New Roman"/>
          <w:b/>
          <w:sz w:val="24"/>
          <w:szCs w:val="24"/>
          <w:lang w:val="hr"/>
        </w:rPr>
        <w:t>Prisavlje 14, 10000 Zagreb</w:t>
      </w:r>
    </w:p>
    <w:p w14:paraId="5221C856" w14:textId="2F3488F9" w:rsidR="0024794E" w:rsidRPr="0024794E" w:rsidRDefault="0024794E" w:rsidP="0024794E">
      <w:pPr>
        <w:pStyle w:val="NoSpacing"/>
        <w:jc w:val="center"/>
        <w:rPr>
          <w:rFonts w:ascii="Times New Roman" w:eastAsia="Times New Roman" w:hAnsi="Times New Roman" w:cs="Times New Roman"/>
          <w:b/>
          <w:sz w:val="24"/>
          <w:szCs w:val="24"/>
          <w:lang w:val="hr"/>
        </w:rPr>
      </w:pPr>
      <w:r w:rsidRPr="0024794E">
        <w:rPr>
          <w:rFonts w:ascii="Times New Roman" w:eastAsia="Times New Roman" w:hAnsi="Times New Roman" w:cs="Times New Roman"/>
          <w:b/>
          <w:sz w:val="24"/>
          <w:szCs w:val="24"/>
          <w:lang w:val="hr"/>
        </w:rPr>
        <w:t>Poziv za dodjelu bespovratnih sredstava NPOO</w:t>
      </w:r>
    </w:p>
    <w:p w14:paraId="0D777A53" w14:textId="3F2074B2" w:rsidR="0024794E" w:rsidRPr="0024794E" w:rsidRDefault="0024794E" w:rsidP="0024794E">
      <w:pPr>
        <w:pStyle w:val="NoSpacing"/>
        <w:jc w:val="center"/>
        <w:rPr>
          <w:rFonts w:ascii="Times New Roman" w:eastAsia="Times New Roman" w:hAnsi="Times New Roman" w:cs="Times New Roman"/>
          <w:b/>
          <w:sz w:val="24"/>
          <w:szCs w:val="24"/>
          <w:lang w:val="hr"/>
        </w:rPr>
      </w:pPr>
      <w:r w:rsidRPr="0024794E">
        <w:rPr>
          <w:rFonts w:ascii="Times New Roman" w:eastAsia="Times New Roman" w:hAnsi="Times New Roman" w:cs="Times New Roman"/>
          <w:b/>
          <w:sz w:val="24"/>
          <w:szCs w:val="24"/>
          <w:lang w:val="hr"/>
        </w:rPr>
        <w:t>s naznakom “Prigovor u postupku dodjele bespovratnih sredstava“</w:t>
      </w:r>
    </w:p>
    <w:p w14:paraId="5CAFCDED" w14:textId="77777777" w:rsidR="0024794E" w:rsidRDefault="0024794E" w:rsidP="00FB7860">
      <w:pPr>
        <w:pStyle w:val="NoSpacing"/>
        <w:jc w:val="both"/>
        <w:rPr>
          <w:rFonts w:ascii="Times New Roman" w:eastAsia="Times New Roman" w:hAnsi="Times New Roman" w:cs="Times New Roman"/>
          <w:sz w:val="24"/>
          <w:szCs w:val="24"/>
          <w:lang w:val="hr"/>
        </w:rPr>
      </w:pPr>
    </w:p>
    <w:p w14:paraId="38C8951D" w14:textId="4AD3A504" w:rsidR="00FB7860" w:rsidRPr="009F7FB3" w:rsidRDefault="00FB7860" w:rsidP="00FB7860">
      <w:pPr>
        <w:pStyle w:val="NoSpacing"/>
        <w:jc w:val="both"/>
        <w:rPr>
          <w:rFonts w:ascii="Times New Roman" w:hAnsi="Times New Roman" w:cs="Times New Roman"/>
          <w:sz w:val="24"/>
          <w:szCs w:val="24"/>
        </w:rPr>
      </w:pPr>
      <w:r w:rsidRPr="009F7FB3">
        <w:rPr>
          <w:rFonts w:ascii="Times New Roman" w:eastAsia="Times New Roman" w:hAnsi="Times New Roman" w:cs="Times New Roman"/>
          <w:sz w:val="24"/>
          <w:szCs w:val="24"/>
          <w:lang w:val="hr"/>
        </w:rPr>
        <w:t>ili osobno  - predajom u pisarnicu tijela nadležnog za rješavanje prigovora, a nadležno tijelo ga rješava u roku 30</w:t>
      </w:r>
      <w:r w:rsidRPr="009F7FB3">
        <w:rPr>
          <w:rFonts w:ascii="Times New Roman" w:eastAsia="Times New Roman" w:hAnsi="Times New Roman" w:cs="Times New Roman"/>
          <w:color w:val="008080"/>
          <w:sz w:val="24"/>
          <w:szCs w:val="24"/>
          <w:lang w:val="hr"/>
        </w:rPr>
        <w:t xml:space="preserve"> </w:t>
      </w:r>
      <w:r w:rsidRPr="009F7FB3">
        <w:rPr>
          <w:rFonts w:ascii="Times New Roman" w:eastAsia="Times New Roman" w:hAnsi="Times New Roman" w:cs="Times New Roman"/>
          <w:sz w:val="24"/>
          <w:szCs w:val="24"/>
          <w:lang w:val="hr"/>
        </w:rPr>
        <w:t xml:space="preserve">radnih dana od dana zaprimanja. </w:t>
      </w:r>
      <w:r w:rsidR="00931117" w:rsidRPr="009F7FB3">
        <w:rPr>
          <w:rFonts w:ascii="Times New Roman" w:hAnsi="Times New Roman" w:cs="Times New Roman"/>
          <w:sz w:val="24"/>
          <w:szCs w:val="24"/>
        </w:rPr>
        <w:t xml:space="preserve">O prigovoru odlučuje čelnik </w:t>
      </w:r>
      <w:r w:rsidR="0024794E">
        <w:rPr>
          <w:rFonts w:ascii="Times New Roman" w:hAnsi="Times New Roman" w:cs="Times New Roman"/>
          <w:sz w:val="24"/>
          <w:szCs w:val="24"/>
        </w:rPr>
        <w:t>NT</w:t>
      </w:r>
      <w:r w:rsidRPr="009F7FB3">
        <w:rPr>
          <w:rFonts w:ascii="Times New Roman" w:hAnsi="Times New Roman" w:cs="Times New Roman"/>
          <w:sz w:val="24"/>
          <w:szCs w:val="24"/>
        </w:rPr>
        <w:t xml:space="preserve"> rješenjem na temelju prijedloga Komisije za razmatranje prigovora (u nastavku tekst</w:t>
      </w:r>
      <w:r w:rsidR="00931117" w:rsidRPr="009F7FB3">
        <w:rPr>
          <w:rFonts w:ascii="Times New Roman" w:hAnsi="Times New Roman" w:cs="Times New Roman"/>
          <w:sz w:val="24"/>
          <w:szCs w:val="24"/>
        </w:rPr>
        <w:t xml:space="preserve">a: Komisija). Rješenje čelnika </w:t>
      </w:r>
      <w:r w:rsidR="00583FDE">
        <w:rPr>
          <w:rFonts w:ascii="Times New Roman" w:hAnsi="Times New Roman" w:cs="Times New Roman"/>
          <w:sz w:val="24"/>
          <w:szCs w:val="24"/>
        </w:rPr>
        <w:t>NT</w:t>
      </w:r>
      <w:r w:rsidRPr="009F7FB3">
        <w:rPr>
          <w:rFonts w:ascii="Times New Roman" w:hAnsi="Times New Roman" w:cs="Times New Roman"/>
          <w:sz w:val="24"/>
          <w:szCs w:val="24"/>
        </w:rPr>
        <w:t xml:space="preserve"> dostavlja se podnositelju prigovora. </w:t>
      </w:r>
    </w:p>
    <w:p w14:paraId="020D539A" w14:textId="77777777" w:rsidR="00FB7860" w:rsidRPr="009F7FB3" w:rsidRDefault="00FB7860" w:rsidP="00FB7860">
      <w:pPr>
        <w:pStyle w:val="NoSpacing"/>
        <w:jc w:val="both"/>
        <w:rPr>
          <w:rFonts w:ascii="Times New Roman" w:hAnsi="Times New Roman" w:cs="Times New Roman"/>
          <w:sz w:val="24"/>
          <w:szCs w:val="24"/>
        </w:rPr>
      </w:pPr>
    </w:p>
    <w:p w14:paraId="544CFB28" w14:textId="77777777" w:rsidR="00FB7860" w:rsidRPr="009F7FB3" w:rsidRDefault="00FB7860" w:rsidP="00FB7860">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Rješenje je izvršno te se može pokrenuti upravni spor pred nadležnim Upravnim sudom u roku 30 (trideset) dana o dana dostave rješenja. </w:t>
      </w:r>
    </w:p>
    <w:p w14:paraId="284C20ED" w14:textId="77777777" w:rsidR="00FB7860" w:rsidRPr="009F7FB3" w:rsidRDefault="00FB7860" w:rsidP="00FB7860">
      <w:pPr>
        <w:pStyle w:val="NoSpacing"/>
        <w:jc w:val="both"/>
        <w:rPr>
          <w:rFonts w:ascii="Times New Roman" w:hAnsi="Times New Roman" w:cs="Times New Roman"/>
          <w:sz w:val="24"/>
          <w:szCs w:val="24"/>
        </w:rPr>
      </w:pPr>
    </w:p>
    <w:p w14:paraId="0B97E417" w14:textId="77777777" w:rsidR="00FB7860" w:rsidRPr="009F7FB3" w:rsidRDefault="00FB7860" w:rsidP="00FB7860">
      <w:pPr>
        <w:pStyle w:val="NoSpacing"/>
        <w:jc w:val="both"/>
        <w:rPr>
          <w:rFonts w:ascii="Times New Roman" w:hAnsi="Times New Roman" w:cs="Times New Roman"/>
          <w:sz w:val="24"/>
          <w:szCs w:val="24"/>
        </w:rPr>
      </w:pPr>
      <w:r w:rsidRPr="009F7FB3">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5D15FE7A" w14:textId="77777777" w:rsidR="00965C15" w:rsidRPr="009F7FB3" w:rsidRDefault="00965C15" w:rsidP="00FB7860">
      <w:pPr>
        <w:pStyle w:val="NoSpacing"/>
        <w:jc w:val="both"/>
        <w:rPr>
          <w:rFonts w:ascii="Times New Roman" w:hAnsi="Times New Roman" w:cs="Times New Roman"/>
          <w:sz w:val="24"/>
          <w:szCs w:val="24"/>
        </w:rPr>
      </w:pPr>
    </w:p>
    <w:p w14:paraId="2FD06A09" w14:textId="7B020849" w:rsidR="00FB7860" w:rsidRPr="009F7FB3" w:rsidRDefault="00FB7860" w:rsidP="00FB7860">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Prigovor dostavljen izvan roka, podnesen od neovlaštene osobe (osobe koja nije prijavitelj ili nije ovlaštena od strane prijavitelja) te </w:t>
      </w:r>
      <w:r w:rsidR="00105C76" w:rsidRPr="009F7FB3">
        <w:rPr>
          <w:rFonts w:ascii="Times New Roman" w:hAnsi="Times New Roman" w:cs="Times New Roman"/>
          <w:sz w:val="24"/>
          <w:szCs w:val="24"/>
        </w:rPr>
        <w:t>nedopušten,</w:t>
      </w:r>
      <w:r w:rsidR="00105C76">
        <w:rPr>
          <w:rFonts w:ascii="Times New Roman" w:hAnsi="Times New Roman" w:cs="Times New Roman"/>
          <w:sz w:val="24"/>
          <w:szCs w:val="24"/>
        </w:rPr>
        <w:t xml:space="preserve"> </w:t>
      </w:r>
      <w:r w:rsidR="00105C76" w:rsidRPr="009F7FB3">
        <w:rPr>
          <w:rFonts w:ascii="Times New Roman" w:hAnsi="Times New Roman" w:cs="Times New Roman"/>
          <w:sz w:val="24"/>
          <w:szCs w:val="24"/>
        </w:rPr>
        <w:t>odbacuje</w:t>
      </w:r>
      <w:r w:rsidRPr="009F7FB3">
        <w:rPr>
          <w:rFonts w:ascii="Times New Roman" w:hAnsi="Times New Roman" w:cs="Times New Roman"/>
          <w:sz w:val="24"/>
          <w:szCs w:val="24"/>
        </w:rPr>
        <w:t xml:space="preserve"> se rješenjem. </w:t>
      </w:r>
    </w:p>
    <w:p w14:paraId="69809B55" w14:textId="77777777" w:rsidR="00FB7860" w:rsidRPr="009F7FB3" w:rsidRDefault="00FB7860" w:rsidP="00FB7860">
      <w:pPr>
        <w:pStyle w:val="NoSpacing"/>
        <w:jc w:val="both"/>
        <w:rPr>
          <w:rFonts w:ascii="Times New Roman" w:hAnsi="Times New Roman" w:cs="Times New Roman"/>
          <w:sz w:val="24"/>
          <w:szCs w:val="24"/>
        </w:rPr>
      </w:pPr>
    </w:p>
    <w:p w14:paraId="05D3F156" w14:textId="77777777" w:rsidR="00FB7860" w:rsidRPr="009F7FB3" w:rsidRDefault="00FB7860" w:rsidP="00FB7860">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Da bi se o prigovoru moglo odlučiti, isti mora sadržavati najmanje: </w:t>
      </w:r>
    </w:p>
    <w:p w14:paraId="2EDE2179"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 xml:space="preserve">podatke o prijavitelju, </w:t>
      </w:r>
    </w:p>
    <w:p w14:paraId="1AB6DF66"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 xml:space="preserve">naziv i referentnu oznaku Poziva, </w:t>
      </w:r>
    </w:p>
    <w:p w14:paraId="74A5079F"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brojčanu oznaku i datum Obavijesti</w:t>
      </w:r>
      <w:r w:rsidRPr="009F7FB3">
        <w:t xml:space="preserve"> </w:t>
      </w:r>
      <w:r w:rsidRPr="009F7FB3">
        <w:rPr>
          <w:rFonts w:ascii="Times New Roman" w:hAnsi="Times New Roman" w:cs="Times New Roman"/>
          <w:sz w:val="24"/>
          <w:szCs w:val="24"/>
        </w:rPr>
        <w:t>o statusu projektnog prijedloga</w:t>
      </w:r>
    </w:p>
    <w:p w14:paraId="7A22481C"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 xml:space="preserve">razloge prigovora, </w:t>
      </w:r>
    </w:p>
    <w:p w14:paraId="10354300"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 xml:space="preserve">potpis prijavitelja ili ovlaštene osobe prijavitelja, </w:t>
      </w:r>
    </w:p>
    <w:p w14:paraId="66580EF8"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pečat, ako je primjenjivo,</w:t>
      </w:r>
    </w:p>
    <w:p w14:paraId="5B43343B"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naznaku statusa potpisnika prigovora koji ga ovlašćuje na zastupanje prijavitelja (direktor, prokurist, član Uprave),</w:t>
      </w:r>
    </w:p>
    <w:p w14:paraId="3C37AA1A" w14:textId="77777777" w:rsidR="00FB7860" w:rsidRPr="009F7FB3" w:rsidRDefault="00FB7860" w:rsidP="00E64AB1">
      <w:pPr>
        <w:pStyle w:val="NoSpacing"/>
        <w:numPr>
          <w:ilvl w:val="0"/>
          <w:numId w:val="8"/>
        </w:numPr>
        <w:jc w:val="both"/>
        <w:rPr>
          <w:rFonts w:ascii="Times New Roman" w:hAnsi="Times New Roman" w:cs="Times New Roman"/>
          <w:sz w:val="24"/>
          <w:szCs w:val="24"/>
        </w:rPr>
      </w:pPr>
      <w:r w:rsidRPr="009F7FB3">
        <w:rPr>
          <w:rFonts w:ascii="Times New Roman" w:hAnsi="Times New Roman" w:cs="Times New Roman"/>
          <w:sz w:val="24"/>
          <w:szCs w:val="24"/>
        </w:rPr>
        <w:t>punomoć za podnošenje prigovora, ako je primjenjivo.</w:t>
      </w:r>
    </w:p>
    <w:p w14:paraId="3E858C26" w14:textId="77777777" w:rsidR="00FB7860" w:rsidRPr="009F7FB3" w:rsidRDefault="00FB7860" w:rsidP="00FB7860">
      <w:pPr>
        <w:pStyle w:val="NoSpacing"/>
        <w:ind w:left="720"/>
        <w:rPr>
          <w:rFonts w:ascii="Times New Roman" w:hAnsi="Times New Roman" w:cs="Times New Roman"/>
        </w:rPr>
      </w:pPr>
    </w:p>
    <w:p w14:paraId="245E6C71" w14:textId="77777777" w:rsidR="00FB7860" w:rsidRPr="009F7FB3" w:rsidRDefault="00FB7860" w:rsidP="00FB7860">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Nadležno tijelo rješava o prigovoru u roku od 30 (trideset) radnih dana od dana zaprimanja od primitka potpune dokumentacije od </w:t>
      </w:r>
      <w:r w:rsidRPr="009F7FB3">
        <w:rPr>
          <w:rFonts w:ascii="Times New Roman" w:hAnsi="Times New Roman" w:cs="Times New Roman"/>
          <w:sz w:val="24"/>
          <w:szCs w:val="24"/>
        </w:rPr>
        <w:lastRenderedPageBreak/>
        <w:t>nadležnog PT-a. Potpunom dokumentacijom smatra se dokumentacija koja je dostatna za donošenje rješenja o prigovoru.</w:t>
      </w:r>
    </w:p>
    <w:p w14:paraId="5572EE56" w14:textId="77777777" w:rsidR="00FB7860" w:rsidRPr="009F7FB3" w:rsidRDefault="00FB7860" w:rsidP="00FB7860">
      <w:pPr>
        <w:pStyle w:val="NoSpacing"/>
        <w:jc w:val="both"/>
        <w:rPr>
          <w:rFonts w:ascii="Times New Roman" w:hAnsi="Times New Roman" w:cs="Times New Roman"/>
          <w:sz w:val="24"/>
          <w:szCs w:val="24"/>
        </w:rPr>
      </w:pPr>
    </w:p>
    <w:p w14:paraId="352E376E" w14:textId="47BEA2A7" w:rsidR="00FB7860" w:rsidRDefault="00FB7860" w:rsidP="00FB7860">
      <w:pPr>
        <w:pStyle w:val="NoSpacing"/>
        <w:jc w:val="both"/>
        <w:rPr>
          <w:rFonts w:ascii="Times New Roman" w:hAnsi="Times New Roman" w:cs="Times New Roman"/>
          <w:sz w:val="24"/>
          <w:szCs w:val="24"/>
        </w:rPr>
      </w:pPr>
      <w:r w:rsidRPr="009F7FB3">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7772A945" w14:textId="0BBE0789" w:rsidR="0068362A" w:rsidRDefault="0068362A" w:rsidP="00FB7860">
      <w:pPr>
        <w:pStyle w:val="NoSpacing"/>
        <w:jc w:val="both"/>
        <w:rPr>
          <w:rFonts w:ascii="Times New Roman" w:hAnsi="Times New Roman" w:cs="Times New Roman"/>
          <w:sz w:val="24"/>
          <w:szCs w:val="24"/>
        </w:rPr>
      </w:pPr>
    </w:p>
    <w:p w14:paraId="38EE0C8E" w14:textId="476FB02F" w:rsidR="00232982" w:rsidRDefault="00232982" w:rsidP="00FB7860">
      <w:pPr>
        <w:pStyle w:val="NoSpacing"/>
        <w:jc w:val="both"/>
        <w:rPr>
          <w:rFonts w:ascii="Times New Roman" w:hAnsi="Times New Roman" w:cs="Times New Roman"/>
          <w:sz w:val="24"/>
          <w:szCs w:val="24"/>
        </w:rPr>
      </w:pPr>
    </w:p>
    <w:p w14:paraId="34702706" w14:textId="3B7154C3" w:rsidR="009F7FB3" w:rsidRPr="009C0277" w:rsidRDefault="00FB7860" w:rsidP="00E64AB1">
      <w:pPr>
        <w:pStyle w:val="Heading2"/>
        <w:numPr>
          <w:ilvl w:val="1"/>
          <w:numId w:val="20"/>
        </w:numPr>
      </w:pPr>
      <w:bookmarkStart w:id="245" w:name="_Toc101862964"/>
      <w:bookmarkStart w:id="246" w:name="_Toc220916566"/>
      <w:r w:rsidRPr="002B3396">
        <w:t>Rok mirovanja</w:t>
      </w:r>
      <w:bookmarkEnd w:id="245"/>
      <w:r w:rsidR="005D62AA">
        <w:rPr>
          <w:rStyle w:val="FootnoteReference"/>
        </w:rPr>
        <w:footnoteReference w:id="13"/>
      </w:r>
      <w:bookmarkEnd w:id="246"/>
      <w:r w:rsidR="009F7FB3" w:rsidRPr="002B3396">
        <w:t xml:space="preserve"> </w:t>
      </w:r>
    </w:p>
    <w:p w14:paraId="4D95CEC5" w14:textId="77777777" w:rsidR="009F7FB3" w:rsidRDefault="009F7FB3" w:rsidP="009F7FB3">
      <w:pPr>
        <w:spacing w:after="0"/>
        <w:jc w:val="both"/>
        <w:rPr>
          <w:rFonts w:ascii="Times New Roman" w:hAnsi="Times New Roman" w:cs="Times New Roman"/>
          <w:b/>
          <w:sz w:val="24"/>
          <w:szCs w:val="24"/>
        </w:rPr>
      </w:pPr>
    </w:p>
    <w:p w14:paraId="072A413F" w14:textId="77777777" w:rsidR="00FB7860" w:rsidRPr="009F7FB3" w:rsidRDefault="00FB7860" w:rsidP="009F7FB3">
      <w:pPr>
        <w:spacing w:after="0"/>
        <w:jc w:val="both"/>
        <w:rPr>
          <w:rFonts w:ascii="Times New Roman" w:hAnsi="Times New Roman" w:cs="Times New Roman"/>
          <w:b/>
          <w:sz w:val="24"/>
          <w:szCs w:val="24"/>
        </w:rPr>
      </w:pPr>
      <w:r w:rsidRPr="00931117">
        <w:rPr>
          <w:rFonts w:ascii="Times New Roman" w:hAnsi="Times New Roman" w:cs="Times New Roman"/>
          <w:sz w:val="24"/>
          <w:szCs w:val="24"/>
        </w:rPr>
        <w:t xml:space="preserve">Odluka o financiranju ne može se donijeti prije isteka roka mirovanja. </w:t>
      </w:r>
    </w:p>
    <w:p w14:paraId="7B15D404" w14:textId="77777777" w:rsidR="00FB7860" w:rsidRPr="00931117" w:rsidRDefault="00FB7860" w:rsidP="00FB7860">
      <w:pPr>
        <w:pStyle w:val="NoSpacing"/>
        <w:jc w:val="both"/>
        <w:rPr>
          <w:rFonts w:ascii="Times New Roman" w:hAnsi="Times New Roman" w:cs="Times New Roman"/>
          <w:sz w:val="24"/>
          <w:szCs w:val="24"/>
        </w:rPr>
      </w:pPr>
    </w:p>
    <w:p w14:paraId="0F739E42" w14:textId="45C3BA68" w:rsidR="00FB7860" w:rsidRDefault="00FB7860" w:rsidP="00FB7860">
      <w:pPr>
        <w:pStyle w:val="NoSpacing"/>
        <w:jc w:val="both"/>
        <w:rPr>
          <w:rFonts w:ascii="Times New Roman" w:hAnsi="Times New Roman" w:cs="Times New Roman"/>
          <w:sz w:val="24"/>
          <w:szCs w:val="24"/>
        </w:rPr>
      </w:pPr>
      <w:r w:rsidRPr="00931117">
        <w:rPr>
          <w:rFonts w:ascii="Times New Roman" w:hAnsi="Times New Roman" w:cs="Times New Roman"/>
          <w:sz w:val="24"/>
          <w:szCs w:val="24"/>
        </w:rPr>
        <w:lastRenderedPageBreak/>
        <w:t xml:space="preserve">Rok mirovanja obuhvaća razdoblje unutar kojega se prijavitelju dostavlja pisana obavijest o statusu njegova projektnog prijedloga nakon faze provjere prihvatljivosti izdataka te rok unutar kojeg prijavitelj može izjaviti prigovor čelniku </w:t>
      </w:r>
      <w:r w:rsidR="00A75CAC">
        <w:rPr>
          <w:rFonts w:ascii="Times New Roman" w:hAnsi="Times New Roman" w:cs="Times New Roman"/>
          <w:sz w:val="24"/>
          <w:szCs w:val="24"/>
        </w:rPr>
        <w:t>NT</w:t>
      </w:r>
      <w:r w:rsidRPr="00931117">
        <w:rPr>
          <w:rFonts w:ascii="Times New Roman" w:hAnsi="Times New Roman" w:cs="Times New Roman"/>
          <w:sz w:val="24"/>
          <w:szCs w:val="24"/>
        </w:rPr>
        <w:t xml:space="preserve">, i ne može biti duži od 20 radnih dana. </w:t>
      </w:r>
    </w:p>
    <w:p w14:paraId="618B06BE" w14:textId="77777777" w:rsidR="00965C15" w:rsidRPr="00931117" w:rsidRDefault="00965C15" w:rsidP="00FB7860">
      <w:pPr>
        <w:pStyle w:val="NoSpacing"/>
        <w:jc w:val="both"/>
        <w:rPr>
          <w:rFonts w:ascii="Times New Roman" w:hAnsi="Times New Roman" w:cs="Times New Roman"/>
          <w:sz w:val="24"/>
          <w:szCs w:val="24"/>
        </w:rPr>
      </w:pPr>
    </w:p>
    <w:p w14:paraId="2D8E8CC7" w14:textId="328ECCD2" w:rsidR="00FB7860" w:rsidRDefault="00FB7860" w:rsidP="00FB7860">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Odricanje prijavitelja od prava na prigovor ne utječe na već donesenu odluku </w:t>
      </w:r>
      <w:r w:rsidR="00A75CAC">
        <w:rPr>
          <w:rFonts w:ascii="Times New Roman" w:hAnsi="Times New Roman" w:cs="Times New Roman"/>
          <w:sz w:val="24"/>
          <w:szCs w:val="24"/>
        </w:rPr>
        <w:t>NT</w:t>
      </w:r>
      <w:r w:rsidRPr="00931117">
        <w:rPr>
          <w:rFonts w:ascii="Times New Roman" w:hAnsi="Times New Roman" w:cs="Times New Roman"/>
          <w:sz w:val="24"/>
          <w:szCs w:val="24"/>
        </w:rPr>
        <w:t xml:space="preserve"> kojom se projektni prijedlog uključuje u prijedlog za donošenje Odluke o financiranju.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w:t>
      </w:r>
      <w:r w:rsidR="00A75CAC">
        <w:rPr>
          <w:rFonts w:ascii="Times New Roman" w:hAnsi="Times New Roman" w:cs="Times New Roman"/>
          <w:sz w:val="24"/>
          <w:szCs w:val="24"/>
        </w:rPr>
        <w:t>NT</w:t>
      </w:r>
      <w:r w:rsidRPr="00931117">
        <w:rPr>
          <w:rFonts w:ascii="Times New Roman" w:hAnsi="Times New Roman" w:cs="Times New Roman"/>
          <w:sz w:val="24"/>
          <w:szCs w:val="24"/>
        </w:rPr>
        <w:t>, a ne može biti duži od 30  radnih dana. Rok mirovanja u svakom slučaju ne može biti duži od 50 radnih dana, računajući od dana kada je prijavitelju obavljena dostava pisane obavijesti o statusu njegova projektnog prijedloga nakon provjere prihvatljivosti izdataka.</w:t>
      </w:r>
    </w:p>
    <w:p w14:paraId="50BB7B65" w14:textId="77777777" w:rsidR="00965C15" w:rsidRPr="00931117" w:rsidRDefault="00965C15" w:rsidP="00FB7860">
      <w:pPr>
        <w:pStyle w:val="NoSpacing"/>
        <w:jc w:val="both"/>
        <w:rPr>
          <w:rFonts w:ascii="Times New Roman" w:hAnsi="Times New Roman" w:cs="Times New Roman"/>
          <w:sz w:val="24"/>
          <w:szCs w:val="24"/>
        </w:rPr>
      </w:pPr>
    </w:p>
    <w:p w14:paraId="4379A802" w14:textId="77777777" w:rsidR="00FB7860" w:rsidRPr="00931117" w:rsidRDefault="00FB7860" w:rsidP="00FB7860">
      <w:pPr>
        <w:pStyle w:val="NoSpacing"/>
        <w:jc w:val="both"/>
        <w:rPr>
          <w:rFonts w:ascii="Times New Roman" w:hAnsi="Times New Roman" w:cs="Times New Roman"/>
          <w:sz w:val="24"/>
          <w:szCs w:val="24"/>
        </w:rPr>
      </w:pPr>
      <w:r w:rsidRPr="00931117">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2D2F3828" w14:textId="77777777" w:rsidR="00FB7860" w:rsidRPr="00931117" w:rsidRDefault="00FB7860" w:rsidP="00FB7860">
      <w:pPr>
        <w:pStyle w:val="NoSpacing"/>
        <w:jc w:val="both"/>
        <w:rPr>
          <w:rFonts w:ascii="Times New Roman" w:hAnsi="Times New Roman" w:cs="Times New Roman"/>
          <w:sz w:val="24"/>
          <w:szCs w:val="24"/>
        </w:rPr>
      </w:pPr>
    </w:p>
    <w:p w14:paraId="078A31CC" w14:textId="08D3874F" w:rsidR="00FB7860" w:rsidRPr="00931117" w:rsidRDefault="00FB7860" w:rsidP="00FB7860">
      <w:pPr>
        <w:pStyle w:val="NoSpacing"/>
        <w:jc w:val="both"/>
        <w:rPr>
          <w:rFonts w:ascii="Times New Roman" w:hAnsi="Times New Roman" w:cs="Times New Roman"/>
          <w:sz w:val="24"/>
          <w:szCs w:val="24"/>
        </w:rPr>
      </w:pPr>
      <w:r w:rsidRPr="00931117">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6D5C3B">
        <w:rPr>
          <w:rFonts w:ascii="Times New Roman" w:hAnsi="Times New Roman" w:cs="Times New Roman"/>
          <w:sz w:val="24"/>
          <w:szCs w:val="24"/>
        </w:rPr>
        <w:t>NT</w:t>
      </w:r>
      <w:r w:rsidRPr="00931117">
        <w:rPr>
          <w:rFonts w:ascii="Times New Roman" w:hAnsi="Times New Roman" w:cs="Times New Roman"/>
          <w:sz w:val="24"/>
          <w:szCs w:val="24"/>
        </w:rPr>
        <w:t xml:space="preserve"> je obvezno osigurati sredstva kojima će osigurati financiranje projekta onog prijavitelja koji je povodom prigovora uspio u postupku. </w:t>
      </w:r>
    </w:p>
    <w:p w14:paraId="7D7E2D9A" w14:textId="7D06D132" w:rsidR="0025087F" w:rsidRDefault="0025087F" w:rsidP="2CA976CE">
      <w:pPr>
        <w:jc w:val="both"/>
        <w:rPr>
          <w:rFonts w:ascii="Times New Roman" w:eastAsia="Times New Roman" w:hAnsi="Times New Roman" w:cs="Times New Roman"/>
          <w:b/>
          <w:bCs/>
          <w:i/>
          <w:iCs/>
          <w:color w:val="000000" w:themeColor="text1"/>
          <w:sz w:val="24"/>
          <w:szCs w:val="24"/>
          <w:lang w:val="hr"/>
        </w:rPr>
      </w:pPr>
    </w:p>
    <w:p w14:paraId="68258662" w14:textId="77777777" w:rsidR="009F7FB3" w:rsidRPr="009C0277" w:rsidRDefault="2CA976CE" w:rsidP="00E64AB1">
      <w:pPr>
        <w:pStyle w:val="Heading2"/>
        <w:numPr>
          <w:ilvl w:val="1"/>
          <w:numId w:val="20"/>
        </w:numPr>
      </w:pPr>
      <w:bookmarkStart w:id="247" w:name="_Toc101862965"/>
      <w:bookmarkStart w:id="248" w:name="_Toc220916567"/>
      <w:r w:rsidRPr="009C0277">
        <w:t>Ugovaranje</w:t>
      </w:r>
      <w:bookmarkEnd w:id="247"/>
      <w:bookmarkEnd w:id="248"/>
    </w:p>
    <w:p w14:paraId="02A15950" w14:textId="56017E3C" w:rsidR="009F7FB3" w:rsidRDefault="2CA976CE" w:rsidP="009F7FB3">
      <w:pPr>
        <w:spacing w:after="0"/>
        <w:jc w:val="both"/>
        <w:rPr>
          <w:rFonts w:ascii="Times New Roman" w:eastAsia="Times New Roman" w:hAnsi="Times New Roman" w:cs="Times New Roman"/>
          <w:sz w:val="24"/>
          <w:szCs w:val="24"/>
          <w:lang w:val="hr"/>
        </w:rPr>
      </w:pPr>
      <w:r w:rsidRPr="009F7FB3">
        <w:rPr>
          <w:rFonts w:ascii="Times New Roman" w:eastAsia="Times New Roman" w:hAnsi="Times New Roman" w:cs="Times New Roman"/>
          <w:sz w:val="24"/>
          <w:szCs w:val="24"/>
          <w:lang w:val="hr"/>
        </w:rPr>
        <w:t xml:space="preserve"> </w:t>
      </w:r>
    </w:p>
    <w:p w14:paraId="089A6091" w14:textId="4DD7057E" w:rsidR="00064C77" w:rsidRPr="00064C77" w:rsidRDefault="00064C77" w:rsidP="00064C77">
      <w:pPr>
        <w:spacing w:after="0"/>
        <w:jc w:val="both"/>
        <w:rPr>
          <w:rFonts w:ascii="Times New Roman" w:eastAsia="Times New Roman" w:hAnsi="Times New Roman" w:cs="Times New Roman"/>
          <w:sz w:val="24"/>
          <w:szCs w:val="24"/>
          <w:lang w:val="hr"/>
        </w:rPr>
      </w:pPr>
      <w:r w:rsidRPr="00064C77">
        <w:rPr>
          <w:rFonts w:ascii="Times New Roman" w:eastAsia="Times New Roman" w:hAnsi="Times New Roman" w:cs="Times New Roman"/>
          <w:sz w:val="24"/>
          <w:szCs w:val="24"/>
          <w:lang w:val="hr"/>
        </w:rPr>
        <w:lastRenderedPageBreak/>
        <w:t>U postupku ugovaranja prijavitelj mora dokazati zatvorenu financijsku konstrukciju projekta</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sukladno odabranom načinu sufinanciranja projekta u fazi prijave projektnog prijedloga.</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Ukoliko se zatvorena financijska konstrukcija projekta dokazuje kreditom banke, prijavitelj je</w:t>
      </w:r>
    </w:p>
    <w:p w14:paraId="1254B2C5" w14:textId="1CE8A6A0" w:rsidR="00064C77" w:rsidRDefault="00064C77" w:rsidP="00064C77">
      <w:pPr>
        <w:spacing w:after="0"/>
        <w:jc w:val="both"/>
        <w:rPr>
          <w:rFonts w:ascii="Times New Roman" w:eastAsia="Times New Roman" w:hAnsi="Times New Roman" w:cs="Times New Roman"/>
          <w:sz w:val="24"/>
          <w:szCs w:val="24"/>
          <w:lang w:val="hr"/>
        </w:rPr>
      </w:pPr>
      <w:r w:rsidRPr="00064C77">
        <w:rPr>
          <w:rFonts w:ascii="Times New Roman" w:eastAsia="Times New Roman" w:hAnsi="Times New Roman" w:cs="Times New Roman"/>
          <w:sz w:val="24"/>
          <w:szCs w:val="24"/>
          <w:lang w:val="hr"/>
        </w:rPr>
        <w:t xml:space="preserve">dužan dostaviti Ugovor o kreditu </w:t>
      </w:r>
      <w:r w:rsidR="004E68D2" w:rsidRPr="004E68D2">
        <w:rPr>
          <w:rFonts w:ascii="Times New Roman" w:eastAsia="Times New Roman" w:hAnsi="Times New Roman" w:cs="Times New Roman"/>
          <w:sz w:val="24"/>
          <w:szCs w:val="24"/>
          <w:lang w:val="hr"/>
        </w:rPr>
        <w:t xml:space="preserve">najmanje na iznos ukupne vrijednosti projekta umanjene za </w:t>
      </w:r>
      <w:r w:rsidR="00D8337D">
        <w:rPr>
          <w:rFonts w:ascii="Times New Roman" w:eastAsia="Times New Roman" w:hAnsi="Times New Roman" w:cs="Times New Roman"/>
          <w:sz w:val="24"/>
          <w:szCs w:val="24"/>
          <w:lang w:val="hr"/>
        </w:rPr>
        <w:t xml:space="preserve">dobiveni </w:t>
      </w:r>
      <w:r w:rsidR="004E68D2" w:rsidRPr="004E68D2">
        <w:rPr>
          <w:rFonts w:ascii="Times New Roman" w:eastAsia="Times New Roman" w:hAnsi="Times New Roman" w:cs="Times New Roman"/>
          <w:sz w:val="24"/>
          <w:szCs w:val="24"/>
          <w:lang w:val="hr"/>
        </w:rPr>
        <w:t>iznos bespovratnih sredstava</w:t>
      </w:r>
      <w:r w:rsidR="008E274D">
        <w:rPr>
          <w:rFonts w:ascii="Times New Roman" w:eastAsia="Times New Roman" w:hAnsi="Times New Roman" w:cs="Times New Roman"/>
          <w:sz w:val="24"/>
          <w:szCs w:val="24"/>
          <w:lang w:val="hr"/>
        </w:rPr>
        <w:t>,</w:t>
      </w:r>
      <w:r w:rsidR="004E68D2">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u roku od petnaest (15) kalendarskih dana od isteka roka</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mirovanja, odnosno petnaest (15) kalendarskih dana od dana odricanja prijavitelja od prava naprigovor na Odluku o financiranju.</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Ukoliko se zatvorena financijska konstrukcija projekta dokazuje vlastitim sredstvima,</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Prijavitelj je dužan dostaviti dokaz (izvod) da je na projektnom računu osigurao sredstva u</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iznosu od minimalno 15 % ukupne vrijednosti projekta za potrebe provedbe projekta u roku od</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petnaest (15) kalendarskih dana od isteka roka mirovanja, odnosno petnaest (15) kalendarskih</w:t>
      </w:r>
      <w:r>
        <w:rPr>
          <w:rFonts w:ascii="Times New Roman" w:eastAsia="Times New Roman" w:hAnsi="Times New Roman" w:cs="Times New Roman"/>
          <w:sz w:val="24"/>
          <w:szCs w:val="24"/>
          <w:lang w:val="hr"/>
        </w:rPr>
        <w:t xml:space="preserve"> </w:t>
      </w:r>
      <w:r w:rsidRPr="00064C77">
        <w:rPr>
          <w:rFonts w:ascii="Times New Roman" w:eastAsia="Times New Roman" w:hAnsi="Times New Roman" w:cs="Times New Roman"/>
          <w:sz w:val="24"/>
          <w:szCs w:val="24"/>
          <w:lang w:val="hr"/>
        </w:rPr>
        <w:t>dana od dana odricanja prijavitelja od prava na prigovor na Odluku o financiranju.</w:t>
      </w:r>
    </w:p>
    <w:p w14:paraId="41D5A20C" w14:textId="152CB8B2" w:rsidR="00064C77" w:rsidRPr="009F7FB3" w:rsidRDefault="004E68D2" w:rsidP="00064C77">
      <w:pPr>
        <w:spacing w:after="0"/>
        <w:jc w:val="both"/>
        <w:rPr>
          <w:rFonts w:ascii="Times New Roman" w:eastAsia="Times New Roman" w:hAnsi="Times New Roman" w:cs="Times New Roman"/>
          <w:sz w:val="24"/>
          <w:szCs w:val="24"/>
          <w:lang w:val="hr"/>
        </w:rPr>
      </w:pPr>
      <w:r w:rsidRPr="004E68D2">
        <w:rPr>
          <w:rFonts w:ascii="Times New Roman" w:eastAsia="Times New Roman" w:hAnsi="Times New Roman" w:cs="Times New Roman"/>
          <w:sz w:val="24"/>
          <w:szCs w:val="24"/>
          <w:lang w:val="hr"/>
        </w:rPr>
        <w:t>Ukupna vrijednost projekta predstavlja zbroj prihvatljivih i neprihvatljivih troškova.</w:t>
      </w:r>
    </w:p>
    <w:p w14:paraId="02EC0145" w14:textId="38DE4BBC" w:rsidR="2CA976CE" w:rsidRPr="00931117" w:rsidRDefault="2CA976CE" w:rsidP="2CA976CE">
      <w:pPr>
        <w:jc w:val="both"/>
      </w:pPr>
      <w:r w:rsidRPr="00931117">
        <w:rPr>
          <w:rFonts w:ascii="Times New Roman" w:eastAsia="Times New Roman" w:hAnsi="Times New Roman" w:cs="Times New Roman"/>
          <w:sz w:val="24"/>
          <w:szCs w:val="24"/>
          <w:lang w:val="hr"/>
        </w:rPr>
        <w:t xml:space="preserve">Po donošenju Odluke o financiranju, nadležno tijelo priprema Ugovor o dodjeli bespovratnih sredstava s uspješnim prijaviteljem </w:t>
      </w:r>
      <w:r w:rsidRPr="00931117">
        <w:rPr>
          <w:rFonts w:ascii="Times New Roman" w:eastAsia="Times New Roman" w:hAnsi="Times New Roman" w:cs="Times New Roman"/>
          <w:color w:val="000000" w:themeColor="text1"/>
          <w:sz w:val="24"/>
          <w:szCs w:val="24"/>
          <w:lang w:val="hr"/>
        </w:rPr>
        <w:t xml:space="preserve">primjenom obrasca iz Priloga </w:t>
      </w:r>
      <w:r w:rsidR="001C6D39">
        <w:rPr>
          <w:rFonts w:ascii="Times New Roman" w:eastAsia="Times New Roman" w:hAnsi="Times New Roman" w:cs="Times New Roman"/>
          <w:color w:val="000000" w:themeColor="text1"/>
          <w:sz w:val="24"/>
          <w:szCs w:val="24"/>
          <w:lang w:val="hr"/>
        </w:rPr>
        <w:t>jedan</w:t>
      </w:r>
      <w:r w:rsidRPr="00931117">
        <w:rPr>
          <w:rFonts w:ascii="Times New Roman" w:eastAsia="Times New Roman" w:hAnsi="Times New Roman" w:cs="Times New Roman"/>
          <w:color w:val="000000" w:themeColor="text1"/>
          <w:sz w:val="24"/>
          <w:szCs w:val="24"/>
          <w:lang w:val="hr"/>
        </w:rPr>
        <w:t xml:space="preserve">. </w:t>
      </w:r>
      <w:r w:rsidR="002D2164">
        <w:rPr>
          <w:rFonts w:ascii="Times New Roman" w:eastAsia="Times New Roman" w:hAnsi="Times New Roman" w:cs="Times New Roman"/>
          <w:sz w:val="24"/>
          <w:szCs w:val="24"/>
          <w:lang w:val="hr"/>
        </w:rPr>
        <w:t>NT</w:t>
      </w:r>
      <w:r w:rsidRPr="00931117">
        <w:rPr>
          <w:rFonts w:ascii="Times New Roman" w:eastAsia="Times New Roman" w:hAnsi="Times New Roman" w:cs="Times New Roman"/>
          <w:sz w:val="24"/>
          <w:szCs w:val="24"/>
          <w:lang w:val="hr"/>
        </w:rPr>
        <w:t xml:space="preserve"> će po donesenoj Odluci o financiranju obavijestiti prijavitelja o dokumentaciji koju je potrebno dostaviti kao preduvjet za potpisivanje Ugovora, te mu za to ostaviti primjeren rok.</w:t>
      </w:r>
    </w:p>
    <w:p w14:paraId="32F9782E" w14:textId="77777777" w:rsidR="2CA976CE" w:rsidRPr="00931117" w:rsidRDefault="2CA976CE" w:rsidP="2CA976CE">
      <w:pPr>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Nadležno tijelo osigurava da prijavitelj prije potpisivanja bude upoznat s odredbama Ugovora.</w:t>
      </w:r>
    </w:p>
    <w:p w14:paraId="27844B75" w14:textId="4AEA0CB4" w:rsidR="00FB7860" w:rsidRPr="00965C15" w:rsidRDefault="00FB7860" w:rsidP="00FB7860">
      <w:pPr>
        <w:pStyle w:val="NoSpacing"/>
        <w:jc w:val="both"/>
        <w:rPr>
          <w:rFonts w:ascii="Times New Roman" w:hAnsi="Times New Roman" w:cs="Times New Roman"/>
          <w:sz w:val="24"/>
          <w:szCs w:val="24"/>
        </w:rPr>
      </w:pPr>
      <w:r w:rsidRPr="00965C15">
        <w:rPr>
          <w:rFonts w:ascii="Times New Roman" w:hAnsi="Times New Roman" w:cs="Times New Roman"/>
          <w:sz w:val="24"/>
          <w:szCs w:val="24"/>
        </w:rPr>
        <w:t xml:space="preserve">Rok za pripremu i potpisivanje Ugovora, ne može biti duži do </w:t>
      </w:r>
      <w:r w:rsidR="00F82BB2">
        <w:rPr>
          <w:rFonts w:ascii="Times New Roman" w:hAnsi="Times New Roman" w:cs="Times New Roman"/>
          <w:sz w:val="24"/>
          <w:szCs w:val="24"/>
        </w:rPr>
        <w:t>45</w:t>
      </w:r>
      <w:r w:rsidR="00E570DE" w:rsidRPr="00965C15">
        <w:rPr>
          <w:rFonts w:ascii="Times New Roman" w:hAnsi="Times New Roman" w:cs="Times New Roman"/>
          <w:sz w:val="24"/>
          <w:szCs w:val="24"/>
        </w:rPr>
        <w:t xml:space="preserve"> </w:t>
      </w:r>
      <w:r w:rsidRPr="00965C15">
        <w:rPr>
          <w:rFonts w:ascii="Times New Roman" w:hAnsi="Times New Roman" w:cs="Times New Roman"/>
          <w:sz w:val="24"/>
          <w:szCs w:val="24"/>
        </w:rPr>
        <w:t xml:space="preserve">kalendarskih dana od dana donošenja Odluke o financiranju, može se produžiti, u opravdanim slučajevima koji su uzrokovani događajima izvan utjecaja nadležnog tijela i Prijavitelja/Korisnika. </w:t>
      </w:r>
    </w:p>
    <w:p w14:paraId="194F9608" w14:textId="77777777" w:rsidR="00FB7860" w:rsidRPr="00931117" w:rsidRDefault="00FB7860" w:rsidP="00411D37">
      <w:pPr>
        <w:spacing w:after="0"/>
        <w:jc w:val="both"/>
      </w:pPr>
    </w:p>
    <w:p w14:paraId="1D3B722C" w14:textId="77777777" w:rsidR="2CA976CE" w:rsidRPr="00931117" w:rsidRDefault="2CA976CE" w:rsidP="00411D37">
      <w:pPr>
        <w:spacing w:after="0"/>
        <w:jc w:val="both"/>
        <w:rPr>
          <w:rFonts w:ascii="Times New Roman" w:eastAsia="Times New Roman" w:hAnsi="Times New Roman" w:cs="Times New Roman"/>
          <w:sz w:val="24"/>
          <w:szCs w:val="24"/>
          <w:lang w:val="hr"/>
        </w:rPr>
      </w:pPr>
      <w:r w:rsidRPr="00931117">
        <w:rPr>
          <w:rFonts w:ascii="Times New Roman" w:eastAsia="Times New Roman" w:hAnsi="Times New Roman" w:cs="Times New Roman"/>
          <w:sz w:val="24"/>
          <w:szCs w:val="24"/>
          <w:lang w:val="hr"/>
        </w:rPr>
        <w:t xml:space="preserve">Ugovor stupa na snagu tek kada ga potpiše zadnja ugovorna strana te je na snazi do izvršenja svih obaveza ugovornih strana. </w:t>
      </w:r>
    </w:p>
    <w:p w14:paraId="0C97BD7B" w14:textId="77777777" w:rsidR="00FB7860" w:rsidRPr="00931117" w:rsidRDefault="00FB7860" w:rsidP="00411D37">
      <w:pPr>
        <w:spacing w:after="0"/>
        <w:jc w:val="both"/>
        <w:rPr>
          <w:rFonts w:ascii="Times New Roman" w:eastAsia="Times New Roman" w:hAnsi="Times New Roman" w:cs="Times New Roman"/>
          <w:sz w:val="24"/>
          <w:szCs w:val="24"/>
          <w:lang w:val="hr"/>
        </w:rPr>
      </w:pPr>
    </w:p>
    <w:p w14:paraId="344CD3B4" w14:textId="77777777" w:rsidR="00FB7860" w:rsidRPr="00965C15" w:rsidRDefault="00FB7860" w:rsidP="00FB7860">
      <w:pPr>
        <w:pStyle w:val="NoSpacing"/>
        <w:jc w:val="both"/>
        <w:rPr>
          <w:rFonts w:ascii="Times New Roman" w:hAnsi="Times New Roman" w:cs="Times New Roman"/>
          <w:sz w:val="24"/>
          <w:szCs w:val="24"/>
        </w:rPr>
      </w:pPr>
      <w:r w:rsidRPr="00965C15">
        <w:rPr>
          <w:rFonts w:ascii="Times New Roman" w:hAnsi="Times New Roman" w:cs="Times New Roman"/>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026266D4" w14:textId="77777777" w:rsidR="00FB7860" w:rsidRPr="00965C15" w:rsidRDefault="00FB7860" w:rsidP="00FB7860">
      <w:pPr>
        <w:pStyle w:val="NoSpacing"/>
        <w:jc w:val="both"/>
        <w:rPr>
          <w:rFonts w:ascii="Times New Roman" w:hAnsi="Times New Roman" w:cs="Times New Roman"/>
          <w:sz w:val="24"/>
          <w:szCs w:val="24"/>
        </w:rPr>
      </w:pPr>
    </w:p>
    <w:p w14:paraId="140F7C9B" w14:textId="2F322B8A" w:rsidR="00FB7860" w:rsidRDefault="00FB7860" w:rsidP="00FB7860">
      <w:pPr>
        <w:pStyle w:val="NoSpacing"/>
        <w:jc w:val="both"/>
        <w:rPr>
          <w:rFonts w:ascii="Times New Roman" w:hAnsi="Times New Roman" w:cs="Times New Roman"/>
          <w:sz w:val="24"/>
          <w:szCs w:val="24"/>
        </w:rPr>
      </w:pPr>
      <w:r w:rsidRPr="00965C15">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32BD0A80" w14:textId="60EC13F2" w:rsidR="00064C77" w:rsidRDefault="00064C77" w:rsidP="00FB7860">
      <w:pPr>
        <w:pStyle w:val="NoSpacing"/>
        <w:jc w:val="both"/>
        <w:rPr>
          <w:rFonts w:ascii="Times New Roman" w:hAnsi="Times New Roman" w:cs="Times New Roman"/>
          <w:sz w:val="24"/>
          <w:szCs w:val="24"/>
        </w:rPr>
      </w:pPr>
    </w:p>
    <w:p w14:paraId="77364568" w14:textId="77777777" w:rsidR="00064C77" w:rsidRPr="00064C77" w:rsidRDefault="00064C77" w:rsidP="00064C77">
      <w:pPr>
        <w:pStyle w:val="NoSpacing"/>
        <w:jc w:val="both"/>
        <w:rPr>
          <w:rFonts w:ascii="Times New Roman" w:hAnsi="Times New Roman" w:cs="Times New Roman"/>
          <w:sz w:val="24"/>
          <w:szCs w:val="24"/>
        </w:rPr>
      </w:pPr>
      <w:r w:rsidRPr="00064C77">
        <w:rPr>
          <w:rFonts w:ascii="Times New Roman" w:hAnsi="Times New Roman" w:cs="Times New Roman"/>
          <w:sz w:val="24"/>
          <w:szCs w:val="24"/>
        </w:rPr>
        <w:t>Također, prije potpisivanja Ugovora prijavitelji trebaju dostaviti broj bankovnog računa za</w:t>
      </w:r>
    </w:p>
    <w:p w14:paraId="5BC61430" w14:textId="78118C88" w:rsidR="00064C77" w:rsidRDefault="00064C77" w:rsidP="00064C77">
      <w:pPr>
        <w:pStyle w:val="NoSpacing"/>
        <w:jc w:val="both"/>
        <w:rPr>
          <w:rFonts w:ascii="Times New Roman" w:hAnsi="Times New Roman" w:cs="Times New Roman"/>
          <w:sz w:val="24"/>
          <w:szCs w:val="24"/>
        </w:rPr>
      </w:pPr>
      <w:r w:rsidRPr="00064C77">
        <w:rPr>
          <w:rFonts w:ascii="Times New Roman" w:hAnsi="Times New Roman" w:cs="Times New Roman"/>
          <w:sz w:val="24"/>
          <w:szCs w:val="24"/>
        </w:rPr>
        <w:t>provedbu projekta (IBAN).</w:t>
      </w:r>
    </w:p>
    <w:p w14:paraId="312BF285" w14:textId="1605D0C2" w:rsidR="00FB7860" w:rsidRPr="00931117" w:rsidRDefault="00FB7860" w:rsidP="00FB7860">
      <w:pPr>
        <w:pStyle w:val="NoSpacing"/>
        <w:jc w:val="both"/>
        <w:rPr>
          <w:rFonts w:ascii="Times New Roman" w:hAnsi="Times New Roman" w:cs="Times New Roman"/>
          <w:sz w:val="24"/>
          <w:szCs w:val="24"/>
          <w:u w:val="single"/>
        </w:rPr>
      </w:pPr>
    </w:p>
    <w:p w14:paraId="7E03A93C" w14:textId="77777777" w:rsidR="2CA976CE" w:rsidRPr="009C0277" w:rsidRDefault="2CA976CE" w:rsidP="00E64AB1">
      <w:pPr>
        <w:pStyle w:val="Heading2"/>
        <w:numPr>
          <w:ilvl w:val="1"/>
          <w:numId w:val="20"/>
        </w:numPr>
      </w:pPr>
      <w:bookmarkStart w:id="249" w:name="_Toc101862966"/>
      <w:bookmarkStart w:id="250" w:name="_Toc220916568"/>
      <w:r w:rsidRPr="009C0277">
        <w:t>Povlačenje projektnog prijedloga</w:t>
      </w:r>
      <w:bookmarkEnd w:id="249"/>
      <w:bookmarkEnd w:id="250"/>
    </w:p>
    <w:p w14:paraId="6D806997" w14:textId="77777777" w:rsidR="009F7FB3" w:rsidRPr="009F7FB3" w:rsidRDefault="009F7FB3" w:rsidP="009F7FB3">
      <w:pPr>
        <w:spacing w:after="0"/>
        <w:rPr>
          <w:lang w:val="hr"/>
        </w:rPr>
      </w:pPr>
    </w:p>
    <w:p w14:paraId="725FBD5D" w14:textId="745E696D" w:rsidR="00042962" w:rsidRDefault="2CA976CE" w:rsidP="009C0277">
      <w:pPr>
        <w:jc w:val="both"/>
      </w:pPr>
      <w:r w:rsidRPr="00931117">
        <w:rPr>
          <w:rFonts w:ascii="Times New Roman" w:eastAsia="Times New Roman" w:hAnsi="Times New Roman" w:cs="Times New Roman"/>
          <w:sz w:val="24"/>
          <w:szCs w:val="24"/>
          <w:lang w:val="hr"/>
        </w:rPr>
        <w:t xml:space="preserve">Do trenutka </w:t>
      </w:r>
      <w:r w:rsidR="00086560" w:rsidRPr="00965C15">
        <w:rPr>
          <w:rFonts w:ascii="Times New Roman" w:hAnsi="Times New Roman" w:cs="Times New Roman"/>
          <w:sz w:val="24"/>
          <w:szCs w:val="24"/>
        </w:rPr>
        <w:t>donošenja Odluke o financiranju</w:t>
      </w:r>
      <w:r w:rsidRPr="00931117">
        <w:rPr>
          <w:rFonts w:ascii="Times New Roman" w:eastAsia="Times New Roman" w:hAnsi="Times New Roman" w:cs="Times New Roman"/>
          <w:sz w:val="24"/>
          <w:szCs w:val="24"/>
          <w:lang w:val="hr"/>
        </w:rPr>
        <w:t>, prijavitelj putem pisane obavijest nadležnom tijelu može povući projektni prijedlog iz postupka dodjele.</w:t>
      </w:r>
      <w:r w:rsidR="00B514A5" w:rsidRPr="00931117">
        <w:t xml:space="preserve"> </w:t>
      </w:r>
    </w:p>
    <w:p w14:paraId="5DF08E32" w14:textId="77777777" w:rsidR="008F462C" w:rsidRDefault="009301CB" w:rsidP="00E64AB1">
      <w:pPr>
        <w:pStyle w:val="Heading2"/>
        <w:numPr>
          <w:ilvl w:val="1"/>
          <w:numId w:val="20"/>
        </w:numPr>
      </w:pPr>
      <w:bookmarkStart w:id="251" w:name="_Toc101862967"/>
      <w:bookmarkStart w:id="252" w:name="_Toc101863112"/>
      <w:bookmarkStart w:id="253" w:name="_Toc101869981"/>
      <w:bookmarkStart w:id="254" w:name="_Toc101870070"/>
      <w:bookmarkStart w:id="255" w:name="_ODREDBE_KOJE_SE"/>
      <w:bookmarkStart w:id="256" w:name="_Toc2260445"/>
      <w:bookmarkStart w:id="257" w:name="_Toc101862968"/>
      <w:bookmarkStart w:id="258" w:name="_Toc220916569"/>
      <w:bookmarkEnd w:id="251"/>
      <w:bookmarkEnd w:id="252"/>
      <w:bookmarkEnd w:id="253"/>
      <w:bookmarkEnd w:id="254"/>
      <w:bookmarkEnd w:id="255"/>
      <w:r w:rsidRPr="009F7FB3">
        <w:t xml:space="preserve">Razdoblje provedbe </w:t>
      </w:r>
      <w:bookmarkEnd w:id="256"/>
      <w:r w:rsidR="00EA2A80" w:rsidRPr="009F7FB3">
        <w:t>projekta</w:t>
      </w:r>
      <w:bookmarkEnd w:id="257"/>
      <w:bookmarkEnd w:id="258"/>
    </w:p>
    <w:p w14:paraId="708C0647" w14:textId="1A16A702" w:rsidR="009F7FB3" w:rsidRPr="009F7FB3" w:rsidRDefault="009F7FB3" w:rsidP="009F7FB3"/>
    <w:p w14:paraId="46D9C422" w14:textId="77777777" w:rsidR="009301CB" w:rsidRPr="00931117" w:rsidRDefault="2CA976CE" w:rsidP="00FB717D">
      <w:pPr>
        <w:pStyle w:val="NoSpacing"/>
        <w:jc w:val="both"/>
        <w:rPr>
          <w:rFonts w:ascii="Times New Roman" w:hAnsi="Times New Roman" w:cs="Times New Roman"/>
          <w:sz w:val="24"/>
          <w:szCs w:val="24"/>
        </w:rPr>
      </w:pPr>
      <w:r w:rsidRPr="00931117">
        <w:rPr>
          <w:rFonts w:ascii="Times New Roman" w:hAnsi="Times New Roman" w:cs="Times New Roman"/>
          <w:sz w:val="24"/>
          <w:szCs w:val="24"/>
        </w:rPr>
        <w:lastRenderedPageBreak/>
        <w:t>Pod razdobljem provedbe projekta podrazumijeva se datum početka i predviđenog završetka provedbe, a definira se u Ugovoru o dodjeli bespovratnih sredstava.</w:t>
      </w:r>
    </w:p>
    <w:p w14:paraId="2B462D63" w14:textId="77777777" w:rsidR="003D19BA" w:rsidRPr="00931117" w:rsidRDefault="003D19BA" w:rsidP="009301CB">
      <w:pPr>
        <w:widowControl w:val="0"/>
        <w:autoSpaceDE w:val="0"/>
        <w:autoSpaceDN w:val="0"/>
        <w:adjustRightInd w:val="0"/>
        <w:spacing w:after="0"/>
        <w:rPr>
          <w:rFonts w:ascii="Times New Roman" w:hAnsi="Times New Roman" w:cs="Times New Roman"/>
        </w:rPr>
      </w:pPr>
    </w:p>
    <w:p w14:paraId="58280728" w14:textId="77777777" w:rsidR="002C6182" w:rsidRDefault="00DF2A15" w:rsidP="00F673D3">
      <w:pPr>
        <w:pStyle w:val="NoSpacing"/>
        <w:jc w:val="both"/>
        <w:rPr>
          <w:rFonts w:ascii="Times New Roman" w:hAnsi="Times New Roman" w:cs="Times New Roman"/>
          <w:sz w:val="24"/>
          <w:szCs w:val="24"/>
        </w:rPr>
      </w:pPr>
      <w:r w:rsidRPr="000C13B8">
        <w:rPr>
          <w:rFonts w:ascii="Times New Roman" w:hAnsi="Times New Roman" w:cs="Times New Roman"/>
          <w:sz w:val="24"/>
          <w:szCs w:val="24"/>
        </w:rPr>
        <w:t xml:space="preserve">Provedba projekta smije </w:t>
      </w:r>
      <w:r w:rsidRPr="004E2640">
        <w:rPr>
          <w:rFonts w:ascii="Times New Roman" w:hAnsi="Times New Roman" w:cs="Times New Roman"/>
          <w:sz w:val="24"/>
          <w:szCs w:val="24"/>
        </w:rPr>
        <w:t xml:space="preserve">započeti </w:t>
      </w:r>
      <w:r w:rsidR="00FF427C" w:rsidRPr="0067046A">
        <w:rPr>
          <w:rFonts w:ascii="Times New Roman" w:hAnsi="Times New Roman" w:cs="Times New Roman"/>
          <w:sz w:val="24"/>
          <w:szCs w:val="24"/>
        </w:rPr>
        <w:t xml:space="preserve">01. </w:t>
      </w:r>
      <w:r w:rsidR="00AC719C" w:rsidRPr="0067046A">
        <w:rPr>
          <w:rFonts w:ascii="Times New Roman" w:hAnsi="Times New Roman" w:cs="Times New Roman"/>
          <w:sz w:val="24"/>
          <w:szCs w:val="24"/>
        </w:rPr>
        <w:t>listopada</w:t>
      </w:r>
      <w:r w:rsidR="00573AE4" w:rsidRPr="0067046A">
        <w:rPr>
          <w:rFonts w:ascii="Times New Roman" w:hAnsi="Times New Roman" w:cs="Times New Roman"/>
          <w:sz w:val="24"/>
          <w:szCs w:val="24"/>
        </w:rPr>
        <w:t xml:space="preserve"> </w:t>
      </w:r>
      <w:r w:rsidR="00FF427C" w:rsidRPr="0067046A">
        <w:rPr>
          <w:rFonts w:ascii="Times New Roman" w:hAnsi="Times New Roman" w:cs="Times New Roman"/>
          <w:sz w:val="24"/>
          <w:szCs w:val="24"/>
        </w:rPr>
        <w:t>202</w:t>
      </w:r>
      <w:r w:rsidR="00832A00" w:rsidRPr="0067046A">
        <w:rPr>
          <w:rFonts w:ascii="Times New Roman" w:hAnsi="Times New Roman" w:cs="Times New Roman"/>
          <w:sz w:val="24"/>
          <w:szCs w:val="24"/>
        </w:rPr>
        <w:t>1</w:t>
      </w:r>
      <w:r w:rsidR="00FF427C" w:rsidRPr="0067046A">
        <w:rPr>
          <w:rFonts w:ascii="Times New Roman" w:hAnsi="Times New Roman" w:cs="Times New Roman"/>
          <w:sz w:val="24"/>
          <w:szCs w:val="24"/>
        </w:rPr>
        <w:t>. godine</w:t>
      </w:r>
      <w:r w:rsidR="00A40DAF" w:rsidRPr="004E2640">
        <w:rPr>
          <w:rFonts w:ascii="Times New Roman" w:hAnsi="Times New Roman" w:cs="Times New Roman"/>
          <w:sz w:val="24"/>
          <w:szCs w:val="24"/>
        </w:rPr>
        <w:t>, a mora</w:t>
      </w:r>
      <w:r w:rsidR="00A40DAF" w:rsidRPr="003D279F">
        <w:rPr>
          <w:rFonts w:ascii="Times New Roman" w:hAnsi="Times New Roman" w:cs="Times New Roman"/>
          <w:sz w:val="24"/>
          <w:szCs w:val="24"/>
        </w:rPr>
        <w:t xml:space="preserve"> se dovršiti</w:t>
      </w:r>
      <w:bookmarkStart w:id="259" w:name="_Hlk83822736"/>
      <w:r w:rsidR="00A40DAF" w:rsidRPr="003D279F">
        <w:rPr>
          <w:rFonts w:ascii="Times New Roman" w:hAnsi="Times New Roman" w:cs="Times New Roman"/>
          <w:sz w:val="24"/>
          <w:szCs w:val="24"/>
        </w:rPr>
        <w:t xml:space="preserve"> </w:t>
      </w:r>
      <w:r w:rsidR="00FF427C" w:rsidRPr="003D279F">
        <w:rPr>
          <w:rFonts w:ascii="Times New Roman" w:hAnsi="Times New Roman" w:cs="Times New Roman"/>
          <w:sz w:val="24"/>
          <w:szCs w:val="24"/>
        </w:rPr>
        <w:t xml:space="preserve">do </w:t>
      </w:r>
      <w:r w:rsidR="00501A17" w:rsidRPr="003D279F">
        <w:rPr>
          <w:rFonts w:ascii="Times New Roman" w:hAnsi="Times New Roman" w:cs="Times New Roman"/>
          <w:sz w:val="24"/>
          <w:szCs w:val="24"/>
        </w:rPr>
        <w:t>15</w:t>
      </w:r>
      <w:r w:rsidR="00FF427C" w:rsidRPr="003D279F">
        <w:rPr>
          <w:rFonts w:ascii="Times New Roman" w:hAnsi="Times New Roman" w:cs="Times New Roman"/>
          <w:sz w:val="24"/>
          <w:szCs w:val="24"/>
        </w:rPr>
        <w:t>.</w:t>
      </w:r>
      <w:r w:rsidR="00A71597" w:rsidRPr="003D279F">
        <w:rPr>
          <w:rFonts w:ascii="Times New Roman" w:hAnsi="Times New Roman" w:cs="Times New Roman"/>
          <w:sz w:val="24"/>
          <w:szCs w:val="24"/>
        </w:rPr>
        <w:t xml:space="preserve"> </w:t>
      </w:r>
      <w:r w:rsidR="00501A17" w:rsidRPr="003D279F">
        <w:rPr>
          <w:rFonts w:ascii="Times New Roman" w:hAnsi="Times New Roman" w:cs="Times New Roman"/>
          <w:sz w:val="24"/>
          <w:szCs w:val="24"/>
        </w:rPr>
        <w:t>kolovoza</w:t>
      </w:r>
      <w:r w:rsidR="00AD5798" w:rsidRPr="003D279F">
        <w:rPr>
          <w:rFonts w:ascii="Times New Roman" w:hAnsi="Times New Roman" w:cs="Times New Roman"/>
          <w:sz w:val="24"/>
          <w:szCs w:val="24"/>
        </w:rPr>
        <w:t xml:space="preserve">  </w:t>
      </w:r>
      <w:r w:rsidR="003B0B24" w:rsidRPr="003D279F">
        <w:rPr>
          <w:rFonts w:ascii="Times New Roman" w:hAnsi="Times New Roman" w:cs="Times New Roman"/>
          <w:sz w:val="24"/>
          <w:szCs w:val="24"/>
        </w:rPr>
        <w:t>202</w:t>
      </w:r>
      <w:r w:rsidR="0068362A" w:rsidRPr="003D279F">
        <w:rPr>
          <w:rFonts w:ascii="Times New Roman" w:hAnsi="Times New Roman" w:cs="Times New Roman"/>
          <w:sz w:val="24"/>
          <w:szCs w:val="24"/>
        </w:rPr>
        <w:t>6</w:t>
      </w:r>
      <w:r w:rsidR="00DF425D" w:rsidRPr="003D279F">
        <w:rPr>
          <w:rFonts w:ascii="Times New Roman" w:hAnsi="Times New Roman" w:cs="Times New Roman"/>
          <w:sz w:val="24"/>
          <w:szCs w:val="24"/>
        </w:rPr>
        <w:t>.</w:t>
      </w:r>
      <w:r w:rsidR="00A71597" w:rsidRPr="003D279F">
        <w:rPr>
          <w:rFonts w:ascii="Times New Roman" w:hAnsi="Times New Roman" w:cs="Times New Roman"/>
          <w:sz w:val="24"/>
          <w:szCs w:val="24"/>
        </w:rPr>
        <w:t xml:space="preserve"> godine.</w:t>
      </w:r>
      <w:r w:rsidR="00FF427C">
        <w:rPr>
          <w:rFonts w:ascii="Times New Roman" w:hAnsi="Times New Roman" w:cs="Times New Roman"/>
          <w:sz w:val="24"/>
          <w:szCs w:val="24"/>
        </w:rPr>
        <w:t xml:space="preserve"> </w:t>
      </w:r>
      <w:bookmarkEnd w:id="259"/>
    </w:p>
    <w:p w14:paraId="3E47EB0F" w14:textId="3527EFD1" w:rsidR="00DF2A15" w:rsidRDefault="004E68D2" w:rsidP="00F673D3">
      <w:pPr>
        <w:pStyle w:val="NoSpacing"/>
        <w:jc w:val="both"/>
        <w:rPr>
          <w:rFonts w:ascii="Times New Roman" w:hAnsi="Times New Roman" w:cs="Times New Roman"/>
          <w:sz w:val="24"/>
          <w:szCs w:val="24"/>
        </w:rPr>
      </w:pPr>
      <w:r w:rsidRPr="004E68D2">
        <w:rPr>
          <w:rFonts w:ascii="Times New Roman" w:hAnsi="Times New Roman" w:cs="Times New Roman"/>
          <w:sz w:val="24"/>
          <w:szCs w:val="24"/>
        </w:rPr>
        <w:t>Početak radova na projektu kako je opisano u točki 1.6 ovih Uputa ne smije započeti prije podnošenja projektnog prijedloga na ovaj Poziv.</w:t>
      </w:r>
    </w:p>
    <w:p w14:paraId="574C5A1A" w14:textId="1BBC2F66" w:rsidR="00754332" w:rsidRDefault="00754332" w:rsidP="00F673D3">
      <w:pPr>
        <w:pStyle w:val="NoSpacing"/>
        <w:jc w:val="both"/>
        <w:rPr>
          <w:rFonts w:ascii="Times New Roman" w:hAnsi="Times New Roman" w:cs="Times New Roman"/>
          <w:sz w:val="24"/>
          <w:szCs w:val="24"/>
        </w:rPr>
      </w:pPr>
    </w:p>
    <w:p w14:paraId="1D731ED1" w14:textId="52BF58B6" w:rsidR="00754332" w:rsidRDefault="00754332" w:rsidP="00F673D3">
      <w:pPr>
        <w:pStyle w:val="NoSpacing"/>
        <w:jc w:val="both"/>
        <w:rPr>
          <w:rFonts w:ascii="Times New Roman" w:hAnsi="Times New Roman" w:cs="Times New Roman"/>
          <w:sz w:val="24"/>
          <w:szCs w:val="24"/>
        </w:rPr>
      </w:pPr>
      <w:r w:rsidRPr="00754332">
        <w:rPr>
          <w:rFonts w:ascii="Times New Roman" w:hAnsi="Times New Roman" w:cs="Times New Roman"/>
          <w:sz w:val="24"/>
          <w:szCs w:val="24"/>
        </w:rPr>
        <w:t>Ukoliko provedba projekata traje dulje od navedenog roka, troškovi će se financirati iz vlastitih sredstava prijavitelja.</w:t>
      </w:r>
    </w:p>
    <w:p w14:paraId="11BB309C" w14:textId="77777777" w:rsidR="000A0A18" w:rsidRPr="00931117" w:rsidRDefault="000A0A18" w:rsidP="00F673D3">
      <w:pPr>
        <w:pStyle w:val="NoSpacing"/>
        <w:jc w:val="both"/>
        <w:rPr>
          <w:rFonts w:ascii="Times New Roman" w:hAnsi="Times New Roman" w:cs="Times New Roman"/>
          <w:sz w:val="24"/>
          <w:szCs w:val="24"/>
        </w:rPr>
      </w:pPr>
    </w:p>
    <w:p w14:paraId="20E7F721" w14:textId="77777777" w:rsidR="00FB7860" w:rsidRDefault="00FB7860" w:rsidP="00E64AB1">
      <w:pPr>
        <w:pStyle w:val="Heading2"/>
        <w:numPr>
          <w:ilvl w:val="1"/>
          <w:numId w:val="20"/>
        </w:numPr>
      </w:pPr>
      <w:bookmarkStart w:id="260" w:name="_Toc101862969"/>
      <w:bookmarkStart w:id="261" w:name="_Toc101863114"/>
      <w:bookmarkStart w:id="262" w:name="_Toc101869983"/>
      <w:bookmarkStart w:id="263" w:name="_Toc101870072"/>
      <w:bookmarkStart w:id="264" w:name="_Toc101862970"/>
      <w:bookmarkStart w:id="265" w:name="_Toc101863115"/>
      <w:bookmarkStart w:id="266" w:name="_Toc101869984"/>
      <w:bookmarkStart w:id="267" w:name="_Toc101870073"/>
      <w:bookmarkStart w:id="268" w:name="_Toc413937364"/>
      <w:bookmarkStart w:id="269" w:name="_Toc410305623"/>
      <w:bookmarkStart w:id="270" w:name="_Toc425768223"/>
      <w:bookmarkStart w:id="271" w:name="_Toc2260447"/>
      <w:bookmarkStart w:id="272" w:name="_Toc101862971"/>
      <w:bookmarkStart w:id="273" w:name="_Toc220916570"/>
      <w:bookmarkEnd w:id="260"/>
      <w:bookmarkEnd w:id="261"/>
      <w:bookmarkEnd w:id="262"/>
      <w:bookmarkEnd w:id="263"/>
      <w:bookmarkEnd w:id="264"/>
      <w:bookmarkEnd w:id="265"/>
      <w:bookmarkEnd w:id="266"/>
      <w:bookmarkEnd w:id="267"/>
      <w:r w:rsidRPr="00931117">
        <w:t>Provjere upravljanja projektom</w:t>
      </w:r>
      <w:bookmarkEnd w:id="268"/>
      <w:bookmarkEnd w:id="269"/>
      <w:bookmarkEnd w:id="270"/>
      <w:bookmarkEnd w:id="271"/>
      <w:bookmarkEnd w:id="272"/>
      <w:bookmarkEnd w:id="273"/>
    </w:p>
    <w:p w14:paraId="7E006375" w14:textId="77777777" w:rsidR="009F7FB3" w:rsidRPr="009F7FB3" w:rsidRDefault="009F7FB3" w:rsidP="009F7FB3">
      <w:pPr>
        <w:spacing w:after="0"/>
        <w:rPr>
          <w:lang w:val="hr"/>
        </w:rPr>
      </w:pPr>
    </w:p>
    <w:p w14:paraId="6FF481BA" w14:textId="2E692801" w:rsidR="00FB7860" w:rsidRPr="00965C15" w:rsidRDefault="00FB7860" w:rsidP="00FB7860">
      <w:pPr>
        <w:pStyle w:val="NoSpacing"/>
        <w:jc w:val="both"/>
        <w:rPr>
          <w:rFonts w:ascii="Times New Roman" w:eastAsia="Calibri" w:hAnsi="Times New Roman" w:cs="Times New Roman"/>
          <w:sz w:val="24"/>
          <w:szCs w:val="24"/>
        </w:rPr>
      </w:pPr>
      <w:r w:rsidRPr="00965C15">
        <w:rPr>
          <w:rFonts w:ascii="Times New Roman" w:eastAsia="Calibri" w:hAnsi="Times New Roman" w:cs="Times New Roman"/>
          <w:sz w:val="24"/>
          <w:szCs w:val="24"/>
        </w:rPr>
        <w:t xml:space="preserve">Nakon potpisivanja Ugovora, </w:t>
      </w:r>
      <w:r w:rsidR="006D5C3B">
        <w:rPr>
          <w:rFonts w:ascii="Times New Roman" w:eastAsia="Calibri" w:hAnsi="Times New Roman" w:cs="Times New Roman"/>
          <w:sz w:val="24"/>
          <w:szCs w:val="24"/>
        </w:rPr>
        <w:t>NT</w:t>
      </w:r>
      <w:r w:rsidRPr="00965C15">
        <w:rPr>
          <w:rFonts w:ascii="Times New Roman" w:eastAsia="Calibri" w:hAnsi="Times New Roman" w:cs="Times New Roman"/>
          <w:sz w:val="24"/>
          <w:szCs w:val="24"/>
        </w:rPr>
        <w:t xml:space="preserve"> prati postiže li projekt utvrđene ciljeve i rezultate, dok je </w:t>
      </w:r>
      <w:r w:rsidR="009F6365">
        <w:rPr>
          <w:rFonts w:ascii="Times New Roman" w:eastAsia="Calibri" w:hAnsi="Times New Roman" w:cs="Times New Roman"/>
          <w:sz w:val="24"/>
          <w:szCs w:val="24"/>
        </w:rPr>
        <w:t>PT</w:t>
      </w:r>
      <w:r w:rsidR="009F6365" w:rsidRPr="00965C15">
        <w:rPr>
          <w:rFonts w:ascii="Times New Roman" w:eastAsia="Calibri" w:hAnsi="Times New Roman" w:cs="Times New Roman"/>
          <w:sz w:val="24"/>
          <w:szCs w:val="24"/>
        </w:rPr>
        <w:t xml:space="preserve"> </w:t>
      </w:r>
      <w:r w:rsidRPr="00965C15">
        <w:rPr>
          <w:rFonts w:ascii="Times New Roman" w:eastAsia="Calibri" w:hAnsi="Times New Roman" w:cs="Times New Roman"/>
          <w:sz w:val="24"/>
          <w:szCs w:val="24"/>
        </w:rPr>
        <w:t>odgovoran provjeravati provodi li se projekt u skladu s Ugovorom.</w:t>
      </w:r>
    </w:p>
    <w:p w14:paraId="1221B116" w14:textId="77777777" w:rsidR="00FB7860" w:rsidRPr="00965C15" w:rsidRDefault="00FB7860" w:rsidP="00FB7860">
      <w:pPr>
        <w:pStyle w:val="NoSpacing"/>
        <w:jc w:val="both"/>
        <w:rPr>
          <w:rFonts w:ascii="Times New Roman" w:eastAsia="Calibri" w:hAnsi="Times New Roman" w:cs="Times New Roman"/>
          <w:sz w:val="24"/>
          <w:szCs w:val="24"/>
        </w:rPr>
      </w:pPr>
    </w:p>
    <w:p w14:paraId="31935DDA" w14:textId="13306B0F" w:rsidR="00FB7860" w:rsidRPr="00965C15" w:rsidRDefault="006D5C3B" w:rsidP="00FB7860">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B234C9">
        <w:rPr>
          <w:rFonts w:ascii="Times New Roman" w:eastAsia="Calibri" w:hAnsi="Times New Roman" w:cs="Times New Roman"/>
          <w:sz w:val="24"/>
          <w:szCs w:val="24"/>
        </w:rPr>
        <w:t xml:space="preserve"> i PT</w:t>
      </w:r>
      <w:r w:rsidR="00FB7860" w:rsidRPr="00965C15">
        <w:rPr>
          <w:rFonts w:ascii="Times New Roman" w:eastAsia="Calibri" w:hAnsi="Times New Roman" w:cs="Times New Roman"/>
          <w:sz w:val="24"/>
          <w:szCs w:val="24"/>
        </w:rPr>
        <w:t xml:space="preserve"> </w:t>
      </w:r>
      <w:r w:rsidR="004261DC">
        <w:rPr>
          <w:rFonts w:ascii="Times New Roman" w:eastAsia="Calibri" w:hAnsi="Times New Roman" w:cs="Times New Roman"/>
          <w:sz w:val="24"/>
          <w:szCs w:val="24"/>
        </w:rPr>
        <w:t>mo</w:t>
      </w:r>
      <w:r w:rsidR="00B234C9">
        <w:rPr>
          <w:rFonts w:ascii="Times New Roman" w:eastAsia="Calibri" w:hAnsi="Times New Roman" w:cs="Times New Roman"/>
          <w:sz w:val="24"/>
          <w:szCs w:val="24"/>
        </w:rPr>
        <w:t>gu</w:t>
      </w:r>
      <w:r w:rsidR="00FB7860" w:rsidRPr="00965C15">
        <w:rPr>
          <w:rFonts w:ascii="Times New Roman" w:eastAsia="Calibri" w:hAnsi="Times New Roman" w:cs="Times New Roman"/>
          <w:sz w:val="24"/>
          <w:szCs w:val="24"/>
        </w:rPr>
        <w:t xml:space="preserve">, u svrhu praćenja napretka provedbe projekata, od korisnika zahtijevati dostavu redovnih ili </w:t>
      </w:r>
      <w:r w:rsidR="00FB7860" w:rsidRPr="00965C15">
        <w:rPr>
          <w:rFonts w:ascii="Times New Roman" w:eastAsia="Calibri" w:hAnsi="Times New Roman" w:cs="Times New Roman"/>
          <w:i/>
          <w:iCs/>
          <w:sz w:val="24"/>
          <w:szCs w:val="24"/>
        </w:rPr>
        <w:t xml:space="preserve">ad hoc </w:t>
      </w:r>
      <w:r w:rsidR="00FB7860" w:rsidRPr="00965C15">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Pr>
          <w:rFonts w:ascii="Times New Roman" w:eastAsia="Calibri" w:hAnsi="Times New Roman" w:cs="Times New Roman"/>
          <w:sz w:val="24"/>
          <w:szCs w:val="24"/>
        </w:rPr>
        <w:t>.</w:t>
      </w:r>
      <w:r w:rsidR="00FB7860" w:rsidRPr="00965C15">
        <w:rPr>
          <w:rFonts w:ascii="Times New Roman" w:eastAsia="Calibri" w:hAnsi="Times New Roman" w:cs="Times New Roman"/>
          <w:sz w:val="24"/>
          <w:szCs w:val="24"/>
        </w:rPr>
        <w:t xml:space="preserve"> </w:t>
      </w:r>
    </w:p>
    <w:p w14:paraId="7D844B42" w14:textId="77777777" w:rsidR="00FB7860" w:rsidRPr="00965C15" w:rsidRDefault="00FB7860" w:rsidP="00FB7860">
      <w:pPr>
        <w:pStyle w:val="NoSpacing"/>
        <w:jc w:val="both"/>
        <w:rPr>
          <w:rFonts w:ascii="Times New Roman" w:eastAsia="Calibri" w:hAnsi="Times New Roman" w:cs="Times New Roman"/>
          <w:sz w:val="24"/>
          <w:szCs w:val="24"/>
        </w:rPr>
      </w:pPr>
    </w:p>
    <w:p w14:paraId="574825BA" w14:textId="4D4AFA3C" w:rsidR="00FB7860" w:rsidRPr="00965C15" w:rsidRDefault="009F6365" w:rsidP="00FB7860">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NT i </w:t>
      </w:r>
      <w:r w:rsidR="00557CD7">
        <w:rPr>
          <w:rFonts w:ascii="Times New Roman" w:eastAsia="Calibri" w:hAnsi="Times New Roman" w:cs="Times New Roman"/>
          <w:sz w:val="24"/>
          <w:szCs w:val="24"/>
        </w:rPr>
        <w:t>PT</w:t>
      </w:r>
      <w:r w:rsidR="00FB7860" w:rsidRPr="00965C15">
        <w:rPr>
          <w:rFonts w:ascii="Times New Roman" w:eastAsia="Calibri" w:hAnsi="Times New Roman" w:cs="Times New Roman"/>
          <w:sz w:val="24"/>
          <w:szCs w:val="24"/>
        </w:rPr>
        <w:t xml:space="preserve">, kao i bilo koji vanjski revizor ovlašten od strane navedenih tijela, kada ocijene potrebnim, </w:t>
      </w:r>
      <w:r w:rsidR="00475184">
        <w:rPr>
          <w:rFonts w:ascii="Times New Roman" w:eastAsia="Calibri" w:hAnsi="Times New Roman" w:cs="Times New Roman"/>
          <w:sz w:val="24"/>
          <w:szCs w:val="24"/>
        </w:rPr>
        <w:t>m</w:t>
      </w:r>
      <w:r>
        <w:rPr>
          <w:rFonts w:ascii="Times New Roman" w:eastAsia="Calibri" w:hAnsi="Times New Roman" w:cs="Times New Roman"/>
          <w:sz w:val="24"/>
          <w:szCs w:val="24"/>
        </w:rPr>
        <w:t>ogu</w:t>
      </w:r>
      <w:r w:rsidR="00475184" w:rsidRPr="00965C15">
        <w:rPr>
          <w:rFonts w:ascii="Times New Roman" w:eastAsia="Calibri" w:hAnsi="Times New Roman" w:cs="Times New Roman"/>
          <w:sz w:val="24"/>
          <w:szCs w:val="24"/>
        </w:rPr>
        <w:t xml:space="preserve"> </w:t>
      </w:r>
      <w:r w:rsidR="00FB7860" w:rsidRPr="00965C15">
        <w:rPr>
          <w:rFonts w:ascii="Times New Roman" w:eastAsia="Calibri" w:hAnsi="Times New Roman" w:cs="Times New Roman"/>
          <w:sz w:val="24"/>
          <w:szCs w:val="24"/>
        </w:rPr>
        <w:t xml:space="preserve">obaviti nenajavljenu provjeru na licu mjesta, neovisno jedan o drugom. O namjeri nisu dužni obavijestiti korisnika. </w:t>
      </w:r>
    </w:p>
    <w:p w14:paraId="05DC2911" w14:textId="77777777" w:rsidR="00FB7860" w:rsidRPr="00965C15" w:rsidRDefault="00FB7860" w:rsidP="00FB7860">
      <w:pPr>
        <w:pStyle w:val="NoSpacing"/>
        <w:jc w:val="both"/>
        <w:rPr>
          <w:rFonts w:ascii="Times New Roman" w:eastAsia="Calibri" w:hAnsi="Times New Roman" w:cs="Times New Roman"/>
          <w:sz w:val="24"/>
          <w:szCs w:val="24"/>
        </w:rPr>
      </w:pPr>
    </w:p>
    <w:p w14:paraId="6A201224" w14:textId="55CF9A50" w:rsidR="00FB7860" w:rsidRDefault="00FB7860">
      <w:pPr>
        <w:pStyle w:val="NoSpacing"/>
        <w:jc w:val="both"/>
        <w:rPr>
          <w:rFonts w:ascii="Times New Roman" w:eastAsia="Calibri" w:hAnsi="Times New Roman" w:cs="Times New Roman"/>
          <w:color w:val="000000"/>
          <w:sz w:val="24"/>
          <w:szCs w:val="24"/>
        </w:rPr>
      </w:pPr>
      <w:r w:rsidRPr="00965C15">
        <w:rPr>
          <w:rFonts w:ascii="Times New Roman" w:eastAsia="Calibri" w:hAnsi="Times New Roman" w:cs="Times New Roman"/>
          <w:color w:val="000000"/>
          <w:sz w:val="24"/>
          <w:szCs w:val="24"/>
        </w:rPr>
        <w:t xml:space="preserve">U razdoblju od </w:t>
      </w:r>
      <w:r w:rsidR="008B58B7">
        <w:rPr>
          <w:rFonts w:ascii="Times New Roman" w:hAnsi="Times New Roman" w:cs="Times New Roman"/>
          <w:sz w:val="24"/>
          <w:szCs w:val="24"/>
        </w:rPr>
        <w:t>pet</w:t>
      </w:r>
      <w:r w:rsidR="00FF427C" w:rsidRPr="00965C15">
        <w:rPr>
          <w:rFonts w:ascii="Times New Roman" w:hAnsi="Times New Roman" w:cs="Times New Roman"/>
          <w:sz w:val="24"/>
          <w:szCs w:val="24"/>
        </w:rPr>
        <w:t xml:space="preserve"> </w:t>
      </w:r>
      <w:r w:rsidRPr="00965C15">
        <w:rPr>
          <w:rFonts w:ascii="Times New Roman" w:eastAsia="Calibri" w:hAnsi="Times New Roman" w:cs="Times New Roman"/>
          <w:color w:val="000000"/>
          <w:sz w:val="24"/>
          <w:szCs w:val="24"/>
        </w:rPr>
        <w:t xml:space="preserve">godina nakon završnog plaćanja korisniku, </w:t>
      </w:r>
      <w:r w:rsidR="006D5C3B">
        <w:rPr>
          <w:rFonts w:ascii="Times New Roman" w:eastAsia="Calibri" w:hAnsi="Times New Roman" w:cs="Times New Roman"/>
          <w:color w:val="000000"/>
          <w:sz w:val="24"/>
          <w:szCs w:val="24"/>
        </w:rPr>
        <w:t>NT</w:t>
      </w:r>
      <w:r w:rsidR="009F6365">
        <w:rPr>
          <w:rFonts w:ascii="Times New Roman" w:eastAsia="Calibri" w:hAnsi="Times New Roman" w:cs="Times New Roman"/>
          <w:color w:val="000000"/>
          <w:sz w:val="24"/>
          <w:szCs w:val="24"/>
        </w:rPr>
        <w:t xml:space="preserve"> i PT</w:t>
      </w:r>
      <w:r w:rsidRPr="00965C15">
        <w:rPr>
          <w:rFonts w:ascii="Times New Roman" w:eastAsia="Calibri" w:hAnsi="Times New Roman" w:cs="Times New Roman"/>
          <w:color w:val="000000"/>
          <w:sz w:val="24"/>
          <w:szCs w:val="24"/>
        </w:rPr>
        <w:t xml:space="preserve"> ima</w:t>
      </w:r>
      <w:r w:rsidR="009F6365">
        <w:rPr>
          <w:rFonts w:ascii="Times New Roman" w:eastAsia="Calibri" w:hAnsi="Times New Roman" w:cs="Times New Roman"/>
          <w:color w:val="000000"/>
          <w:sz w:val="24"/>
          <w:szCs w:val="24"/>
        </w:rPr>
        <w:t>ju</w:t>
      </w:r>
      <w:r w:rsidRPr="00965C15">
        <w:rPr>
          <w:rFonts w:ascii="Times New Roman" w:eastAsia="Calibri" w:hAnsi="Times New Roman" w:cs="Times New Roman"/>
          <w:color w:val="000000"/>
          <w:sz w:val="24"/>
          <w:szCs w:val="24"/>
        </w:rPr>
        <w:t xml:space="preserve"> pravo provjeravati trajnost operacija, postizanje učinka, pokazatelje rezultata, sprečavanje prekomjernog financiranja, korištenje imovine u skladu s Ugovorom, usklađenost operacije s horizontalnim politikama EU-a, itd.</w:t>
      </w:r>
    </w:p>
    <w:p w14:paraId="0C3F25DA" w14:textId="77777777" w:rsidR="006D61B0" w:rsidRPr="00965C15" w:rsidRDefault="006D61B0">
      <w:pPr>
        <w:pStyle w:val="NoSpacing"/>
        <w:jc w:val="both"/>
        <w:rPr>
          <w:rFonts w:ascii="Times New Roman" w:eastAsia="Calibri" w:hAnsi="Times New Roman" w:cs="Times New Roman"/>
          <w:color w:val="000000"/>
          <w:sz w:val="24"/>
          <w:szCs w:val="24"/>
        </w:rPr>
      </w:pPr>
    </w:p>
    <w:p w14:paraId="607408ED" w14:textId="326182A9" w:rsidR="00FB7860" w:rsidRDefault="00FB7860" w:rsidP="00E64AB1">
      <w:pPr>
        <w:pStyle w:val="Heading2"/>
        <w:numPr>
          <w:ilvl w:val="1"/>
          <w:numId w:val="20"/>
        </w:numPr>
      </w:pPr>
      <w:bookmarkStart w:id="274" w:name="_Toc2260449"/>
      <w:bookmarkStart w:id="275" w:name="_Toc101862972"/>
      <w:bookmarkStart w:id="276" w:name="_Toc220916571"/>
      <w:r w:rsidRPr="00965C15">
        <w:t>Povrat sredstava</w:t>
      </w:r>
      <w:bookmarkEnd w:id="274"/>
      <w:bookmarkEnd w:id="275"/>
      <w:bookmarkEnd w:id="276"/>
    </w:p>
    <w:p w14:paraId="5E875FA3" w14:textId="77777777" w:rsidR="009F7FB3" w:rsidRPr="009F7FB3" w:rsidRDefault="009F7FB3" w:rsidP="009F7FB3">
      <w:pPr>
        <w:spacing w:after="0"/>
        <w:rPr>
          <w:lang w:val="hr"/>
        </w:rPr>
      </w:pPr>
    </w:p>
    <w:p w14:paraId="0A6CCD81" w14:textId="716C761A" w:rsidR="00FB7860" w:rsidRPr="00965C15" w:rsidRDefault="00FB7860" w:rsidP="00FB7860">
      <w:pPr>
        <w:pStyle w:val="NoSpacing"/>
        <w:jc w:val="both"/>
        <w:rPr>
          <w:rFonts w:ascii="Times New Roman" w:eastAsia="Calibri" w:hAnsi="Times New Roman" w:cs="Times New Roman"/>
          <w:sz w:val="24"/>
          <w:szCs w:val="24"/>
        </w:rPr>
      </w:pPr>
      <w:r w:rsidRPr="00965C15">
        <w:rPr>
          <w:rFonts w:ascii="Times New Roman" w:eastAsia="Calibri" w:hAnsi="Times New Roman" w:cs="Times New Roman"/>
          <w:sz w:val="24"/>
          <w:szCs w:val="24"/>
        </w:rPr>
        <w:t xml:space="preserve">Ako postoji opravdana sumnja ili je utvrđeno da je ugroženo izvršavanje Ugovora o dodjeli bespovratnih sredstava (Ugovor) značajnim nepravilnostima, </w:t>
      </w:r>
      <w:r w:rsidR="006D5C3B">
        <w:rPr>
          <w:rFonts w:ascii="Times New Roman" w:eastAsia="Calibri" w:hAnsi="Times New Roman" w:cs="Times New Roman"/>
          <w:sz w:val="24"/>
          <w:szCs w:val="24"/>
        </w:rPr>
        <w:t>NT</w:t>
      </w:r>
      <w:r w:rsidRPr="00965C15">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2D848ED7" w14:textId="77777777" w:rsidR="00FB7860" w:rsidRPr="00931117" w:rsidRDefault="00FB7860" w:rsidP="009F7FB3">
      <w:pPr>
        <w:pStyle w:val="Heading1"/>
      </w:pPr>
    </w:p>
    <w:p w14:paraId="51688733" w14:textId="1AA4A794" w:rsidR="00047B6A" w:rsidRDefault="00047B6A" w:rsidP="00E64AB1">
      <w:pPr>
        <w:pStyle w:val="Heading2"/>
        <w:numPr>
          <w:ilvl w:val="1"/>
          <w:numId w:val="20"/>
        </w:numPr>
      </w:pPr>
      <w:bookmarkStart w:id="277" w:name="_Toc101862973"/>
      <w:bookmarkStart w:id="278" w:name="_Toc220916572"/>
      <w:r w:rsidRPr="00965C15">
        <w:t>Informiranje i vidljivost</w:t>
      </w:r>
      <w:bookmarkEnd w:id="277"/>
      <w:bookmarkEnd w:id="278"/>
      <w:r w:rsidRPr="00965C15">
        <w:t xml:space="preserve"> </w:t>
      </w:r>
    </w:p>
    <w:p w14:paraId="3217991A" w14:textId="77777777" w:rsidR="009F7FB3" w:rsidRPr="009F7FB3" w:rsidRDefault="009F7FB3" w:rsidP="009F7FB3">
      <w:pPr>
        <w:spacing w:after="0"/>
        <w:rPr>
          <w:lang w:val="hr"/>
        </w:rPr>
      </w:pPr>
    </w:p>
    <w:p w14:paraId="6AEF0D77" w14:textId="77777777" w:rsidR="00EA27C4" w:rsidRDefault="00EA27C4" w:rsidP="00EA27C4">
      <w:pPr>
        <w:pStyle w:val="NoSpacing"/>
        <w:jc w:val="both"/>
        <w:rPr>
          <w:rFonts w:ascii="Times New Roman" w:eastAsia="Calibri" w:hAnsi="Times New Roman" w:cs="Times New Roman"/>
          <w:sz w:val="24"/>
          <w:szCs w:val="24"/>
        </w:rPr>
      </w:pPr>
      <w:r w:rsidRPr="00EA27C4">
        <w:rPr>
          <w:rFonts w:ascii="Times New Roman" w:eastAsia="Calibri" w:hAnsi="Times New Roman" w:cs="Times New Roman"/>
          <w:sz w:val="24"/>
          <w:szCs w:val="24"/>
        </w:rPr>
        <w:t xml:space="preserve">Korisnik će se pridržavati zahtjeva vezanih za informiranje i vidljivost navedenih u Ugovoru i njegovim prilozima. Korisnik je posebno dužan poduzeti sve potrebne korake kako bi objavio činjenicu da EU sufinancira projekt te da je projekt koji se provodi u sklopu NPOO-a. </w:t>
      </w:r>
    </w:p>
    <w:p w14:paraId="539EAAB8" w14:textId="77777777" w:rsidR="00931117" w:rsidRPr="00931117" w:rsidRDefault="00931117" w:rsidP="00047B6A">
      <w:pPr>
        <w:pStyle w:val="NoSpacing"/>
        <w:jc w:val="both"/>
        <w:rPr>
          <w:rFonts w:ascii="Times New Roman" w:eastAsia="Calibri" w:hAnsi="Times New Roman" w:cs="Times New Roman"/>
          <w:sz w:val="24"/>
          <w:szCs w:val="24"/>
        </w:rPr>
      </w:pPr>
    </w:p>
    <w:p w14:paraId="09082505" w14:textId="1C3ACF1C" w:rsidR="00047B6A" w:rsidRPr="00965C15" w:rsidRDefault="00047B6A" w:rsidP="00047B6A">
      <w:pPr>
        <w:pStyle w:val="NoSpacing"/>
        <w:jc w:val="both"/>
        <w:rPr>
          <w:rFonts w:ascii="Times New Roman" w:eastAsia="Calibri" w:hAnsi="Times New Roman" w:cs="Times New Roman"/>
          <w:sz w:val="24"/>
          <w:szCs w:val="24"/>
        </w:rPr>
      </w:pPr>
      <w:r w:rsidRPr="00931117">
        <w:rPr>
          <w:rFonts w:ascii="Times New Roman" w:eastAsia="Times New Roman" w:hAnsi="Times New Roman" w:cs="Times New Roman"/>
          <w:bCs/>
          <w:snapToGrid w:val="0"/>
          <w:sz w:val="24"/>
          <w:szCs w:val="24"/>
        </w:rPr>
        <w:t>Potrebno je osigurati mjere vidljivosti kako bi se osiguralo pružanje koherentnih, djelotvornih i razmjernih ciljanih informacija različitoj publici, među ostalima medijima i javnosti. Pri tome je korisnik i partner dužan</w:t>
      </w:r>
      <w:r w:rsidRPr="00965C15">
        <w:rPr>
          <w:rFonts w:ascii="Times New Roman" w:eastAsia="Times New Roman" w:hAnsi="Times New Roman" w:cs="Times New Roman"/>
          <w:bCs/>
          <w:snapToGrid w:val="0"/>
          <w:sz w:val="24"/>
          <w:szCs w:val="24"/>
        </w:rPr>
        <w:t xml:space="preserve">, </w:t>
      </w:r>
      <w:r w:rsidRPr="00965C15">
        <w:rPr>
          <w:rFonts w:ascii="Times New Roman" w:hAnsi="Times New Roman" w:cs="Times New Roman"/>
          <w:color w:val="000000"/>
          <w:sz w:val="24"/>
          <w:szCs w:val="24"/>
        </w:rPr>
        <w:t xml:space="preserve">gdje je to primjenjivo, ispravno i vidljivo,  </w:t>
      </w:r>
      <w:r w:rsidRPr="00965C15">
        <w:rPr>
          <w:rFonts w:ascii="Times New Roman" w:eastAsia="Times New Roman" w:hAnsi="Times New Roman" w:cs="Times New Roman"/>
          <w:bCs/>
          <w:snapToGrid w:val="0"/>
          <w:sz w:val="24"/>
          <w:szCs w:val="24"/>
        </w:rPr>
        <w:t>prikazati u svim komunikacijskim aktivnostima</w:t>
      </w:r>
      <w:r w:rsidRPr="00965C15">
        <w:rPr>
          <w:rFonts w:ascii="Times New Roman" w:hAnsi="Times New Roman" w:cs="Times New Roman"/>
          <w:color w:val="000000"/>
          <w:sz w:val="24"/>
          <w:szCs w:val="24"/>
        </w:rPr>
        <w:t xml:space="preserve"> amblem EU-a s odgovarajućom izjavom o financiranju </w:t>
      </w:r>
      <w:r w:rsidRPr="00965C15">
        <w:rPr>
          <w:rFonts w:ascii="Times New Roman" w:hAnsi="Times New Roman" w:cs="Times New Roman"/>
          <w:i/>
          <w:iCs/>
          <w:color w:val="000000"/>
          <w:sz w:val="24"/>
          <w:szCs w:val="24"/>
        </w:rPr>
        <w:t xml:space="preserve">(koja glasi: „Financira Europska unija – NextGenerationEU”), </w:t>
      </w:r>
      <w:r w:rsidRPr="00965C15">
        <w:rPr>
          <w:rFonts w:ascii="Times New Roman" w:hAnsi="Times New Roman" w:cs="Times New Roman"/>
          <w:color w:val="000000"/>
          <w:sz w:val="24"/>
          <w:szCs w:val="24"/>
        </w:rPr>
        <w:t>uzimajući u obzir i:</w:t>
      </w:r>
    </w:p>
    <w:p w14:paraId="1880F1EF" w14:textId="77777777" w:rsidR="00047B6A" w:rsidRPr="00965C15" w:rsidRDefault="00047B6A" w:rsidP="00E64AB1">
      <w:pPr>
        <w:numPr>
          <w:ilvl w:val="0"/>
          <w:numId w:val="9"/>
        </w:numPr>
        <w:spacing w:after="0" w:line="240" w:lineRule="auto"/>
        <w:jc w:val="both"/>
        <w:rPr>
          <w:rFonts w:ascii="Times New Roman" w:hAnsi="Times New Roman" w:cs="Times New Roman"/>
          <w:color w:val="000000"/>
          <w:sz w:val="24"/>
          <w:szCs w:val="24"/>
        </w:rPr>
      </w:pPr>
      <w:r w:rsidRPr="00965C15">
        <w:rPr>
          <w:rFonts w:ascii="Times New Roman" w:hAnsi="Times New Roman" w:cs="Times New Roman"/>
          <w:color w:val="000000"/>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25CE0B62" w14:textId="77777777" w:rsidR="00047B6A" w:rsidRPr="00965C15" w:rsidRDefault="00047B6A" w:rsidP="00E64AB1">
      <w:pPr>
        <w:numPr>
          <w:ilvl w:val="0"/>
          <w:numId w:val="9"/>
        </w:numPr>
        <w:spacing w:after="0" w:line="240" w:lineRule="auto"/>
        <w:jc w:val="both"/>
        <w:rPr>
          <w:rFonts w:ascii="Times New Roman" w:hAnsi="Times New Roman" w:cs="Times New Roman"/>
          <w:color w:val="000000"/>
          <w:sz w:val="24"/>
          <w:szCs w:val="24"/>
        </w:rPr>
      </w:pPr>
      <w:r w:rsidRPr="00965C15">
        <w:rPr>
          <w:rFonts w:ascii="Times New Roman" w:hAnsi="Times New Roman" w:cs="Times New Roman"/>
          <w:color w:val="000000"/>
          <w:sz w:val="24"/>
          <w:szCs w:val="24"/>
        </w:rPr>
        <w:t>Kada je to primjenjivo, država članica dužna je navesti sljedeće odricanje od odgovornosti: „</w:t>
      </w:r>
      <w:r w:rsidRPr="00965C15">
        <w:rPr>
          <w:rFonts w:ascii="Times New Roman" w:hAnsi="Times New Roman" w:cs="Times New Roman"/>
          <w:i/>
          <w:iCs/>
          <w:color w:val="000000"/>
          <w:sz w:val="24"/>
          <w:szCs w:val="24"/>
        </w:rPr>
        <w:t xml:space="preserve">Financira Europska unija – NextGenerationEU. Izneseni stavovi i mišljenja samo su </w:t>
      </w:r>
      <w:r w:rsidRPr="00965C15">
        <w:rPr>
          <w:rFonts w:ascii="Times New Roman" w:hAnsi="Times New Roman" w:cs="Times New Roman"/>
          <w:i/>
          <w:iCs/>
          <w:color w:val="000000"/>
          <w:sz w:val="24"/>
          <w:szCs w:val="24"/>
        </w:rPr>
        <w:lastRenderedPageBreak/>
        <w:t>autorova i ne odražavaju nužno službena stajališta Europske unije ili Europske komisije. Ni Europska unija ni Europska komisija ne mogu se smatrati odgovornima za njih</w:t>
      </w:r>
      <w:r w:rsidRPr="00965C15">
        <w:rPr>
          <w:rFonts w:ascii="Times New Roman" w:hAnsi="Times New Roman" w:cs="Times New Roman"/>
          <w:color w:val="000000"/>
          <w:sz w:val="24"/>
          <w:szCs w:val="24"/>
        </w:rPr>
        <w:t>.”</w:t>
      </w:r>
    </w:p>
    <w:p w14:paraId="6C9772DC" w14:textId="77777777" w:rsidR="00047B6A" w:rsidRPr="00931117" w:rsidRDefault="00047B6A" w:rsidP="00047B6A">
      <w:pPr>
        <w:spacing w:after="0" w:line="240" w:lineRule="auto"/>
        <w:rPr>
          <w:rFonts w:ascii="Times New Roman" w:hAnsi="Times New Roman" w:cs="Times New Roman"/>
          <w:color w:val="000000"/>
          <w:sz w:val="24"/>
          <w:szCs w:val="24"/>
          <w:u w:val="single"/>
        </w:rPr>
      </w:pPr>
    </w:p>
    <w:p w14:paraId="091E4DF9" w14:textId="1C676D00" w:rsidR="00047B6A" w:rsidRDefault="00047B6A" w:rsidP="006D5C3B">
      <w:pPr>
        <w:spacing w:after="0" w:line="240" w:lineRule="auto"/>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Osim mjera informiranja i vidljivosti koje korisnik samostalno poduzima u okviru projekta, korisnik i partner je obavezan odazvati se na pozive PT-a i </w:t>
      </w:r>
      <w:r w:rsidR="006D5C3B">
        <w:rPr>
          <w:rFonts w:ascii="Times New Roman" w:eastAsia="Calibri" w:hAnsi="Times New Roman" w:cs="Times New Roman"/>
          <w:sz w:val="24"/>
          <w:szCs w:val="24"/>
        </w:rPr>
        <w:t>NT</w:t>
      </w:r>
      <w:r w:rsidRPr="00931117">
        <w:rPr>
          <w:rFonts w:ascii="Times New Roman" w:eastAsia="Calibri" w:hAnsi="Times New Roman" w:cs="Times New Roman"/>
          <w:sz w:val="24"/>
          <w:szCs w:val="24"/>
        </w:rPr>
        <w:t>-a za sudjelovanje na organiziranim događanjima informiranja i vidljivosti.</w:t>
      </w:r>
    </w:p>
    <w:p w14:paraId="46CD5A43" w14:textId="5EF9F0B6" w:rsidR="001D0205" w:rsidRDefault="001D0205" w:rsidP="006D5C3B">
      <w:pPr>
        <w:spacing w:after="0" w:line="240" w:lineRule="auto"/>
        <w:jc w:val="both"/>
        <w:rPr>
          <w:rFonts w:ascii="Times New Roman" w:eastAsia="Calibri" w:hAnsi="Times New Roman" w:cs="Times New Roman"/>
          <w:sz w:val="24"/>
          <w:szCs w:val="24"/>
        </w:rPr>
      </w:pPr>
    </w:p>
    <w:p w14:paraId="626ABB4A" w14:textId="54E42C45" w:rsidR="008911DB" w:rsidRPr="00931117" w:rsidRDefault="00047B6A" w:rsidP="00047B6A">
      <w:pPr>
        <w:spacing w:after="0" w:line="240" w:lineRule="auto"/>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9042"/>
      </w:tblGrid>
      <w:tr w:rsidR="00047B6A" w:rsidRPr="00931117" w14:paraId="6A19AD88"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309B326" w14:textId="77777777" w:rsidR="00047B6A" w:rsidRPr="00931117" w:rsidRDefault="00047B6A" w:rsidP="00411D37">
            <w:pPr>
              <w:shd w:val="clear" w:color="auto" w:fill="FFFFFF"/>
              <w:rPr>
                <w:rFonts w:ascii="Times New Roman" w:hAnsi="Times New Roman" w:cs="Times New Roman"/>
                <w:color w:val="212121"/>
                <w:sz w:val="24"/>
                <w:szCs w:val="24"/>
                <w:u w:val="single"/>
                <w:lang w:val="en-IE"/>
              </w:rPr>
            </w:pPr>
            <w:r w:rsidRPr="00931117">
              <w:rPr>
                <w:rFonts w:ascii="Times New Roman" w:hAnsi="Times New Roman" w:cs="Times New Roman"/>
                <w:color w:val="212121"/>
                <w:sz w:val="24"/>
                <w:szCs w:val="24"/>
                <w:u w:val="single"/>
                <w:lang w:val="en-IE"/>
              </w:rPr>
              <w:t>Amblemi i izjava dostupni su na linku:</w:t>
            </w:r>
          </w:p>
          <w:p w14:paraId="062AB377" w14:textId="77777777" w:rsidR="00047B6A" w:rsidRPr="00931117" w:rsidRDefault="003170F2" w:rsidP="00411D37">
            <w:pPr>
              <w:shd w:val="clear" w:color="auto" w:fill="FFFFFF"/>
              <w:rPr>
                <w:rFonts w:ascii="Times New Roman" w:hAnsi="Times New Roman" w:cs="Times New Roman"/>
                <w:sz w:val="24"/>
                <w:szCs w:val="24"/>
                <w:u w:val="single"/>
              </w:rPr>
            </w:pPr>
            <w:hyperlink r:id="rId19" w:tgtFrame="_blank" w:history="1">
              <w:r w:rsidR="00047B6A" w:rsidRPr="00931117">
                <w:rPr>
                  <w:rStyle w:val="Hyperlink"/>
                  <w:rFonts w:ascii="Times New Roman" w:hAnsi="Times New Roman" w:cs="Times New Roman"/>
                  <w:sz w:val="24"/>
                  <w:szCs w:val="24"/>
                  <w:lang w:val="en-IE"/>
                </w:rPr>
                <w:t>https://ec.europa.eu/regional_policy/en/information/logos_downloadcenter/</w:t>
              </w:r>
            </w:hyperlink>
            <w:r w:rsidR="00047B6A" w:rsidRPr="00931117">
              <w:rPr>
                <w:rFonts w:ascii="Times New Roman" w:hAnsi="Times New Roman" w:cs="Times New Roman"/>
                <w:color w:val="212121"/>
                <w:sz w:val="24"/>
                <w:szCs w:val="24"/>
                <w:u w:val="single"/>
                <w:lang w:val="en-IE"/>
              </w:rPr>
              <w:t> </w:t>
            </w:r>
          </w:p>
          <w:p w14:paraId="2F339CF8" w14:textId="77777777" w:rsidR="00047B6A" w:rsidRPr="00931117" w:rsidRDefault="00047B6A" w:rsidP="00411D37">
            <w:pPr>
              <w:shd w:val="clear" w:color="auto" w:fill="FFFFFF"/>
              <w:jc w:val="both"/>
              <w:rPr>
                <w:rFonts w:ascii="Times New Roman" w:hAnsi="Times New Roman" w:cs="Times New Roman"/>
                <w:sz w:val="24"/>
                <w:szCs w:val="24"/>
                <w:u w:val="single"/>
              </w:rPr>
            </w:pPr>
            <w:r w:rsidRPr="00931117">
              <w:rPr>
                <w:rFonts w:ascii="Times New Roman" w:hAnsi="Times New Roman" w:cs="Times New Roman"/>
                <w:color w:val="212121"/>
                <w:sz w:val="24"/>
                <w:szCs w:val="24"/>
                <w:u w:val="single"/>
                <w:lang w:val="en-IE"/>
              </w:rPr>
              <w:t xml:space="preserve">Generator uzoraka: </w:t>
            </w:r>
            <w:hyperlink r:id="rId20" w:tgtFrame="_blank" w:history="1">
              <w:r w:rsidRPr="00931117">
                <w:rPr>
                  <w:rStyle w:val="Hyperlink"/>
                  <w:rFonts w:ascii="Times New Roman" w:hAnsi="Times New Roman" w:cs="Times New Roman"/>
                  <w:sz w:val="24"/>
                  <w:szCs w:val="24"/>
                  <w:lang w:val="en-IE"/>
                </w:rPr>
                <w:t>https://www.euinmyregion.eu/generator</w:t>
              </w:r>
            </w:hyperlink>
          </w:p>
        </w:tc>
      </w:tr>
    </w:tbl>
    <w:p w14:paraId="1D96E531" w14:textId="77777777" w:rsidR="00AE114E" w:rsidRPr="00931117" w:rsidRDefault="00AE114E" w:rsidP="00FB7860">
      <w:pPr>
        <w:jc w:val="both"/>
        <w:rPr>
          <w:rFonts w:ascii="Times New Roman" w:hAnsi="Times New Roman" w:cs="Times New Roman"/>
        </w:rPr>
      </w:pPr>
    </w:p>
    <w:p w14:paraId="46935CDB" w14:textId="3FD92A9D" w:rsidR="00F92395" w:rsidRDefault="00F92395" w:rsidP="00E64AB1">
      <w:pPr>
        <w:pStyle w:val="Heading2"/>
        <w:numPr>
          <w:ilvl w:val="1"/>
          <w:numId w:val="20"/>
        </w:numPr>
      </w:pPr>
      <w:bookmarkStart w:id="279" w:name="_Toc101862974"/>
      <w:bookmarkStart w:id="280" w:name="_Toc413937365"/>
      <w:bookmarkStart w:id="281" w:name="_Toc410305624"/>
      <w:bookmarkStart w:id="282" w:name="_Toc425768224"/>
      <w:bookmarkStart w:id="283" w:name="_Toc2260448"/>
      <w:bookmarkStart w:id="284" w:name="_Toc220916573"/>
      <w:r w:rsidRPr="00931117">
        <w:t xml:space="preserve">Podnošenje zahtjeva za </w:t>
      </w:r>
      <w:r w:rsidR="00623904">
        <w:t xml:space="preserve">nadoknadom </w:t>
      </w:r>
      <w:r w:rsidR="00730C5F">
        <w:t>sredstava</w:t>
      </w:r>
      <w:bookmarkEnd w:id="279"/>
      <w:bookmarkEnd w:id="280"/>
      <w:bookmarkEnd w:id="281"/>
      <w:bookmarkEnd w:id="282"/>
      <w:bookmarkEnd w:id="283"/>
      <w:bookmarkEnd w:id="284"/>
    </w:p>
    <w:p w14:paraId="1E5E0DE2" w14:textId="77777777" w:rsidR="009F7FB3" w:rsidRPr="009F7FB3" w:rsidRDefault="009F7FB3" w:rsidP="009F7FB3">
      <w:pPr>
        <w:spacing w:after="0"/>
        <w:rPr>
          <w:lang w:val="hr"/>
        </w:rPr>
      </w:pPr>
    </w:p>
    <w:p w14:paraId="19476627" w14:textId="3E3D22DD" w:rsidR="00623904" w:rsidRDefault="00623904" w:rsidP="00623904">
      <w:pPr>
        <w:pStyle w:val="NoSpacing"/>
        <w:jc w:val="both"/>
        <w:rPr>
          <w:rFonts w:ascii="Times New Roman" w:eastAsia="Calibri" w:hAnsi="Times New Roman" w:cs="Times New Roman"/>
          <w:sz w:val="24"/>
          <w:szCs w:val="24"/>
        </w:rPr>
      </w:pPr>
      <w:r w:rsidRPr="00623904">
        <w:rPr>
          <w:rFonts w:ascii="Times New Roman" w:eastAsia="Calibri" w:hAnsi="Times New Roman" w:cs="Times New Roman"/>
          <w:sz w:val="24"/>
          <w:szCs w:val="24"/>
        </w:rPr>
        <w:t>Mogućnosti i uvjeti za podnošenje zahtjeva za nadoknadom sredstava određeni su Ugovor</w:t>
      </w:r>
      <w:r w:rsidR="00475184">
        <w:rPr>
          <w:rFonts w:ascii="Times New Roman" w:eastAsia="Calibri" w:hAnsi="Times New Roman" w:cs="Times New Roman"/>
          <w:sz w:val="24"/>
          <w:szCs w:val="24"/>
        </w:rPr>
        <w:t>om</w:t>
      </w:r>
      <w:r w:rsidRPr="00623904">
        <w:rPr>
          <w:rFonts w:ascii="Times New Roman" w:eastAsia="Calibri" w:hAnsi="Times New Roman" w:cs="Times New Roman"/>
          <w:sz w:val="24"/>
          <w:szCs w:val="24"/>
        </w:rPr>
        <w:t xml:space="preserve"> o dodjeli bespovratnih sredstava.</w:t>
      </w:r>
    </w:p>
    <w:p w14:paraId="6326B1D8" w14:textId="77777777" w:rsidR="00623904" w:rsidRPr="00623904" w:rsidRDefault="00623904" w:rsidP="00623904">
      <w:pPr>
        <w:pStyle w:val="NoSpacing"/>
        <w:jc w:val="both"/>
        <w:rPr>
          <w:rFonts w:ascii="Times New Roman" w:eastAsia="Calibri" w:hAnsi="Times New Roman" w:cs="Times New Roman"/>
          <w:sz w:val="24"/>
          <w:szCs w:val="24"/>
        </w:rPr>
      </w:pPr>
    </w:p>
    <w:p w14:paraId="078A3F48" w14:textId="2ECCF68D" w:rsidR="00471785" w:rsidRDefault="009C27B8" w:rsidP="009C0277">
      <w:pPr>
        <w:pStyle w:val="NoSpacing"/>
        <w:jc w:val="both"/>
        <w:rPr>
          <w:rFonts w:ascii="Times New Roman" w:eastAsia="Calibri" w:hAnsi="Times New Roman" w:cs="Times New Roman"/>
          <w:sz w:val="24"/>
          <w:szCs w:val="24"/>
        </w:rPr>
      </w:pPr>
      <w:r w:rsidRPr="00C12574">
        <w:rPr>
          <w:rFonts w:ascii="Times New Roman" w:eastAsia="Calibri" w:hAnsi="Times New Roman" w:cs="Times New Roman"/>
          <w:sz w:val="24"/>
          <w:szCs w:val="24"/>
        </w:rPr>
        <w:t>Korisnik ima pravo na predujam i to do najviše 50% odobrenih bespovratnih sredstava za</w:t>
      </w:r>
      <w:r w:rsidR="00471785" w:rsidRPr="00C12574">
        <w:rPr>
          <w:rFonts w:ascii="Times New Roman" w:eastAsia="Calibri" w:hAnsi="Times New Roman" w:cs="Times New Roman"/>
          <w:sz w:val="24"/>
          <w:szCs w:val="24"/>
        </w:rPr>
        <w:t xml:space="preserve"> projekt.</w:t>
      </w:r>
    </w:p>
    <w:p w14:paraId="081B55B2" w14:textId="435C84F4" w:rsidR="008C41B2" w:rsidRDefault="008C41B2" w:rsidP="008C41B2">
      <w:pPr>
        <w:pStyle w:val="NoSpacing"/>
        <w:jc w:val="both"/>
        <w:rPr>
          <w:rFonts w:ascii="Times New Roman" w:eastAsia="Calibri" w:hAnsi="Times New Roman" w:cs="Times New Roman"/>
          <w:sz w:val="24"/>
          <w:szCs w:val="24"/>
        </w:rPr>
      </w:pPr>
      <w:r w:rsidRPr="008C41B2">
        <w:rPr>
          <w:rFonts w:ascii="Times New Roman" w:eastAsia="Calibri" w:hAnsi="Times New Roman" w:cs="Times New Roman"/>
          <w:sz w:val="24"/>
          <w:szCs w:val="24"/>
        </w:rPr>
        <w:t>Korisnik ima pravo potraživati iznos predujma u</w:t>
      </w:r>
      <w:r>
        <w:rPr>
          <w:rFonts w:ascii="Times New Roman" w:eastAsia="Calibri" w:hAnsi="Times New Roman" w:cs="Times New Roman"/>
          <w:sz w:val="24"/>
          <w:szCs w:val="24"/>
        </w:rPr>
        <w:t xml:space="preserve"> </w:t>
      </w:r>
      <w:r w:rsidRPr="008C41B2">
        <w:rPr>
          <w:rFonts w:ascii="Times New Roman" w:eastAsia="Calibri" w:hAnsi="Times New Roman" w:cs="Times New Roman"/>
          <w:sz w:val="24"/>
          <w:szCs w:val="24"/>
        </w:rPr>
        <w:t>iznosu koji odgovara potrebama i dinamici aktivnosti na projektu. Opravdanost potraživanja</w:t>
      </w:r>
      <w:r>
        <w:rPr>
          <w:rFonts w:ascii="Times New Roman" w:eastAsia="Calibri" w:hAnsi="Times New Roman" w:cs="Times New Roman"/>
          <w:sz w:val="24"/>
          <w:szCs w:val="24"/>
        </w:rPr>
        <w:t xml:space="preserve"> </w:t>
      </w:r>
      <w:r w:rsidRPr="008C41B2">
        <w:rPr>
          <w:rFonts w:ascii="Times New Roman" w:eastAsia="Calibri" w:hAnsi="Times New Roman" w:cs="Times New Roman"/>
          <w:sz w:val="24"/>
          <w:szCs w:val="24"/>
        </w:rPr>
        <w:t>predujma (uključujući i najvišeg pozivom dopuštenog iznosa) dokazuje Korisnik, a procjenjuje</w:t>
      </w:r>
      <w:r>
        <w:rPr>
          <w:rFonts w:ascii="Times New Roman" w:eastAsia="Calibri" w:hAnsi="Times New Roman" w:cs="Times New Roman"/>
          <w:sz w:val="24"/>
          <w:szCs w:val="24"/>
        </w:rPr>
        <w:t xml:space="preserve"> </w:t>
      </w:r>
      <w:r w:rsidR="00782B9D">
        <w:rPr>
          <w:rFonts w:ascii="Times New Roman" w:eastAsia="Calibri" w:hAnsi="Times New Roman" w:cs="Times New Roman"/>
          <w:sz w:val="24"/>
          <w:szCs w:val="24"/>
        </w:rPr>
        <w:t>NT</w:t>
      </w:r>
      <w:r w:rsidRPr="008C41B2">
        <w:rPr>
          <w:rFonts w:ascii="Times New Roman" w:eastAsia="Calibri" w:hAnsi="Times New Roman" w:cs="Times New Roman"/>
          <w:sz w:val="24"/>
          <w:szCs w:val="24"/>
        </w:rPr>
        <w:t xml:space="preserve"> te mora biti u skladu s planiranim aktivnostima u okviru projekta i napretkom provedbe</w:t>
      </w:r>
      <w:r>
        <w:rPr>
          <w:rFonts w:ascii="Times New Roman" w:eastAsia="Calibri" w:hAnsi="Times New Roman" w:cs="Times New Roman"/>
          <w:sz w:val="24"/>
          <w:szCs w:val="24"/>
        </w:rPr>
        <w:t xml:space="preserve"> </w:t>
      </w:r>
      <w:r w:rsidRPr="008C41B2">
        <w:rPr>
          <w:rFonts w:ascii="Times New Roman" w:eastAsia="Calibri" w:hAnsi="Times New Roman" w:cs="Times New Roman"/>
          <w:sz w:val="24"/>
          <w:szCs w:val="24"/>
        </w:rPr>
        <w:t xml:space="preserve">projekta. </w:t>
      </w:r>
      <w:r w:rsidR="00782B9D">
        <w:rPr>
          <w:rFonts w:ascii="Times New Roman" w:eastAsia="Calibri" w:hAnsi="Times New Roman" w:cs="Times New Roman"/>
          <w:sz w:val="24"/>
          <w:szCs w:val="24"/>
        </w:rPr>
        <w:t>NT</w:t>
      </w:r>
      <w:r w:rsidRPr="008C41B2">
        <w:rPr>
          <w:rFonts w:ascii="Times New Roman" w:eastAsia="Calibri" w:hAnsi="Times New Roman" w:cs="Times New Roman"/>
          <w:sz w:val="24"/>
          <w:szCs w:val="24"/>
        </w:rPr>
        <w:t>, u odnosu na pojedinog korisnika, procjenjuje opravdanost korištenja predujma</w:t>
      </w:r>
      <w:r>
        <w:rPr>
          <w:rFonts w:ascii="Times New Roman" w:eastAsia="Calibri" w:hAnsi="Times New Roman" w:cs="Times New Roman"/>
          <w:sz w:val="24"/>
          <w:szCs w:val="24"/>
        </w:rPr>
        <w:t xml:space="preserve"> </w:t>
      </w:r>
      <w:r w:rsidRPr="008C41B2">
        <w:rPr>
          <w:rFonts w:ascii="Times New Roman" w:eastAsia="Calibri" w:hAnsi="Times New Roman" w:cs="Times New Roman"/>
          <w:sz w:val="24"/>
          <w:szCs w:val="24"/>
        </w:rPr>
        <w:t>na temelju parametara određenih Pravilnikom o korištenju sredstava Europske unije (NN</w:t>
      </w:r>
      <w:r>
        <w:rPr>
          <w:rFonts w:ascii="Times New Roman" w:eastAsia="Calibri" w:hAnsi="Times New Roman" w:cs="Times New Roman"/>
          <w:sz w:val="24"/>
          <w:szCs w:val="24"/>
        </w:rPr>
        <w:t xml:space="preserve"> </w:t>
      </w:r>
      <w:r w:rsidRPr="008C41B2">
        <w:rPr>
          <w:rFonts w:ascii="Times New Roman" w:eastAsia="Calibri" w:hAnsi="Times New Roman" w:cs="Times New Roman"/>
          <w:sz w:val="24"/>
          <w:szCs w:val="24"/>
        </w:rPr>
        <w:t>44/24)</w:t>
      </w:r>
      <w:r>
        <w:rPr>
          <w:rFonts w:ascii="Times New Roman" w:eastAsia="Calibri" w:hAnsi="Times New Roman" w:cs="Times New Roman"/>
          <w:sz w:val="24"/>
          <w:szCs w:val="24"/>
        </w:rPr>
        <w:t>.</w:t>
      </w:r>
    </w:p>
    <w:p w14:paraId="075C524F" w14:textId="77777777" w:rsidR="008C41B2" w:rsidRPr="00C12574" w:rsidRDefault="008C41B2" w:rsidP="009C0277">
      <w:pPr>
        <w:pStyle w:val="NoSpacing"/>
        <w:jc w:val="both"/>
        <w:rPr>
          <w:rFonts w:ascii="Times New Roman" w:eastAsia="Calibri" w:hAnsi="Times New Roman" w:cs="Times New Roman"/>
          <w:sz w:val="24"/>
          <w:szCs w:val="24"/>
        </w:rPr>
      </w:pPr>
    </w:p>
    <w:p w14:paraId="09C3A376" w14:textId="05665267" w:rsidR="009C27B8" w:rsidRPr="001C2683" w:rsidRDefault="008C41B2" w:rsidP="008C41B2">
      <w:pPr>
        <w:pStyle w:val="NoSpacing"/>
        <w:jc w:val="both"/>
        <w:rPr>
          <w:rFonts w:ascii="Times New Roman" w:eastAsia="Calibri" w:hAnsi="Times New Roman" w:cs="Times New Roman"/>
          <w:sz w:val="24"/>
          <w:szCs w:val="24"/>
        </w:rPr>
      </w:pPr>
      <w:r w:rsidRPr="001C2683">
        <w:rPr>
          <w:rFonts w:ascii="Times New Roman" w:eastAsia="Calibri" w:hAnsi="Times New Roman" w:cs="Times New Roman"/>
          <w:sz w:val="24"/>
          <w:szCs w:val="24"/>
        </w:rPr>
        <w:t>Kao uvjet za isplatu predujma,</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 xml:space="preserve">prijavitelji moraju </w:t>
      </w:r>
      <w:r w:rsidR="00782B9D">
        <w:rPr>
          <w:rFonts w:ascii="Times New Roman" w:eastAsia="Calibri" w:hAnsi="Times New Roman" w:cs="Times New Roman"/>
          <w:sz w:val="24"/>
          <w:szCs w:val="24"/>
        </w:rPr>
        <w:t>NT</w:t>
      </w:r>
      <w:r w:rsidRPr="001C2683">
        <w:rPr>
          <w:rFonts w:ascii="Times New Roman" w:eastAsia="Calibri" w:hAnsi="Times New Roman" w:cs="Times New Roman"/>
          <w:sz w:val="24"/>
          <w:szCs w:val="24"/>
        </w:rPr>
        <w:t xml:space="preserve"> dostaviti bankarsku garanciju (izvornik) vrijednosti najmanje u iznosu</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 xml:space="preserve">odobrenog predujma. Uvjeti i sadržaj bankarske garancije propisani su Prilogom </w:t>
      </w:r>
      <w:r>
        <w:rPr>
          <w:rFonts w:ascii="Times New Roman" w:eastAsia="Calibri" w:hAnsi="Times New Roman" w:cs="Times New Roman"/>
          <w:sz w:val="24"/>
          <w:szCs w:val="24"/>
        </w:rPr>
        <w:t>XX</w:t>
      </w:r>
      <w:r w:rsidRPr="001C2683">
        <w:rPr>
          <w:rFonts w:ascii="Times New Roman" w:eastAsia="Calibri" w:hAnsi="Times New Roman" w:cs="Times New Roman"/>
          <w:sz w:val="24"/>
          <w:szCs w:val="24"/>
        </w:rPr>
        <w:t>. Minimalni</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sadržaj garancije za predujam.</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 xml:space="preserve">U slučaju </w:t>
      </w:r>
      <w:r w:rsidRPr="001C2683">
        <w:rPr>
          <w:rFonts w:ascii="Times New Roman" w:eastAsia="Calibri" w:hAnsi="Times New Roman" w:cs="Times New Roman"/>
          <w:sz w:val="24"/>
          <w:szCs w:val="24"/>
        </w:rPr>
        <w:lastRenderedPageBreak/>
        <w:t>produljenja razdoblja provedbe projekta, ukoliko predujam nije opravdan, Korisnik</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 xml:space="preserve">je kao preduvjet potpisa Dodatka ugovoru od strane nadležnih tijela, dužan </w:t>
      </w:r>
      <w:r w:rsidR="00782B9D">
        <w:rPr>
          <w:rFonts w:ascii="Times New Roman" w:eastAsia="Calibri" w:hAnsi="Times New Roman" w:cs="Times New Roman"/>
          <w:sz w:val="24"/>
          <w:szCs w:val="24"/>
        </w:rPr>
        <w:t>NT</w:t>
      </w:r>
      <w:r w:rsidRPr="001C2683">
        <w:rPr>
          <w:rFonts w:ascii="Times New Roman" w:eastAsia="Calibri" w:hAnsi="Times New Roman" w:cs="Times New Roman"/>
          <w:sz w:val="24"/>
          <w:szCs w:val="24"/>
        </w:rPr>
        <w:t xml:space="preserve"> dostaviti</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 xml:space="preserve">dodatak garanciji s istim uvjetima trajnosti garancije propisanim Prilogom </w:t>
      </w:r>
      <w:r>
        <w:rPr>
          <w:rFonts w:ascii="Times New Roman" w:eastAsia="Calibri" w:hAnsi="Times New Roman" w:cs="Times New Roman"/>
          <w:sz w:val="24"/>
          <w:szCs w:val="24"/>
        </w:rPr>
        <w:t>XX</w:t>
      </w:r>
      <w:r w:rsidRPr="001C2683">
        <w:rPr>
          <w:rFonts w:ascii="Times New Roman" w:eastAsia="Calibri" w:hAnsi="Times New Roman" w:cs="Times New Roman"/>
          <w:sz w:val="24"/>
          <w:szCs w:val="24"/>
        </w:rPr>
        <w:t>. Minimalni</w:t>
      </w:r>
      <w:r>
        <w:rPr>
          <w:rFonts w:ascii="Times New Roman" w:eastAsia="Calibri" w:hAnsi="Times New Roman" w:cs="Times New Roman"/>
          <w:sz w:val="24"/>
          <w:szCs w:val="24"/>
        </w:rPr>
        <w:t xml:space="preserve"> </w:t>
      </w:r>
      <w:r w:rsidRPr="001C2683">
        <w:rPr>
          <w:rFonts w:ascii="Times New Roman" w:eastAsia="Calibri" w:hAnsi="Times New Roman" w:cs="Times New Roman"/>
          <w:sz w:val="24"/>
          <w:szCs w:val="24"/>
        </w:rPr>
        <w:t>sadržaj garancije za predujam.</w:t>
      </w:r>
    </w:p>
    <w:p w14:paraId="7613140D" w14:textId="28FD28B8" w:rsidR="008C41B2" w:rsidRDefault="008C41B2" w:rsidP="009C0277">
      <w:pPr>
        <w:pStyle w:val="NoSpacing"/>
        <w:jc w:val="both"/>
      </w:pPr>
    </w:p>
    <w:p w14:paraId="2D19C9B1" w14:textId="0DBF4B84" w:rsidR="00623904" w:rsidRPr="009C0277" w:rsidRDefault="00623904" w:rsidP="009C0277">
      <w:pPr>
        <w:pStyle w:val="NoSpacing"/>
        <w:jc w:val="both"/>
        <w:rPr>
          <w:rFonts w:ascii="Times New Roman" w:eastAsia="Calibri" w:hAnsi="Times New Roman" w:cs="Times New Roman"/>
          <w:sz w:val="24"/>
          <w:szCs w:val="24"/>
        </w:rPr>
      </w:pPr>
      <w:r w:rsidRPr="009C0277">
        <w:rPr>
          <w:rFonts w:ascii="Times New Roman" w:eastAsia="Calibri" w:hAnsi="Times New Roman" w:cs="Times New Roman"/>
          <w:sz w:val="24"/>
          <w:szCs w:val="24"/>
        </w:rPr>
        <w:t xml:space="preserve">Svi detalji oko predujma biti će </w:t>
      </w:r>
      <w:r w:rsidRPr="00823240">
        <w:rPr>
          <w:rFonts w:ascii="Times New Roman" w:eastAsia="Calibri" w:hAnsi="Times New Roman" w:cs="Times New Roman"/>
          <w:sz w:val="24"/>
          <w:szCs w:val="24"/>
        </w:rPr>
        <w:t>navedeni u Ugovoru o dodjeli bespovratnih sredstava točka 3. te Općim uvjetima ugovora u čl.16.</w:t>
      </w:r>
    </w:p>
    <w:p w14:paraId="515B4B10" w14:textId="77777777" w:rsidR="00623904" w:rsidRDefault="00623904" w:rsidP="009C0277">
      <w:pPr>
        <w:pStyle w:val="NoSpacing"/>
        <w:jc w:val="both"/>
        <w:rPr>
          <w:rFonts w:ascii="Times New Roman" w:eastAsia="Calibri" w:hAnsi="Times New Roman" w:cs="Times New Roman"/>
          <w:sz w:val="24"/>
          <w:szCs w:val="24"/>
        </w:rPr>
      </w:pPr>
    </w:p>
    <w:p w14:paraId="365B94C2" w14:textId="21365179" w:rsidR="00623904" w:rsidRPr="009C0277" w:rsidRDefault="00623904" w:rsidP="009C0277">
      <w:pPr>
        <w:pStyle w:val="NoSpacing"/>
        <w:jc w:val="both"/>
        <w:rPr>
          <w:rFonts w:ascii="Times New Roman" w:eastAsia="Calibri" w:hAnsi="Times New Roman" w:cs="Times New Roman"/>
          <w:sz w:val="24"/>
          <w:szCs w:val="24"/>
        </w:rPr>
      </w:pPr>
      <w:r w:rsidRPr="009C0277">
        <w:rPr>
          <w:rFonts w:ascii="Times New Roman" w:eastAsia="Calibri" w:hAnsi="Times New Roman" w:cs="Times New Roman"/>
          <w:sz w:val="24"/>
          <w:szCs w:val="24"/>
        </w:rPr>
        <w:t xml:space="preserve">Minimalni iznos kojeg korisnik može potraživati u Zahtjevu za nadoknadom sredstava je </w:t>
      </w:r>
      <w:r w:rsidR="002D2164">
        <w:rPr>
          <w:rFonts w:ascii="Times New Roman" w:eastAsia="Calibri" w:hAnsi="Times New Roman" w:cs="Times New Roman"/>
          <w:sz w:val="24"/>
          <w:szCs w:val="24"/>
        </w:rPr>
        <w:t>13.</w:t>
      </w:r>
      <w:r w:rsidR="009E1905">
        <w:rPr>
          <w:rFonts w:ascii="Times New Roman" w:eastAsia="Calibri" w:hAnsi="Times New Roman" w:cs="Times New Roman"/>
          <w:sz w:val="24"/>
          <w:szCs w:val="24"/>
        </w:rPr>
        <w:t>000</w:t>
      </w:r>
      <w:r w:rsidR="002D2164">
        <w:rPr>
          <w:rFonts w:ascii="Times New Roman" w:eastAsia="Calibri" w:hAnsi="Times New Roman" w:cs="Times New Roman"/>
          <w:sz w:val="24"/>
          <w:szCs w:val="24"/>
        </w:rPr>
        <w:t>,</w:t>
      </w:r>
      <w:r w:rsidR="009E1905">
        <w:rPr>
          <w:rFonts w:ascii="Times New Roman" w:eastAsia="Calibri" w:hAnsi="Times New Roman" w:cs="Times New Roman"/>
          <w:sz w:val="24"/>
          <w:szCs w:val="24"/>
        </w:rPr>
        <w:t>00</w:t>
      </w:r>
      <w:r w:rsidR="002D2164" w:rsidRPr="00097CEF">
        <w:rPr>
          <w:rFonts w:ascii="Times New Roman" w:eastAsia="Calibri" w:hAnsi="Times New Roman" w:cs="Times New Roman"/>
          <w:sz w:val="24"/>
          <w:szCs w:val="24"/>
        </w:rPr>
        <w:t xml:space="preserve"> Eura</w:t>
      </w:r>
      <w:r w:rsidR="002D2164" w:rsidRPr="009C0277">
        <w:rPr>
          <w:rFonts w:ascii="Times New Roman" w:eastAsia="Calibri" w:hAnsi="Times New Roman" w:cs="Times New Roman"/>
          <w:sz w:val="24"/>
          <w:szCs w:val="24"/>
        </w:rPr>
        <w:t xml:space="preserve">. </w:t>
      </w:r>
      <w:r w:rsidRPr="009C0277">
        <w:rPr>
          <w:rFonts w:ascii="Times New Roman" w:eastAsia="Calibri" w:hAnsi="Times New Roman" w:cs="Times New Roman"/>
          <w:sz w:val="24"/>
          <w:szCs w:val="24"/>
        </w:rPr>
        <w:t xml:space="preserve"> Navedeno ograničenje se ne primjenjuje pri podnošenju Završnog zahtjeva za nadoknadom sredstava.</w:t>
      </w:r>
    </w:p>
    <w:p w14:paraId="38364262" w14:textId="77777777" w:rsidR="00730C5F" w:rsidRDefault="00730C5F" w:rsidP="009C0277">
      <w:pPr>
        <w:pStyle w:val="NoSpacing"/>
        <w:jc w:val="both"/>
        <w:rPr>
          <w:rFonts w:ascii="Times New Roman" w:eastAsia="Calibri" w:hAnsi="Times New Roman" w:cs="Times New Roman"/>
          <w:sz w:val="24"/>
          <w:szCs w:val="24"/>
        </w:rPr>
      </w:pPr>
    </w:p>
    <w:p w14:paraId="18033A62" w14:textId="3C4B1FF8" w:rsidR="00EF6F38" w:rsidRDefault="00475184" w:rsidP="009C0277">
      <w:pPr>
        <w:pStyle w:val="NoSpacing"/>
        <w:jc w:val="both"/>
        <w:rPr>
          <w:rFonts w:ascii="Times New Roman" w:eastAsia="Calibri" w:hAnsi="Times New Roman" w:cs="Times New Roman"/>
          <w:sz w:val="24"/>
          <w:szCs w:val="24"/>
        </w:rPr>
      </w:pPr>
      <w:r w:rsidRPr="00475184">
        <w:rPr>
          <w:rFonts w:ascii="Times New Roman" w:eastAsia="Calibri" w:hAnsi="Times New Roman" w:cs="Times New Roman"/>
          <w:sz w:val="24"/>
          <w:szCs w:val="24"/>
        </w:rPr>
        <w:t xml:space="preserve">Korisnik može podnositi Zahtjeve za nadoknadom sredstava  </w:t>
      </w:r>
      <w:r w:rsidR="00623904" w:rsidRPr="009C0277">
        <w:rPr>
          <w:rFonts w:ascii="Times New Roman" w:eastAsia="Calibri" w:hAnsi="Times New Roman" w:cs="Times New Roman"/>
          <w:sz w:val="24"/>
          <w:szCs w:val="24"/>
        </w:rPr>
        <w:t xml:space="preserve">metodom nadoknade, metodom plaćanja ili primjenjujući obje metode. </w:t>
      </w:r>
    </w:p>
    <w:p w14:paraId="29164B6E" w14:textId="5299110D" w:rsidR="0079385F" w:rsidRDefault="0079385F" w:rsidP="009C0277">
      <w:pPr>
        <w:pStyle w:val="NoSpacing"/>
        <w:jc w:val="both"/>
        <w:rPr>
          <w:rFonts w:ascii="Times New Roman" w:eastAsia="Calibri" w:hAnsi="Times New Roman" w:cs="Times New Roman"/>
          <w:sz w:val="24"/>
          <w:szCs w:val="24"/>
        </w:rPr>
      </w:pPr>
      <w:r w:rsidRPr="0079385F">
        <w:rPr>
          <w:rFonts w:ascii="Times New Roman" w:eastAsia="Calibri" w:hAnsi="Times New Roman" w:cs="Times New Roman"/>
          <w:sz w:val="24"/>
          <w:szCs w:val="24"/>
        </w:rPr>
        <w:t>U slučaju da je Korisniku isplaćen predujam, do izvršenja prijeboja isplaćenog predujma Korisnik ima pravo podnositi Zahtjeve za nadoknadom sredstava isključivo metodom nadoknade.</w:t>
      </w:r>
    </w:p>
    <w:p w14:paraId="40DDE09D" w14:textId="77777777" w:rsidR="005B123D" w:rsidRPr="00931117" w:rsidRDefault="005B123D" w:rsidP="00411D37">
      <w:pPr>
        <w:pStyle w:val="NoSpacing"/>
        <w:jc w:val="both"/>
        <w:rPr>
          <w:rFonts w:eastAsia="Times New Roman"/>
          <w:lang w:val="hr"/>
        </w:rPr>
      </w:pPr>
    </w:p>
    <w:p w14:paraId="0AA08B16" w14:textId="77777777" w:rsidR="00C977DA" w:rsidRDefault="00451242" w:rsidP="00E64AB1">
      <w:pPr>
        <w:pStyle w:val="Heading2"/>
        <w:numPr>
          <w:ilvl w:val="1"/>
          <w:numId w:val="20"/>
        </w:numPr>
      </w:pPr>
      <w:bookmarkStart w:id="285" w:name="_Toc101862975"/>
      <w:bookmarkStart w:id="286" w:name="_Toc220916574"/>
      <w:r w:rsidRPr="00931117">
        <w:t>Zaštita osobnih podataka</w:t>
      </w:r>
      <w:bookmarkEnd w:id="285"/>
      <w:bookmarkEnd w:id="286"/>
    </w:p>
    <w:p w14:paraId="4C0479E6" w14:textId="77777777" w:rsidR="009F7FB3" w:rsidRPr="009F7FB3" w:rsidRDefault="009F7FB3" w:rsidP="009F7FB3">
      <w:pPr>
        <w:spacing w:after="0"/>
        <w:rPr>
          <w:lang w:val="hr"/>
        </w:rPr>
      </w:pPr>
    </w:p>
    <w:p w14:paraId="62C53B27" w14:textId="01CA8E15"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2D2164">
        <w:rPr>
          <w:rFonts w:ascii="Times New Roman" w:eastAsia="Calibri" w:hAnsi="Times New Roman" w:cs="Times New Roman"/>
          <w:sz w:val="24"/>
          <w:szCs w:val="24"/>
        </w:rPr>
        <w:t>NN</w:t>
      </w:r>
      <w:r w:rsidRPr="00931117">
        <w:rPr>
          <w:rFonts w:ascii="Times New Roman" w:eastAsia="Calibri" w:hAnsi="Times New Roman" w:cs="Times New Roman"/>
          <w:sz w:val="24"/>
          <w:szCs w:val="24"/>
        </w:rPr>
        <w:t xml:space="preserve"> 42/18).</w:t>
      </w:r>
    </w:p>
    <w:p w14:paraId="437B35C3" w14:textId="77777777" w:rsidR="00C65CEC" w:rsidRPr="00931117" w:rsidRDefault="2CA976CE" w:rsidP="2CA976CE">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931117">
        <w:rPr>
          <w:rFonts w:ascii="Times New Roman" w:eastAsia="Times New Roman" w:hAnsi="Times New Roman" w:cs="Times New Roman"/>
          <w:sz w:val="24"/>
          <w:szCs w:val="24"/>
          <w:lang w:val="hr"/>
        </w:rPr>
        <w:t xml:space="preserve">U postupku dodjele primjenjuje se načelo zaštite osobnih podataka u vidu nedostupnosti podataka, kao javnih podataka, koji se odnose </w:t>
      </w:r>
      <w:r w:rsidRPr="00931117">
        <w:rPr>
          <w:rFonts w:ascii="Times New Roman" w:eastAsia="Times New Roman" w:hAnsi="Times New Roman" w:cs="Times New Roman"/>
          <w:sz w:val="24"/>
          <w:szCs w:val="24"/>
          <w:lang w:val="hr"/>
        </w:rPr>
        <w:lastRenderedPageBreak/>
        <w:t xml:space="preserve">na imena osoba koje su uključene u provedbu postupka dodjele kao i imena vanjskih ocjenjivača. </w:t>
      </w:r>
      <w:r w:rsidRPr="00931117">
        <w:rPr>
          <w:rFonts w:ascii="Times New Roman" w:eastAsia="Calibri" w:hAnsi="Times New Roman" w:cs="Times New Roman"/>
          <w:sz w:val="24"/>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68CA5793" w14:textId="77777777" w:rsidR="00C65CEC" w:rsidRPr="00931117" w:rsidRDefault="00FC5C0B"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Navedeni</w:t>
      </w:r>
      <w:r w:rsidR="00C65CEC" w:rsidRPr="00931117">
        <w:rPr>
          <w:rFonts w:ascii="Times New Roman" w:eastAsia="Calibri" w:hAnsi="Times New Roman" w:cs="Times New Roman"/>
          <w:sz w:val="24"/>
          <w:szCs w:val="24"/>
        </w:rPr>
        <w:t xml:space="preserve"> se</w:t>
      </w:r>
      <w:r w:rsidRPr="00931117">
        <w:rPr>
          <w:rFonts w:ascii="Times New Roman" w:eastAsia="Calibri" w:hAnsi="Times New Roman" w:cs="Times New Roman"/>
          <w:sz w:val="24"/>
          <w:szCs w:val="24"/>
        </w:rPr>
        <w:t xml:space="preserve"> osobni</w:t>
      </w:r>
      <w:r w:rsidR="00C65CEC" w:rsidRPr="00931117">
        <w:rPr>
          <w:rFonts w:ascii="Times New Roman" w:eastAsia="Calibri" w:hAnsi="Times New Roman" w:cs="Times New Roman"/>
          <w:sz w:val="24"/>
          <w:szCs w:val="24"/>
        </w:rPr>
        <w:t xml:space="preserve"> podaci mogu razmjenjivati:</w:t>
      </w:r>
    </w:p>
    <w:p w14:paraId="358E8529"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 između tijela sustava </w:t>
      </w:r>
      <w:r w:rsidR="007F00BF" w:rsidRPr="00931117">
        <w:rPr>
          <w:rFonts w:ascii="Times New Roman" w:eastAsia="Calibri" w:hAnsi="Times New Roman" w:cs="Times New Roman"/>
          <w:sz w:val="24"/>
          <w:szCs w:val="24"/>
        </w:rPr>
        <w:t>za provedbu i praćenje NPOO</w:t>
      </w:r>
      <w:r w:rsidR="008A3159" w:rsidRPr="00931117">
        <w:rPr>
          <w:rFonts w:ascii="Times New Roman" w:eastAsia="Calibri" w:hAnsi="Times New Roman" w:cs="Times New Roman"/>
          <w:sz w:val="24"/>
          <w:szCs w:val="24"/>
        </w:rPr>
        <w:t xml:space="preserve"> </w:t>
      </w:r>
    </w:p>
    <w:p w14:paraId="379738CE" w14:textId="77777777" w:rsidR="00C65CEC" w:rsidRPr="00931117" w:rsidRDefault="008A3159"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 </w:t>
      </w:r>
      <w:r w:rsidR="007F00BF" w:rsidRPr="00931117">
        <w:rPr>
          <w:rFonts w:ascii="Times New Roman" w:eastAsia="Calibri" w:hAnsi="Times New Roman" w:cs="Times New Roman"/>
          <w:sz w:val="24"/>
          <w:szCs w:val="24"/>
        </w:rPr>
        <w:t xml:space="preserve">između tijela sustava za provedbu i praćenje NPOO </w:t>
      </w:r>
      <w:r w:rsidRPr="00931117">
        <w:rPr>
          <w:rFonts w:ascii="Times New Roman" w:eastAsia="Calibri" w:hAnsi="Times New Roman" w:cs="Times New Roman"/>
          <w:sz w:val="24"/>
          <w:szCs w:val="24"/>
        </w:rPr>
        <w:t xml:space="preserve">i </w:t>
      </w:r>
      <w:r w:rsidR="00C65CEC" w:rsidRPr="00931117">
        <w:rPr>
          <w:rFonts w:ascii="Times New Roman" w:eastAsia="Calibri" w:hAnsi="Times New Roman" w:cs="Times New Roman"/>
          <w:sz w:val="24"/>
          <w:szCs w:val="24"/>
        </w:rPr>
        <w:t xml:space="preserve">tijela koja su ovlaštena provoditi reviziju, u skladu s pravnim i institucionalnim okvirom za </w:t>
      </w:r>
      <w:r w:rsidR="00DB3414" w:rsidRPr="00931117">
        <w:rPr>
          <w:rFonts w:ascii="Times New Roman" w:eastAsia="Calibri" w:hAnsi="Times New Roman" w:cs="Times New Roman"/>
          <w:sz w:val="24"/>
          <w:szCs w:val="24"/>
        </w:rPr>
        <w:t>NPOO</w:t>
      </w:r>
      <w:r w:rsidR="00C65CEC" w:rsidRPr="00931117">
        <w:rPr>
          <w:rFonts w:ascii="Times New Roman" w:eastAsia="Calibri" w:hAnsi="Times New Roman" w:cs="Times New Roman"/>
          <w:sz w:val="24"/>
          <w:szCs w:val="24"/>
        </w:rPr>
        <w:t xml:space="preserve"> (Neovisno reviz</w:t>
      </w:r>
      <w:r w:rsidRPr="00931117">
        <w:rPr>
          <w:rFonts w:ascii="Times New Roman" w:eastAsia="Calibri" w:hAnsi="Times New Roman" w:cs="Times New Roman"/>
          <w:sz w:val="24"/>
          <w:szCs w:val="24"/>
        </w:rPr>
        <w:t>orsko tijelo</w:t>
      </w:r>
      <w:r w:rsidR="00C65CEC" w:rsidRPr="00931117">
        <w:rPr>
          <w:rFonts w:ascii="Times New Roman" w:eastAsia="Calibri" w:hAnsi="Times New Roman" w:cs="Times New Roman"/>
          <w:sz w:val="24"/>
          <w:szCs w:val="24"/>
        </w:rPr>
        <w:t>, Europska komisija, Europski revizorski sud, OLAF,</w:t>
      </w:r>
      <w:r w:rsidR="00E86087" w:rsidRPr="00931117">
        <w:rPr>
          <w:rFonts w:ascii="Times New Roman" w:eastAsia="Calibri" w:hAnsi="Times New Roman" w:cs="Times New Roman"/>
          <w:sz w:val="24"/>
          <w:szCs w:val="24"/>
        </w:rPr>
        <w:t xml:space="preserve"> EPPO i</w:t>
      </w:r>
      <w:r w:rsidR="00C65CEC" w:rsidRPr="00931117">
        <w:rPr>
          <w:rFonts w:ascii="Times New Roman" w:eastAsia="Calibri" w:hAnsi="Times New Roman" w:cs="Times New Roman"/>
          <w:sz w:val="24"/>
          <w:szCs w:val="24"/>
        </w:rPr>
        <w:t xml:space="preserve"> drugi revizor kojeg su ta tijela za navedeno ovlastila).</w:t>
      </w:r>
    </w:p>
    <w:p w14:paraId="3F6B188B"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 </w:t>
      </w:r>
      <w:r w:rsidR="007F00BF" w:rsidRPr="00931117">
        <w:rPr>
          <w:rFonts w:ascii="Times New Roman" w:eastAsia="Calibri" w:hAnsi="Times New Roman" w:cs="Times New Roman"/>
          <w:sz w:val="24"/>
          <w:szCs w:val="24"/>
        </w:rPr>
        <w:t xml:space="preserve">između tijela sustava za provedbu i praćenje NPOO </w:t>
      </w:r>
      <w:r w:rsidRPr="00931117">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0A9960F2"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Pristup osobnim podacima je ograničen samo na osobe koje </w:t>
      </w:r>
      <w:r w:rsidR="00A55681" w:rsidRPr="00931117">
        <w:rPr>
          <w:rFonts w:ascii="Times New Roman" w:eastAsia="Calibri" w:hAnsi="Times New Roman" w:cs="Times New Roman"/>
          <w:sz w:val="24"/>
          <w:szCs w:val="24"/>
        </w:rPr>
        <w:t xml:space="preserve"> obavljaju</w:t>
      </w:r>
      <w:r w:rsidRPr="00931117">
        <w:rPr>
          <w:rFonts w:ascii="Times New Roman" w:eastAsia="Calibri" w:hAnsi="Times New Roman" w:cs="Times New Roman"/>
          <w:sz w:val="24"/>
          <w:szCs w:val="24"/>
        </w:rPr>
        <w:t xml:space="preserve"> poslove za koje je pristup osobnim podacima nužan.</w:t>
      </w:r>
    </w:p>
    <w:p w14:paraId="3928CC3A"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Prijavitelji odnosno korisnici imaju sljedeća prava</w:t>
      </w:r>
      <w:r w:rsidR="00FC5C0B" w:rsidRPr="00931117">
        <w:rPr>
          <w:rFonts w:ascii="Times New Roman" w:eastAsia="Calibri" w:hAnsi="Times New Roman" w:cs="Times New Roman"/>
          <w:sz w:val="24"/>
          <w:szCs w:val="24"/>
        </w:rPr>
        <w:t xml:space="preserve"> u zaštiti osobnih podataka</w:t>
      </w:r>
      <w:r w:rsidRPr="00931117">
        <w:rPr>
          <w:rFonts w:ascii="Times New Roman" w:eastAsia="Calibri" w:hAnsi="Times New Roman" w:cs="Times New Roman"/>
          <w:sz w:val="24"/>
          <w:szCs w:val="24"/>
        </w:rPr>
        <w:t>:</w:t>
      </w:r>
    </w:p>
    <w:p w14:paraId="6D2F9C44"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lastRenderedPageBreak/>
        <w:t>- pravo na pristup svojim osobnim podacima, tj. pravo zahtijevati potvrdu obrađuju li se osobni podatci te ako se takvi podatci obrađuju, pravo zahtijevati pristup i informacije o obradi i kopiju osobnih podataka koji se obrađuju</w:t>
      </w:r>
    </w:p>
    <w:p w14:paraId="568ADCAE"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 pravo na ispravak netočnih i nadopunu nepotpunih podataka </w:t>
      </w:r>
    </w:p>
    <w:p w14:paraId="2840E258"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5C38095B"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pravo na ograničavanje obrade osobnih podataka</w:t>
      </w:r>
    </w:p>
    <w:p w14:paraId="6CCBDB85"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pravo uložiti prigovor na obradu osobnih podataka</w:t>
      </w:r>
    </w:p>
    <w:p w14:paraId="63B179FF" w14:textId="77777777" w:rsidR="00372AB9"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pravo podnijeti pritužbu Agenciji za zaštitu osobnih podataka.</w:t>
      </w:r>
    </w:p>
    <w:p w14:paraId="2AA20F11" w14:textId="67DF967E" w:rsidR="007F00BF" w:rsidRPr="00931117" w:rsidRDefault="00372AB9" w:rsidP="00C65CEC">
      <w:pPr>
        <w:jc w:val="both"/>
        <w:rPr>
          <w:rFonts w:ascii="Times New Roman" w:hAnsi="Times New Roman" w:cs="Times New Roman"/>
          <w:sz w:val="24"/>
          <w:szCs w:val="24"/>
        </w:rPr>
      </w:pPr>
      <w:r w:rsidRPr="00931117">
        <w:rPr>
          <w:rFonts w:ascii="Times New Roman" w:eastAsia="Calibri" w:hAnsi="Times New Roman" w:cs="Times New Roman"/>
          <w:sz w:val="24"/>
          <w:szCs w:val="24"/>
        </w:rPr>
        <w:t>O</w:t>
      </w:r>
      <w:r w:rsidR="00C65CEC" w:rsidRPr="00931117">
        <w:rPr>
          <w:rFonts w:ascii="Times New Roman" w:eastAsia="Calibri" w:hAnsi="Times New Roman" w:cs="Times New Roman"/>
          <w:sz w:val="24"/>
          <w:szCs w:val="24"/>
        </w:rPr>
        <w:t xml:space="preserve">sobni podaci čuvaju se dok za navedeno postoji svrha, </w:t>
      </w:r>
      <w:r w:rsidRPr="00931117">
        <w:rPr>
          <w:rFonts w:ascii="Times New Roman" w:eastAsia="Calibri" w:hAnsi="Times New Roman" w:cs="Times New Roman"/>
          <w:sz w:val="24"/>
          <w:szCs w:val="24"/>
        </w:rPr>
        <w:t xml:space="preserve">a </w:t>
      </w:r>
      <w:r w:rsidR="00C65CEC" w:rsidRPr="00931117">
        <w:rPr>
          <w:rFonts w:ascii="Times New Roman" w:eastAsia="Calibri" w:hAnsi="Times New Roman" w:cs="Times New Roman"/>
          <w:sz w:val="24"/>
          <w:szCs w:val="24"/>
        </w:rPr>
        <w:t xml:space="preserve">najdulje </w:t>
      </w:r>
      <w:r w:rsidR="00A55681" w:rsidRPr="00931117">
        <w:rPr>
          <w:rFonts w:ascii="Times New Roman" w:eastAsia="Calibri" w:hAnsi="Times New Roman" w:cs="Times New Roman"/>
          <w:sz w:val="24"/>
          <w:szCs w:val="24"/>
        </w:rPr>
        <w:t>tijekom razdoblja</w:t>
      </w:r>
      <w:r w:rsidR="007F00BF" w:rsidRPr="00931117">
        <w:rPr>
          <w:rFonts w:ascii="Times New Roman" w:eastAsia="Calibri" w:hAnsi="Times New Roman" w:cs="Times New Roman"/>
          <w:sz w:val="24"/>
          <w:szCs w:val="24"/>
        </w:rPr>
        <w:t xml:space="preserve"> </w:t>
      </w:r>
      <w:r w:rsidR="00006AD1">
        <w:rPr>
          <w:rFonts w:ascii="Times New Roman" w:eastAsia="Calibri" w:hAnsi="Times New Roman" w:cs="Times New Roman"/>
          <w:sz w:val="24"/>
          <w:szCs w:val="24"/>
        </w:rPr>
        <w:t>od deset godina od završnog plaćanja.</w:t>
      </w:r>
    </w:p>
    <w:p w14:paraId="2628DA71" w14:textId="77777777" w:rsidR="008F44E4"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 xml:space="preserve">Pravna osnova </w:t>
      </w:r>
      <w:r w:rsidR="008F44E4" w:rsidRPr="00931117">
        <w:rPr>
          <w:rFonts w:ascii="Times New Roman" w:eastAsia="Calibri" w:hAnsi="Times New Roman" w:cs="Times New Roman"/>
          <w:sz w:val="24"/>
          <w:szCs w:val="24"/>
        </w:rPr>
        <w:t xml:space="preserve">za obradu osobnih podataka </w:t>
      </w:r>
      <w:r w:rsidR="00BC7402" w:rsidRPr="00931117">
        <w:rPr>
          <w:rFonts w:ascii="Times New Roman" w:eastAsia="Calibri" w:hAnsi="Times New Roman" w:cs="Times New Roman"/>
          <w:sz w:val="24"/>
          <w:szCs w:val="24"/>
        </w:rPr>
        <w:t>prikupljenih u svrhu provedbe postupka dodjele bespovratnih</w:t>
      </w:r>
      <w:r w:rsidR="00A55681" w:rsidRPr="00931117">
        <w:rPr>
          <w:rFonts w:ascii="Times New Roman" w:eastAsia="Calibri" w:hAnsi="Times New Roman" w:cs="Times New Roman"/>
          <w:sz w:val="24"/>
          <w:szCs w:val="24"/>
        </w:rPr>
        <w:t xml:space="preserve"> </w:t>
      </w:r>
      <w:r w:rsidR="00BC7402" w:rsidRPr="00931117">
        <w:rPr>
          <w:rFonts w:ascii="Times New Roman" w:eastAsia="Calibri" w:hAnsi="Times New Roman" w:cs="Times New Roman"/>
          <w:sz w:val="24"/>
          <w:szCs w:val="24"/>
        </w:rPr>
        <w:t xml:space="preserve">sredstava je sklapanje i izvršavanje ugovora o dodjeli bespovratnih sredstava </w:t>
      </w:r>
      <w:r w:rsidR="008F44E4" w:rsidRPr="00931117">
        <w:rPr>
          <w:rFonts w:ascii="Times New Roman" w:eastAsia="Calibri" w:hAnsi="Times New Roman" w:cs="Times New Roman"/>
          <w:sz w:val="24"/>
          <w:szCs w:val="24"/>
        </w:rPr>
        <w:t xml:space="preserve">u skladu s točkom b) stavka 1. članka 6. </w:t>
      </w:r>
      <w:r w:rsidR="00BC7402" w:rsidRPr="00931117">
        <w:rPr>
          <w:rFonts w:ascii="Times New Roman" w:eastAsia="Calibri" w:hAnsi="Times New Roman" w:cs="Times New Roman"/>
          <w:sz w:val="24"/>
          <w:szCs w:val="24"/>
        </w:rPr>
        <w:t>Opće uredbe o zaštiti osobnih podataka</w:t>
      </w:r>
      <w:r w:rsidR="008F44E4" w:rsidRPr="00931117">
        <w:rPr>
          <w:rFonts w:ascii="Times New Roman" w:eastAsia="Calibri" w:hAnsi="Times New Roman" w:cs="Times New Roman"/>
          <w:sz w:val="24"/>
          <w:szCs w:val="24"/>
        </w:rPr>
        <w:t>.</w:t>
      </w:r>
      <w:r w:rsidR="00BC7402" w:rsidRPr="00931117">
        <w:rPr>
          <w:rFonts w:ascii="Times New Roman" w:eastAsia="Calibri" w:hAnsi="Times New Roman" w:cs="Times New Roman"/>
          <w:sz w:val="24"/>
          <w:szCs w:val="24"/>
        </w:rPr>
        <w:t xml:space="preserve"> </w:t>
      </w:r>
      <w:r w:rsidR="008F44E4" w:rsidRPr="00931117">
        <w:rPr>
          <w:rFonts w:ascii="Times New Roman" w:eastAsia="Calibri" w:hAnsi="Times New Roman" w:cs="Times New Roman"/>
          <w:sz w:val="24"/>
          <w:szCs w:val="24"/>
        </w:rPr>
        <w:t>Također, obrada osobnih podataka iz svih</w:t>
      </w:r>
      <w:r w:rsidR="00BC7402" w:rsidRPr="00931117">
        <w:rPr>
          <w:rFonts w:ascii="Times New Roman" w:eastAsia="Calibri" w:hAnsi="Times New Roman" w:cs="Times New Roman"/>
          <w:sz w:val="24"/>
          <w:szCs w:val="24"/>
        </w:rPr>
        <w:t xml:space="preserve"> utvrđenih svrha </w:t>
      </w:r>
      <w:r w:rsidR="008F44E4" w:rsidRPr="00931117">
        <w:rPr>
          <w:rFonts w:ascii="Times New Roman" w:eastAsia="Calibri" w:hAnsi="Times New Roman" w:cs="Times New Roman"/>
          <w:sz w:val="24"/>
          <w:szCs w:val="24"/>
        </w:rPr>
        <w:t xml:space="preserve">nužna je radi poštivanja pravnih obveza voditelja obrade u skladu s točkom c) stavka 1. članka 6. </w:t>
      </w:r>
      <w:r w:rsidR="00BC7402" w:rsidRPr="00931117">
        <w:rPr>
          <w:rFonts w:ascii="Times New Roman" w:eastAsia="Calibri" w:hAnsi="Times New Roman" w:cs="Times New Roman"/>
          <w:sz w:val="24"/>
          <w:szCs w:val="24"/>
        </w:rPr>
        <w:t>Opće uredbe o zaštiti osobnih podataka te radi</w:t>
      </w:r>
      <w:r w:rsidR="008F44E4" w:rsidRPr="00931117">
        <w:rPr>
          <w:rFonts w:ascii="Times New Roman" w:eastAsia="Calibri" w:hAnsi="Times New Roman" w:cs="Times New Roman"/>
          <w:sz w:val="24"/>
          <w:szCs w:val="24"/>
        </w:rPr>
        <w:t xml:space="preserve"> izvršavanj</w:t>
      </w:r>
      <w:r w:rsidR="00BC7402" w:rsidRPr="00931117">
        <w:rPr>
          <w:rFonts w:ascii="Times New Roman" w:eastAsia="Calibri" w:hAnsi="Times New Roman" w:cs="Times New Roman"/>
          <w:sz w:val="24"/>
          <w:szCs w:val="24"/>
        </w:rPr>
        <w:t>a</w:t>
      </w:r>
      <w:r w:rsidR="008F44E4" w:rsidRPr="00931117">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931117">
        <w:rPr>
          <w:rFonts w:ascii="Times New Roman" w:eastAsia="Calibri" w:hAnsi="Times New Roman" w:cs="Times New Roman"/>
          <w:sz w:val="24"/>
          <w:szCs w:val="24"/>
        </w:rPr>
        <w:t>Opće uredbe o zaštiti osobnih podataka</w:t>
      </w:r>
      <w:r w:rsidR="008F44E4" w:rsidRPr="00931117">
        <w:rPr>
          <w:rFonts w:ascii="Times New Roman" w:eastAsia="Calibri" w:hAnsi="Times New Roman" w:cs="Times New Roman"/>
          <w:sz w:val="24"/>
          <w:szCs w:val="24"/>
        </w:rPr>
        <w:t>.</w:t>
      </w:r>
    </w:p>
    <w:p w14:paraId="0850DDAC" w14:textId="08BBC3BF" w:rsidR="00C65CEC" w:rsidRPr="00931117" w:rsidRDefault="00C65CEC" w:rsidP="00C65CEC">
      <w:pPr>
        <w:jc w:val="both"/>
        <w:rPr>
          <w:rFonts w:ascii="Times New Roman" w:eastAsia="Calibri" w:hAnsi="Times New Roman" w:cs="Times New Roman"/>
          <w:sz w:val="24"/>
          <w:szCs w:val="24"/>
          <w:u w:val="single"/>
        </w:rPr>
      </w:pPr>
      <w:r w:rsidRPr="00931117">
        <w:rPr>
          <w:rFonts w:ascii="Times New Roman" w:eastAsia="Calibri" w:hAnsi="Times New Roman" w:cs="Times New Roman"/>
          <w:sz w:val="24"/>
          <w:szCs w:val="24"/>
          <w:u w:val="single"/>
        </w:rPr>
        <w:t>Dodatne napomene:</w:t>
      </w:r>
    </w:p>
    <w:p w14:paraId="2154C0F0"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u w:val="single"/>
        </w:rPr>
        <w:t>Identitet i kontaktni podaci voditelja obrade</w:t>
      </w:r>
      <w:r w:rsidRPr="00931117">
        <w:rPr>
          <w:rFonts w:ascii="Times New Roman" w:eastAsia="Calibri" w:hAnsi="Times New Roman" w:cs="Times New Roman"/>
          <w:sz w:val="24"/>
          <w:szCs w:val="24"/>
        </w:rPr>
        <w:t xml:space="preserve">: </w:t>
      </w:r>
      <w:r w:rsidR="008014E9">
        <w:rPr>
          <w:rFonts w:ascii="Times New Roman" w:eastAsia="Calibri" w:hAnsi="Times New Roman" w:cs="Times New Roman"/>
          <w:sz w:val="24"/>
          <w:szCs w:val="24"/>
        </w:rPr>
        <w:t>Ministarstvo mora, prometa i infrastrukture, Prisavlje 14, 10000 Zagreb</w:t>
      </w:r>
    </w:p>
    <w:p w14:paraId="4B7A8C88" w14:textId="77777777" w:rsidR="00C65CEC" w:rsidRPr="00931117"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u w:val="single"/>
        </w:rPr>
        <w:lastRenderedPageBreak/>
        <w:t>Kontakt podaci službenika za zaštitu podataka</w:t>
      </w:r>
      <w:r w:rsidRPr="00931117">
        <w:rPr>
          <w:rFonts w:ascii="Times New Roman" w:eastAsia="Calibri" w:hAnsi="Times New Roman" w:cs="Times New Roman"/>
          <w:sz w:val="24"/>
          <w:szCs w:val="24"/>
        </w:rPr>
        <w:t xml:space="preserve">: </w:t>
      </w:r>
      <w:r w:rsidR="00B35E2E">
        <w:rPr>
          <w:rFonts w:ascii="Times New Roman" w:eastAsia="Calibri" w:hAnsi="Times New Roman" w:cs="Times New Roman"/>
          <w:sz w:val="24"/>
          <w:szCs w:val="24"/>
        </w:rPr>
        <w:t>katarina.mustafagic@mmpi.hr</w:t>
      </w:r>
    </w:p>
    <w:p w14:paraId="376E12FA" w14:textId="524D27C9" w:rsidR="00C65CEC" w:rsidRDefault="00C65CEC" w:rsidP="00C65CEC">
      <w:pPr>
        <w:jc w:val="both"/>
        <w:rPr>
          <w:rFonts w:ascii="Times New Roman" w:eastAsia="Calibri" w:hAnsi="Times New Roman" w:cs="Times New Roman"/>
          <w:sz w:val="24"/>
          <w:szCs w:val="24"/>
        </w:rPr>
      </w:pPr>
      <w:r w:rsidRPr="00931117">
        <w:rPr>
          <w:rFonts w:ascii="Times New Roman" w:eastAsia="Calibri" w:hAnsi="Times New Roman" w:cs="Times New Roman"/>
          <w:sz w:val="24"/>
          <w:szCs w:val="24"/>
        </w:rPr>
        <w:t>Zahtjev za utvrđenje povrede prava se podnosi nadzornom tijelu (Agencija za zaštitu osobnih podataka).</w:t>
      </w:r>
    </w:p>
    <w:p w14:paraId="27C1BC93" w14:textId="5A1D8426" w:rsidR="00C91E49" w:rsidRPr="009C0277" w:rsidRDefault="00A55681" w:rsidP="004B3AA6">
      <w:pPr>
        <w:pStyle w:val="Heading2"/>
      </w:pPr>
      <w:bookmarkStart w:id="287" w:name="_Toc108775101"/>
      <w:bookmarkStart w:id="288" w:name="_OBRASCI_I_PRILOZI"/>
      <w:bookmarkStart w:id="289" w:name="_Toc101862976"/>
      <w:bookmarkStart w:id="290" w:name="_Toc220916575"/>
      <w:bookmarkEnd w:id="287"/>
      <w:bookmarkEnd w:id="288"/>
      <w:r w:rsidRPr="009C0277">
        <w:t>Obrasci i prilozi</w:t>
      </w:r>
      <w:bookmarkEnd w:id="289"/>
      <w:bookmarkEnd w:id="290"/>
    </w:p>
    <w:p w14:paraId="4E6C0C46" w14:textId="77777777" w:rsidR="00C1186D" w:rsidRDefault="00C1186D" w:rsidP="00C1186D">
      <w:pPr>
        <w:rPr>
          <w:rFonts w:ascii="Times New Roman" w:hAnsi="Times New Roman" w:cs="Times New Roman"/>
        </w:rPr>
      </w:pPr>
    </w:p>
    <w:p w14:paraId="221FAE1A" w14:textId="77777777" w:rsidR="002C1A37" w:rsidRPr="002C1A37" w:rsidRDefault="002C1A37" w:rsidP="00C1186D">
      <w:pPr>
        <w:rPr>
          <w:rFonts w:ascii="Times New Roman" w:hAnsi="Times New Roman" w:cs="Times New Roman"/>
          <w:sz w:val="24"/>
          <w:szCs w:val="24"/>
        </w:rPr>
      </w:pPr>
      <w:r w:rsidRPr="002C1A37">
        <w:rPr>
          <w:rFonts w:ascii="Times New Roman" w:hAnsi="Times New Roman" w:cs="Times New Roman"/>
          <w:sz w:val="24"/>
          <w:szCs w:val="24"/>
        </w:rPr>
        <w:t>Obrasci:</w:t>
      </w:r>
    </w:p>
    <w:p w14:paraId="3466D8AA" w14:textId="77777777" w:rsidR="000C13B9" w:rsidRPr="002C1A37" w:rsidRDefault="000C13B9" w:rsidP="00E64AB1">
      <w:pPr>
        <w:pStyle w:val="NoSpacing"/>
        <w:numPr>
          <w:ilvl w:val="0"/>
          <w:numId w:val="24"/>
        </w:numPr>
        <w:rPr>
          <w:rFonts w:ascii="Times New Roman" w:hAnsi="Times New Roman" w:cs="Times New Roman"/>
          <w:sz w:val="24"/>
          <w:szCs w:val="24"/>
        </w:rPr>
      </w:pPr>
      <w:r w:rsidRPr="002C1A37">
        <w:rPr>
          <w:rFonts w:ascii="Times New Roman" w:hAnsi="Times New Roman" w:cs="Times New Roman"/>
          <w:sz w:val="24"/>
          <w:szCs w:val="24"/>
        </w:rPr>
        <w:t>Obrazac 1. Prijavni obrazac</w:t>
      </w:r>
    </w:p>
    <w:p w14:paraId="6892B497" w14:textId="2E7191BA" w:rsidR="000C13B9" w:rsidRDefault="000C13B9" w:rsidP="00E64AB1">
      <w:pPr>
        <w:pStyle w:val="NoSpacing"/>
        <w:numPr>
          <w:ilvl w:val="0"/>
          <w:numId w:val="24"/>
        </w:numPr>
        <w:rPr>
          <w:rFonts w:ascii="Times New Roman" w:hAnsi="Times New Roman" w:cs="Times New Roman"/>
          <w:sz w:val="24"/>
          <w:szCs w:val="24"/>
        </w:rPr>
      </w:pPr>
      <w:r w:rsidRPr="002C1A37">
        <w:rPr>
          <w:rFonts w:ascii="Times New Roman" w:hAnsi="Times New Roman" w:cs="Times New Roman"/>
          <w:sz w:val="24"/>
          <w:szCs w:val="24"/>
        </w:rPr>
        <w:t>Obrazac 2. Izjava Prijavitelja</w:t>
      </w:r>
    </w:p>
    <w:p w14:paraId="771C6091" w14:textId="1414F232" w:rsidR="000C13B9" w:rsidRDefault="000C13B9" w:rsidP="00E64AB1">
      <w:pPr>
        <w:pStyle w:val="NoSpacing"/>
        <w:numPr>
          <w:ilvl w:val="0"/>
          <w:numId w:val="24"/>
        </w:numPr>
        <w:rPr>
          <w:rFonts w:ascii="Times New Roman" w:hAnsi="Times New Roman" w:cs="Times New Roman"/>
          <w:sz w:val="24"/>
          <w:szCs w:val="24"/>
        </w:rPr>
      </w:pPr>
      <w:r w:rsidRPr="004930D5">
        <w:rPr>
          <w:rFonts w:ascii="Times New Roman" w:hAnsi="Times New Roman" w:cs="Times New Roman"/>
          <w:sz w:val="24"/>
          <w:szCs w:val="24"/>
        </w:rPr>
        <w:t xml:space="preserve">Obrazac </w:t>
      </w:r>
      <w:r w:rsidR="001363B2" w:rsidRPr="004930D5">
        <w:rPr>
          <w:rFonts w:ascii="Times New Roman" w:hAnsi="Times New Roman" w:cs="Times New Roman"/>
          <w:sz w:val="24"/>
          <w:szCs w:val="24"/>
        </w:rPr>
        <w:t>3</w:t>
      </w:r>
      <w:r w:rsidRPr="004930D5">
        <w:rPr>
          <w:rFonts w:ascii="Times New Roman" w:hAnsi="Times New Roman" w:cs="Times New Roman"/>
          <w:sz w:val="24"/>
          <w:szCs w:val="24"/>
        </w:rPr>
        <w:t>. Troškovnik s referencama</w:t>
      </w:r>
    </w:p>
    <w:p w14:paraId="029C321F" w14:textId="4AD3DA4F" w:rsidR="004B110C" w:rsidRDefault="004B110C" w:rsidP="00E64AB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Obrazac 4. Skupna izjava prijavitelja</w:t>
      </w:r>
    </w:p>
    <w:p w14:paraId="3C6AF186" w14:textId="1D21E94D" w:rsidR="00362DF6" w:rsidRDefault="00362DF6" w:rsidP="00E64AB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Obrazac 5. Izjava o korištenim potporama prijavitelja</w:t>
      </w:r>
    </w:p>
    <w:p w14:paraId="38FFF1CF" w14:textId="3C406990" w:rsidR="00BA52C5" w:rsidRPr="004930D5" w:rsidRDefault="00BA52C5" w:rsidP="00E64AB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Obrazac 6. Tabelarni prikaz podataka o projektu</w:t>
      </w:r>
    </w:p>
    <w:p w14:paraId="6B6E54F3" w14:textId="26A1B2F9" w:rsidR="007D174D" w:rsidRDefault="007D174D" w:rsidP="00E64AB1">
      <w:pPr>
        <w:pStyle w:val="NoSpacing"/>
        <w:numPr>
          <w:ilvl w:val="0"/>
          <w:numId w:val="24"/>
        </w:numPr>
        <w:rPr>
          <w:rFonts w:ascii="Times New Roman" w:hAnsi="Times New Roman" w:cs="Times New Roman"/>
          <w:sz w:val="24"/>
          <w:szCs w:val="24"/>
        </w:rPr>
      </w:pPr>
      <w:r w:rsidRPr="004930D5">
        <w:rPr>
          <w:rFonts w:ascii="Times New Roman" w:hAnsi="Times New Roman" w:cs="Times New Roman"/>
          <w:sz w:val="24"/>
          <w:szCs w:val="24"/>
        </w:rPr>
        <w:t xml:space="preserve">Obrazac </w:t>
      </w:r>
      <w:r w:rsidR="00BA52C5">
        <w:rPr>
          <w:rFonts w:ascii="Times New Roman" w:hAnsi="Times New Roman" w:cs="Times New Roman"/>
          <w:sz w:val="24"/>
          <w:szCs w:val="24"/>
        </w:rPr>
        <w:t>7</w:t>
      </w:r>
      <w:r w:rsidRPr="004930D5">
        <w:rPr>
          <w:rFonts w:ascii="Times New Roman" w:hAnsi="Times New Roman" w:cs="Times New Roman"/>
          <w:sz w:val="24"/>
          <w:szCs w:val="24"/>
        </w:rPr>
        <w:t xml:space="preserve">. </w:t>
      </w:r>
      <w:r w:rsidR="006C5F71" w:rsidRPr="004930D5">
        <w:rPr>
          <w:rFonts w:ascii="Times New Roman" w:hAnsi="Times New Roman" w:cs="Times New Roman"/>
          <w:sz w:val="24"/>
          <w:szCs w:val="24"/>
        </w:rPr>
        <w:t>Obrazac „Ne čini značajnu štetu“</w:t>
      </w:r>
    </w:p>
    <w:p w14:paraId="245BCA55" w14:textId="0AEF1610" w:rsidR="001B34C1" w:rsidRDefault="001B34C1" w:rsidP="00E64AB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Obrazac XX</w:t>
      </w:r>
    </w:p>
    <w:p w14:paraId="112E138C" w14:textId="2C00556C" w:rsidR="001B34C1" w:rsidRDefault="001B34C1" w:rsidP="00E64AB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Obrazac XX</w:t>
      </w:r>
    </w:p>
    <w:p w14:paraId="23D9E74E" w14:textId="34B0FB7B" w:rsidR="001B34C1" w:rsidRPr="004930D5" w:rsidRDefault="001B34C1" w:rsidP="00E64AB1">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Obrazac XX</w:t>
      </w:r>
    </w:p>
    <w:p w14:paraId="34D4CF67" w14:textId="77777777" w:rsidR="002C1A37" w:rsidRDefault="002C1A37" w:rsidP="002C1A37">
      <w:pPr>
        <w:pStyle w:val="NoSpacing"/>
        <w:rPr>
          <w:rFonts w:ascii="Times New Roman" w:hAnsi="Times New Roman" w:cs="Times New Roman"/>
          <w:sz w:val="24"/>
          <w:szCs w:val="24"/>
        </w:rPr>
      </w:pPr>
    </w:p>
    <w:p w14:paraId="6325713E" w14:textId="77777777" w:rsidR="002C1A37" w:rsidRDefault="002C1A37" w:rsidP="002C1A37">
      <w:pPr>
        <w:pStyle w:val="NoSpacing"/>
        <w:rPr>
          <w:rFonts w:ascii="Times New Roman" w:hAnsi="Times New Roman" w:cs="Times New Roman"/>
          <w:sz w:val="24"/>
          <w:szCs w:val="24"/>
        </w:rPr>
      </w:pPr>
      <w:r>
        <w:rPr>
          <w:rFonts w:ascii="Times New Roman" w:hAnsi="Times New Roman" w:cs="Times New Roman"/>
          <w:sz w:val="24"/>
          <w:szCs w:val="24"/>
        </w:rPr>
        <w:t>Prilozi:</w:t>
      </w:r>
    </w:p>
    <w:p w14:paraId="2E7634A9" w14:textId="77777777" w:rsidR="009B168F" w:rsidRDefault="009B168F" w:rsidP="002C1A37">
      <w:pPr>
        <w:pStyle w:val="NoSpacing"/>
        <w:rPr>
          <w:rFonts w:ascii="Times New Roman" w:hAnsi="Times New Roman" w:cs="Times New Roman"/>
          <w:sz w:val="24"/>
          <w:szCs w:val="24"/>
        </w:rPr>
      </w:pPr>
    </w:p>
    <w:p w14:paraId="07CF08C5" w14:textId="77777777" w:rsidR="002C1A37" w:rsidRDefault="002C1A37" w:rsidP="00E64AB1">
      <w:pPr>
        <w:pStyle w:val="NoSpacing"/>
        <w:numPr>
          <w:ilvl w:val="0"/>
          <w:numId w:val="25"/>
        </w:numPr>
        <w:rPr>
          <w:rFonts w:ascii="Times New Roman" w:hAnsi="Times New Roman" w:cs="Times New Roman"/>
          <w:sz w:val="24"/>
          <w:szCs w:val="24"/>
        </w:rPr>
      </w:pPr>
      <w:r w:rsidRPr="002C1A37">
        <w:rPr>
          <w:rFonts w:ascii="Times New Roman" w:hAnsi="Times New Roman" w:cs="Times New Roman"/>
          <w:sz w:val="24"/>
          <w:szCs w:val="24"/>
        </w:rPr>
        <w:t>Prilog 1</w:t>
      </w:r>
      <w:r>
        <w:rPr>
          <w:rFonts w:ascii="Times New Roman" w:hAnsi="Times New Roman" w:cs="Times New Roman"/>
          <w:sz w:val="24"/>
          <w:szCs w:val="24"/>
        </w:rPr>
        <w:t xml:space="preserve">. </w:t>
      </w:r>
      <w:r w:rsidRPr="002C1A37">
        <w:rPr>
          <w:rFonts w:ascii="Times New Roman" w:hAnsi="Times New Roman" w:cs="Times New Roman"/>
          <w:sz w:val="24"/>
          <w:szCs w:val="24"/>
        </w:rPr>
        <w:t>Posebni uvjeti</w:t>
      </w:r>
    </w:p>
    <w:p w14:paraId="2C902B16" w14:textId="77777777" w:rsidR="002C1A37" w:rsidRDefault="002C1A37" w:rsidP="00E64AB1">
      <w:pPr>
        <w:pStyle w:val="NoSpacing"/>
        <w:numPr>
          <w:ilvl w:val="0"/>
          <w:numId w:val="25"/>
        </w:numPr>
        <w:rPr>
          <w:rFonts w:ascii="Times New Roman" w:hAnsi="Times New Roman" w:cs="Times New Roman"/>
          <w:sz w:val="24"/>
          <w:szCs w:val="24"/>
        </w:rPr>
      </w:pPr>
      <w:r w:rsidRPr="002C1A37">
        <w:rPr>
          <w:rFonts w:ascii="Times New Roman" w:hAnsi="Times New Roman" w:cs="Times New Roman"/>
          <w:sz w:val="24"/>
          <w:szCs w:val="24"/>
        </w:rPr>
        <w:t>Prilog</w:t>
      </w:r>
      <w:r>
        <w:rPr>
          <w:rFonts w:ascii="Times New Roman" w:hAnsi="Times New Roman" w:cs="Times New Roman"/>
          <w:sz w:val="24"/>
          <w:szCs w:val="24"/>
        </w:rPr>
        <w:t xml:space="preserve"> 2.</w:t>
      </w:r>
      <w:r w:rsidRPr="002C1A37">
        <w:rPr>
          <w:rFonts w:ascii="Times New Roman" w:hAnsi="Times New Roman" w:cs="Times New Roman"/>
          <w:sz w:val="24"/>
          <w:szCs w:val="24"/>
        </w:rPr>
        <w:t xml:space="preserve"> Opći uvjeti</w:t>
      </w:r>
    </w:p>
    <w:p w14:paraId="52740ADC" w14:textId="77200E56" w:rsidR="002C1A37" w:rsidRDefault="002C1A37" w:rsidP="00E64AB1">
      <w:pPr>
        <w:pStyle w:val="NoSpacing"/>
        <w:numPr>
          <w:ilvl w:val="0"/>
          <w:numId w:val="25"/>
        </w:numPr>
        <w:rPr>
          <w:rFonts w:ascii="Times New Roman" w:hAnsi="Times New Roman" w:cs="Times New Roman"/>
          <w:sz w:val="24"/>
          <w:szCs w:val="24"/>
        </w:rPr>
      </w:pPr>
      <w:r w:rsidRPr="00C960FD">
        <w:rPr>
          <w:rFonts w:ascii="Times New Roman" w:hAnsi="Times New Roman" w:cs="Times New Roman"/>
          <w:sz w:val="24"/>
          <w:szCs w:val="24"/>
        </w:rPr>
        <w:t>Prilog 3. Pravila o financijskim korekcijama</w:t>
      </w:r>
    </w:p>
    <w:p w14:paraId="23D2E451" w14:textId="7A4B01B6" w:rsidR="00207AF8" w:rsidRDefault="00207AF8" w:rsidP="00E64AB1">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Prilog 4. Pravila </w:t>
      </w:r>
      <w:r w:rsidR="00BA52C5">
        <w:rPr>
          <w:rFonts w:ascii="Times New Roman" w:hAnsi="Times New Roman" w:cs="Times New Roman"/>
          <w:sz w:val="24"/>
          <w:szCs w:val="24"/>
        </w:rPr>
        <w:t>o provedbi postupaka nabave za neobveznike Zakona o javnoj nabavi</w:t>
      </w:r>
    </w:p>
    <w:p w14:paraId="6F41D48C" w14:textId="1B528905" w:rsidR="00207AF8" w:rsidRDefault="00207AF8" w:rsidP="00207AF8">
      <w:pPr>
        <w:pStyle w:val="NoSpacing"/>
        <w:numPr>
          <w:ilvl w:val="0"/>
          <w:numId w:val="25"/>
        </w:numPr>
        <w:rPr>
          <w:rFonts w:ascii="Times New Roman" w:hAnsi="Times New Roman" w:cs="Times New Roman"/>
          <w:sz w:val="24"/>
          <w:szCs w:val="24"/>
        </w:rPr>
      </w:pPr>
      <w:r w:rsidRPr="00207AF8">
        <w:rPr>
          <w:rFonts w:ascii="Times New Roman" w:hAnsi="Times New Roman" w:cs="Times New Roman"/>
          <w:sz w:val="24"/>
          <w:szCs w:val="24"/>
        </w:rPr>
        <w:t>Prilog 5</w:t>
      </w:r>
      <w:r w:rsidRPr="00362DF6">
        <w:rPr>
          <w:rFonts w:ascii="Times New Roman" w:hAnsi="Times New Roman" w:cs="Times New Roman"/>
          <w:sz w:val="24"/>
          <w:szCs w:val="24"/>
        </w:rPr>
        <w:t>. Minimalni</w:t>
      </w:r>
      <w:r>
        <w:rPr>
          <w:rFonts w:ascii="Times New Roman" w:hAnsi="Times New Roman" w:cs="Times New Roman"/>
          <w:sz w:val="24"/>
          <w:szCs w:val="24"/>
        </w:rPr>
        <w:t xml:space="preserve"> </w:t>
      </w:r>
      <w:r w:rsidRPr="00207AF8">
        <w:rPr>
          <w:rFonts w:ascii="Times New Roman" w:hAnsi="Times New Roman" w:cs="Times New Roman"/>
          <w:sz w:val="24"/>
          <w:szCs w:val="24"/>
        </w:rPr>
        <w:t>sadržaj garancije za predujam</w:t>
      </w:r>
    </w:p>
    <w:p w14:paraId="485F3C7D" w14:textId="2BDAC714" w:rsidR="001B34C1" w:rsidRDefault="001B34C1" w:rsidP="00207AF8">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Prilog XX</w:t>
      </w:r>
    </w:p>
    <w:p w14:paraId="03141306" w14:textId="6CD99799" w:rsidR="001B34C1" w:rsidRDefault="001B34C1" w:rsidP="00207AF8">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Prilog XX</w:t>
      </w:r>
    </w:p>
    <w:p w14:paraId="7299B00E" w14:textId="5C67E55F" w:rsidR="001B34C1" w:rsidRPr="00207AF8" w:rsidRDefault="001B34C1" w:rsidP="00207AF8">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Prilog XX</w:t>
      </w:r>
    </w:p>
    <w:p w14:paraId="33D1B201" w14:textId="77777777" w:rsidR="00BF5C37" w:rsidRDefault="00BF5C37" w:rsidP="002C1A37">
      <w:pPr>
        <w:pStyle w:val="NoSpacing"/>
        <w:rPr>
          <w:rFonts w:ascii="Times New Roman" w:hAnsi="Times New Roman" w:cs="Times New Roman"/>
          <w:sz w:val="24"/>
          <w:szCs w:val="24"/>
        </w:rPr>
      </w:pPr>
    </w:p>
    <w:p w14:paraId="1B90318F" w14:textId="11AE2A9C" w:rsidR="005B123D" w:rsidRDefault="004B110C" w:rsidP="002C1A37">
      <w:pPr>
        <w:pStyle w:val="NoSpacing"/>
        <w:rPr>
          <w:rFonts w:ascii="Times New Roman" w:hAnsi="Times New Roman" w:cs="Times New Roman"/>
          <w:sz w:val="24"/>
          <w:szCs w:val="24"/>
        </w:rPr>
      </w:pPr>
      <w:r>
        <w:rPr>
          <w:rFonts w:ascii="Times New Roman" w:hAnsi="Times New Roman" w:cs="Times New Roman"/>
          <w:sz w:val="24"/>
          <w:szCs w:val="24"/>
        </w:rPr>
        <w:t>Dodatak:</w:t>
      </w:r>
    </w:p>
    <w:p w14:paraId="61A56F79" w14:textId="77777777" w:rsidR="004B110C" w:rsidRDefault="004B110C" w:rsidP="002C1A37">
      <w:pPr>
        <w:pStyle w:val="NoSpacing"/>
        <w:rPr>
          <w:rFonts w:ascii="Times New Roman" w:hAnsi="Times New Roman" w:cs="Times New Roman"/>
          <w:sz w:val="24"/>
          <w:szCs w:val="24"/>
        </w:rPr>
      </w:pPr>
    </w:p>
    <w:p w14:paraId="0962F9AE" w14:textId="617DD037" w:rsidR="004B110C" w:rsidRDefault="004B110C" w:rsidP="001C2683">
      <w:pPr>
        <w:pStyle w:val="NoSpacing"/>
        <w:numPr>
          <w:ilvl w:val="3"/>
          <w:numId w:val="1"/>
        </w:numPr>
        <w:ind w:left="709"/>
        <w:rPr>
          <w:rFonts w:ascii="Times New Roman" w:hAnsi="Times New Roman" w:cs="Times New Roman"/>
          <w:sz w:val="24"/>
          <w:szCs w:val="24"/>
        </w:rPr>
      </w:pPr>
      <w:r>
        <w:rPr>
          <w:rFonts w:ascii="Times New Roman" w:hAnsi="Times New Roman" w:cs="Times New Roman"/>
          <w:sz w:val="24"/>
          <w:szCs w:val="24"/>
        </w:rPr>
        <w:lastRenderedPageBreak/>
        <w:t>Program državnih potpora</w:t>
      </w:r>
    </w:p>
    <w:p w14:paraId="5C7408AC" w14:textId="3C6BE159" w:rsidR="004B110C" w:rsidRDefault="004B110C" w:rsidP="001C2683">
      <w:pPr>
        <w:pStyle w:val="NoSpacing"/>
        <w:ind w:left="2520"/>
        <w:rPr>
          <w:rFonts w:ascii="Times New Roman" w:hAnsi="Times New Roman" w:cs="Times New Roman"/>
          <w:sz w:val="24"/>
          <w:szCs w:val="24"/>
        </w:rPr>
      </w:pPr>
    </w:p>
    <w:p w14:paraId="11B0E349" w14:textId="0C8BE063" w:rsidR="004B110C" w:rsidRDefault="004B110C" w:rsidP="001C2683">
      <w:pPr>
        <w:pStyle w:val="NoSpacing"/>
        <w:ind w:left="2520"/>
        <w:rPr>
          <w:rFonts w:ascii="Times New Roman" w:hAnsi="Times New Roman" w:cs="Times New Roman"/>
          <w:sz w:val="24"/>
          <w:szCs w:val="24"/>
        </w:rPr>
      </w:pPr>
    </w:p>
    <w:p w14:paraId="6D2BFD85" w14:textId="77777777" w:rsidR="004B110C" w:rsidRDefault="004B110C" w:rsidP="001C2683">
      <w:pPr>
        <w:pStyle w:val="NoSpacing"/>
        <w:ind w:left="2520"/>
        <w:rPr>
          <w:rFonts w:ascii="Times New Roman" w:hAnsi="Times New Roman" w:cs="Times New Roman"/>
          <w:sz w:val="24"/>
          <w:szCs w:val="24"/>
        </w:rPr>
      </w:pPr>
    </w:p>
    <w:p w14:paraId="1D0FA5A7" w14:textId="1E91C137" w:rsidR="00226BCE" w:rsidRPr="009C0277" w:rsidRDefault="00A55681" w:rsidP="00E64AB1">
      <w:pPr>
        <w:pStyle w:val="Heading1"/>
        <w:numPr>
          <w:ilvl w:val="0"/>
          <w:numId w:val="30"/>
        </w:numPr>
        <w:rPr>
          <w:sz w:val="28"/>
          <w:szCs w:val="28"/>
        </w:rPr>
      </w:pPr>
      <w:bookmarkStart w:id="291" w:name="_POJMOVNIK"/>
      <w:bookmarkStart w:id="292" w:name="_Toc220916576"/>
      <w:bookmarkStart w:id="293" w:name="_Toc2260454"/>
      <w:bookmarkStart w:id="294" w:name="_Toc101862977"/>
      <w:bookmarkEnd w:id="291"/>
      <w:r w:rsidRPr="009C0277">
        <w:rPr>
          <w:sz w:val="28"/>
          <w:szCs w:val="28"/>
        </w:rPr>
        <w:t>Pojmovnik</w:t>
      </w:r>
      <w:r w:rsidR="00BD32C5" w:rsidRPr="009C0277">
        <w:rPr>
          <w:sz w:val="28"/>
          <w:szCs w:val="28"/>
        </w:rPr>
        <w:t xml:space="preserve"> </w:t>
      </w:r>
      <w:r w:rsidRPr="009C0277">
        <w:rPr>
          <w:sz w:val="28"/>
          <w:szCs w:val="28"/>
        </w:rPr>
        <w:t xml:space="preserve"> i popis kratica</w:t>
      </w:r>
      <w:bookmarkEnd w:id="292"/>
      <w:r w:rsidRPr="009C0277">
        <w:rPr>
          <w:sz w:val="28"/>
          <w:szCs w:val="28"/>
        </w:rPr>
        <w:t xml:space="preserve"> </w:t>
      </w:r>
      <w:bookmarkEnd w:id="293"/>
      <w:bookmarkEnd w:id="294"/>
    </w:p>
    <w:p w14:paraId="7C52C704" w14:textId="6CC88D7E" w:rsidR="00DD79C0" w:rsidRDefault="009A68E4" w:rsidP="00E64AB1">
      <w:pPr>
        <w:pStyle w:val="Heading2"/>
        <w:numPr>
          <w:ilvl w:val="1"/>
          <w:numId w:val="30"/>
        </w:numPr>
      </w:pPr>
      <w:bookmarkStart w:id="295" w:name="_Toc101862978"/>
      <w:bookmarkStart w:id="296" w:name="_Toc220916577"/>
      <w:r>
        <w:t>Pojmovnik</w:t>
      </w:r>
      <w:bookmarkEnd w:id="295"/>
      <w:bookmarkEnd w:id="296"/>
    </w:p>
    <w:p w14:paraId="0EA9CC02" w14:textId="77777777" w:rsidR="00852B6A" w:rsidRPr="00852B6A" w:rsidRDefault="00852B6A" w:rsidP="00852B6A"/>
    <w:tbl>
      <w:tblPr>
        <w:tblStyle w:val="GridTable4-Accent612"/>
        <w:tblW w:w="0" w:type="auto"/>
        <w:tblLook w:val="0480" w:firstRow="0" w:lastRow="0" w:firstColumn="1" w:lastColumn="0" w:noHBand="0" w:noVBand="1"/>
      </w:tblPr>
      <w:tblGrid>
        <w:gridCol w:w="2351"/>
        <w:gridCol w:w="6711"/>
      </w:tblGrid>
      <w:tr w:rsidR="00852B6A" w:rsidRPr="00852B6A" w14:paraId="5013B3F4"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23041D67"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Administrativna provjera</w:t>
            </w:r>
          </w:p>
        </w:tc>
        <w:tc>
          <w:tcPr>
            <w:tcW w:w="6711" w:type="dxa"/>
          </w:tcPr>
          <w:p w14:paraId="6FE8C67E"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Administrativna provjera je postupak provjere usklađenosti projektnog prijedloga s administrativnim kriterijima primjenjivima na postupak dodjele</w:t>
            </w:r>
          </w:p>
        </w:tc>
      </w:tr>
      <w:tr w:rsidR="00852B6A" w:rsidRPr="00852B6A" w14:paraId="20E2D98B"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1EEB6BF0"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Bespovratna sredstva</w:t>
            </w:r>
          </w:p>
        </w:tc>
        <w:tc>
          <w:tcPr>
            <w:tcW w:w="6711" w:type="dxa"/>
          </w:tcPr>
          <w:p w14:paraId="489896ED"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Bespovratna sredstva su iznos novca koji se može dodijeliti Korisniku. Definira se u apsolutnim brojkama i u omjeru u odnosu na potrebni doprinos Korisnika.</w:t>
            </w:r>
          </w:p>
        </w:tc>
      </w:tr>
      <w:tr w:rsidR="00852B6A" w:rsidRPr="00852B6A" w14:paraId="53B500CC"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39C05C00"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e</w:t>
            </w:r>
            <w:r>
              <w:rPr>
                <w:rFonts w:ascii="Times New Roman" w:hAnsi="Times New Roman" w:cs="Times New Roman"/>
              </w:rPr>
              <w:t>NPOO</w:t>
            </w:r>
          </w:p>
        </w:tc>
        <w:tc>
          <w:tcPr>
            <w:tcW w:w="6711" w:type="dxa"/>
          </w:tcPr>
          <w:p w14:paraId="23962FD0"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Integrirani sustavu upravljanja i kontrole</w:t>
            </w:r>
          </w:p>
        </w:tc>
      </w:tr>
      <w:tr w:rsidR="00852B6A" w:rsidRPr="00852B6A" w14:paraId="55C57DBD"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61EC81D3"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Građenje</w:t>
            </w:r>
          </w:p>
        </w:tc>
        <w:tc>
          <w:tcPr>
            <w:tcW w:w="6711" w:type="dxa"/>
          </w:tcPr>
          <w:p w14:paraId="493D7530"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Izvedba građevinskih i drugih radova (pripremni, zemljani, konstruktorski, instalaterski, završni te ugradnja građevnih proizvoda, opreme ili postrojenja) kojima se gradi nova građevina, rekonstruira, održava ili uklanja postojeća građevina.</w:t>
            </w:r>
          </w:p>
        </w:tc>
      </w:tr>
      <w:tr w:rsidR="00852B6A" w:rsidRPr="00852B6A" w14:paraId="4B50A9A6"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1475AA8F"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Korisnik</w:t>
            </w:r>
          </w:p>
        </w:tc>
        <w:tc>
          <w:tcPr>
            <w:tcW w:w="6711" w:type="dxa"/>
          </w:tcPr>
          <w:p w14:paraId="011CDCD6"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Korisnik je uspješan prijavitelj s kojim se potpisuje Ugovor o dodjeli bespovratnih sredstava a. Izravno je odgovoran za početak, upravljanje, provedbu i rezultate projekta.</w:t>
            </w:r>
          </w:p>
        </w:tc>
      </w:tr>
      <w:tr w:rsidR="00852B6A" w:rsidRPr="00852B6A" w14:paraId="6225B64A"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70893013"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Kriteriji dodjele bespovratnih sredstava</w:t>
            </w:r>
          </w:p>
        </w:tc>
        <w:tc>
          <w:tcPr>
            <w:tcW w:w="6711" w:type="dxa"/>
          </w:tcPr>
          <w:p w14:paraId="5A064E59"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Kriteriji dodjele bespovratnih sredstava su kriteriji koji se primjenjuju na sve projekte OP-a te uključuju Kriterije odabira i Kriterije prihvatljivosti.</w:t>
            </w:r>
          </w:p>
          <w:p w14:paraId="3EF89981"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52B6A" w:rsidRPr="00852B6A" w14:paraId="00EFE99B"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5BCF1936"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Kriteriji odabira</w:t>
            </w:r>
          </w:p>
          <w:p w14:paraId="33070EC6" w14:textId="77777777" w:rsidR="00852B6A" w:rsidRPr="009C0277" w:rsidRDefault="00852B6A" w:rsidP="009C0277">
            <w:pPr>
              <w:jc w:val="center"/>
              <w:rPr>
                <w:rFonts w:ascii="Times New Roman" w:hAnsi="Times New Roman" w:cs="Times New Roman"/>
              </w:rPr>
            </w:pPr>
          </w:p>
        </w:tc>
        <w:tc>
          <w:tcPr>
            <w:tcW w:w="6711" w:type="dxa"/>
          </w:tcPr>
          <w:p w14:paraId="30CE99D2"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Kriteriji odabira (KO) su kriteriji koji se primjenjuju za ocjenjivanje kvalitete projektnog prijedloga; Odbor za praćenje odobrava KO prije no što se isti primjene u postupcima dodjele.</w:t>
            </w:r>
          </w:p>
        </w:tc>
      </w:tr>
      <w:tr w:rsidR="00852B6A" w:rsidRPr="00852B6A" w14:paraId="53434713"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0EE18A65"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Kriteriji prihvatljivosti</w:t>
            </w:r>
          </w:p>
          <w:p w14:paraId="7D87092C" w14:textId="77777777" w:rsidR="00852B6A" w:rsidRPr="009C0277" w:rsidRDefault="00852B6A" w:rsidP="009C0277">
            <w:pPr>
              <w:jc w:val="center"/>
              <w:rPr>
                <w:rFonts w:ascii="Times New Roman" w:hAnsi="Times New Roman" w:cs="Times New Roman"/>
              </w:rPr>
            </w:pPr>
          </w:p>
        </w:tc>
        <w:tc>
          <w:tcPr>
            <w:tcW w:w="6711" w:type="dxa"/>
          </w:tcPr>
          <w:p w14:paraId="4077E970"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p>
        </w:tc>
      </w:tr>
      <w:tr w:rsidR="00852B6A" w:rsidRPr="00852B6A" w14:paraId="60A3F8B2"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570A987D"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Načela ekonomičnosti, učinkovitosti i djelotvornosti.</w:t>
            </w:r>
          </w:p>
          <w:p w14:paraId="4C88E587" w14:textId="77777777" w:rsidR="00852B6A" w:rsidRPr="009C0277" w:rsidRDefault="00852B6A" w:rsidP="009C0277">
            <w:pPr>
              <w:jc w:val="center"/>
              <w:rPr>
                <w:rFonts w:ascii="Times New Roman" w:hAnsi="Times New Roman" w:cs="Times New Roman"/>
              </w:rPr>
            </w:pPr>
          </w:p>
        </w:tc>
        <w:tc>
          <w:tcPr>
            <w:tcW w:w="6711" w:type="dxa"/>
          </w:tcPr>
          <w:p w14:paraId="3ADA3805"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852B6A" w:rsidRPr="00852B6A" w14:paraId="11A9A6F2"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0D88BF8D"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Nepredviđeni radovi</w:t>
            </w:r>
          </w:p>
        </w:tc>
        <w:tc>
          <w:tcPr>
            <w:tcW w:w="6711" w:type="dxa"/>
          </w:tcPr>
          <w:p w14:paraId="52293380" w14:textId="77777777" w:rsidR="00852B6A" w:rsidRPr="009C0277" w:rsidRDefault="00AD1EAD"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EAD">
              <w:rPr>
                <w:rFonts w:ascii="Times New Roman" w:hAnsi="Times New Roman" w:cs="Times New Roman"/>
              </w:rPr>
              <w:t>Nepredviđeni radovi su hitni radovi koje je izvođač dužan izvesti s odobrenjem ili bez odobrenja naručitelja radi očuvanja stabilnosti i sigurnosti građevine i susjednih građevina i osoba, te ostali radovi koje je nužno hitno izvesti zbog tehnoloških i/ili funkcionalnih razloga.</w:t>
            </w:r>
          </w:p>
        </w:tc>
      </w:tr>
      <w:tr w:rsidR="00852B6A" w:rsidRPr="00852B6A" w14:paraId="2AB756F6"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3476458A"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lastRenderedPageBreak/>
              <w:t>Ocjenjivanje</w:t>
            </w:r>
          </w:p>
          <w:p w14:paraId="38569EBE" w14:textId="77777777" w:rsidR="00852B6A" w:rsidRPr="009C0277" w:rsidRDefault="00852B6A" w:rsidP="009C0277">
            <w:pPr>
              <w:jc w:val="center"/>
              <w:rPr>
                <w:rFonts w:ascii="Times New Roman" w:hAnsi="Times New Roman" w:cs="Times New Roman"/>
              </w:rPr>
            </w:pPr>
          </w:p>
        </w:tc>
        <w:tc>
          <w:tcPr>
            <w:tcW w:w="6711" w:type="dxa"/>
          </w:tcPr>
          <w:p w14:paraId="6E14B02B"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Ocjenjivanje kvalitete je ocjenjivanje odnosno bodovanje projektnih prijedloga prema kriterijima odabira, na temelju metodologije primjenjive na postupak dodjele.</w:t>
            </w:r>
          </w:p>
        </w:tc>
      </w:tr>
      <w:tr w:rsidR="00852B6A" w:rsidRPr="00852B6A" w14:paraId="736B6319"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568FE03A"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Odluka o financiranju</w:t>
            </w:r>
          </w:p>
        </w:tc>
        <w:tc>
          <w:tcPr>
            <w:tcW w:w="6711" w:type="dxa"/>
          </w:tcPr>
          <w:p w14:paraId="6899E823"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MMPI-a.</w:t>
            </w:r>
          </w:p>
        </w:tc>
      </w:tr>
      <w:tr w:rsidR="00852B6A" w:rsidRPr="00852B6A" w14:paraId="18F6BF0C"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79C5B4DC"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Održivi razvoj</w:t>
            </w:r>
          </w:p>
          <w:p w14:paraId="30B842A6" w14:textId="77777777" w:rsidR="00852B6A" w:rsidRPr="009C0277" w:rsidRDefault="00852B6A" w:rsidP="009C0277">
            <w:pPr>
              <w:jc w:val="center"/>
              <w:rPr>
                <w:rFonts w:ascii="Times New Roman" w:hAnsi="Times New Roman" w:cs="Times New Roman"/>
              </w:rPr>
            </w:pPr>
          </w:p>
        </w:tc>
        <w:tc>
          <w:tcPr>
            <w:tcW w:w="6711" w:type="dxa"/>
          </w:tcPr>
          <w:p w14:paraId="27E1B558"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852B6A" w:rsidRPr="00852B6A" w14:paraId="7840B9CE"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4D0BED2D"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Ograničeni postupak</w:t>
            </w:r>
          </w:p>
        </w:tc>
        <w:tc>
          <w:tcPr>
            <w:tcW w:w="6711" w:type="dxa"/>
          </w:tcPr>
          <w:p w14:paraId="5D96AB91"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Ograničeni postupak je vrsta postupka dodjele bespovratnih sredstava sa unaprijed određenim prijaviteljima.</w:t>
            </w:r>
          </w:p>
        </w:tc>
      </w:tr>
      <w:tr w:rsidR="00852B6A" w:rsidRPr="00852B6A" w14:paraId="7134783D"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662515C2"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Operacija</w:t>
            </w:r>
          </w:p>
          <w:p w14:paraId="37C0B27B" w14:textId="77777777" w:rsidR="00852B6A" w:rsidRPr="009C0277" w:rsidRDefault="00852B6A" w:rsidP="009C0277">
            <w:pPr>
              <w:jc w:val="center"/>
              <w:rPr>
                <w:rFonts w:ascii="Times New Roman" w:hAnsi="Times New Roman" w:cs="Times New Roman"/>
              </w:rPr>
            </w:pPr>
          </w:p>
        </w:tc>
        <w:tc>
          <w:tcPr>
            <w:tcW w:w="6711" w:type="dxa"/>
          </w:tcPr>
          <w:p w14:paraId="768BEDF3"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Operacija je projekt, ugovor, aktivnost ili skupina projekata koje za financiranje odabire Upravljačko tijelo OP-a, a koji doprinose ostvarivanju ciljeva pripadajuće prioritetne osi.</w:t>
            </w:r>
          </w:p>
        </w:tc>
      </w:tr>
      <w:tr w:rsidR="00852B6A" w:rsidRPr="00852B6A" w14:paraId="714EABDB"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04F5AAD5"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Otvoreni postupak</w:t>
            </w:r>
          </w:p>
          <w:p w14:paraId="5FA76BCB" w14:textId="77777777" w:rsidR="00852B6A" w:rsidRPr="009C0277" w:rsidRDefault="00852B6A" w:rsidP="009C0277">
            <w:pPr>
              <w:jc w:val="center"/>
              <w:rPr>
                <w:rFonts w:ascii="Times New Roman" w:hAnsi="Times New Roman" w:cs="Times New Roman"/>
              </w:rPr>
            </w:pPr>
          </w:p>
        </w:tc>
        <w:tc>
          <w:tcPr>
            <w:tcW w:w="6711" w:type="dxa"/>
          </w:tcPr>
          <w:p w14:paraId="34DF305A"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Otvoreni postupak je vrsta postupka dodjele bespovratnih sredstava u kojem se poziv na dostavu projektnih prijedloga pokreće javno, ciljajući na što veći broj potencijalnih prijavitelja.</w:t>
            </w:r>
          </w:p>
        </w:tc>
      </w:tr>
      <w:tr w:rsidR="00852B6A" w:rsidRPr="00852B6A" w14:paraId="10A35BE9"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7223F57B"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Prijavitelj</w:t>
            </w:r>
          </w:p>
        </w:tc>
        <w:tc>
          <w:tcPr>
            <w:tcW w:w="6711" w:type="dxa"/>
          </w:tcPr>
          <w:p w14:paraId="688D5283"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Javna ustanova / tijelo koje podnosi prijavu projekta na Poziv</w:t>
            </w:r>
          </w:p>
        </w:tc>
      </w:tr>
      <w:tr w:rsidR="00852B6A" w:rsidRPr="00852B6A" w14:paraId="76B38393"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6609B7D5"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Privremeni poziv</w:t>
            </w:r>
          </w:p>
        </w:tc>
        <w:tc>
          <w:tcPr>
            <w:tcW w:w="6711" w:type="dxa"/>
          </w:tcPr>
          <w:p w14:paraId="1DDE5D71"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U modalitetu privremenog poziva se odlučuje na temelju kvalitativnih aspekata i u kojem se određuje krajnji datum za dostavu projektnih prijedloga.</w:t>
            </w:r>
          </w:p>
        </w:tc>
      </w:tr>
      <w:tr w:rsidR="00852B6A" w:rsidRPr="00852B6A" w14:paraId="6AA83E31"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5FCBA233"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Početak radova</w:t>
            </w:r>
          </w:p>
        </w:tc>
        <w:tc>
          <w:tcPr>
            <w:tcW w:w="6711" w:type="dxa"/>
          </w:tcPr>
          <w:p w14:paraId="221A6BDA"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w:t>
            </w:r>
          </w:p>
        </w:tc>
      </w:tr>
      <w:tr w:rsidR="00852B6A" w:rsidRPr="00852B6A" w14:paraId="3E64BFB4"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5366E040"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Politike Zajednice</w:t>
            </w:r>
          </w:p>
          <w:p w14:paraId="2CB5DA28" w14:textId="77777777" w:rsidR="00852B6A" w:rsidRPr="009C0277" w:rsidRDefault="00852B6A" w:rsidP="009C0277">
            <w:pPr>
              <w:jc w:val="center"/>
              <w:rPr>
                <w:rFonts w:ascii="Times New Roman" w:hAnsi="Times New Roman" w:cs="Times New Roman"/>
              </w:rPr>
            </w:pPr>
          </w:p>
        </w:tc>
        <w:tc>
          <w:tcPr>
            <w:tcW w:w="6711" w:type="dxa"/>
          </w:tcPr>
          <w:p w14:paraId="577F0161"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Politike Zajednice su sve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p>
        </w:tc>
      </w:tr>
      <w:tr w:rsidR="00852B6A" w:rsidRPr="00852B6A" w14:paraId="74330AF9"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3A1B3196"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Projektna dokumentacija</w:t>
            </w:r>
          </w:p>
        </w:tc>
        <w:tc>
          <w:tcPr>
            <w:tcW w:w="6711" w:type="dxa"/>
          </w:tcPr>
          <w:p w14:paraId="404A0F20"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Odnosi se na svu tehničku, tehnološku, financijsku ili stratešku projektnu dokumentaciju</w:t>
            </w:r>
          </w:p>
        </w:tc>
      </w:tr>
      <w:tr w:rsidR="00852B6A" w:rsidRPr="00852B6A" w14:paraId="72BC092A"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6538F62E"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Pričuva</w:t>
            </w:r>
          </w:p>
        </w:tc>
        <w:tc>
          <w:tcPr>
            <w:tcW w:w="6711" w:type="dxa"/>
          </w:tcPr>
          <w:p w14:paraId="55492923" w14:textId="77777777" w:rsidR="00852B6A" w:rsidRPr="009C0277" w:rsidRDefault="00852B6A" w:rsidP="009C02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0277">
              <w:rPr>
                <w:rFonts w:ascii="Times New Roman" w:hAnsi="Times New Roman" w:cs="Times New Roman"/>
                <w:bCs/>
              </w:rPr>
              <w:t>Iznos novca koji se unaprijed dodaje procjeni ukupne vrijednost (ukupnog troška) projekta a kako bi se pokrili troškovi koji u tom trenutku nisu precizno poznati no koji će se vjerojatno pojaviti tokom projekta, te se ugrađuju/ukalkuliraju u procijenjenu vrijednost projekta. Pričuva nije namijenjena financiranju promjene opsega projekta sukladno opisu projekta iz Ugovora o dodjeli bespovratnih sredstava.</w:t>
            </w:r>
          </w:p>
        </w:tc>
      </w:tr>
      <w:tr w:rsidR="00852B6A" w:rsidRPr="00852B6A" w14:paraId="293B41B7" w14:textId="77777777" w:rsidTr="002F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32B88E37"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t>Trajni poziv</w:t>
            </w:r>
          </w:p>
          <w:p w14:paraId="6D34947E" w14:textId="77777777" w:rsidR="00852B6A" w:rsidRPr="009C0277" w:rsidRDefault="00852B6A" w:rsidP="009C0277">
            <w:pPr>
              <w:jc w:val="center"/>
              <w:rPr>
                <w:rFonts w:ascii="Times New Roman" w:hAnsi="Times New Roman" w:cs="Times New Roman"/>
              </w:rPr>
            </w:pPr>
          </w:p>
        </w:tc>
        <w:tc>
          <w:tcPr>
            <w:tcW w:w="6711" w:type="dxa"/>
          </w:tcPr>
          <w:p w14:paraId="15318EAD" w14:textId="77777777" w:rsidR="00852B6A" w:rsidRPr="009C0277" w:rsidRDefault="00852B6A" w:rsidP="009C02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 xml:space="preserve">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w:t>
            </w:r>
            <w:r w:rsidRPr="009C0277">
              <w:rPr>
                <w:rFonts w:ascii="Times New Roman" w:hAnsi="Times New Roman" w:cs="Times New Roman"/>
              </w:rPr>
              <w:lastRenderedPageBreak/>
              <w:t>iz postupka vrednovanja, i kojima se iscrpljuju raspoloživa financijska sredstva.</w:t>
            </w:r>
          </w:p>
        </w:tc>
      </w:tr>
      <w:tr w:rsidR="00852B6A" w:rsidRPr="00852B6A" w14:paraId="067EC20C" w14:textId="77777777" w:rsidTr="002F62B9">
        <w:tc>
          <w:tcPr>
            <w:cnfStyle w:val="001000000000" w:firstRow="0" w:lastRow="0" w:firstColumn="1" w:lastColumn="0" w:oddVBand="0" w:evenVBand="0" w:oddHBand="0" w:evenHBand="0" w:firstRowFirstColumn="0" w:firstRowLastColumn="0" w:lastRowFirstColumn="0" w:lastRowLastColumn="0"/>
            <w:tcW w:w="2351" w:type="dxa"/>
          </w:tcPr>
          <w:p w14:paraId="6154CC2A" w14:textId="77777777" w:rsidR="00852B6A" w:rsidRPr="009C0277" w:rsidRDefault="00852B6A" w:rsidP="009C0277">
            <w:pPr>
              <w:jc w:val="center"/>
              <w:rPr>
                <w:rFonts w:ascii="Times New Roman" w:hAnsi="Times New Roman" w:cs="Times New Roman"/>
              </w:rPr>
            </w:pPr>
            <w:r w:rsidRPr="009C0277">
              <w:rPr>
                <w:rFonts w:ascii="Times New Roman" w:hAnsi="Times New Roman" w:cs="Times New Roman"/>
              </w:rPr>
              <w:lastRenderedPageBreak/>
              <w:t>Ugovor o dodjeli bespovratnih sredstava</w:t>
            </w:r>
          </w:p>
        </w:tc>
        <w:tc>
          <w:tcPr>
            <w:tcW w:w="6711" w:type="dxa"/>
          </w:tcPr>
          <w:p w14:paraId="0D295A6D" w14:textId="41556AAB" w:rsidR="00852B6A" w:rsidRPr="009C0277" w:rsidRDefault="00852B6A" w:rsidP="00FE08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0277">
              <w:rPr>
                <w:rFonts w:ascii="Times New Roman" w:hAnsi="Times New Roman" w:cs="Times New Roman"/>
              </w:rPr>
              <w:t xml:space="preserve">Ugovor o dodjeli bespovratnih sredstava je ugovor između Korisnika i </w:t>
            </w:r>
            <w:r w:rsidR="00FE08C3">
              <w:rPr>
                <w:rFonts w:ascii="Times New Roman" w:hAnsi="Times New Roman" w:cs="Times New Roman"/>
              </w:rPr>
              <w:t xml:space="preserve">Provedbenih </w:t>
            </w:r>
            <w:r w:rsidRPr="009C0277">
              <w:rPr>
                <w:rFonts w:ascii="Times New Roman" w:hAnsi="Times New Roman" w:cs="Times New Roman"/>
              </w:rPr>
              <w:t>tijela, kojim se utvrđuje najviši iznos bespovratnih sredstava dodijeljen za provedbu projekta iz sredstava EU i sredstava iz državnog proračuna te drugi financijski i provedbeni uvjeti Projekta.</w:t>
            </w:r>
          </w:p>
        </w:tc>
      </w:tr>
    </w:tbl>
    <w:p w14:paraId="47E6ED8C" w14:textId="77777777" w:rsidR="009A68E4" w:rsidRDefault="009A68E4"/>
    <w:p w14:paraId="0133EDA1" w14:textId="77777777" w:rsidR="002B2309" w:rsidRPr="00931117" w:rsidRDefault="002B2309" w:rsidP="00226BCE">
      <w:pPr>
        <w:tabs>
          <w:tab w:val="left" w:pos="549"/>
        </w:tabs>
        <w:kinsoku w:val="0"/>
        <w:overflowPunct w:val="0"/>
        <w:spacing w:after="0"/>
        <w:outlineLvl w:val="0"/>
        <w:rPr>
          <w:rFonts w:ascii="Times New Roman" w:eastAsiaTheme="majorEastAsia" w:hAnsi="Times New Roman" w:cs="Times New Roman"/>
          <w:b/>
          <w:bCs/>
        </w:rPr>
      </w:pPr>
    </w:p>
    <w:p w14:paraId="402FDDD4" w14:textId="77777777" w:rsidR="002B2309" w:rsidRPr="00931117" w:rsidRDefault="002B2309" w:rsidP="00226BCE">
      <w:pPr>
        <w:tabs>
          <w:tab w:val="left" w:pos="549"/>
        </w:tabs>
        <w:kinsoku w:val="0"/>
        <w:overflowPunct w:val="0"/>
        <w:spacing w:after="0"/>
        <w:outlineLvl w:val="0"/>
        <w:rPr>
          <w:rFonts w:ascii="Times New Roman" w:eastAsiaTheme="majorEastAsia" w:hAnsi="Times New Roman" w:cs="Times New Roman"/>
          <w:b/>
          <w:bCs/>
        </w:rPr>
      </w:pPr>
    </w:p>
    <w:p w14:paraId="075DEB88" w14:textId="77777777" w:rsidR="003B5924" w:rsidRPr="006F3544" w:rsidRDefault="00A431B5" w:rsidP="00E64AB1">
      <w:pPr>
        <w:pStyle w:val="Heading2"/>
        <w:numPr>
          <w:ilvl w:val="1"/>
          <w:numId w:val="20"/>
        </w:numPr>
      </w:pPr>
      <w:bookmarkStart w:id="297" w:name="_Toc101862979"/>
      <w:bookmarkStart w:id="298" w:name="_Toc220916578"/>
      <w:r>
        <w:t>Popis kratica</w:t>
      </w:r>
      <w:bookmarkEnd w:id="297"/>
      <w:bookmarkEnd w:id="298"/>
    </w:p>
    <w:p w14:paraId="3DFABD38" w14:textId="0D9396D0" w:rsidR="003B5924" w:rsidRPr="006F3544"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5739F4E5" w14:textId="77777777" w:rsidR="00852B6A" w:rsidRPr="00852B6A" w:rsidRDefault="00852B6A" w:rsidP="00852B6A">
      <w:pPr>
        <w:spacing w:after="0"/>
        <w:ind w:left="460"/>
        <w:rPr>
          <w:rFonts w:ascii="Gill Sans MT" w:hAnsi="Gill Sans MT" w:cs="Times New Roman"/>
          <w:sz w:val="24"/>
        </w:rPr>
      </w:pPr>
      <w:bookmarkStart w:id="299" w:name="_POPIS_KRATICA_(UPUTA:"/>
      <w:bookmarkEnd w:id="299"/>
      <w:r w:rsidRPr="00852B6A">
        <w:rPr>
          <w:rFonts w:ascii="Gill Sans MT" w:hAnsi="Gill Sans MT" w:cs="Times New Roman"/>
          <w:sz w:val="24"/>
        </w:rPr>
        <w:t>DOH</w:t>
      </w:r>
      <w:r w:rsidRPr="00852B6A">
        <w:rPr>
          <w:rFonts w:ascii="Gill Sans MT" w:hAnsi="Gill Sans MT" w:cs="Times New Roman"/>
          <w:sz w:val="24"/>
        </w:rPr>
        <w:tab/>
      </w:r>
      <w:r w:rsidRPr="00852B6A">
        <w:rPr>
          <w:rFonts w:ascii="Gill Sans MT" w:hAnsi="Gill Sans MT" w:cs="Times New Roman"/>
          <w:sz w:val="24"/>
        </w:rPr>
        <w:tab/>
        <w:t>Obrazac prijave poreza na dohodak</w:t>
      </w:r>
    </w:p>
    <w:p w14:paraId="6574D014"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EK</w:t>
      </w:r>
      <w:r w:rsidRPr="00852B6A">
        <w:rPr>
          <w:rFonts w:ascii="Gill Sans MT" w:hAnsi="Gill Sans MT" w:cs="Times New Roman"/>
          <w:sz w:val="24"/>
        </w:rPr>
        <w:tab/>
      </w:r>
      <w:r w:rsidRPr="00852B6A">
        <w:rPr>
          <w:rFonts w:ascii="Gill Sans MT" w:hAnsi="Gill Sans MT" w:cs="Times New Roman"/>
          <w:sz w:val="24"/>
        </w:rPr>
        <w:tab/>
        <w:t>Europska komisija</w:t>
      </w:r>
    </w:p>
    <w:p w14:paraId="4D5F75C4"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EU</w:t>
      </w:r>
      <w:r w:rsidRPr="00852B6A">
        <w:rPr>
          <w:rFonts w:ascii="Gill Sans MT" w:hAnsi="Gill Sans MT" w:cs="Times New Roman"/>
          <w:sz w:val="24"/>
        </w:rPr>
        <w:tab/>
      </w:r>
      <w:r w:rsidRPr="00852B6A">
        <w:rPr>
          <w:rFonts w:ascii="Gill Sans MT" w:hAnsi="Gill Sans MT" w:cs="Times New Roman"/>
          <w:sz w:val="24"/>
        </w:rPr>
        <w:tab/>
        <w:t>Europska unija</w:t>
      </w:r>
    </w:p>
    <w:p w14:paraId="6235CC9F"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GFI</w:t>
      </w:r>
      <w:r w:rsidRPr="00852B6A">
        <w:rPr>
          <w:rFonts w:ascii="Gill Sans MT" w:hAnsi="Gill Sans MT" w:cs="Times New Roman"/>
          <w:sz w:val="24"/>
        </w:rPr>
        <w:tab/>
      </w:r>
      <w:r w:rsidRPr="00852B6A">
        <w:rPr>
          <w:rFonts w:ascii="Gill Sans MT" w:hAnsi="Gill Sans MT" w:cs="Times New Roman"/>
          <w:sz w:val="24"/>
        </w:rPr>
        <w:tab/>
        <w:t>Godišnji financijski izvještaj</w:t>
      </w:r>
    </w:p>
    <w:p w14:paraId="44F7E998" w14:textId="77777777" w:rsidR="00852B6A" w:rsidRPr="00852B6A" w:rsidRDefault="00852B6A" w:rsidP="00852B6A">
      <w:pPr>
        <w:spacing w:after="0"/>
        <w:ind w:left="2124" w:hanging="1664"/>
        <w:rPr>
          <w:rFonts w:ascii="Gill Sans MT" w:hAnsi="Gill Sans MT" w:cs="Times New Roman"/>
          <w:bCs/>
          <w:sz w:val="24"/>
        </w:rPr>
      </w:pPr>
      <w:r w:rsidRPr="00852B6A">
        <w:rPr>
          <w:rFonts w:ascii="Gill Sans MT" w:hAnsi="Gill Sans MT" w:cs="Times New Roman"/>
          <w:sz w:val="24"/>
        </w:rPr>
        <w:t>JOPPD</w:t>
      </w:r>
      <w:r w:rsidRPr="00852B6A">
        <w:rPr>
          <w:rFonts w:ascii="Gill Sans MT" w:hAnsi="Gill Sans MT" w:cs="Times New Roman"/>
          <w:sz w:val="24"/>
        </w:rPr>
        <w:tab/>
        <w:t>J</w:t>
      </w:r>
      <w:r w:rsidRPr="00852B6A">
        <w:rPr>
          <w:rFonts w:ascii="Gill Sans MT" w:hAnsi="Gill Sans MT" w:cs="Times New Roman"/>
          <w:bCs/>
          <w:sz w:val="24"/>
        </w:rPr>
        <w:t>edinstveni obrazac poreza, prireza i doprinosa</w:t>
      </w:r>
    </w:p>
    <w:p w14:paraId="75C95364" w14:textId="77777777" w:rsidR="00852B6A" w:rsidRDefault="00852B6A" w:rsidP="00852B6A">
      <w:pPr>
        <w:spacing w:after="0"/>
        <w:ind w:left="2127" w:hanging="1667"/>
        <w:rPr>
          <w:rFonts w:ascii="Gill Sans MT" w:hAnsi="Gill Sans MT" w:cs="Times New Roman"/>
          <w:sz w:val="24"/>
        </w:rPr>
      </w:pPr>
      <w:r w:rsidRPr="00852B6A">
        <w:rPr>
          <w:rFonts w:ascii="Gill Sans MT" w:hAnsi="Gill Sans MT" w:cs="Times New Roman"/>
          <w:sz w:val="24"/>
        </w:rPr>
        <w:t xml:space="preserve">KT </w:t>
      </w:r>
      <w:r w:rsidRPr="00852B6A">
        <w:rPr>
          <w:rFonts w:ascii="Gill Sans MT" w:hAnsi="Gill Sans MT" w:cs="Times New Roman"/>
          <w:sz w:val="24"/>
        </w:rPr>
        <w:tab/>
        <w:t>Tijelo nadležno za koordinaciju praćenja provedbe NPOO-a (MFIN)</w:t>
      </w:r>
    </w:p>
    <w:p w14:paraId="4791281A" w14:textId="77777777" w:rsidR="007A09E4" w:rsidRPr="00852B6A" w:rsidRDefault="007A09E4" w:rsidP="00852B6A">
      <w:pPr>
        <w:spacing w:after="0"/>
        <w:ind w:left="2127" w:hanging="1667"/>
        <w:rPr>
          <w:rFonts w:ascii="Gill Sans MT" w:hAnsi="Gill Sans MT" w:cs="Times New Roman"/>
          <w:sz w:val="24"/>
        </w:rPr>
      </w:pPr>
      <w:r>
        <w:rPr>
          <w:rFonts w:ascii="Gill Sans MT" w:hAnsi="Gill Sans MT" w:cs="Times New Roman"/>
          <w:sz w:val="24"/>
        </w:rPr>
        <w:t>KOMISIJA</w:t>
      </w:r>
      <w:r>
        <w:rPr>
          <w:rFonts w:ascii="Gill Sans MT" w:hAnsi="Gill Sans MT" w:cs="Times New Roman"/>
          <w:sz w:val="24"/>
        </w:rPr>
        <w:tab/>
        <w:t>Komisija za odlučivanje o prigovorima</w:t>
      </w:r>
    </w:p>
    <w:p w14:paraId="26BC4231"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MFIN</w:t>
      </w:r>
      <w:r w:rsidRPr="00852B6A">
        <w:rPr>
          <w:rFonts w:ascii="Gill Sans MT" w:hAnsi="Gill Sans MT" w:cs="Times New Roman"/>
          <w:sz w:val="24"/>
        </w:rPr>
        <w:tab/>
      </w:r>
      <w:r w:rsidRPr="00852B6A">
        <w:rPr>
          <w:rFonts w:ascii="Gill Sans MT" w:hAnsi="Gill Sans MT" w:cs="Times New Roman"/>
          <w:sz w:val="24"/>
        </w:rPr>
        <w:tab/>
        <w:t>Ministarstvo financija</w:t>
      </w:r>
    </w:p>
    <w:p w14:paraId="1F4415FD" w14:textId="77777777" w:rsidR="00852B6A" w:rsidRPr="00852B6A" w:rsidRDefault="00852B6A" w:rsidP="00852B6A">
      <w:pPr>
        <w:spacing w:after="0"/>
        <w:ind w:left="460"/>
        <w:rPr>
          <w:rFonts w:ascii="Gill Sans MT" w:hAnsi="Gill Sans MT" w:cs="Times New Roman"/>
          <w:sz w:val="24"/>
        </w:rPr>
      </w:pPr>
      <w:r>
        <w:rPr>
          <w:rFonts w:ascii="Gill Sans MT" w:hAnsi="Gill Sans MT" w:cs="Times New Roman"/>
          <w:sz w:val="24"/>
        </w:rPr>
        <w:t>MMPI</w:t>
      </w:r>
      <w:r>
        <w:rPr>
          <w:rFonts w:ascii="Gill Sans MT" w:hAnsi="Gill Sans MT" w:cs="Times New Roman"/>
          <w:sz w:val="24"/>
        </w:rPr>
        <w:tab/>
      </w:r>
      <w:r w:rsidRPr="00852B6A">
        <w:rPr>
          <w:rFonts w:ascii="Gill Sans MT" w:hAnsi="Gill Sans MT" w:cs="Times New Roman"/>
          <w:sz w:val="24"/>
        </w:rPr>
        <w:tab/>
        <w:t xml:space="preserve">Ministarstvo </w:t>
      </w:r>
      <w:r>
        <w:rPr>
          <w:rFonts w:ascii="Gill Sans MT" w:hAnsi="Gill Sans MT" w:cs="Times New Roman"/>
          <w:sz w:val="24"/>
        </w:rPr>
        <w:t>mora, prometa i infrastrukture</w:t>
      </w:r>
    </w:p>
    <w:p w14:paraId="120C49A1"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NN</w:t>
      </w:r>
      <w:r w:rsidRPr="00852B6A">
        <w:rPr>
          <w:rFonts w:ascii="Gill Sans MT" w:hAnsi="Gill Sans MT" w:cs="Times New Roman"/>
          <w:sz w:val="24"/>
        </w:rPr>
        <w:tab/>
      </w:r>
      <w:r w:rsidRPr="00852B6A">
        <w:rPr>
          <w:rFonts w:ascii="Gill Sans MT" w:hAnsi="Gill Sans MT" w:cs="Times New Roman"/>
          <w:sz w:val="24"/>
        </w:rPr>
        <w:tab/>
        <w:t>Narodne novine</w:t>
      </w:r>
    </w:p>
    <w:p w14:paraId="7C715A3C"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NN-MU</w:t>
      </w:r>
      <w:r w:rsidRPr="00852B6A">
        <w:rPr>
          <w:rFonts w:ascii="Gill Sans MT" w:hAnsi="Gill Sans MT" w:cs="Times New Roman"/>
          <w:sz w:val="24"/>
        </w:rPr>
        <w:tab/>
      </w:r>
      <w:r w:rsidRPr="00852B6A">
        <w:rPr>
          <w:rFonts w:ascii="Gill Sans MT" w:hAnsi="Gill Sans MT" w:cs="Times New Roman"/>
          <w:sz w:val="24"/>
        </w:rPr>
        <w:tab/>
        <w:t>Narodne novine – Međunarodni ugovori</w:t>
      </w:r>
    </w:p>
    <w:p w14:paraId="239FAB35"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NPOO</w:t>
      </w:r>
      <w:r w:rsidRPr="00852B6A">
        <w:rPr>
          <w:rFonts w:ascii="Gill Sans MT" w:hAnsi="Gill Sans MT" w:cs="Times New Roman"/>
          <w:sz w:val="24"/>
        </w:rPr>
        <w:tab/>
      </w:r>
      <w:r w:rsidRPr="00852B6A">
        <w:rPr>
          <w:rFonts w:ascii="Gill Sans MT" w:hAnsi="Gill Sans MT" w:cs="Times New Roman"/>
          <w:sz w:val="24"/>
        </w:rPr>
        <w:tab/>
        <w:t>Nacionalni plan oporavka i otpornosti 2021.-2026.</w:t>
      </w:r>
    </w:p>
    <w:p w14:paraId="3F77CA06" w14:textId="77777777" w:rsidR="00852B6A" w:rsidRPr="00852B6A" w:rsidRDefault="00852B6A" w:rsidP="00852B6A">
      <w:pPr>
        <w:spacing w:after="0"/>
        <w:ind w:left="460"/>
        <w:rPr>
          <w:rFonts w:ascii="Gill Sans MT" w:hAnsi="Gill Sans MT" w:cs="Times New Roman"/>
          <w:i/>
          <w:sz w:val="24"/>
        </w:rPr>
      </w:pPr>
      <w:r w:rsidRPr="00852B6A">
        <w:rPr>
          <w:rFonts w:ascii="Gill Sans MT" w:hAnsi="Gill Sans MT" w:cs="Times New Roman"/>
          <w:sz w:val="24"/>
        </w:rPr>
        <w:t>NUTS</w:t>
      </w:r>
      <w:r w:rsidRPr="00852B6A">
        <w:rPr>
          <w:rFonts w:ascii="Gill Sans MT" w:hAnsi="Gill Sans MT" w:cs="Times New Roman"/>
          <w:sz w:val="24"/>
        </w:rPr>
        <w:tab/>
      </w:r>
      <w:r w:rsidRPr="00852B6A">
        <w:rPr>
          <w:rFonts w:ascii="Gill Sans MT" w:hAnsi="Gill Sans MT" w:cs="Times New Roman"/>
          <w:sz w:val="24"/>
        </w:rPr>
        <w:tab/>
        <w:t xml:space="preserve">engl. </w:t>
      </w:r>
      <w:r w:rsidRPr="00852B6A">
        <w:rPr>
          <w:rFonts w:ascii="Gill Sans MT" w:hAnsi="Gill Sans MT" w:cs="Times New Roman"/>
          <w:i/>
          <w:sz w:val="24"/>
        </w:rPr>
        <w:t>Nomenclature of Territorial Units for Statistics</w:t>
      </w:r>
    </w:p>
    <w:p w14:paraId="718E23BD" w14:textId="77777777" w:rsid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OIE</w:t>
      </w:r>
      <w:r w:rsidRPr="00852B6A">
        <w:rPr>
          <w:rFonts w:ascii="Gill Sans MT" w:hAnsi="Gill Sans MT" w:cs="Times New Roman"/>
          <w:sz w:val="24"/>
        </w:rPr>
        <w:tab/>
      </w:r>
      <w:r w:rsidRPr="00852B6A">
        <w:rPr>
          <w:rFonts w:ascii="Gill Sans MT" w:hAnsi="Gill Sans MT" w:cs="Times New Roman"/>
          <w:sz w:val="24"/>
        </w:rPr>
        <w:tab/>
        <w:t>Obnovljivi izvori energije</w:t>
      </w:r>
    </w:p>
    <w:p w14:paraId="74FE0883" w14:textId="77777777" w:rsidR="008754A1" w:rsidRPr="00852B6A" w:rsidRDefault="008754A1" w:rsidP="00852B6A">
      <w:pPr>
        <w:spacing w:after="0"/>
        <w:ind w:left="460"/>
        <w:rPr>
          <w:rFonts w:ascii="Gill Sans MT" w:hAnsi="Gill Sans MT" w:cs="Times New Roman"/>
          <w:sz w:val="24"/>
        </w:rPr>
      </w:pPr>
      <w:r>
        <w:rPr>
          <w:rFonts w:ascii="Gill Sans MT" w:hAnsi="Gill Sans MT" w:cs="Times New Roman"/>
          <w:sz w:val="24"/>
        </w:rPr>
        <w:lastRenderedPageBreak/>
        <w:t>OOP</w:t>
      </w:r>
      <w:r>
        <w:rPr>
          <w:rFonts w:ascii="Gill Sans MT" w:hAnsi="Gill Sans MT" w:cs="Times New Roman"/>
          <w:sz w:val="24"/>
        </w:rPr>
        <w:tab/>
      </w:r>
      <w:r>
        <w:rPr>
          <w:rFonts w:ascii="Gill Sans MT" w:hAnsi="Gill Sans MT" w:cs="Times New Roman"/>
          <w:sz w:val="24"/>
        </w:rPr>
        <w:tab/>
        <w:t>Odbor za odabir projekata</w:t>
      </w:r>
    </w:p>
    <w:p w14:paraId="5099775C"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PDP</w:t>
      </w:r>
      <w:r w:rsidR="008754A1">
        <w:rPr>
          <w:rFonts w:ascii="Gill Sans MT" w:hAnsi="Gill Sans MT" w:cs="Times New Roman"/>
          <w:sz w:val="24"/>
        </w:rPr>
        <w:t>, POZIV</w:t>
      </w:r>
      <w:r w:rsidRPr="00852B6A">
        <w:rPr>
          <w:rFonts w:ascii="Gill Sans MT" w:hAnsi="Gill Sans MT" w:cs="Times New Roman"/>
          <w:sz w:val="24"/>
        </w:rPr>
        <w:tab/>
        <w:t>Poziv na dostavu projektnih prijedloga</w:t>
      </w:r>
    </w:p>
    <w:p w14:paraId="2A84E24F"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PDV</w:t>
      </w:r>
      <w:r w:rsidRPr="00852B6A">
        <w:rPr>
          <w:rFonts w:ascii="Gill Sans MT" w:hAnsi="Gill Sans MT" w:cs="Times New Roman"/>
          <w:sz w:val="24"/>
        </w:rPr>
        <w:tab/>
      </w:r>
      <w:r w:rsidRPr="00852B6A">
        <w:rPr>
          <w:rFonts w:ascii="Gill Sans MT" w:hAnsi="Gill Sans MT" w:cs="Times New Roman"/>
          <w:sz w:val="24"/>
        </w:rPr>
        <w:tab/>
        <w:t>Porez na dodanu vrijednost</w:t>
      </w:r>
    </w:p>
    <w:p w14:paraId="46EABB07"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 xml:space="preserve">PT </w:t>
      </w:r>
      <w:r w:rsidRPr="00852B6A">
        <w:rPr>
          <w:rFonts w:ascii="Gill Sans MT" w:hAnsi="Gill Sans MT" w:cs="Times New Roman"/>
          <w:sz w:val="24"/>
        </w:rPr>
        <w:tab/>
      </w:r>
      <w:r w:rsidRPr="00852B6A">
        <w:rPr>
          <w:rFonts w:ascii="Gill Sans MT" w:hAnsi="Gill Sans MT" w:cs="Times New Roman"/>
          <w:sz w:val="24"/>
        </w:rPr>
        <w:tab/>
        <w:t>Provedbeno tijelo</w:t>
      </w:r>
    </w:p>
    <w:p w14:paraId="3615DC93"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RH</w:t>
      </w:r>
      <w:r w:rsidRPr="00852B6A">
        <w:rPr>
          <w:rFonts w:ascii="Gill Sans MT" w:hAnsi="Gill Sans MT" w:cs="Times New Roman"/>
          <w:sz w:val="24"/>
        </w:rPr>
        <w:tab/>
      </w:r>
      <w:r w:rsidRPr="00852B6A">
        <w:rPr>
          <w:rFonts w:ascii="Gill Sans MT" w:hAnsi="Gill Sans MT" w:cs="Times New Roman"/>
          <w:sz w:val="24"/>
        </w:rPr>
        <w:tab/>
        <w:t>Republika Hrvatska</w:t>
      </w:r>
    </w:p>
    <w:p w14:paraId="7FBBD5DB"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SL</w:t>
      </w:r>
      <w:r w:rsidRPr="00852B6A">
        <w:rPr>
          <w:rFonts w:ascii="Gill Sans MT" w:hAnsi="Gill Sans MT" w:cs="Times New Roman"/>
          <w:sz w:val="24"/>
        </w:rPr>
        <w:tab/>
      </w:r>
      <w:r w:rsidRPr="00852B6A">
        <w:rPr>
          <w:rFonts w:ascii="Gill Sans MT" w:hAnsi="Gill Sans MT" w:cs="Times New Roman"/>
          <w:sz w:val="24"/>
        </w:rPr>
        <w:tab/>
      </w:r>
      <w:r w:rsidRPr="00852B6A">
        <w:rPr>
          <w:rFonts w:ascii="Gill Sans MT" w:hAnsi="Gill Sans MT" w:cs="Times New Roman"/>
          <w:sz w:val="24"/>
        </w:rPr>
        <w:tab/>
        <w:t>Službeni list (Europska unija)</w:t>
      </w:r>
    </w:p>
    <w:p w14:paraId="64082652" w14:textId="77777777" w:rsidR="00852B6A" w:rsidRPr="00852B6A" w:rsidRDefault="00852B6A" w:rsidP="00852B6A">
      <w:pPr>
        <w:spacing w:after="0"/>
        <w:ind w:left="2127" w:hanging="1667"/>
        <w:jc w:val="both"/>
        <w:rPr>
          <w:rFonts w:ascii="Gill Sans MT" w:eastAsia="Times New Roman" w:hAnsi="Gill Sans MT" w:cs="Times New Roman"/>
          <w:bCs/>
          <w:sz w:val="24"/>
          <w:szCs w:val="24"/>
        </w:rPr>
      </w:pPr>
      <w:r w:rsidRPr="00852B6A">
        <w:rPr>
          <w:rFonts w:ascii="Gill Sans MT" w:hAnsi="Gill Sans MT" w:cs="Times New Roman"/>
          <w:sz w:val="24"/>
        </w:rPr>
        <w:t>NT</w:t>
      </w:r>
      <w:r w:rsidRPr="00852B6A">
        <w:rPr>
          <w:rFonts w:ascii="Gill Sans MT" w:hAnsi="Gill Sans MT" w:cs="Times New Roman"/>
          <w:sz w:val="24"/>
        </w:rPr>
        <w:tab/>
      </w:r>
      <w:r w:rsidRPr="00852B6A">
        <w:rPr>
          <w:rFonts w:ascii="Gill Sans MT" w:eastAsia="Times New Roman" w:hAnsi="Gill Sans MT" w:cs="Times New Roman"/>
          <w:bCs/>
          <w:sz w:val="24"/>
          <w:szCs w:val="24"/>
        </w:rPr>
        <w:t>Tijelo</w:t>
      </w:r>
      <w:r w:rsidRPr="00852B6A">
        <w:rPr>
          <w:rFonts w:ascii="Gill Sans MT" w:eastAsia="Times New Roman" w:hAnsi="Gill Sans MT" w:cs="Times New Roman"/>
          <w:sz w:val="24"/>
          <w:szCs w:val="24"/>
        </w:rPr>
        <w:t xml:space="preserve"> </w:t>
      </w:r>
      <w:r w:rsidRPr="00852B6A">
        <w:rPr>
          <w:rFonts w:ascii="Gill Sans MT" w:eastAsia="Times New Roman" w:hAnsi="Gill Sans MT" w:cs="Times New Roman"/>
          <w:bCs/>
          <w:sz w:val="24"/>
          <w:szCs w:val="24"/>
        </w:rPr>
        <w:t>nadležno za provedbu komponente/podkomponente</w:t>
      </w:r>
    </w:p>
    <w:p w14:paraId="27B30A0E" w14:textId="77777777" w:rsidR="00852B6A" w:rsidRPr="00852B6A" w:rsidRDefault="00852B6A" w:rsidP="00852B6A">
      <w:pPr>
        <w:spacing w:after="0"/>
        <w:ind w:left="2127" w:hanging="1667"/>
        <w:jc w:val="both"/>
        <w:rPr>
          <w:rFonts w:ascii="Gill Sans MT" w:hAnsi="Gill Sans MT" w:cs="Times New Roman"/>
          <w:sz w:val="24"/>
        </w:rPr>
      </w:pPr>
      <w:r w:rsidRPr="00852B6A">
        <w:rPr>
          <w:rFonts w:ascii="Gill Sans MT" w:hAnsi="Gill Sans MT" w:cs="Times New Roman"/>
          <w:sz w:val="24"/>
        </w:rPr>
        <w:t>UzP</w:t>
      </w:r>
      <w:r w:rsidRPr="00852B6A">
        <w:rPr>
          <w:rFonts w:ascii="Gill Sans MT" w:hAnsi="Gill Sans MT" w:cs="Times New Roman"/>
          <w:sz w:val="24"/>
        </w:rPr>
        <w:tab/>
        <w:t>Upute za prijavitelje</w:t>
      </w:r>
    </w:p>
    <w:p w14:paraId="1A959501" w14:textId="77777777" w:rsidR="00852B6A" w:rsidRPr="00852B6A" w:rsidRDefault="00852B6A" w:rsidP="00852B6A">
      <w:pPr>
        <w:spacing w:after="0"/>
        <w:ind w:left="460"/>
        <w:rPr>
          <w:rFonts w:ascii="Gill Sans MT" w:hAnsi="Gill Sans MT" w:cs="Times New Roman"/>
          <w:sz w:val="24"/>
        </w:rPr>
      </w:pPr>
      <w:r w:rsidRPr="00852B6A">
        <w:rPr>
          <w:rFonts w:ascii="Gill Sans MT" w:hAnsi="Gill Sans MT" w:cs="Times New Roman"/>
          <w:sz w:val="24"/>
        </w:rPr>
        <w:t xml:space="preserve">ZJN </w:t>
      </w:r>
      <w:r w:rsidRPr="00852B6A">
        <w:rPr>
          <w:rFonts w:ascii="Gill Sans MT" w:hAnsi="Gill Sans MT" w:cs="Times New Roman"/>
          <w:sz w:val="24"/>
        </w:rPr>
        <w:tab/>
      </w:r>
      <w:r w:rsidRPr="00852B6A">
        <w:rPr>
          <w:rFonts w:ascii="Gill Sans MT" w:hAnsi="Gill Sans MT" w:cs="Times New Roman"/>
          <w:sz w:val="24"/>
        </w:rPr>
        <w:tab/>
        <w:t>Zakon o javnoj nabavi</w:t>
      </w:r>
    </w:p>
    <w:p w14:paraId="7781F9A3" w14:textId="77777777" w:rsidR="00852B6A" w:rsidRPr="00852B6A" w:rsidRDefault="00852B6A" w:rsidP="00852B6A">
      <w:pPr>
        <w:spacing w:after="0"/>
        <w:ind w:left="460" w:right="-426"/>
        <w:rPr>
          <w:rFonts w:ascii="Gill Sans MT" w:hAnsi="Gill Sans MT" w:cs="Times New Roman"/>
          <w:sz w:val="24"/>
        </w:rPr>
      </w:pPr>
      <w:r w:rsidRPr="00852B6A">
        <w:rPr>
          <w:rFonts w:ascii="Gill Sans MT" w:hAnsi="Gill Sans MT" w:cs="Times New Roman"/>
          <w:sz w:val="24"/>
        </w:rPr>
        <w:t>ZNS</w:t>
      </w:r>
      <w:r w:rsidRPr="00852B6A">
        <w:rPr>
          <w:rFonts w:ascii="Gill Sans MT" w:hAnsi="Gill Sans MT" w:cs="Times New Roman"/>
          <w:sz w:val="24"/>
        </w:rPr>
        <w:tab/>
      </w:r>
      <w:r w:rsidRPr="00852B6A">
        <w:rPr>
          <w:rFonts w:ascii="Gill Sans MT" w:hAnsi="Gill Sans MT" w:cs="Times New Roman"/>
          <w:sz w:val="24"/>
        </w:rPr>
        <w:tab/>
        <w:t>Zahtjev za nadoknadom sredstava</w:t>
      </w:r>
    </w:p>
    <w:p w14:paraId="5052DDD9" w14:textId="77777777" w:rsidR="0010650D" w:rsidRPr="006F3544" w:rsidRDefault="0010650D" w:rsidP="00226BCE">
      <w:pPr>
        <w:spacing w:before="100" w:beforeAutospacing="1" w:after="100" w:afterAutospacing="1" w:line="192" w:lineRule="auto"/>
        <w:rPr>
          <w:rFonts w:ascii="Times New Roman" w:hAnsi="Times New Roman" w:cs="Times New Roman"/>
        </w:rPr>
      </w:pPr>
    </w:p>
    <w:sectPr w:rsidR="0010650D" w:rsidRPr="006F3544" w:rsidSect="00687D0F">
      <w:footerReference w:type="default" r:id="rId2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B8C" w16cex:dateUtc="2023-03-28T09:18:00Z"/>
  <w16cex:commentExtensible w16cex:durableId="27CD4C52" w16cex:dateUtc="2023-03-28T09:21:00Z"/>
  <w16cex:commentExtensible w16cex:durableId="27CD4DA2" w16cex:dateUtc="2023-03-28T09:27:00Z"/>
  <w16cex:commentExtensible w16cex:durableId="27CD4EC7" w16cex:dateUtc="2023-03-28T09:32:00Z"/>
  <w16cex:commentExtensible w16cex:durableId="27CD4F73" w16cex:dateUtc="2023-03-28T09:35:00Z"/>
  <w16cex:commentExtensible w16cex:durableId="27CD4FA3" w16cex:dateUtc="2023-03-28T09:36:00Z"/>
  <w16cex:commentExtensible w16cex:durableId="27CD5003" w16cex:dateUtc="2023-03-28T09:37:00Z"/>
  <w16cex:commentExtensible w16cex:durableId="27CD50BA" w16cex:dateUtc="2023-03-28T09:40:00Z"/>
  <w16cex:commentExtensible w16cex:durableId="27CD521F" w16cex:dateUtc="2023-03-2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E7E1C" w16cid:durableId="27C6B9EB"/>
  <w16cid:commentId w16cid:paraId="33908709" w16cid:durableId="27CD4B8C"/>
  <w16cid:commentId w16cid:paraId="0F35A719" w16cid:durableId="27CD4C52"/>
  <w16cid:commentId w16cid:paraId="6410CD49" w16cid:durableId="27CD4DA2"/>
  <w16cid:commentId w16cid:paraId="03003456" w16cid:durableId="27C6B9EC"/>
  <w16cid:commentId w16cid:paraId="7B674558" w16cid:durableId="27CD4EC7"/>
  <w16cid:commentId w16cid:paraId="424665D7" w16cid:durableId="27CD4F73"/>
  <w16cid:commentId w16cid:paraId="7FFCAE99" w16cid:durableId="27C6B9ED"/>
  <w16cid:commentId w16cid:paraId="3984FA63" w16cid:durableId="27CD4FA3"/>
  <w16cid:commentId w16cid:paraId="27C94083" w16cid:durableId="27CD5003"/>
  <w16cid:commentId w16cid:paraId="0555236D" w16cid:durableId="27CD50BA"/>
  <w16cid:commentId w16cid:paraId="7B592D67" w16cid:durableId="27CD52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C855" w14:textId="77777777" w:rsidR="003170F2" w:rsidRDefault="003170F2" w:rsidP="006D336D">
      <w:pPr>
        <w:spacing w:after="0" w:line="240" w:lineRule="auto"/>
      </w:pPr>
      <w:r>
        <w:separator/>
      </w:r>
    </w:p>
  </w:endnote>
  <w:endnote w:type="continuationSeparator" w:id="0">
    <w:p w14:paraId="1A585C70" w14:textId="77777777" w:rsidR="003170F2" w:rsidRDefault="003170F2" w:rsidP="006D336D">
      <w:pPr>
        <w:spacing w:after="0" w:line="240" w:lineRule="auto"/>
      </w:pPr>
      <w:r>
        <w:continuationSeparator/>
      </w:r>
    </w:p>
  </w:endnote>
  <w:endnote w:type="continuationNotice" w:id="1">
    <w:p w14:paraId="68D01323" w14:textId="77777777" w:rsidR="003170F2" w:rsidRDefault="00317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2A28" w14:textId="4EE62FC8" w:rsidR="005C22D5" w:rsidRPr="000A35EC" w:rsidRDefault="005C22D5">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8F6447">
          <w:rPr>
            <w:rFonts w:ascii="Times New Roman" w:hAnsi="Times New Roman" w:cs="Times New Roman"/>
            <w:noProof/>
            <w:sz w:val="18"/>
            <w:szCs w:val="18"/>
          </w:rPr>
          <w:t>1</w:t>
        </w:r>
        <w:r w:rsidRPr="000A35EC">
          <w:rPr>
            <w:rFonts w:ascii="Times New Roman" w:hAnsi="Times New Roman" w:cs="Times New Roman"/>
            <w:noProof/>
            <w:sz w:val="18"/>
            <w:szCs w:val="18"/>
          </w:rPr>
          <w:fldChar w:fldCharType="end"/>
        </w:r>
      </w:sdtContent>
    </w:sdt>
  </w:p>
  <w:p w14:paraId="4BEC2C21" w14:textId="77777777" w:rsidR="005C22D5" w:rsidRDefault="005C22D5"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0510D" w14:textId="77777777" w:rsidR="003170F2" w:rsidRDefault="003170F2" w:rsidP="006D336D">
      <w:pPr>
        <w:spacing w:after="0" w:line="240" w:lineRule="auto"/>
      </w:pPr>
      <w:r>
        <w:separator/>
      </w:r>
    </w:p>
  </w:footnote>
  <w:footnote w:type="continuationSeparator" w:id="0">
    <w:p w14:paraId="5A11A1B5" w14:textId="77777777" w:rsidR="003170F2" w:rsidRDefault="003170F2" w:rsidP="006D336D">
      <w:pPr>
        <w:spacing w:after="0" w:line="240" w:lineRule="auto"/>
      </w:pPr>
      <w:r>
        <w:continuationSeparator/>
      </w:r>
    </w:p>
  </w:footnote>
  <w:footnote w:type="continuationNotice" w:id="1">
    <w:p w14:paraId="45A6509C" w14:textId="77777777" w:rsidR="003170F2" w:rsidRDefault="003170F2">
      <w:pPr>
        <w:spacing w:after="0" w:line="240" w:lineRule="auto"/>
      </w:pPr>
    </w:p>
  </w:footnote>
  <w:footnote w:id="2">
    <w:p w14:paraId="366FFC6A" w14:textId="325BD378" w:rsidR="005C22D5" w:rsidRPr="0067046A" w:rsidRDefault="005C22D5">
      <w:pPr>
        <w:pStyle w:val="FootnoteText"/>
        <w:rPr>
          <w:rFonts w:ascii="Times New Roman" w:hAnsi="Times New Roman" w:cs="Times New Roman"/>
        </w:rPr>
      </w:pPr>
      <w:r w:rsidRPr="0067046A">
        <w:rPr>
          <w:rStyle w:val="FootnoteReference"/>
          <w:rFonts w:ascii="Times New Roman" w:hAnsi="Times New Roman" w:cs="Times New Roman"/>
        </w:rPr>
        <w:footnoteRef/>
      </w:r>
      <w:r w:rsidRPr="0067046A">
        <w:rPr>
          <w:rFonts w:ascii="Times New Roman" w:hAnsi="Times New Roman" w:cs="Times New Roman"/>
        </w:rPr>
        <w:t xml:space="preserve"> Nije dozvoljena kombinacija financiranja kreditom banke i vlastitim sredstvima.</w:t>
      </w:r>
    </w:p>
  </w:footnote>
  <w:footnote w:id="3">
    <w:p w14:paraId="00287ED4" w14:textId="2F0F2DB5" w:rsidR="005C22D5" w:rsidRDefault="005C22D5" w:rsidP="00F84FAD">
      <w:pPr>
        <w:pStyle w:val="FootnoteText"/>
        <w:jc w:val="both"/>
      </w:pPr>
      <w:r>
        <w:rPr>
          <w:rStyle w:val="FootnoteReference"/>
        </w:rPr>
        <w:footnoteRef/>
      </w:r>
      <w:r>
        <w:t xml:space="preserve"> </w:t>
      </w:r>
      <w:r w:rsidRPr="00F84FAD">
        <w:rPr>
          <w:rFonts w:ascii="Times New Roman" w:hAnsi="Times New Roman" w:cs="Times New Roman"/>
        </w:rPr>
        <w:t>Početak radova - znači početak građevinskih radova povezanih s ulaganjem ili prva zakonski obvezujuću obveza za naručivanje opreme ili bilo koja druga obveza  koja ulaganje čini neopozivim, ovisno o tome koje od nabrojenog nastupi prvo, isključujući pripremne radove. Kupnja zemljišta i pripremni radovi kao što je ishođenje dozvola i provođenje studija izvedivosti, ne smatraju se početkom radova. U slučaju preuzimanja „početak radova” znači trenutak stjecanja imovine koja je izravno povezana sa stečenom poslovnom jedinicom</w:t>
      </w:r>
    </w:p>
  </w:footnote>
  <w:footnote w:id="4">
    <w:p w14:paraId="2E0D05D6" w14:textId="77777777" w:rsidR="005C22D5" w:rsidRPr="008A5EC9" w:rsidRDefault="005C22D5"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36"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36"/>
      <w:r>
        <w:rPr>
          <w:rFonts w:ascii="Times New Roman" w:hAnsi="Times New Roman" w:cs="Times New Roman"/>
          <w:bCs/>
          <w:iCs/>
          <w:sz w:val="18"/>
          <w:szCs w:val="18"/>
        </w:rPr>
        <w:t>.</w:t>
      </w:r>
    </w:p>
  </w:footnote>
  <w:footnote w:id="5">
    <w:p w14:paraId="28E5BCD6" w14:textId="021A8132" w:rsidR="005C22D5" w:rsidRDefault="005C22D5">
      <w:pPr>
        <w:pStyle w:val="FootnoteText"/>
      </w:pPr>
      <w:r>
        <w:rPr>
          <w:rStyle w:val="FootnoteReference"/>
        </w:rPr>
        <w:footnoteRef/>
      </w:r>
      <w:r>
        <w:t xml:space="preserve"> </w:t>
      </w:r>
      <w:r w:rsidRPr="001C2683">
        <w:rPr>
          <w:rFonts w:ascii="Times New Roman" w:hAnsi="Times New Roman" w:cs="Times New Roman"/>
        </w:rPr>
        <w:t>Postaja za punjenje -  fizičko postrojenje na određenoj lokaciji koje se sastoji od jednog ili više mjesta za punjenje</w:t>
      </w:r>
    </w:p>
  </w:footnote>
  <w:footnote w:id="6">
    <w:p w14:paraId="44A5C1AD" w14:textId="637D1D1F" w:rsidR="005C22D5" w:rsidRPr="009C0277" w:rsidRDefault="005C22D5">
      <w:pPr>
        <w:pStyle w:val="FootnoteText"/>
        <w:rPr>
          <w:rFonts w:ascii="Times New Roman" w:hAnsi="Times New Roman" w:cs="Times New Roman"/>
          <w:sz w:val="16"/>
          <w:szCs w:val="16"/>
        </w:rPr>
      </w:pPr>
      <w:r w:rsidRPr="009C0277">
        <w:rPr>
          <w:rFonts w:ascii="Times New Roman" w:hAnsi="Times New Roman" w:cs="Times New Roman"/>
          <w:sz w:val="16"/>
          <w:szCs w:val="16"/>
        </w:rPr>
        <w:footnoteRef/>
      </w:r>
      <w:r w:rsidRPr="009C0277">
        <w:rPr>
          <w:rFonts w:ascii="Times New Roman" w:hAnsi="Times New Roman" w:cs="Times New Roman"/>
          <w:sz w:val="16"/>
          <w:szCs w:val="16"/>
        </w:rPr>
        <w:t xml:space="preserve"> Prirodni resursi uključuju energiju, materijale, metale, vodu, biomasu, zrak i zemlju</w:t>
      </w:r>
    </w:p>
  </w:footnote>
  <w:footnote w:id="7">
    <w:p w14:paraId="2603E902" w14:textId="77777777" w:rsidR="005C22D5" w:rsidRDefault="005C22D5">
      <w:pPr>
        <w:pStyle w:val="FootnoteText"/>
      </w:pPr>
      <w:r w:rsidRPr="009C0277">
        <w:rPr>
          <w:rFonts w:ascii="Times New Roman" w:hAnsi="Times New Roman" w:cs="Times New Roman"/>
          <w:sz w:val="16"/>
          <w:szCs w:val="16"/>
        </w:rPr>
        <w:footnoteRef/>
      </w:r>
      <w:r w:rsidRPr="009C0277">
        <w:rPr>
          <w:rFonts w:ascii="Times New Roman" w:hAnsi="Times New Roman" w:cs="Times New Roman"/>
          <w:sz w:val="16"/>
          <w:szCs w:val="16"/>
        </w:rPr>
        <w:t xml:space="preserve"> Primjerice, neučinkovitosti se mogu svesti na najmanju moguću mjeru znatnim povećavanjem trajnosti, mogućnosti popravka, nadogradnje i ponovne uporabljivosti proizvodâ ili znatnim smanjivanjem uporabe resursa s pomoću dizajna i odabira materijala, olakšavanjem prenamjene, rastavljanja i rasklapanja, osobito radi smanjenja uporabe građevnih materijala i promicanja njihove ponovne uporabe; te prelaskom na poslovne modele „proizvod kao usluga” i kružne vrijednosne lance s ciljem da se proizvodi, komponente i materijali održavaju na najvišoj razini korisnosti i vrijednosti što je dulje moguće. zatim znatnim smanjenjem udjela opasnih tvari u materijalima i proizvodima, među ostalim zamjenom tih tvari sigurnijim alternativama, te znatnim smanjenjem otpada od hrane u proizvodnji, preradi, izradi ili distribuciji hrane.</w:t>
      </w:r>
    </w:p>
  </w:footnote>
  <w:footnote w:id="8">
    <w:p w14:paraId="7F0EBF6C" w14:textId="77777777" w:rsidR="005C22D5" w:rsidRDefault="005C22D5">
      <w:pPr>
        <w:pStyle w:val="FootnoteText"/>
      </w:pPr>
      <w:r w:rsidRPr="009C0277">
        <w:rPr>
          <w:rFonts w:ascii="Times New Roman" w:hAnsi="Times New Roman" w:cs="Times New Roman"/>
          <w:sz w:val="16"/>
          <w:szCs w:val="16"/>
        </w:rPr>
        <w:footnoteRef/>
      </w:r>
      <w:r w:rsidRPr="009C0277">
        <w:rPr>
          <w:rFonts w:ascii="Times New Roman" w:hAnsi="Times New Roman" w:cs="Times New Roman"/>
          <w:sz w:val="16"/>
          <w:szCs w:val="16"/>
        </w:rPr>
        <w:t xml:space="preserve"> Za više informacija o cilju kružnog gospodarstva vidjeti uvodnu izjavu 27. Uredbe o taksonomiji</w:t>
      </w:r>
    </w:p>
  </w:footnote>
  <w:footnote w:id="9">
    <w:p w14:paraId="73D2A04C" w14:textId="77777777" w:rsidR="005C22D5" w:rsidRDefault="005C22D5">
      <w:pPr>
        <w:pStyle w:val="FootnoteText"/>
      </w:pPr>
      <w:r>
        <w:rPr>
          <w:rStyle w:val="FootnoteReference"/>
        </w:rPr>
        <w:footnoteRef/>
      </w:r>
      <w:r>
        <w:t xml:space="preserve"> </w:t>
      </w:r>
      <w:r w:rsidRPr="009C0277">
        <w:rPr>
          <w:rFonts w:ascii="Times New Roman" w:hAnsi="Times New Roman" w:cs="Times New Roman"/>
          <w:sz w:val="16"/>
          <w:szCs w:val="16"/>
        </w:rPr>
        <w:t>Onečišćujuća tvar znači tvar, vibracija, toplina, buka, svjetlost ili drugi kontaminanti prisutni u zraku, vodi ili zemlji koji mogu biti štetni za ljudsko zdravlje ili okoliš</w:t>
      </w:r>
    </w:p>
  </w:footnote>
  <w:footnote w:id="10">
    <w:p w14:paraId="725C6C6E" w14:textId="77777777" w:rsidR="005C22D5" w:rsidRPr="007016B2" w:rsidRDefault="005C22D5" w:rsidP="00A77CC5">
      <w:pPr>
        <w:pStyle w:val="FootnoteText"/>
        <w:jc w:val="both"/>
        <w:rPr>
          <w:rFonts w:ascii="Times New Roman" w:hAnsi="Times New Roman" w:cs="Times New Roman"/>
          <w:sz w:val="16"/>
          <w:szCs w:val="16"/>
        </w:rPr>
      </w:pPr>
      <w:r w:rsidRPr="007016B2">
        <w:rPr>
          <w:rStyle w:val="FootnoteReference"/>
          <w:rFonts w:ascii="Times New Roman" w:hAnsi="Times New Roman" w:cs="Times New Roman"/>
          <w:sz w:val="16"/>
          <w:szCs w:val="16"/>
        </w:rPr>
        <w:footnoteRef/>
      </w:r>
      <w:r w:rsidRPr="007016B2">
        <w:rPr>
          <w:rFonts w:ascii="Times New Roman" w:hAnsi="Times New Roman" w:cs="Times New Roman"/>
          <w:sz w:val="16"/>
          <w:szCs w:val="16"/>
        </w:rPr>
        <w:t xml:space="preserve"> U skladu s člankom 2. stavkom 16. Uredbe o taksonomiji „,dobro stanje’ u odnosu na ekosustav znači da je ekosustav u dobrom fizičkom, kemijskom i biološkom stanju ili koji je dobre fizičke, kemijske i biološke kvalitete te koji se može samoreproducirati ili samoobnavljati, u kojem se ne narušavaju sastav vrsta, struktura ekosustava i ekološke funkcije</w:t>
      </w:r>
    </w:p>
  </w:footnote>
  <w:footnote w:id="11">
    <w:p w14:paraId="5EB8BCA8" w14:textId="165B6FD9" w:rsidR="005C22D5" w:rsidRPr="001231AE" w:rsidRDefault="005C22D5" w:rsidP="00CB0771">
      <w:pPr>
        <w:pStyle w:val="FootnoteText"/>
        <w:jc w:val="both"/>
        <w:rPr>
          <w:rFonts w:ascii="Times New Roman" w:hAnsi="Times New Roman" w:cs="Times New Roman"/>
          <w:sz w:val="16"/>
          <w:szCs w:val="16"/>
        </w:rPr>
      </w:pPr>
      <w:r w:rsidRPr="001231AE">
        <w:rPr>
          <w:rStyle w:val="FootnoteReference"/>
          <w:rFonts w:ascii="Times New Roman" w:hAnsi="Times New Roman" w:cs="Times New Roman"/>
          <w:sz w:val="16"/>
          <w:szCs w:val="16"/>
        </w:rPr>
        <w:footnoteRef/>
      </w:r>
      <w:r w:rsidRPr="001231AE">
        <w:rPr>
          <w:rFonts w:ascii="Times New Roman" w:hAnsi="Times New Roman" w:cs="Times New Roman"/>
          <w:sz w:val="16"/>
          <w:szCs w:val="16"/>
        </w:rPr>
        <w:t xml:space="preserve"> Preporuča se da prijavitelji podnose dokumentaciju projektnog prijedloga u formatu koji se može pretraživati po riječima/određenim pojmovima </w:t>
      </w:r>
    </w:p>
  </w:footnote>
  <w:footnote w:id="12">
    <w:p w14:paraId="76EE04F8" w14:textId="468E22C4" w:rsidR="005C22D5" w:rsidRDefault="005C22D5">
      <w:pPr>
        <w:pStyle w:val="FootnoteText"/>
      </w:pPr>
      <w:r>
        <w:rPr>
          <w:rStyle w:val="FootnoteReference"/>
        </w:rPr>
        <w:footnoteRef/>
      </w:r>
      <w:r>
        <w:t xml:space="preserve"> </w:t>
      </w:r>
      <w:r w:rsidRPr="00E76F2B">
        <w:rPr>
          <w:rFonts w:ascii="Times New Roman" w:hAnsi="Times New Roman" w:cs="Times New Roman"/>
        </w:rPr>
        <w:t>U slučaju da prijavitelj/partner nije bio registriran tijekom zadnja dva odobrena računovodstvena razdoblja, potrebno je dostaviti samo godišnje financijsko izvješće za godinu prije predaje projektnog prijedloga ( n-1).</w:t>
      </w:r>
    </w:p>
  </w:footnote>
  <w:footnote w:id="13">
    <w:p w14:paraId="05CDA2D2" w14:textId="43314CC1" w:rsidR="005C22D5" w:rsidRDefault="005C22D5" w:rsidP="005D62AA">
      <w:pPr>
        <w:pStyle w:val="FootnoteText"/>
        <w:jc w:val="both"/>
      </w:pPr>
      <w:r>
        <w:rPr>
          <w:rStyle w:val="FootnoteReference"/>
        </w:rPr>
        <w:footnoteRef/>
      </w:r>
      <w:r>
        <w:t xml:space="preserve"> </w:t>
      </w:r>
      <w:r w:rsidRPr="00852729">
        <w:rPr>
          <w:rFonts w:ascii="Times New Roman" w:hAnsi="Times New Roman" w:cs="Times New Roman"/>
          <w:sz w:val="16"/>
          <w:szCs w:val="16"/>
        </w:rPr>
        <w:t xml:space="preserve">Rok od </w:t>
      </w:r>
      <w:r>
        <w:rPr>
          <w:rFonts w:ascii="Times New Roman" w:hAnsi="Times New Roman" w:cs="Times New Roman"/>
          <w:sz w:val="16"/>
          <w:szCs w:val="16"/>
        </w:rPr>
        <w:t>90 dana</w:t>
      </w:r>
      <w:r w:rsidRPr="00852729">
        <w:rPr>
          <w:rFonts w:ascii="Times New Roman" w:hAnsi="Times New Roman" w:cs="Times New Roman"/>
          <w:sz w:val="16"/>
          <w:szCs w:val="16"/>
        </w:rPr>
        <w:t xml:space="preserve"> u kojem je potrebno provesti postupak dodjele se računa od sljedećeg radnog dana od zaprimanja projektnog prijedloga, odnosno od sljedećeg radnog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w:t>
      </w:r>
      <w:r>
        <w:rPr>
          <w:rFonts w:ascii="Times New Roman" w:hAnsi="Times New Roman" w:cs="Times New Roman"/>
          <w:sz w:val="16"/>
          <w:szCs w:val="16"/>
        </w:rPr>
        <w:t xml:space="preserve"> </w:t>
      </w:r>
      <w:r w:rsidRPr="007E333F">
        <w:rPr>
          <w:rFonts w:ascii="Times New Roman" w:hAnsi="Times New Roman" w:cs="Times New Roman"/>
          <w:sz w:val="16"/>
          <w:szCs w:val="16"/>
        </w:rPr>
        <w:t>90 dana</w:t>
      </w:r>
      <w:r>
        <w:rPr>
          <w:rFonts w:ascii="Times New Roman" w:hAnsi="Times New Roman" w:cs="Times New Roman"/>
          <w:i/>
          <w:sz w:val="16"/>
          <w:szCs w:val="16"/>
        </w:rPr>
        <w:t xml:space="preserve"> </w:t>
      </w:r>
      <w:r w:rsidRPr="00852729">
        <w:rPr>
          <w:rFonts w:ascii="Times New Roman" w:hAnsi="Times New Roman" w:cs="Times New Roman"/>
          <w:i/>
          <w:sz w:val="16"/>
          <w:szCs w:val="16"/>
        </w:rPr>
        <w:t xml:space="preserve"> </w:t>
      </w:r>
      <w:r w:rsidRPr="00852729">
        <w:rPr>
          <w:rFonts w:ascii="Times New Roman" w:hAnsi="Times New Roman" w:cs="Times New Roman"/>
          <w:sz w:val="16"/>
          <w:szCs w:val="16"/>
        </w:rPr>
        <w:t xml:space="preserve">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w:t>
      </w:r>
      <w:r>
        <w:rPr>
          <w:rFonts w:ascii="Times New Roman" w:hAnsi="Times New Roman" w:cs="Times New Roman"/>
          <w:sz w:val="16"/>
          <w:szCs w:val="16"/>
        </w:rPr>
        <w:t>50</w:t>
      </w:r>
      <w:r w:rsidRPr="00852729">
        <w:rPr>
          <w:rFonts w:ascii="Times New Roman" w:hAnsi="Times New Roman" w:cs="Times New Roman"/>
          <w:sz w:val="16"/>
          <w:szCs w:val="16"/>
        </w:rPr>
        <w:t xml:space="preserve"> radnih dana. Rok nastavlja teći sljedećega dana od dana kada je nadležno tijelo primilo rješenje na temelju kojeg mora ponovo razmotriti projektni prijedlog (ako je rješenje poslano i službenim putem i putem elektron</w:t>
      </w:r>
      <w:r>
        <w:rPr>
          <w:rFonts w:ascii="Times New Roman" w:hAnsi="Times New Roman" w:cs="Times New Roman"/>
          <w:sz w:val="16"/>
          <w:szCs w:val="16"/>
        </w:rPr>
        <w:t>ičke</w:t>
      </w:r>
      <w:r w:rsidRPr="00852729">
        <w:rPr>
          <w:rFonts w:ascii="Times New Roman" w:hAnsi="Times New Roman" w:cs="Times New Roman"/>
          <w:sz w:val="16"/>
          <w:szCs w:val="16"/>
        </w:rPr>
        <w:t xml:space="preserve"> pošte tada je za računanje početka ponovnog tijeka roka bitan dan kada je rješenje prvi put zaprimljeno, neovisno kojim putem), pri čemu se razdoblje proteklo do zaprimanja prigovora u Upravljačkom tijelu uračunava u ukupno </w:t>
      </w:r>
      <w:r w:rsidRPr="007E333F">
        <w:rPr>
          <w:rFonts w:ascii="Times New Roman" w:hAnsi="Times New Roman" w:cs="Times New Roman"/>
          <w:sz w:val="16"/>
          <w:szCs w:val="16"/>
        </w:rPr>
        <w:t>trajanje roka od 90 dana.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D99"/>
    <w:multiLevelType w:val="hybridMultilevel"/>
    <w:tmpl w:val="3478688A"/>
    <w:lvl w:ilvl="0" w:tplc="D6120416">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5FA69AD"/>
    <w:multiLevelType w:val="hybridMultilevel"/>
    <w:tmpl w:val="A1F026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B1137A"/>
    <w:multiLevelType w:val="hybridMultilevel"/>
    <w:tmpl w:val="62E6A6B8"/>
    <w:lvl w:ilvl="0" w:tplc="37F88D26">
      <w:start w:val="1"/>
      <w:numFmt w:val="decimal"/>
      <w:lvlText w:val="%1."/>
      <w:lvlJc w:val="left"/>
      <w:pPr>
        <w:ind w:left="1015" w:hanging="360"/>
      </w:pPr>
      <w:rPr>
        <w:rFonts w:hint="default"/>
      </w:rPr>
    </w:lvl>
    <w:lvl w:ilvl="1" w:tplc="041A0019" w:tentative="1">
      <w:start w:val="1"/>
      <w:numFmt w:val="lowerLetter"/>
      <w:lvlText w:val="%2."/>
      <w:lvlJc w:val="left"/>
      <w:pPr>
        <w:ind w:left="1735" w:hanging="360"/>
      </w:pPr>
    </w:lvl>
    <w:lvl w:ilvl="2" w:tplc="041A001B" w:tentative="1">
      <w:start w:val="1"/>
      <w:numFmt w:val="lowerRoman"/>
      <w:lvlText w:val="%3."/>
      <w:lvlJc w:val="right"/>
      <w:pPr>
        <w:ind w:left="2455" w:hanging="180"/>
      </w:pPr>
    </w:lvl>
    <w:lvl w:ilvl="3" w:tplc="041A000F" w:tentative="1">
      <w:start w:val="1"/>
      <w:numFmt w:val="decimal"/>
      <w:lvlText w:val="%4."/>
      <w:lvlJc w:val="left"/>
      <w:pPr>
        <w:ind w:left="3175" w:hanging="360"/>
      </w:pPr>
    </w:lvl>
    <w:lvl w:ilvl="4" w:tplc="041A0019" w:tentative="1">
      <w:start w:val="1"/>
      <w:numFmt w:val="lowerLetter"/>
      <w:lvlText w:val="%5."/>
      <w:lvlJc w:val="left"/>
      <w:pPr>
        <w:ind w:left="3895" w:hanging="360"/>
      </w:pPr>
    </w:lvl>
    <w:lvl w:ilvl="5" w:tplc="041A001B" w:tentative="1">
      <w:start w:val="1"/>
      <w:numFmt w:val="lowerRoman"/>
      <w:lvlText w:val="%6."/>
      <w:lvlJc w:val="right"/>
      <w:pPr>
        <w:ind w:left="4615" w:hanging="180"/>
      </w:pPr>
    </w:lvl>
    <w:lvl w:ilvl="6" w:tplc="041A000F" w:tentative="1">
      <w:start w:val="1"/>
      <w:numFmt w:val="decimal"/>
      <w:lvlText w:val="%7."/>
      <w:lvlJc w:val="left"/>
      <w:pPr>
        <w:ind w:left="5335" w:hanging="360"/>
      </w:pPr>
    </w:lvl>
    <w:lvl w:ilvl="7" w:tplc="041A0019" w:tentative="1">
      <w:start w:val="1"/>
      <w:numFmt w:val="lowerLetter"/>
      <w:lvlText w:val="%8."/>
      <w:lvlJc w:val="left"/>
      <w:pPr>
        <w:ind w:left="6055" w:hanging="360"/>
      </w:pPr>
    </w:lvl>
    <w:lvl w:ilvl="8" w:tplc="041A001B" w:tentative="1">
      <w:start w:val="1"/>
      <w:numFmt w:val="lowerRoman"/>
      <w:lvlText w:val="%9."/>
      <w:lvlJc w:val="right"/>
      <w:pPr>
        <w:ind w:left="6775" w:hanging="180"/>
      </w:pPr>
    </w:lvl>
  </w:abstractNum>
  <w:abstractNum w:abstractNumId="3" w15:restartNumberingAfterBreak="0">
    <w:nsid w:val="0D6A4186"/>
    <w:multiLevelType w:val="hybridMultilevel"/>
    <w:tmpl w:val="8222CC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E827E1"/>
    <w:multiLevelType w:val="hybridMultilevel"/>
    <w:tmpl w:val="7CFC6806"/>
    <w:lvl w:ilvl="0" w:tplc="81647A5E">
      <w:start w:val="1"/>
      <w:numFmt w:val="bullet"/>
      <w:lvlText w:val=""/>
      <w:lvlJc w:val="left"/>
      <w:pPr>
        <w:ind w:left="720" w:hanging="360"/>
      </w:pPr>
      <w:rPr>
        <w:rFonts w:ascii="Symbol" w:hAnsi="Symbol" w:hint="default"/>
        <w:color w:val="auto"/>
        <w:sz w:val="22"/>
        <w:szCs w:val="22"/>
      </w:rPr>
    </w:lvl>
    <w:lvl w:ilvl="1" w:tplc="9F88BE98">
      <w:numFmt w:val="bullet"/>
      <w:lvlText w:val="-"/>
      <w:lvlJc w:val="left"/>
      <w:pPr>
        <w:ind w:left="1440" w:hanging="360"/>
      </w:pPr>
      <w:rPr>
        <w:rFonts w:ascii="Gill Sans MT" w:eastAsiaTheme="minorEastAsia" w:hAnsi="Gill Sans MT" w:cstheme="minorBidi" w:hint="default"/>
      </w:rPr>
    </w:lvl>
    <w:lvl w:ilvl="2" w:tplc="26D87652">
      <w:numFmt w:val="bullet"/>
      <w:lvlText w:val="•"/>
      <w:lvlJc w:val="left"/>
      <w:pPr>
        <w:ind w:left="2190" w:hanging="390"/>
      </w:pPr>
      <w:rPr>
        <w:rFonts w:ascii="Times New Roman" w:eastAsiaTheme="minorHAnsi"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294C93"/>
    <w:multiLevelType w:val="hybridMultilevel"/>
    <w:tmpl w:val="DDACC0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57C2E"/>
    <w:multiLevelType w:val="hybridMultilevel"/>
    <w:tmpl w:val="70A01F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43725EA"/>
    <w:multiLevelType w:val="hybridMultilevel"/>
    <w:tmpl w:val="ECE23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63453F"/>
    <w:multiLevelType w:val="hybridMultilevel"/>
    <w:tmpl w:val="0C92B5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310999"/>
    <w:multiLevelType w:val="hybridMultilevel"/>
    <w:tmpl w:val="C27476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E84FFC"/>
    <w:multiLevelType w:val="multilevel"/>
    <w:tmpl w:val="0F7A1000"/>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12"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3" w15:restartNumberingAfterBreak="0">
    <w:nsid w:val="224318BA"/>
    <w:multiLevelType w:val="hybridMultilevel"/>
    <w:tmpl w:val="5BB815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5" w15:restartNumberingAfterBreak="0">
    <w:nsid w:val="2DDE5703"/>
    <w:multiLevelType w:val="hybridMultilevel"/>
    <w:tmpl w:val="90987C4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4850332"/>
    <w:multiLevelType w:val="hybridMultilevel"/>
    <w:tmpl w:val="6AF6C7F0"/>
    <w:lvl w:ilvl="0" w:tplc="041A0001">
      <w:start w:val="1"/>
      <w:numFmt w:val="bullet"/>
      <w:lvlText w:val=""/>
      <w:lvlJc w:val="left"/>
      <w:pPr>
        <w:ind w:left="720" w:hanging="360"/>
      </w:pPr>
      <w:rPr>
        <w:rFonts w:ascii="Symbol" w:hAnsi="Symbol" w:hint="default"/>
      </w:rPr>
    </w:lvl>
    <w:lvl w:ilvl="1" w:tplc="F81C0AF4">
      <w:start w:val="108"/>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6F64C1"/>
    <w:multiLevelType w:val="hybridMultilevel"/>
    <w:tmpl w:val="48508D96"/>
    <w:lvl w:ilvl="0" w:tplc="F816083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767136"/>
    <w:multiLevelType w:val="multilevel"/>
    <w:tmpl w:val="D02CAE60"/>
    <w:lvl w:ilvl="0">
      <w:start w:val="1"/>
      <w:numFmt w:val="decimal"/>
      <w:pStyle w:val="Heading2"/>
      <w:lvlText w:val="%1."/>
      <w:lvlJc w:val="left"/>
      <w:pPr>
        <w:ind w:left="567" w:hanging="567"/>
      </w:pPr>
      <w:rPr>
        <w:rFonts w:hint="default"/>
        <w:i/>
      </w:rPr>
    </w:lvl>
    <w:lvl w:ilvl="1">
      <w:start w:val="1"/>
      <w:numFmt w:val="decimal"/>
      <w:isLgl/>
      <w:lvlText w:val="%1.%2."/>
      <w:lvlJc w:val="left"/>
      <w:pPr>
        <w:ind w:left="567" w:hanging="567"/>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9A4D16"/>
    <w:multiLevelType w:val="hybridMultilevel"/>
    <w:tmpl w:val="239EC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820568"/>
    <w:multiLevelType w:val="hybridMultilevel"/>
    <w:tmpl w:val="27CC35C0"/>
    <w:lvl w:ilvl="0" w:tplc="E698F9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4C206B5"/>
    <w:multiLevelType w:val="multilevel"/>
    <w:tmpl w:val="AD1697E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4C2EC3"/>
    <w:multiLevelType w:val="hybridMultilevel"/>
    <w:tmpl w:val="0576C16A"/>
    <w:lvl w:ilvl="0" w:tplc="2C528AD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C22E99"/>
    <w:multiLevelType w:val="multilevel"/>
    <w:tmpl w:val="C2302CB0"/>
    <w:lvl w:ilvl="0">
      <w:start w:val="1"/>
      <w:numFmt w:val="decimal"/>
      <w:lvlText w:val="%1."/>
      <w:lvlJc w:val="left"/>
      <w:pPr>
        <w:ind w:left="360" w:hanging="360"/>
      </w:pPr>
      <w:rPr>
        <w:rFonts w:ascii="Times New Roman" w:eastAsiaTheme="minorEastAsia"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EB13CC"/>
    <w:multiLevelType w:val="hybridMultilevel"/>
    <w:tmpl w:val="3DCAE1C8"/>
    <w:lvl w:ilvl="0" w:tplc="08090017">
      <w:start w:val="1"/>
      <w:numFmt w:val="lowerLetter"/>
      <w:lvlText w:val="%1)"/>
      <w:lvlJc w:val="left"/>
      <w:pPr>
        <w:ind w:left="1506" w:hanging="360"/>
      </w:pPr>
    </w:lvl>
    <w:lvl w:ilvl="1" w:tplc="041A0019" w:tentative="1">
      <w:start w:val="1"/>
      <w:numFmt w:val="lowerLetter"/>
      <w:lvlText w:val="%2."/>
      <w:lvlJc w:val="left"/>
      <w:pPr>
        <w:ind w:left="2226" w:hanging="360"/>
      </w:pPr>
    </w:lvl>
    <w:lvl w:ilvl="2" w:tplc="041A001B" w:tentative="1">
      <w:start w:val="1"/>
      <w:numFmt w:val="lowerRoman"/>
      <w:lvlText w:val="%3."/>
      <w:lvlJc w:val="right"/>
      <w:pPr>
        <w:ind w:left="2946" w:hanging="180"/>
      </w:pPr>
    </w:lvl>
    <w:lvl w:ilvl="3" w:tplc="041A000F" w:tentative="1">
      <w:start w:val="1"/>
      <w:numFmt w:val="decimal"/>
      <w:lvlText w:val="%4."/>
      <w:lvlJc w:val="left"/>
      <w:pPr>
        <w:ind w:left="3666" w:hanging="360"/>
      </w:pPr>
    </w:lvl>
    <w:lvl w:ilvl="4" w:tplc="041A0019" w:tentative="1">
      <w:start w:val="1"/>
      <w:numFmt w:val="lowerLetter"/>
      <w:lvlText w:val="%5."/>
      <w:lvlJc w:val="left"/>
      <w:pPr>
        <w:ind w:left="4386" w:hanging="360"/>
      </w:pPr>
    </w:lvl>
    <w:lvl w:ilvl="5" w:tplc="041A001B" w:tentative="1">
      <w:start w:val="1"/>
      <w:numFmt w:val="lowerRoman"/>
      <w:lvlText w:val="%6."/>
      <w:lvlJc w:val="right"/>
      <w:pPr>
        <w:ind w:left="5106" w:hanging="180"/>
      </w:pPr>
    </w:lvl>
    <w:lvl w:ilvl="6" w:tplc="041A000F" w:tentative="1">
      <w:start w:val="1"/>
      <w:numFmt w:val="decimal"/>
      <w:lvlText w:val="%7."/>
      <w:lvlJc w:val="left"/>
      <w:pPr>
        <w:ind w:left="5826" w:hanging="360"/>
      </w:pPr>
    </w:lvl>
    <w:lvl w:ilvl="7" w:tplc="041A0019" w:tentative="1">
      <w:start w:val="1"/>
      <w:numFmt w:val="lowerLetter"/>
      <w:lvlText w:val="%8."/>
      <w:lvlJc w:val="left"/>
      <w:pPr>
        <w:ind w:left="6546" w:hanging="360"/>
      </w:pPr>
    </w:lvl>
    <w:lvl w:ilvl="8" w:tplc="041A001B" w:tentative="1">
      <w:start w:val="1"/>
      <w:numFmt w:val="lowerRoman"/>
      <w:lvlText w:val="%9."/>
      <w:lvlJc w:val="right"/>
      <w:pPr>
        <w:ind w:left="7266" w:hanging="180"/>
      </w:pPr>
    </w:lvl>
  </w:abstractNum>
  <w:abstractNum w:abstractNumId="27" w15:restartNumberingAfterBreak="0">
    <w:nsid w:val="5A924EBD"/>
    <w:multiLevelType w:val="hybridMultilevel"/>
    <w:tmpl w:val="EB469F8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9"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31" w15:restartNumberingAfterBreak="0">
    <w:nsid w:val="65D85423"/>
    <w:multiLevelType w:val="hybridMultilevel"/>
    <w:tmpl w:val="E05CCB9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4675DE"/>
    <w:multiLevelType w:val="hybridMultilevel"/>
    <w:tmpl w:val="7E480CC2"/>
    <w:lvl w:ilvl="0" w:tplc="A4723F2A">
      <w:start w:val="1"/>
      <w:numFmt w:val="decimal"/>
      <w:lvlText w:val="%1."/>
      <w:lvlJc w:val="left"/>
      <w:pPr>
        <w:ind w:left="768" w:hanging="4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6765F9"/>
    <w:multiLevelType w:val="hybridMultilevel"/>
    <w:tmpl w:val="A462D6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5" w15:restartNumberingAfterBreak="0">
    <w:nsid w:val="772466D1"/>
    <w:multiLevelType w:val="hybridMultilevel"/>
    <w:tmpl w:val="5030B5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B46237"/>
    <w:multiLevelType w:val="hybridMultilevel"/>
    <w:tmpl w:val="813411E6"/>
    <w:lvl w:ilvl="0" w:tplc="E2CC455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A596E06"/>
    <w:multiLevelType w:val="hybridMultilevel"/>
    <w:tmpl w:val="E8ACCBE4"/>
    <w:lvl w:ilvl="0" w:tplc="FC54B220">
      <w:start w:val="1"/>
      <w:numFmt w:val="decimal"/>
      <w:lvlText w:val="%1."/>
      <w:lvlJc w:val="left"/>
      <w:pPr>
        <w:ind w:left="655" w:hanging="360"/>
      </w:pPr>
      <w:rPr>
        <w:rFonts w:hint="default"/>
      </w:rPr>
    </w:lvl>
    <w:lvl w:ilvl="1" w:tplc="041A0019" w:tentative="1">
      <w:start w:val="1"/>
      <w:numFmt w:val="lowerLetter"/>
      <w:lvlText w:val="%2."/>
      <w:lvlJc w:val="left"/>
      <w:pPr>
        <w:ind w:left="1375" w:hanging="360"/>
      </w:pPr>
    </w:lvl>
    <w:lvl w:ilvl="2" w:tplc="041A001B" w:tentative="1">
      <w:start w:val="1"/>
      <w:numFmt w:val="lowerRoman"/>
      <w:lvlText w:val="%3."/>
      <w:lvlJc w:val="right"/>
      <w:pPr>
        <w:ind w:left="2095" w:hanging="180"/>
      </w:pPr>
    </w:lvl>
    <w:lvl w:ilvl="3" w:tplc="041A000F" w:tentative="1">
      <w:start w:val="1"/>
      <w:numFmt w:val="decimal"/>
      <w:lvlText w:val="%4."/>
      <w:lvlJc w:val="left"/>
      <w:pPr>
        <w:ind w:left="2815" w:hanging="360"/>
      </w:pPr>
    </w:lvl>
    <w:lvl w:ilvl="4" w:tplc="041A0019" w:tentative="1">
      <w:start w:val="1"/>
      <w:numFmt w:val="lowerLetter"/>
      <w:lvlText w:val="%5."/>
      <w:lvlJc w:val="left"/>
      <w:pPr>
        <w:ind w:left="3535" w:hanging="360"/>
      </w:pPr>
    </w:lvl>
    <w:lvl w:ilvl="5" w:tplc="041A001B" w:tentative="1">
      <w:start w:val="1"/>
      <w:numFmt w:val="lowerRoman"/>
      <w:lvlText w:val="%6."/>
      <w:lvlJc w:val="right"/>
      <w:pPr>
        <w:ind w:left="4255" w:hanging="180"/>
      </w:pPr>
    </w:lvl>
    <w:lvl w:ilvl="6" w:tplc="041A000F" w:tentative="1">
      <w:start w:val="1"/>
      <w:numFmt w:val="decimal"/>
      <w:lvlText w:val="%7."/>
      <w:lvlJc w:val="left"/>
      <w:pPr>
        <w:ind w:left="4975" w:hanging="360"/>
      </w:pPr>
    </w:lvl>
    <w:lvl w:ilvl="7" w:tplc="041A0019" w:tentative="1">
      <w:start w:val="1"/>
      <w:numFmt w:val="lowerLetter"/>
      <w:lvlText w:val="%8."/>
      <w:lvlJc w:val="left"/>
      <w:pPr>
        <w:ind w:left="5695" w:hanging="360"/>
      </w:pPr>
    </w:lvl>
    <w:lvl w:ilvl="8" w:tplc="041A001B" w:tentative="1">
      <w:start w:val="1"/>
      <w:numFmt w:val="lowerRoman"/>
      <w:lvlText w:val="%9."/>
      <w:lvlJc w:val="right"/>
      <w:pPr>
        <w:ind w:left="6415" w:hanging="180"/>
      </w:pPr>
    </w:lvl>
  </w:abstractNum>
  <w:abstractNum w:abstractNumId="38" w15:restartNumberingAfterBreak="0">
    <w:nsid w:val="7D7E10A4"/>
    <w:multiLevelType w:val="multilevel"/>
    <w:tmpl w:val="C9D0B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4B5238"/>
    <w:multiLevelType w:val="hybridMultilevel"/>
    <w:tmpl w:val="D8B42CAA"/>
    <w:lvl w:ilvl="0" w:tplc="08090001">
      <w:start w:val="1"/>
      <w:numFmt w:val="bullet"/>
      <w:lvlText w:val=""/>
      <w:lvlJc w:val="left"/>
      <w:pPr>
        <w:ind w:left="2527" w:hanging="360"/>
      </w:pPr>
      <w:rPr>
        <w:rFonts w:ascii="Symbol" w:hAnsi="Symbol" w:hint="default"/>
      </w:rPr>
    </w:lvl>
    <w:lvl w:ilvl="1" w:tplc="041A0003" w:tentative="1">
      <w:start w:val="1"/>
      <w:numFmt w:val="bullet"/>
      <w:lvlText w:val="o"/>
      <w:lvlJc w:val="left"/>
      <w:pPr>
        <w:ind w:left="3247" w:hanging="360"/>
      </w:pPr>
      <w:rPr>
        <w:rFonts w:ascii="Courier New" w:hAnsi="Courier New" w:cs="Courier New" w:hint="default"/>
      </w:rPr>
    </w:lvl>
    <w:lvl w:ilvl="2" w:tplc="041A0005" w:tentative="1">
      <w:start w:val="1"/>
      <w:numFmt w:val="bullet"/>
      <w:lvlText w:val=""/>
      <w:lvlJc w:val="left"/>
      <w:pPr>
        <w:ind w:left="3967" w:hanging="360"/>
      </w:pPr>
      <w:rPr>
        <w:rFonts w:ascii="Wingdings" w:hAnsi="Wingdings" w:hint="default"/>
      </w:rPr>
    </w:lvl>
    <w:lvl w:ilvl="3" w:tplc="041A0001" w:tentative="1">
      <w:start w:val="1"/>
      <w:numFmt w:val="bullet"/>
      <w:lvlText w:val=""/>
      <w:lvlJc w:val="left"/>
      <w:pPr>
        <w:ind w:left="4687" w:hanging="360"/>
      </w:pPr>
      <w:rPr>
        <w:rFonts w:ascii="Symbol" w:hAnsi="Symbol" w:hint="default"/>
      </w:rPr>
    </w:lvl>
    <w:lvl w:ilvl="4" w:tplc="041A0003" w:tentative="1">
      <w:start w:val="1"/>
      <w:numFmt w:val="bullet"/>
      <w:lvlText w:val="o"/>
      <w:lvlJc w:val="left"/>
      <w:pPr>
        <w:ind w:left="5407" w:hanging="360"/>
      </w:pPr>
      <w:rPr>
        <w:rFonts w:ascii="Courier New" w:hAnsi="Courier New" w:cs="Courier New" w:hint="default"/>
      </w:rPr>
    </w:lvl>
    <w:lvl w:ilvl="5" w:tplc="041A0005" w:tentative="1">
      <w:start w:val="1"/>
      <w:numFmt w:val="bullet"/>
      <w:lvlText w:val=""/>
      <w:lvlJc w:val="left"/>
      <w:pPr>
        <w:ind w:left="6127" w:hanging="360"/>
      </w:pPr>
      <w:rPr>
        <w:rFonts w:ascii="Wingdings" w:hAnsi="Wingdings" w:hint="default"/>
      </w:rPr>
    </w:lvl>
    <w:lvl w:ilvl="6" w:tplc="041A0001" w:tentative="1">
      <w:start w:val="1"/>
      <w:numFmt w:val="bullet"/>
      <w:lvlText w:val=""/>
      <w:lvlJc w:val="left"/>
      <w:pPr>
        <w:ind w:left="6847" w:hanging="360"/>
      </w:pPr>
      <w:rPr>
        <w:rFonts w:ascii="Symbol" w:hAnsi="Symbol" w:hint="default"/>
      </w:rPr>
    </w:lvl>
    <w:lvl w:ilvl="7" w:tplc="041A0003" w:tentative="1">
      <w:start w:val="1"/>
      <w:numFmt w:val="bullet"/>
      <w:lvlText w:val="o"/>
      <w:lvlJc w:val="left"/>
      <w:pPr>
        <w:ind w:left="7567" w:hanging="360"/>
      </w:pPr>
      <w:rPr>
        <w:rFonts w:ascii="Courier New" w:hAnsi="Courier New" w:cs="Courier New" w:hint="default"/>
      </w:rPr>
    </w:lvl>
    <w:lvl w:ilvl="8" w:tplc="041A0005" w:tentative="1">
      <w:start w:val="1"/>
      <w:numFmt w:val="bullet"/>
      <w:lvlText w:val=""/>
      <w:lvlJc w:val="left"/>
      <w:pPr>
        <w:ind w:left="8287" w:hanging="360"/>
      </w:pPr>
      <w:rPr>
        <w:rFonts w:ascii="Wingdings" w:hAnsi="Wingdings" w:hint="default"/>
      </w:rPr>
    </w:lvl>
  </w:abstractNum>
  <w:abstractNum w:abstractNumId="40"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4"/>
  </w:num>
  <w:num w:numId="3">
    <w:abstractNumId w:val="28"/>
  </w:num>
  <w:num w:numId="4">
    <w:abstractNumId w:val="25"/>
  </w:num>
  <w:num w:numId="5">
    <w:abstractNumId w:val="14"/>
  </w:num>
  <w:num w:numId="6">
    <w:abstractNumId w:val="30"/>
  </w:num>
  <w:num w:numId="7">
    <w:abstractNumId w:val="29"/>
  </w:num>
  <w:num w:numId="8">
    <w:abstractNumId w:val="10"/>
  </w:num>
  <w:num w:numId="9">
    <w:abstractNumId w:val="40"/>
  </w:num>
  <w:num w:numId="10">
    <w:abstractNumId w:val="0"/>
  </w:num>
  <w:num w:numId="11">
    <w:abstractNumId w:val="36"/>
  </w:num>
  <w:num w:numId="12">
    <w:abstractNumId w:val="13"/>
  </w:num>
  <w:num w:numId="13">
    <w:abstractNumId w:val="6"/>
  </w:num>
  <w:num w:numId="14">
    <w:abstractNumId w:val="15"/>
  </w:num>
  <w:num w:numId="15">
    <w:abstractNumId w:val="35"/>
  </w:num>
  <w:num w:numId="16">
    <w:abstractNumId w:val="37"/>
  </w:num>
  <w:num w:numId="17">
    <w:abstractNumId w:val="4"/>
  </w:num>
  <w:num w:numId="18">
    <w:abstractNumId w:val="23"/>
  </w:num>
  <w:num w:numId="19">
    <w:abstractNumId w:val="39"/>
  </w:num>
  <w:num w:numId="20">
    <w:abstractNumId w:val="18"/>
  </w:num>
  <w:num w:numId="21">
    <w:abstractNumId w:val="16"/>
  </w:num>
  <w:num w:numId="22">
    <w:abstractNumId w:val="9"/>
  </w:num>
  <w:num w:numId="23">
    <w:abstractNumId w:val="31"/>
  </w:num>
  <w:num w:numId="24">
    <w:abstractNumId w:val="1"/>
  </w:num>
  <w:num w:numId="25">
    <w:abstractNumId w:val="38"/>
  </w:num>
  <w:num w:numId="26">
    <w:abstractNumId w:val="8"/>
  </w:num>
  <w:num w:numId="27">
    <w:abstractNumId w:val="2"/>
  </w:num>
  <w:num w:numId="28">
    <w:abstractNumId w:val="27"/>
  </w:num>
  <w:num w:numId="29">
    <w:abstractNumId w:val="32"/>
  </w:num>
  <w:num w:numId="30">
    <w:abstractNumId w:val="21"/>
  </w:num>
  <w:num w:numId="31">
    <w:abstractNumId w:val="5"/>
  </w:num>
  <w:num w:numId="32">
    <w:abstractNumId w:val="3"/>
  </w:num>
  <w:num w:numId="33">
    <w:abstractNumId w:val="20"/>
  </w:num>
  <w:num w:numId="34">
    <w:abstractNumId w:val="22"/>
  </w:num>
  <w:num w:numId="35">
    <w:abstractNumId w:val="26"/>
  </w:num>
  <w:num w:numId="36">
    <w:abstractNumId w:val="11"/>
  </w:num>
  <w:num w:numId="37">
    <w:abstractNumId w:val="24"/>
  </w:num>
  <w:num w:numId="38">
    <w:abstractNumId w:val="7"/>
  </w:num>
  <w:num w:numId="39">
    <w:abstractNumId w:val="33"/>
  </w:num>
  <w:num w:numId="40">
    <w:abstractNumId w:val="19"/>
  </w:num>
  <w:num w:numId="41">
    <w:abstractNumId w:val="17"/>
  </w:num>
  <w:num w:numId="42">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54F"/>
    <w:rsid w:val="00000DDD"/>
    <w:rsid w:val="000017F9"/>
    <w:rsid w:val="00002A7A"/>
    <w:rsid w:val="00003DFF"/>
    <w:rsid w:val="000040A7"/>
    <w:rsid w:val="00004377"/>
    <w:rsid w:val="000044DE"/>
    <w:rsid w:val="00004738"/>
    <w:rsid w:val="0000483A"/>
    <w:rsid w:val="00004DC4"/>
    <w:rsid w:val="000052E0"/>
    <w:rsid w:val="000055D8"/>
    <w:rsid w:val="00005941"/>
    <w:rsid w:val="00005AA4"/>
    <w:rsid w:val="00005C2D"/>
    <w:rsid w:val="00005D3F"/>
    <w:rsid w:val="00005E0B"/>
    <w:rsid w:val="0000603A"/>
    <w:rsid w:val="0000643E"/>
    <w:rsid w:val="00006475"/>
    <w:rsid w:val="00006AD1"/>
    <w:rsid w:val="00006DED"/>
    <w:rsid w:val="000072C8"/>
    <w:rsid w:val="00007324"/>
    <w:rsid w:val="00007336"/>
    <w:rsid w:val="00007452"/>
    <w:rsid w:val="000078FE"/>
    <w:rsid w:val="00010050"/>
    <w:rsid w:val="000110E4"/>
    <w:rsid w:val="00011A4A"/>
    <w:rsid w:val="00011F99"/>
    <w:rsid w:val="000123E6"/>
    <w:rsid w:val="000124C0"/>
    <w:rsid w:val="000133D1"/>
    <w:rsid w:val="00013761"/>
    <w:rsid w:val="00013B37"/>
    <w:rsid w:val="00013EF9"/>
    <w:rsid w:val="00013F53"/>
    <w:rsid w:val="00014184"/>
    <w:rsid w:val="0001429F"/>
    <w:rsid w:val="00014305"/>
    <w:rsid w:val="00014A5A"/>
    <w:rsid w:val="00014DF7"/>
    <w:rsid w:val="000151B8"/>
    <w:rsid w:val="00015658"/>
    <w:rsid w:val="00016C35"/>
    <w:rsid w:val="00016FAE"/>
    <w:rsid w:val="00017C4A"/>
    <w:rsid w:val="00017E8E"/>
    <w:rsid w:val="00020181"/>
    <w:rsid w:val="000206FE"/>
    <w:rsid w:val="00020732"/>
    <w:rsid w:val="00021A0F"/>
    <w:rsid w:val="00022B23"/>
    <w:rsid w:val="00022B4E"/>
    <w:rsid w:val="000239C8"/>
    <w:rsid w:val="0002432D"/>
    <w:rsid w:val="00024565"/>
    <w:rsid w:val="00024570"/>
    <w:rsid w:val="000254AE"/>
    <w:rsid w:val="00026022"/>
    <w:rsid w:val="0002623A"/>
    <w:rsid w:val="00026DD1"/>
    <w:rsid w:val="00026E80"/>
    <w:rsid w:val="00027229"/>
    <w:rsid w:val="00027B1E"/>
    <w:rsid w:val="00027BC4"/>
    <w:rsid w:val="00027FE4"/>
    <w:rsid w:val="00030308"/>
    <w:rsid w:val="00030909"/>
    <w:rsid w:val="00030C10"/>
    <w:rsid w:val="0003155C"/>
    <w:rsid w:val="00033100"/>
    <w:rsid w:val="00033DBE"/>
    <w:rsid w:val="00033E53"/>
    <w:rsid w:val="00033F95"/>
    <w:rsid w:val="00035FF0"/>
    <w:rsid w:val="000369F5"/>
    <w:rsid w:val="00037C90"/>
    <w:rsid w:val="00037FB1"/>
    <w:rsid w:val="000400C9"/>
    <w:rsid w:val="000401AA"/>
    <w:rsid w:val="0004173B"/>
    <w:rsid w:val="00042485"/>
    <w:rsid w:val="0004295F"/>
    <w:rsid w:val="00042962"/>
    <w:rsid w:val="000432E2"/>
    <w:rsid w:val="00043A05"/>
    <w:rsid w:val="00043C4C"/>
    <w:rsid w:val="00044047"/>
    <w:rsid w:val="00044484"/>
    <w:rsid w:val="00045067"/>
    <w:rsid w:val="00045109"/>
    <w:rsid w:val="000452D3"/>
    <w:rsid w:val="0004568B"/>
    <w:rsid w:val="000467B5"/>
    <w:rsid w:val="0004699C"/>
    <w:rsid w:val="00047B6A"/>
    <w:rsid w:val="00047CC7"/>
    <w:rsid w:val="00050361"/>
    <w:rsid w:val="000504F3"/>
    <w:rsid w:val="000507AD"/>
    <w:rsid w:val="00050C46"/>
    <w:rsid w:val="00050D7E"/>
    <w:rsid w:val="00050E59"/>
    <w:rsid w:val="000512DC"/>
    <w:rsid w:val="00051E4E"/>
    <w:rsid w:val="00051EF5"/>
    <w:rsid w:val="000527ED"/>
    <w:rsid w:val="000530EA"/>
    <w:rsid w:val="00053330"/>
    <w:rsid w:val="00054100"/>
    <w:rsid w:val="0005464E"/>
    <w:rsid w:val="000551BE"/>
    <w:rsid w:val="000551C2"/>
    <w:rsid w:val="00055B63"/>
    <w:rsid w:val="00057DA1"/>
    <w:rsid w:val="0006039D"/>
    <w:rsid w:val="00060DEF"/>
    <w:rsid w:val="000611EA"/>
    <w:rsid w:val="00061AC7"/>
    <w:rsid w:val="00061F9D"/>
    <w:rsid w:val="00062107"/>
    <w:rsid w:val="000621E5"/>
    <w:rsid w:val="00062218"/>
    <w:rsid w:val="00062524"/>
    <w:rsid w:val="000631EE"/>
    <w:rsid w:val="0006330E"/>
    <w:rsid w:val="000639B9"/>
    <w:rsid w:val="00063B82"/>
    <w:rsid w:val="00064635"/>
    <w:rsid w:val="00064C77"/>
    <w:rsid w:val="000652A7"/>
    <w:rsid w:val="00066388"/>
    <w:rsid w:val="00066B56"/>
    <w:rsid w:val="00066ECA"/>
    <w:rsid w:val="0006716A"/>
    <w:rsid w:val="0006723F"/>
    <w:rsid w:val="00067A1F"/>
    <w:rsid w:val="00067ED5"/>
    <w:rsid w:val="00067FC7"/>
    <w:rsid w:val="00070606"/>
    <w:rsid w:val="00070887"/>
    <w:rsid w:val="000708DA"/>
    <w:rsid w:val="000709BB"/>
    <w:rsid w:val="00070B6B"/>
    <w:rsid w:val="00070D2B"/>
    <w:rsid w:val="00070F80"/>
    <w:rsid w:val="00071464"/>
    <w:rsid w:val="000716C4"/>
    <w:rsid w:val="0007204D"/>
    <w:rsid w:val="0007261D"/>
    <w:rsid w:val="0007279A"/>
    <w:rsid w:val="000727AF"/>
    <w:rsid w:val="00072922"/>
    <w:rsid w:val="00073601"/>
    <w:rsid w:val="00073F1A"/>
    <w:rsid w:val="00074ABA"/>
    <w:rsid w:val="00074EE9"/>
    <w:rsid w:val="00075625"/>
    <w:rsid w:val="000761DC"/>
    <w:rsid w:val="000765A1"/>
    <w:rsid w:val="00076B69"/>
    <w:rsid w:val="00077061"/>
    <w:rsid w:val="00077F07"/>
    <w:rsid w:val="00077F9C"/>
    <w:rsid w:val="00080421"/>
    <w:rsid w:val="0008050D"/>
    <w:rsid w:val="000806BD"/>
    <w:rsid w:val="00080813"/>
    <w:rsid w:val="00080C9C"/>
    <w:rsid w:val="00080CA5"/>
    <w:rsid w:val="00080EC4"/>
    <w:rsid w:val="00081680"/>
    <w:rsid w:val="00081707"/>
    <w:rsid w:val="00081967"/>
    <w:rsid w:val="000825D0"/>
    <w:rsid w:val="0008272E"/>
    <w:rsid w:val="00082AC6"/>
    <w:rsid w:val="00082B95"/>
    <w:rsid w:val="0008332E"/>
    <w:rsid w:val="000848D3"/>
    <w:rsid w:val="00085FE6"/>
    <w:rsid w:val="00086560"/>
    <w:rsid w:val="00086790"/>
    <w:rsid w:val="00086BC9"/>
    <w:rsid w:val="00086DB9"/>
    <w:rsid w:val="00087B68"/>
    <w:rsid w:val="00087C82"/>
    <w:rsid w:val="00087E75"/>
    <w:rsid w:val="00087EF2"/>
    <w:rsid w:val="0009033B"/>
    <w:rsid w:val="00090580"/>
    <w:rsid w:val="000911E3"/>
    <w:rsid w:val="00091AB8"/>
    <w:rsid w:val="00091D80"/>
    <w:rsid w:val="00092924"/>
    <w:rsid w:val="00092B34"/>
    <w:rsid w:val="00093E6B"/>
    <w:rsid w:val="000940E7"/>
    <w:rsid w:val="000942B9"/>
    <w:rsid w:val="00094E3F"/>
    <w:rsid w:val="00095385"/>
    <w:rsid w:val="0009571C"/>
    <w:rsid w:val="00096149"/>
    <w:rsid w:val="00096BA1"/>
    <w:rsid w:val="0009760B"/>
    <w:rsid w:val="000979B9"/>
    <w:rsid w:val="00097CEF"/>
    <w:rsid w:val="00097D17"/>
    <w:rsid w:val="000A006F"/>
    <w:rsid w:val="000A019A"/>
    <w:rsid w:val="000A0769"/>
    <w:rsid w:val="000A0A18"/>
    <w:rsid w:val="000A0D36"/>
    <w:rsid w:val="000A0FC3"/>
    <w:rsid w:val="000A101A"/>
    <w:rsid w:val="000A2008"/>
    <w:rsid w:val="000A20C8"/>
    <w:rsid w:val="000A2242"/>
    <w:rsid w:val="000A29FF"/>
    <w:rsid w:val="000A3180"/>
    <w:rsid w:val="000A35EC"/>
    <w:rsid w:val="000A36F0"/>
    <w:rsid w:val="000A39B2"/>
    <w:rsid w:val="000A4536"/>
    <w:rsid w:val="000A51C1"/>
    <w:rsid w:val="000A5A79"/>
    <w:rsid w:val="000A5A92"/>
    <w:rsid w:val="000A5C1E"/>
    <w:rsid w:val="000A6553"/>
    <w:rsid w:val="000A72B3"/>
    <w:rsid w:val="000A73D5"/>
    <w:rsid w:val="000A7528"/>
    <w:rsid w:val="000A75D9"/>
    <w:rsid w:val="000A7D67"/>
    <w:rsid w:val="000A7E0E"/>
    <w:rsid w:val="000B0024"/>
    <w:rsid w:val="000B0B57"/>
    <w:rsid w:val="000B0D1D"/>
    <w:rsid w:val="000B107B"/>
    <w:rsid w:val="000B1752"/>
    <w:rsid w:val="000B1E12"/>
    <w:rsid w:val="000B205A"/>
    <w:rsid w:val="000B2312"/>
    <w:rsid w:val="000B25D2"/>
    <w:rsid w:val="000B2D60"/>
    <w:rsid w:val="000B2F30"/>
    <w:rsid w:val="000B3117"/>
    <w:rsid w:val="000B37D9"/>
    <w:rsid w:val="000B397D"/>
    <w:rsid w:val="000B4559"/>
    <w:rsid w:val="000B4E00"/>
    <w:rsid w:val="000B52D9"/>
    <w:rsid w:val="000B55D3"/>
    <w:rsid w:val="000B5912"/>
    <w:rsid w:val="000B63FC"/>
    <w:rsid w:val="000B6B2F"/>
    <w:rsid w:val="000B7357"/>
    <w:rsid w:val="000B7710"/>
    <w:rsid w:val="000B77AE"/>
    <w:rsid w:val="000C005F"/>
    <w:rsid w:val="000C0234"/>
    <w:rsid w:val="000C0888"/>
    <w:rsid w:val="000C0C39"/>
    <w:rsid w:val="000C0C46"/>
    <w:rsid w:val="000C0CD4"/>
    <w:rsid w:val="000C13B8"/>
    <w:rsid w:val="000C13B9"/>
    <w:rsid w:val="000C1888"/>
    <w:rsid w:val="000C21B0"/>
    <w:rsid w:val="000C251E"/>
    <w:rsid w:val="000C281C"/>
    <w:rsid w:val="000C2B24"/>
    <w:rsid w:val="000C2B77"/>
    <w:rsid w:val="000C30F5"/>
    <w:rsid w:val="000C33EA"/>
    <w:rsid w:val="000C3D7D"/>
    <w:rsid w:val="000C4C25"/>
    <w:rsid w:val="000C50AB"/>
    <w:rsid w:val="000C5136"/>
    <w:rsid w:val="000C6119"/>
    <w:rsid w:val="000C61E5"/>
    <w:rsid w:val="000C68BB"/>
    <w:rsid w:val="000C794B"/>
    <w:rsid w:val="000C7E9F"/>
    <w:rsid w:val="000D0D4D"/>
    <w:rsid w:val="000D14B5"/>
    <w:rsid w:val="000D22C7"/>
    <w:rsid w:val="000D28E4"/>
    <w:rsid w:val="000D2A3E"/>
    <w:rsid w:val="000D2C3F"/>
    <w:rsid w:val="000D2F41"/>
    <w:rsid w:val="000D4D37"/>
    <w:rsid w:val="000D58E3"/>
    <w:rsid w:val="000D663D"/>
    <w:rsid w:val="000D6D10"/>
    <w:rsid w:val="000D7007"/>
    <w:rsid w:val="000D7541"/>
    <w:rsid w:val="000D7742"/>
    <w:rsid w:val="000D77ED"/>
    <w:rsid w:val="000D77EF"/>
    <w:rsid w:val="000D7EE1"/>
    <w:rsid w:val="000D7F5F"/>
    <w:rsid w:val="000E0EB2"/>
    <w:rsid w:val="000E112A"/>
    <w:rsid w:val="000E14CE"/>
    <w:rsid w:val="000E1B35"/>
    <w:rsid w:val="000E212B"/>
    <w:rsid w:val="000E2152"/>
    <w:rsid w:val="000E21CA"/>
    <w:rsid w:val="000E240F"/>
    <w:rsid w:val="000E2859"/>
    <w:rsid w:val="000E2B32"/>
    <w:rsid w:val="000E3038"/>
    <w:rsid w:val="000E31FC"/>
    <w:rsid w:val="000E348D"/>
    <w:rsid w:val="000E3804"/>
    <w:rsid w:val="000E492C"/>
    <w:rsid w:val="000E49B6"/>
    <w:rsid w:val="000E4DBC"/>
    <w:rsid w:val="000E4F2E"/>
    <w:rsid w:val="000E5C20"/>
    <w:rsid w:val="000E6372"/>
    <w:rsid w:val="000E6DF5"/>
    <w:rsid w:val="000E7039"/>
    <w:rsid w:val="000E7273"/>
    <w:rsid w:val="000E7525"/>
    <w:rsid w:val="000E7BA6"/>
    <w:rsid w:val="000F00E5"/>
    <w:rsid w:val="000F06AE"/>
    <w:rsid w:val="000F08C7"/>
    <w:rsid w:val="000F0BE5"/>
    <w:rsid w:val="000F11E0"/>
    <w:rsid w:val="000F1316"/>
    <w:rsid w:val="000F13CB"/>
    <w:rsid w:val="000F182E"/>
    <w:rsid w:val="000F1951"/>
    <w:rsid w:val="000F1FD8"/>
    <w:rsid w:val="000F2153"/>
    <w:rsid w:val="000F2241"/>
    <w:rsid w:val="000F2833"/>
    <w:rsid w:val="000F2AF1"/>
    <w:rsid w:val="000F2C25"/>
    <w:rsid w:val="000F32B0"/>
    <w:rsid w:val="000F364E"/>
    <w:rsid w:val="000F3E80"/>
    <w:rsid w:val="000F3F02"/>
    <w:rsid w:val="000F4AB7"/>
    <w:rsid w:val="000F50D1"/>
    <w:rsid w:val="000F54B1"/>
    <w:rsid w:val="000F5B75"/>
    <w:rsid w:val="000F6DE5"/>
    <w:rsid w:val="000F6E88"/>
    <w:rsid w:val="000F6ED1"/>
    <w:rsid w:val="000F7347"/>
    <w:rsid w:val="001005DF"/>
    <w:rsid w:val="0010060A"/>
    <w:rsid w:val="00100636"/>
    <w:rsid w:val="00100AFC"/>
    <w:rsid w:val="00100E0D"/>
    <w:rsid w:val="00101203"/>
    <w:rsid w:val="00101283"/>
    <w:rsid w:val="0010166A"/>
    <w:rsid w:val="00101757"/>
    <w:rsid w:val="00101FB9"/>
    <w:rsid w:val="00102174"/>
    <w:rsid w:val="0010293B"/>
    <w:rsid w:val="00102CED"/>
    <w:rsid w:val="001036F5"/>
    <w:rsid w:val="00103C9B"/>
    <w:rsid w:val="00104374"/>
    <w:rsid w:val="0010580B"/>
    <w:rsid w:val="00105C76"/>
    <w:rsid w:val="00105E8D"/>
    <w:rsid w:val="00105FCC"/>
    <w:rsid w:val="00105FD4"/>
    <w:rsid w:val="00106320"/>
    <w:rsid w:val="0010650D"/>
    <w:rsid w:val="00106B47"/>
    <w:rsid w:val="00106F33"/>
    <w:rsid w:val="00106FF7"/>
    <w:rsid w:val="00107262"/>
    <w:rsid w:val="00107FAC"/>
    <w:rsid w:val="0011032D"/>
    <w:rsid w:val="001104B1"/>
    <w:rsid w:val="00110625"/>
    <w:rsid w:val="00111679"/>
    <w:rsid w:val="00111E44"/>
    <w:rsid w:val="00111F3A"/>
    <w:rsid w:val="00112410"/>
    <w:rsid w:val="001125CE"/>
    <w:rsid w:val="00112772"/>
    <w:rsid w:val="001128A2"/>
    <w:rsid w:val="00112CF6"/>
    <w:rsid w:val="0011367D"/>
    <w:rsid w:val="001138B0"/>
    <w:rsid w:val="0011411E"/>
    <w:rsid w:val="001142D3"/>
    <w:rsid w:val="001145D7"/>
    <w:rsid w:val="001145F2"/>
    <w:rsid w:val="00114813"/>
    <w:rsid w:val="00114A93"/>
    <w:rsid w:val="001162B2"/>
    <w:rsid w:val="00116444"/>
    <w:rsid w:val="00116D6E"/>
    <w:rsid w:val="00117FBD"/>
    <w:rsid w:val="001204F5"/>
    <w:rsid w:val="0012052A"/>
    <w:rsid w:val="00121361"/>
    <w:rsid w:val="00121B1F"/>
    <w:rsid w:val="00121C9A"/>
    <w:rsid w:val="00122135"/>
    <w:rsid w:val="001222C2"/>
    <w:rsid w:val="001231AE"/>
    <w:rsid w:val="00123668"/>
    <w:rsid w:val="00123A37"/>
    <w:rsid w:val="00123AA6"/>
    <w:rsid w:val="00123C41"/>
    <w:rsid w:val="00123CA6"/>
    <w:rsid w:val="0012439C"/>
    <w:rsid w:val="00124448"/>
    <w:rsid w:val="00124CC6"/>
    <w:rsid w:val="00125542"/>
    <w:rsid w:val="001259A5"/>
    <w:rsid w:val="00126053"/>
    <w:rsid w:val="0012666E"/>
    <w:rsid w:val="0012674E"/>
    <w:rsid w:val="00126C88"/>
    <w:rsid w:val="00126E12"/>
    <w:rsid w:val="0012757A"/>
    <w:rsid w:val="001278BF"/>
    <w:rsid w:val="0012794D"/>
    <w:rsid w:val="00130330"/>
    <w:rsid w:val="00130FE8"/>
    <w:rsid w:val="00131041"/>
    <w:rsid w:val="001319F5"/>
    <w:rsid w:val="00131BA7"/>
    <w:rsid w:val="0013239D"/>
    <w:rsid w:val="001324A5"/>
    <w:rsid w:val="0013251E"/>
    <w:rsid w:val="00133A08"/>
    <w:rsid w:val="00134FC3"/>
    <w:rsid w:val="00134FF4"/>
    <w:rsid w:val="001351DC"/>
    <w:rsid w:val="001352F8"/>
    <w:rsid w:val="001356CA"/>
    <w:rsid w:val="001359DD"/>
    <w:rsid w:val="001363B2"/>
    <w:rsid w:val="00137094"/>
    <w:rsid w:val="001372ED"/>
    <w:rsid w:val="00137390"/>
    <w:rsid w:val="00137614"/>
    <w:rsid w:val="001377C6"/>
    <w:rsid w:val="00137A0C"/>
    <w:rsid w:val="00137CFA"/>
    <w:rsid w:val="0014028C"/>
    <w:rsid w:val="00140890"/>
    <w:rsid w:val="00140AB1"/>
    <w:rsid w:val="00140BB8"/>
    <w:rsid w:val="00141F88"/>
    <w:rsid w:val="00141FCD"/>
    <w:rsid w:val="00142100"/>
    <w:rsid w:val="00142289"/>
    <w:rsid w:val="001422BD"/>
    <w:rsid w:val="00142DAC"/>
    <w:rsid w:val="001430B5"/>
    <w:rsid w:val="001431CC"/>
    <w:rsid w:val="00143314"/>
    <w:rsid w:val="00144051"/>
    <w:rsid w:val="00144C65"/>
    <w:rsid w:val="00144DA4"/>
    <w:rsid w:val="00144E81"/>
    <w:rsid w:val="00144EDA"/>
    <w:rsid w:val="001458D5"/>
    <w:rsid w:val="00146379"/>
    <w:rsid w:val="00146DE1"/>
    <w:rsid w:val="00147571"/>
    <w:rsid w:val="001476E9"/>
    <w:rsid w:val="00147A48"/>
    <w:rsid w:val="00147E84"/>
    <w:rsid w:val="00147ED2"/>
    <w:rsid w:val="00150517"/>
    <w:rsid w:val="00152A18"/>
    <w:rsid w:val="00152CFA"/>
    <w:rsid w:val="00152D5C"/>
    <w:rsid w:val="00152D75"/>
    <w:rsid w:val="0015324A"/>
    <w:rsid w:val="001536C8"/>
    <w:rsid w:val="001544FC"/>
    <w:rsid w:val="00154B31"/>
    <w:rsid w:val="0015592F"/>
    <w:rsid w:val="00155B7F"/>
    <w:rsid w:val="00155D72"/>
    <w:rsid w:val="00155EA5"/>
    <w:rsid w:val="0015607E"/>
    <w:rsid w:val="00156124"/>
    <w:rsid w:val="00156384"/>
    <w:rsid w:val="00156454"/>
    <w:rsid w:val="00156B94"/>
    <w:rsid w:val="0015791E"/>
    <w:rsid w:val="00160081"/>
    <w:rsid w:val="0016065D"/>
    <w:rsid w:val="00160DD7"/>
    <w:rsid w:val="00160E2E"/>
    <w:rsid w:val="00161406"/>
    <w:rsid w:val="00161CD1"/>
    <w:rsid w:val="00162241"/>
    <w:rsid w:val="001622D7"/>
    <w:rsid w:val="001627DF"/>
    <w:rsid w:val="00162835"/>
    <w:rsid w:val="00162845"/>
    <w:rsid w:val="00162C8A"/>
    <w:rsid w:val="00163097"/>
    <w:rsid w:val="001631BC"/>
    <w:rsid w:val="001631BF"/>
    <w:rsid w:val="001634B2"/>
    <w:rsid w:val="0016356F"/>
    <w:rsid w:val="001649FB"/>
    <w:rsid w:val="00164CFC"/>
    <w:rsid w:val="00164EAE"/>
    <w:rsid w:val="00164FDD"/>
    <w:rsid w:val="00165548"/>
    <w:rsid w:val="001661C9"/>
    <w:rsid w:val="001666C2"/>
    <w:rsid w:val="00166964"/>
    <w:rsid w:val="0016780F"/>
    <w:rsid w:val="001713F5"/>
    <w:rsid w:val="00171B71"/>
    <w:rsid w:val="00171F37"/>
    <w:rsid w:val="001720D1"/>
    <w:rsid w:val="00172B80"/>
    <w:rsid w:val="00173E74"/>
    <w:rsid w:val="001742CA"/>
    <w:rsid w:val="0017431B"/>
    <w:rsid w:val="00174441"/>
    <w:rsid w:val="00174618"/>
    <w:rsid w:val="001748E5"/>
    <w:rsid w:val="001760A7"/>
    <w:rsid w:val="00176345"/>
    <w:rsid w:val="001763A7"/>
    <w:rsid w:val="0017644E"/>
    <w:rsid w:val="001769D3"/>
    <w:rsid w:val="00176BA7"/>
    <w:rsid w:val="001777E2"/>
    <w:rsid w:val="00177C95"/>
    <w:rsid w:val="001805A0"/>
    <w:rsid w:val="00180683"/>
    <w:rsid w:val="00180CE1"/>
    <w:rsid w:val="00180F80"/>
    <w:rsid w:val="00182C17"/>
    <w:rsid w:val="00182C1A"/>
    <w:rsid w:val="00182CC0"/>
    <w:rsid w:val="00182F28"/>
    <w:rsid w:val="00182F37"/>
    <w:rsid w:val="0018338F"/>
    <w:rsid w:val="0018379D"/>
    <w:rsid w:val="00183E11"/>
    <w:rsid w:val="0018414D"/>
    <w:rsid w:val="00184225"/>
    <w:rsid w:val="00184327"/>
    <w:rsid w:val="00185021"/>
    <w:rsid w:val="00185A78"/>
    <w:rsid w:val="00186857"/>
    <w:rsid w:val="00186C8E"/>
    <w:rsid w:val="0018701D"/>
    <w:rsid w:val="001870B3"/>
    <w:rsid w:val="0019004F"/>
    <w:rsid w:val="00190175"/>
    <w:rsid w:val="001903BF"/>
    <w:rsid w:val="00190B7D"/>
    <w:rsid w:val="001913FE"/>
    <w:rsid w:val="00191850"/>
    <w:rsid w:val="00191E8F"/>
    <w:rsid w:val="00192124"/>
    <w:rsid w:val="00192649"/>
    <w:rsid w:val="001928F6"/>
    <w:rsid w:val="00192B9F"/>
    <w:rsid w:val="0019349B"/>
    <w:rsid w:val="001937D2"/>
    <w:rsid w:val="00193923"/>
    <w:rsid w:val="00193A9E"/>
    <w:rsid w:val="00193B82"/>
    <w:rsid w:val="00193F5D"/>
    <w:rsid w:val="001942FC"/>
    <w:rsid w:val="00194765"/>
    <w:rsid w:val="00194881"/>
    <w:rsid w:val="00194AF7"/>
    <w:rsid w:val="00194DEA"/>
    <w:rsid w:val="0019547A"/>
    <w:rsid w:val="0019559A"/>
    <w:rsid w:val="00195697"/>
    <w:rsid w:val="001957F9"/>
    <w:rsid w:val="00195A2C"/>
    <w:rsid w:val="00195A6C"/>
    <w:rsid w:val="00195AB6"/>
    <w:rsid w:val="00196335"/>
    <w:rsid w:val="00196E28"/>
    <w:rsid w:val="00196EE3"/>
    <w:rsid w:val="00197216"/>
    <w:rsid w:val="00197507"/>
    <w:rsid w:val="001978C9"/>
    <w:rsid w:val="00197A45"/>
    <w:rsid w:val="001A020F"/>
    <w:rsid w:val="001A0A25"/>
    <w:rsid w:val="001A1095"/>
    <w:rsid w:val="001A1109"/>
    <w:rsid w:val="001A1147"/>
    <w:rsid w:val="001A11B0"/>
    <w:rsid w:val="001A13C5"/>
    <w:rsid w:val="001A156D"/>
    <w:rsid w:val="001A18D9"/>
    <w:rsid w:val="001A1F15"/>
    <w:rsid w:val="001A2111"/>
    <w:rsid w:val="001A25DA"/>
    <w:rsid w:val="001A285B"/>
    <w:rsid w:val="001A2938"/>
    <w:rsid w:val="001A2ABA"/>
    <w:rsid w:val="001A2BF0"/>
    <w:rsid w:val="001A2DB7"/>
    <w:rsid w:val="001A3F0E"/>
    <w:rsid w:val="001A414D"/>
    <w:rsid w:val="001A460F"/>
    <w:rsid w:val="001A4D5B"/>
    <w:rsid w:val="001A4FF3"/>
    <w:rsid w:val="001A526C"/>
    <w:rsid w:val="001A5584"/>
    <w:rsid w:val="001A5A9B"/>
    <w:rsid w:val="001A6097"/>
    <w:rsid w:val="001A71C0"/>
    <w:rsid w:val="001A7409"/>
    <w:rsid w:val="001B0DC5"/>
    <w:rsid w:val="001B1418"/>
    <w:rsid w:val="001B16A4"/>
    <w:rsid w:val="001B1748"/>
    <w:rsid w:val="001B25B3"/>
    <w:rsid w:val="001B28CB"/>
    <w:rsid w:val="001B28E4"/>
    <w:rsid w:val="001B2947"/>
    <w:rsid w:val="001B34C1"/>
    <w:rsid w:val="001B35A6"/>
    <w:rsid w:val="001B3615"/>
    <w:rsid w:val="001B3976"/>
    <w:rsid w:val="001B3E02"/>
    <w:rsid w:val="001B4504"/>
    <w:rsid w:val="001B487F"/>
    <w:rsid w:val="001B4996"/>
    <w:rsid w:val="001B4C63"/>
    <w:rsid w:val="001B5848"/>
    <w:rsid w:val="001B5D45"/>
    <w:rsid w:val="001B61DF"/>
    <w:rsid w:val="001B6213"/>
    <w:rsid w:val="001B6397"/>
    <w:rsid w:val="001B6B46"/>
    <w:rsid w:val="001B6FBB"/>
    <w:rsid w:val="001B7026"/>
    <w:rsid w:val="001B721D"/>
    <w:rsid w:val="001B74B8"/>
    <w:rsid w:val="001B75AA"/>
    <w:rsid w:val="001B7ED7"/>
    <w:rsid w:val="001C0C78"/>
    <w:rsid w:val="001C0D8C"/>
    <w:rsid w:val="001C14C4"/>
    <w:rsid w:val="001C1ACF"/>
    <w:rsid w:val="001C21B0"/>
    <w:rsid w:val="001C24DD"/>
    <w:rsid w:val="001C2683"/>
    <w:rsid w:val="001C33B6"/>
    <w:rsid w:val="001C344F"/>
    <w:rsid w:val="001C34E3"/>
    <w:rsid w:val="001C37B0"/>
    <w:rsid w:val="001C3F00"/>
    <w:rsid w:val="001C4337"/>
    <w:rsid w:val="001C47F6"/>
    <w:rsid w:val="001C4F40"/>
    <w:rsid w:val="001C5990"/>
    <w:rsid w:val="001C5C2C"/>
    <w:rsid w:val="001C60F3"/>
    <w:rsid w:val="001C6776"/>
    <w:rsid w:val="001C6D39"/>
    <w:rsid w:val="001C715B"/>
    <w:rsid w:val="001C73D4"/>
    <w:rsid w:val="001C73EB"/>
    <w:rsid w:val="001C7F82"/>
    <w:rsid w:val="001C7FC8"/>
    <w:rsid w:val="001D01FA"/>
    <w:rsid w:val="001D0205"/>
    <w:rsid w:val="001D07FF"/>
    <w:rsid w:val="001D0FFE"/>
    <w:rsid w:val="001D2108"/>
    <w:rsid w:val="001D2472"/>
    <w:rsid w:val="001D28E6"/>
    <w:rsid w:val="001D2E38"/>
    <w:rsid w:val="001D2F53"/>
    <w:rsid w:val="001D32AD"/>
    <w:rsid w:val="001D3800"/>
    <w:rsid w:val="001D44FB"/>
    <w:rsid w:val="001D4B9A"/>
    <w:rsid w:val="001D4BB7"/>
    <w:rsid w:val="001D51D3"/>
    <w:rsid w:val="001D5554"/>
    <w:rsid w:val="001D5FEC"/>
    <w:rsid w:val="001D6DBE"/>
    <w:rsid w:val="001D6ECC"/>
    <w:rsid w:val="001D76F2"/>
    <w:rsid w:val="001D78BC"/>
    <w:rsid w:val="001E088D"/>
    <w:rsid w:val="001E0E0D"/>
    <w:rsid w:val="001E166B"/>
    <w:rsid w:val="001E1B87"/>
    <w:rsid w:val="001E217A"/>
    <w:rsid w:val="001E2BA7"/>
    <w:rsid w:val="001E2E50"/>
    <w:rsid w:val="001E2FA8"/>
    <w:rsid w:val="001E39D4"/>
    <w:rsid w:val="001E3CF2"/>
    <w:rsid w:val="001E4F36"/>
    <w:rsid w:val="001E50EC"/>
    <w:rsid w:val="001E50EF"/>
    <w:rsid w:val="001E5217"/>
    <w:rsid w:val="001E5A42"/>
    <w:rsid w:val="001E5A7B"/>
    <w:rsid w:val="001E5B20"/>
    <w:rsid w:val="001E5F8D"/>
    <w:rsid w:val="001E63B5"/>
    <w:rsid w:val="001E65B8"/>
    <w:rsid w:val="001E65D8"/>
    <w:rsid w:val="001E6DBF"/>
    <w:rsid w:val="001E6F93"/>
    <w:rsid w:val="001E7019"/>
    <w:rsid w:val="001E745A"/>
    <w:rsid w:val="001E7630"/>
    <w:rsid w:val="001E7CB8"/>
    <w:rsid w:val="001E7EF6"/>
    <w:rsid w:val="001E7F28"/>
    <w:rsid w:val="001F0A6F"/>
    <w:rsid w:val="001F11E5"/>
    <w:rsid w:val="001F1941"/>
    <w:rsid w:val="001F3995"/>
    <w:rsid w:val="001F3CE1"/>
    <w:rsid w:val="001F3E72"/>
    <w:rsid w:val="001F4E72"/>
    <w:rsid w:val="001F53EB"/>
    <w:rsid w:val="001F5476"/>
    <w:rsid w:val="001F54AB"/>
    <w:rsid w:val="001F58AE"/>
    <w:rsid w:val="001F5C91"/>
    <w:rsid w:val="001F6D13"/>
    <w:rsid w:val="001F6EDC"/>
    <w:rsid w:val="001F74E0"/>
    <w:rsid w:val="001F7CBF"/>
    <w:rsid w:val="0020013C"/>
    <w:rsid w:val="00200569"/>
    <w:rsid w:val="00200E9A"/>
    <w:rsid w:val="00201071"/>
    <w:rsid w:val="00201240"/>
    <w:rsid w:val="002020B3"/>
    <w:rsid w:val="0020216C"/>
    <w:rsid w:val="002023D9"/>
    <w:rsid w:val="0020253A"/>
    <w:rsid w:val="002027E5"/>
    <w:rsid w:val="00202E2E"/>
    <w:rsid w:val="00203929"/>
    <w:rsid w:val="00203A6D"/>
    <w:rsid w:val="00203FE5"/>
    <w:rsid w:val="002043A6"/>
    <w:rsid w:val="00204A25"/>
    <w:rsid w:val="00204BC6"/>
    <w:rsid w:val="00204E91"/>
    <w:rsid w:val="002058A1"/>
    <w:rsid w:val="00206750"/>
    <w:rsid w:val="0020782C"/>
    <w:rsid w:val="00207AF8"/>
    <w:rsid w:val="00207B28"/>
    <w:rsid w:val="00210368"/>
    <w:rsid w:val="0021045A"/>
    <w:rsid w:val="002105CA"/>
    <w:rsid w:val="00210EBB"/>
    <w:rsid w:val="002113F4"/>
    <w:rsid w:val="00211EE0"/>
    <w:rsid w:val="0021257B"/>
    <w:rsid w:val="00212A07"/>
    <w:rsid w:val="00213570"/>
    <w:rsid w:val="00213AB0"/>
    <w:rsid w:val="00213BEC"/>
    <w:rsid w:val="00213DC8"/>
    <w:rsid w:val="002149E2"/>
    <w:rsid w:val="00214E44"/>
    <w:rsid w:val="00215042"/>
    <w:rsid w:val="00215212"/>
    <w:rsid w:val="0021542A"/>
    <w:rsid w:val="00216009"/>
    <w:rsid w:val="002164B5"/>
    <w:rsid w:val="002169D6"/>
    <w:rsid w:val="00216DAA"/>
    <w:rsid w:val="00217383"/>
    <w:rsid w:val="002174CA"/>
    <w:rsid w:val="00217A4C"/>
    <w:rsid w:val="00217DF6"/>
    <w:rsid w:val="002200A5"/>
    <w:rsid w:val="00220269"/>
    <w:rsid w:val="002205F5"/>
    <w:rsid w:val="00220611"/>
    <w:rsid w:val="002207C7"/>
    <w:rsid w:val="00221335"/>
    <w:rsid w:val="00221880"/>
    <w:rsid w:val="00221E3D"/>
    <w:rsid w:val="00222D8C"/>
    <w:rsid w:val="00222DE7"/>
    <w:rsid w:val="00223338"/>
    <w:rsid w:val="00223717"/>
    <w:rsid w:val="002237EF"/>
    <w:rsid w:val="00223CDB"/>
    <w:rsid w:val="00224A6B"/>
    <w:rsid w:val="00225DF4"/>
    <w:rsid w:val="00226131"/>
    <w:rsid w:val="00226201"/>
    <w:rsid w:val="0022654C"/>
    <w:rsid w:val="002268DD"/>
    <w:rsid w:val="00226BCE"/>
    <w:rsid w:val="00226CC2"/>
    <w:rsid w:val="00226E76"/>
    <w:rsid w:val="0022701D"/>
    <w:rsid w:val="00227A38"/>
    <w:rsid w:val="00227DA8"/>
    <w:rsid w:val="00227EC0"/>
    <w:rsid w:val="0023018C"/>
    <w:rsid w:val="0023041C"/>
    <w:rsid w:val="00230499"/>
    <w:rsid w:val="002304E0"/>
    <w:rsid w:val="00230647"/>
    <w:rsid w:val="00230BCC"/>
    <w:rsid w:val="00230DBB"/>
    <w:rsid w:val="00231AA3"/>
    <w:rsid w:val="00232587"/>
    <w:rsid w:val="00232926"/>
    <w:rsid w:val="00232982"/>
    <w:rsid w:val="00233137"/>
    <w:rsid w:val="002331E4"/>
    <w:rsid w:val="00233D1F"/>
    <w:rsid w:val="002340D0"/>
    <w:rsid w:val="00234155"/>
    <w:rsid w:val="0023475A"/>
    <w:rsid w:val="00234C6C"/>
    <w:rsid w:val="00236068"/>
    <w:rsid w:val="002362D9"/>
    <w:rsid w:val="0023667F"/>
    <w:rsid w:val="00236860"/>
    <w:rsid w:val="002370E8"/>
    <w:rsid w:val="002372C8"/>
    <w:rsid w:val="0023770D"/>
    <w:rsid w:val="00237FB4"/>
    <w:rsid w:val="00240490"/>
    <w:rsid w:val="00240670"/>
    <w:rsid w:val="00240748"/>
    <w:rsid w:val="00240E7E"/>
    <w:rsid w:val="00241584"/>
    <w:rsid w:val="00241DAD"/>
    <w:rsid w:val="00242022"/>
    <w:rsid w:val="0024210D"/>
    <w:rsid w:val="0024232C"/>
    <w:rsid w:val="00242785"/>
    <w:rsid w:val="00242A66"/>
    <w:rsid w:val="00242BF4"/>
    <w:rsid w:val="00242D87"/>
    <w:rsid w:val="00242D95"/>
    <w:rsid w:val="00243656"/>
    <w:rsid w:val="002436DC"/>
    <w:rsid w:val="002438A1"/>
    <w:rsid w:val="00245576"/>
    <w:rsid w:val="002456E7"/>
    <w:rsid w:val="002458A8"/>
    <w:rsid w:val="00245B47"/>
    <w:rsid w:val="002461D0"/>
    <w:rsid w:val="00247661"/>
    <w:rsid w:val="0024794E"/>
    <w:rsid w:val="00247A3A"/>
    <w:rsid w:val="0025064E"/>
    <w:rsid w:val="0025087F"/>
    <w:rsid w:val="0025123C"/>
    <w:rsid w:val="00251601"/>
    <w:rsid w:val="00251B57"/>
    <w:rsid w:val="0025207C"/>
    <w:rsid w:val="00252943"/>
    <w:rsid w:val="00253AC8"/>
    <w:rsid w:val="002542C3"/>
    <w:rsid w:val="002548E6"/>
    <w:rsid w:val="00254D0B"/>
    <w:rsid w:val="00255677"/>
    <w:rsid w:val="002556E6"/>
    <w:rsid w:val="00255991"/>
    <w:rsid w:val="002562B9"/>
    <w:rsid w:val="00256CDB"/>
    <w:rsid w:val="00256CFD"/>
    <w:rsid w:val="00256E3E"/>
    <w:rsid w:val="00256E86"/>
    <w:rsid w:val="00256FC1"/>
    <w:rsid w:val="0025732C"/>
    <w:rsid w:val="002578B2"/>
    <w:rsid w:val="00260203"/>
    <w:rsid w:val="0026034F"/>
    <w:rsid w:val="00260A1B"/>
    <w:rsid w:val="00260C06"/>
    <w:rsid w:val="00261596"/>
    <w:rsid w:val="002627D3"/>
    <w:rsid w:val="00262B03"/>
    <w:rsid w:val="00262C6D"/>
    <w:rsid w:val="00262ED4"/>
    <w:rsid w:val="00263748"/>
    <w:rsid w:val="00263B66"/>
    <w:rsid w:val="00263BDF"/>
    <w:rsid w:val="00264A11"/>
    <w:rsid w:val="002654BA"/>
    <w:rsid w:val="002657FB"/>
    <w:rsid w:val="002666A2"/>
    <w:rsid w:val="0026672E"/>
    <w:rsid w:val="0026729C"/>
    <w:rsid w:val="00267BE9"/>
    <w:rsid w:val="00267DEF"/>
    <w:rsid w:val="002703F9"/>
    <w:rsid w:val="00270A03"/>
    <w:rsid w:val="00271E1D"/>
    <w:rsid w:val="00272027"/>
    <w:rsid w:val="002739A8"/>
    <w:rsid w:val="00273EC0"/>
    <w:rsid w:val="0027402A"/>
    <w:rsid w:val="00274480"/>
    <w:rsid w:val="002748BD"/>
    <w:rsid w:val="00274FF6"/>
    <w:rsid w:val="0027504F"/>
    <w:rsid w:val="002750B1"/>
    <w:rsid w:val="002750D1"/>
    <w:rsid w:val="002753D6"/>
    <w:rsid w:val="00275460"/>
    <w:rsid w:val="002756E1"/>
    <w:rsid w:val="00275BC7"/>
    <w:rsid w:val="0027624D"/>
    <w:rsid w:val="002768FB"/>
    <w:rsid w:val="00276D63"/>
    <w:rsid w:val="002771C6"/>
    <w:rsid w:val="002771C7"/>
    <w:rsid w:val="002774F4"/>
    <w:rsid w:val="00277944"/>
    <w:rsid w:val="00280D15"/>
    <w:rsid w:val="00281517"/>
    <w:rsid w:val="002818E3"/>
    <w:rsid w:val="002829CD"/>
    <w:rsid w:val="00283118"/>
    <w:rsid w:val="002831E9"/>
    <w:rsid w:val="002836CE"/>
    <w:rsid w:val="00283F06"/>
    <w:rsid w:val="00284433"/>
    <w:rsid w:val="00284A1C"/>
    <w:rsid w:val="00284D97"/>
    <w:rsid w:val="00284F75"/>
    <w:rsid w:val="0028546F"/>
    <w:rsid w:val="00285F65"/>
    <w:rsid w:val="0028694E"/>
    <w:rsid w:val="00286B5F"/>
    <w:rsid w:val="00287079"/>
    <w:rsid w:val="00287BCC"/>
    <w:rsid w:val="002902F9"/>
    <w:rsid w:val="0029059C"/>
    <w:rsid w:val="002906B5"/>
    <w:rsid w:val="00291991"/>
    <w:rsid w:val="002922F7"/>
    <w:rsid w:val="00292AD4"/>
    <w:rsid w:val="00293061"/>
    <w:rsid w:val="00293950"/>
    <w:rsid w:val="00294030"/>
    <w:rsid w:val="00294149"/>
    <w:rsid w:val="00294204"/>
    <w:rsid w:val="00294763"/>
    <w:rsid w:val="002955E8"/>
    <w:rsid w:val="0029570B"/>
    <w:rsid w:val="00295998"/>
    <w:rsid w:val="00295CC8"/>
    <w:rsid w:val="00295E7D"/>
    <w:rsid w:val="002960B8"/>
    <w:rsid w:val="00296165"/>
    <w:rsid w:val="0029667C"/>
    <w:rsid w:val="002968D4"/>
    <w:rsid w:val="00297286"/>
    <w:rsid w:val="00297375"/>
    <w:rsid w:val="002A05F0"/>
    <w:rsid w:val="002A0AC2"/>
    <w:rsid w:val="002A11D0"/>
    <w:rsid w:val="002A14E9"/>
    <w:rsid w:val="002A17EB"/>
    <w:rsid w:val="002A1BF5"/>
    <w:rsid w:val="002A23F1"/>
    <w:rsid w:val="002A2B32"/>
    <w:rsid w:val="002A2C09"/>
    <w:rsid w:val="002A3947"/>
    <w:rsid w:val="002A3F2F"/>
    <w:rsid w:val="002A5489"/>
    <w:rsid w:val="002A59CC"/>
    <w:rsid w:val="002A5F4F"/>
    <w:rsid w:val="002A6243"/>
    <w:rsid w:val="002A65E1"/>
    <w:rsid w:val="002A6695"/>
    <w:rsid w:val="002A7331"/>
    <w:rsid w:val="002A76B7"/>
    <w:rsid w:val="002A77C8"/>
    <w:rsid w:val="002A78E9"/>
    <w:rsid w:val="002B090C"/>
    <w:rsid w:val="002B12ED"/>
    <w:rsid w:val="002B207D"/>
    <w:rsid w:val="002B2309"/>
    <w:rsid w:val="002B2387"/>
    <w:rsid w:val="002B2E7C"/>
    <w:rsid w:val="002B3396"/>
    <w:rsid w:val="002B3B36"/>
    <w:rsid w:val="002B431E"/>
    <w:rsid w:val="002B43B7"/>
    <w:rsid w:val="002B4B87"/>
    <w:rsid w:val="002B4BC4"/>
    <w:rsid w:val="002B4C28"/>
    <w:rsid w:val="002B5D9D"/>
    <w:rsid w:val="002B621D"/>
    <w:rsid w:val="002B6BD4"/>
    <w:rsid w:val="002B6D7F"/>
    <w:rsid w:val="002B7B70"/>
    <w:rsid w:val="002B7E49"/>
    <w:rsid w:val="002C1195"/>
    <w:rsid w:val="002C16D5"/>
    <w:rsid w:val="002C1A37"/>
    <w:rsid w:val="002C1AD0"/>
    <w:rsid w:val="002C1CCC"/>
    <w:rsid w:val="002C1E1E"/>
    <w:rsid w:val="002C2287"/>
    <w:rsid w:val="002C288A"/>
    <w:rsid w:val="002C347C"/>
    <w:rsid w:val="002C35A0"/>
    <w:rsid w:val="002C3960"/>
    <w:rsid w:val="002C3ADA"/>
    <w:rsid w:val="002C4256"/>
    <w:rsid w:val="002C470F"/>
    <w:rsid w:val="002C514C"/>
    <w:rsid w:val="002C5B1D"/>
    <w:rsid w:val="002C6182"/>
    <w:rsid w:val="002C65EA"/>
    <w:rsid w:val="002C7950"/>
    <w:rsid w:val="002C79DF"/>
    <w:rsid w:val="002C7D91"/>
    <w:rsid w:val="002D0344"/>
    <w:rsid w:val="002D1633"/>
    <w:rsid w:val="002D1DA7"/>
    <w:rsid w:val="002D1E01"/>
    <w:rsid w:val="002D20EA"/>
    <w:rsid w:val="002D2164"/>
    <w:rsid w:val="002D2316"/>
    <w:rsid w:val="002D25F8"/>
    <w:rsid w:val="002D2947"/>
    <w:rsid w:val="002D2B7F"/>
    <w:rsid w:val="002D45BD"/>
    <w:rsid w:val="002D490C"/>
    <w:rsid w:val="002D4E32"/>
    <w:rsid w:val="002D5BAB"/>
    <w:rsid w:val="002D5F31"/>
    <w:rsid w:val="002D6006"/>
    <w:rsid w:val="002D633B"/>
    <w:rsid w:val="002D674F"/>
    <w:rsid w:val="002D6A05"/>
    <w:rsid w:val="002D6A69"/>
    <w:rsid w:val="002D6B3F"/>
    <w:rsid w:val="002D6F38"/>
    <w:rsid w:val="002D7049"/>
    <w:rsid w:val="002D72D3"/>
    <w:rsid w:val="002D7460"/>
    <w:rsid w:val="002D761A"/>
    <w:rsid w:val="002D78CC"/>
    <w:rsid w:val="002E0198"/>
    <w:rsid w:val="002E0223"/>
    <w:rsid w:val="002E0977"/>
    <w:rsid w:val="002E0DE2"/>
    <w:rsid w:val="002E1709"/>
    <w:rsid w:val="002E22A4"/>
    <w:rsid w:val="002E24BD"/>
    <w:rsid w:val="002E2EA7"/>
    <w:rsid w:val="002E36D9"/>
    <w:rsid w:val="002E403E"/>
    <w:rsid w:val="002E4400"/>
    <w:rsid w:val="002E4CE6"/>
    <w:rsid w:val="002E5138"/>
    <w:rsid w:val="002E5BB4"/>
    <w:rsid w:val="002E6BD0"/>
    <w:rsid w:val="002E6CFE"/>
    <w:rsid w:val="002E77F0"/>
    <w:rsid w:val="002F1140"/>
    <w:rsid w:val="002F1655"/>
    <w:rsid w:val="002F19A1"/>
    <w:rsid w:val="002F1A59"/>
    <w:rsid w:val="002F2162"/>
    <w:rsid w:val="002F267F"/>
    <w:rsid w:val="002F2689"/>
    <w:rsid w:val="002F2D0D"/>
    <w:rsid w:val="002F2F79"/>
    <w:rsid w:val="002F3442"/>
    <w:rsid w:val="002F3F5B"/>
    <w:rsid w:val="002F45FC"/>
    <w:rsid w:val="002F4945"/>
    <w:rsid w:val="002F4C04"/>
    <w:rsid w:val="002F4CFB"/>
    <w:rsid w:val="002F5185"/>
    <w:rsid w:val="002F51D0"/>
    <w:rsid w:val="002F55E7"/>
    <w:rsid w:val="002F57FE"/>
    <w:rsid w:val="002F62B9"/>
    <w:rsid w:val="002F6AA9"/>
    <w:rsid w:val="002F6C6E"/>
    <w:rsid w:val="002F76B9"/>
    <w:rsid w:val="002F7B8F"/>
    <w:rsid w:val="00300372"/>
    <w:rsid w:val="00300986"/>
    <w:rsid w:val="00300CC9"/>
    <w:rsid w:val="00300F6E"/>
    <w:rsid w:val="003011F1"/>
    <w:rsid w:val="0030227E"/>
    <w:rsid w:val="00302630"/>
    <w:rsid w:val="003027C5"/>
    <w:rsid w:val="00302ABD"/>
    <w:rsid w:val="00302AD3"/>
    <w:rsid w:val="003030D2"/>
    <w:rsid w:val="0030401A"/>
    <w:rsid w:val="00304462"/>
    <w:rsid w:val="00304576"/>
    <w:rsid w:val="00304D23"/>
    <w:rsid w:val="00305107"/>
    <w:rsid w:val="00305621"/>
    <w:rsid w:val="0030668B"/>
    <w:rsid w:val="00307025"/>
    <w:rsid w:val="00307BD7"/>
    <w:rsid w:val="00307E3F"/>
    <w:rsid w:val="003108BB"/>
    <w:rsid w:val="00310D71"/>
    <w:rsid w:val="0031237B"/>
    <w:rsid w:val="00312B85"/>
    <w:rsid w:val="00313200"/>
    <w:rsid w:val="003133A2"/>
    <w:rsid w:val="003135D2"/>
    <w:rsid w:val="003136BE"/>
    <w:rsid w:val="0031383C"/>
    <w:rsid w:val="0031390E"/>
    <w:rsid w:val="00313CF9"/>
    <w:rsid w:val="003144AD"/>
    <w:rsid w:val="003148AE"/>
    <w:rsid w:val="00314A1B"/>
    <w:rsid w:val="00314CC2"/>
    <w:rsid w:val="00314F9A"/>
    <w:rsid w:val="00315537"/>
    <w:rsid w:val="00315B19"/>
    <w:rsid w:val="00315F95"/>
    <w:rsid w:val="00316479"/>
    <w:rsid w:val="0031705F"/>
    <w:rsid w:val="003170F2"/>
    <w:rsid w:val="003175D2"/>
    <w:rsid w:val="003177FE"/>
    <w:rsid w:val="00317E8E"/>
    <w:rsid w:val="0032025E"/>
    <w:rsid w:val="00320ADE"/>
    <w:rsid w:val="00320B7A"/>
    <w:rsid w:val="003216A6"/>
    <w:rsid w:val="00321804"/>
    <w:rsid w:val="00321E2E"/>
    <w:rsid w:val="003234E3"/>
    <w:rsid w:val="00323C91"/>
    <w:rsid w:val="00323DDA"/>
    <w:rsid w:val="003240BF"/>
    <w:rsid w:val="003253BA"/>
    <w:rsid w:val="00325939"/>
    <w:rsid w:val="00325DEA"/>
    <w:rsid w:val="003263D3"/>
    <w:rsid w:val="003269F2"/>
    <w:rsid w:val="00326C1C"/>
    <w:rsid w:val="0032756E"/>
    <w:rsid w:val="00327CA5"/>
    <w:rsid w:val="00327CCA"/>
    <w:rsid w:val="00327F2A"/>
    <w:rsid w:val="00327FD2"/>
    <w:rsid w:val="0033037C"/>
    <w:rsid w:val="003304FE"/>
    <w:rsid w:val="00330B0C"/>
    <w:rsid w:val="003316A1"/>
    <w:rsid w:val="003327A6"/>
    <w:rsid w:val="00332DC2"/>
    <w:rsid w:val="0033300B"/>
    <w:rsid w:val="00333222"/>
    <w:rsid w:val="0033358A"/>
    <w:rsid w:val="0033366B"/>
    <w:rsid w:val="0033373B"/>
    <w:rsid w:val="003365F2"/>
    <w:rsid w:val="00336B9D"/>
    <w:rsid w:val="00337552"/>
    <w:rsid w:val="003401B0"/>
    <w:rsid w:val="00340711"/>
    <w:rsid w:val="00340DBE"/>
    <w:rsid w:val="00341026"/>
    <w:rsid w:val="00341C88"/>
    <w:rsid w:val="00342617"/>
    <w:rsid w:val="003427AE"/>
    <w:rsid w:val="00342D14"/>
    <w:rsid w:val="00343696"/>
    <w:rsid w:val="00343845"/>
    <w:rsid w:val="003449AF"/>
    <w:rsid w:val="00345082"/>
    <w:rsid w:val="00345104"/>
    <w:rsid w:val="003454B7"/>
    <w:rsid w:val="003455CF"/>
    <w:rsid w:val="00345A20"/>
    <w:rsid w:val="00345B68"/>
    <w:rsid w:val="00345BBD"/>
    <w:rsid w:val="00345C8F"/>
    <w:rsid w:val="003462C6"/>
    <w:rsid w:val="00346404"/>
    <w:rsid w:val="003468FC"/>
    <w:rsid w:val="00347016"/>
    <w:rsid w:val="00347865"/>
    <w:rsid w:val="003502B6"/>
    <w:rsid w:val="00350AF3"/>
    <w:rsid w:val="00351843"/>
    <w:rsid w:val="00351B6D"/>
    <w:rsid w:val="00352518"/>
    <w:rsid w:val="0035296F"/>
    <w:rsid w:val="0035533F"/>
    <w:rsid w:val="00355909"/>
    <w:rsid w:val="00355C2B"/>
    <w:rsid w:val="00355D12"/>
    <w:rsid w:val="0035687C"/>
    <w:rsid w:val="00356D2F"/>
    <w:rsid w:val="003573B9"/>
    <w:rsid w:val="00360661"/>
    <w:rsid w:val="003607B1"/>
    <w:rsid w:val="00360A22"/>
    <w:rsid w:val="00360F03"/>
    <w:rsid w:val="003612A2"/>
    <w:rsid w:val="003617AA"/>
    <w:rsid w:val="00361F24"/>
    <w:rsid w:val="003626FB"/>
    <w:rsid w:val="0036299D"/>
    <w:rsid w:val="00362D26"/>
    <w:rsid w:val="00362DF6"/>
    <w:rsid w:val="00363A98"/>
    <w:rsid w:val="00363CA6"/>
    <w:rsid w:val="003646AF"/>
    <w:rsid w:val="003649D2"/>
    <w:rsid w:val="00364CB9"/>
    <w:rsid w:val="00365110"/>
    <w:rsid w:val="003651FA"/>
    <w:rsid w:val="00365519"/>
    <w:rsid w:val="00365696"/>
    <w:rsid w:val="00365BFA"/>
    <w:rsid w:val="00365CC1"/>
    <w:rsid w:val="00366457"/>
    <w:rsid w:val="003671EC"/>
    <w:rsid w:val="003672FA"/>
    <w:rsid w:val="0037065B"/>
    <w:rsid w:val="00370BD9"/>
    <w:rsid w:val="00370E22"/>
    <w:rsid w:val="00370E4B"/>
    <w:rsid w:val="00372024"/>
    <w:rsid w:val="003724A7"/>
    <w:rsid w:val="003728F8"/>
    <w:rsid w:val="00372AB9"/>
    <w:rsid w:val="00372EC3"/>
    <w:rsid w:val="00373929"/>
    <w:rsid w:val="003739B6"/>
    <w:rsid w:val="00373BD9"/>
    <w:rsid w:val="00373EB9"/>
    <w:rsid w:val="00374A72"/>
    <w:rsid w:val="00374CA1"/>
    <w:rsid w:val="00375B5A"/>
    <w:rsid w:val="003768C0"/>
    <w:rsid w:val="00376D22"/>
    <w:rsid w:val="00376FC5"/>
    <w:rsid w:val="00377359"/>
    <w:rsid w:val="0037765F"/>
    <w:rsid w:val="003777D1"/>
    <w:rsid w:val="00377AAE"/>
    <w:rsid w:val="00377D6B"/>
    <w:rsid w:val="00377D92"/>
    <w:rsid w:val="00377DA8"/>
    <w:rsid w:val="00377E78"/>
    <w:rsid w:val="00380961"/>
    <w:rsid w:val="00380D11"/>
    <w:rsid w:val="00380D45"/>
    <w:rsid w:val="00381910"/>
    <w:rsid w:val="00381BDE"/>
    <w:rsid w:val="003820DF"/>
    <w:rsid w:val="00382224"/>
    <w:rsid w:val="003822FC"/>
    <w:rsid w:val="003824BC"/>
    <w:rsid w:val="00382749"/>
    <w:rsid w:val="003829A8"/>
    <w:rsid w:val="003835F1"/>
    <w:rsid w:val="00383DAC"/>
    <w:rsid w:val="0038410D"/>
    <w:rsid w:val="00385277"/>
    <w:rsid w:val="003855FE"/>
    <w:rsid w:val="00385DC1"/>
    <w:rsid w:val="0038615B"/>
    <w:rsid w:val="00386823"/>
    <w:rsid w:val="00386935"/>
    <w:rsid w:val="00386B9E"/>
    <w:rsid w:val="0038719F"/>
    <w:rsid w:val="003876BC"/>
    <w:rsid w:val="00387840"/>
    <w:rsid w:val="0038798C"/>
    <w:rsid w:val="003902EF"/>
    <w:rsid w:val="003905CC"/>
    <w:rsid w:val="00390F34"/>
    <w:rsid w:val="00390F8E"/>
    <w:rsid w:val="00391505"/>
    <w:rsid w:val="00391540"/>
    <w:rsid w:val="00391EA4"/>
    <w:rsid w:val="00392DB1"/>
    <w:rsid w:val="003930A1"/>
    <w:rsid w:val="0039326C"/>
    <w:rsid w:val="0039355E"/>
    <w:rsid w:val="003936B9"/>
    <w:rsid w:val="003938FC"/>
    <w:rsid w:val="00393A0F"/>
    <w:rsid w:val="00393CEC"/>
    <w:rsid w:val="00394130"/>
    <w:rsid w:val="0039455E"/>
    <w:rsid w:val="0039548C"/>
    <w:rsid w:val="00395AF0"/>
    <w:rsid w:val="00395DE9"/>
    <w:rsid w:val="00396C9B"/>
    <w:rsid w:val="0039705A"/>
    <w:rsid w:val="00397E49"/>
    <w:rsid w:val="00397FEB"/>
    <w:rsid w:val="003A00BC"/>
    <w:rsid w:val="003A0569"/>
    <w:rsid w:val="003A0754"/>
    <w:rsid w:val="003A1534"/>
    <w:rsid w:val="003A2138"/>
    <w:rsid w:val="003A3171"/>
    <w:rsid w:val="003A33CC"/>
    <w:rsid w:val="003A451E"/>
    <w:rsid w:val="003A457A"/>
    <w:rsid w:val="003A4DC9"/>
    <w:rsid w:val="003A5F59"/>
    <w:rsid w:val="003A6249"/>
    <w:rsid w:val="003A62CF"/>
    <w:rsid w:val="003A6944"/>
    <w:rsid w:val="003A764B"/>
    <w:rsid w:val="003A78EF"/>
    <w:rsid w:val="003A7ABA"/>
    <w:rsid w:val="003A7ADD"/>
    <w:rsid w:val="003B060F"/>
    <w:rsid w:val="003B0981"/>
    <w:rsid w:val="003B0B24"/>
    <w:rsid w:val="003B1001"/>
    <w:rsid w:val="003B1376"/>
    <w:rsid w:val="003B1497"/>
    <w:rsid w:val="003B183D"/>
    <w:rsid w:val="003B2173"/>
    <w:rsid w:val="003B2D10"/>
    <w:rsid w:val="003B2F5E"/>
    <w:rsid w:val="003B324C"/>
    <w:rsid w:val="003B325B"/>
    <w:rsid w:val="003B328C"/>
    <w:rsid w:val="003B3681"/>
    <w:rsid w:val="003B37F6"/>
    <w:rsid w:val="003B382C"/>
    <w:rsid w:val="003B3A77"/>
    <w:rsid w:val="003B4058"/>
    <w:rsid w:val="003B46FB"/>
    <w:rsid w:val="003B4A1B"/>
    <w:rsid w:val="003B517B"/>
    <w:rsid w:val="003B51B4"/>
    <w:rsid w:val="003B5924"/>
    <w:rsid w:val="003B732E"/>
    <w:rsid w:val="003B7AF7"/>
    <w:rsid w:val="003C0127"/>
    <w:rsid w:val="003C0200"/>
    <w:rsid w:val="003C2CE8"/>
    <w:rsid w:val="003C3196"/>
    <w:rsid w:val="003C31D3"/>
    <w:rsid w:val="003C395C"/>
    <w:rsid w:val="003C3AA3"/>
    <w:rsid w:val="003C4AA5"/>
    <w:rsid w:val="003C4D5F"/>
    <w:rsid w:val="003C4F3A"/>
    <w:rsid w:val="003C583F"/>
    <w:rsid w:val="003C586E"/>
    <w:rsid w:val="003C6744"/>
    <w:rsid w:val="003C6848"/>
    <w:rsid w:val="003C6B1A"/>
    <w:rsid w:val="003C6E27"/>
    <w:rsid w:val="003C77A8"/>
    <w:rsid w:val="003C7EAF"/>
    <w:rsid w:val="003D099D"/>
    <w:rsid w:val="003D148A"/>
    <w:rsid w:val="003D19BA"/>
    <w:rsid w:val="003D1BD0"/>
    <w:rsid w:val="003D1FBA"/>
    <w:rsid w:val="003D2316"/>
    <w:rsid w:val="003D244D"/>
    <w:rsid w:val="003D279F"/>
    <w:rsid w:val="003D27ED"/>
    <w:rsid w:val="003D3187"/>
    <w:rsid w:val="003D39A1"/>
    <w:rsid w:val="003D3CBB"/>
    <w:rsid w:val="003D3D57"/>
    <w:rsid w:val="003D4262"/>
    <w:rsid w:val="003D4DCC"/>
    <w:rsid w:val="003D5172"/>
    <w:rsid w:val="003D5BF7"/>
    <w:rsid w:val="003D66A4"/>
    <w:rsid w:val="003D7857"/>
    <w:rsid w:val="003E04E1"/>
    <w:rsid w:val="003E0964"/>
    <w:rsid w:val="003E0B15"/>
    <w:rsid w:val="003E2B2C"/>
    <w:rsid w:val="003E3502"/>
    <w:rsid w:val="003E3688"/>
    <w:rsid w:val="003E376F"/>
    <w:rsid w:val="003E3C49"/>
    <w:rsid w:val="003E3D27"/>
    <w:rsid w:val="003E3EE3"/>
    <w:rsid w:val="003E575D"/>
    <w:rsid w:val="003E61B7"/>
    <w:rsid w:val="003E67BF"/>
    <w:rsid w:val="003E7781"/>
    <w:rsid w:val="003E77F5"/>
    <w:rsid w:val="003E7879"/>
    <w:rsid w:val="003E7FFB"/>
    <w:rsid w:val="003F002A"/>
    <w:rsid w:val="003F0C38"/>
    <w:rsid w:val="003F131C"/>
    <w:rsid w:val="003F1456"/>
    <w:rsid w:val="003F185B"/>
    <w:rsid w:val="003F1D71"/>
    <w:rsid w:val="003F2231"/>
    <w:rsid w:val="003F33E2"/>
    <w:rsid w:val="003F35A9"/>
    <w:rsid w:val="003F3A74"/>
    <w:rsid w:val="003F3CF4"/>
    <w:rsid w:val="003F44EB"/>
    <w:rsid w:val="003F4FAE"/>
    <w:rsid w:val="003F5145"/>
    <w:rsid w:val="003F7021"/>
    <w:rsid w:val="003F7667"/>
    <w:rsid w:val="00400056"/>
    <w:rsid w:val="004000EC"/>
    <w:rsid w:val="004002BE"/>
    <w:rsid w:val="00401334"/>
    <w:rsid w:val="004019F2"/>
    <w:rsid w:val="00401BEA"/>
    <w:rsid w:val="004023A6"/>
    <w:rsid w:val="004026F4"/>
    <w:rsid w:val="00402CB4"/>
    <w:rsid w:val="00402D68"/>
    <w:rsid w:val="004032DF"/>
    <w:rsid w:val="0040417A"/>
    <w:rsid w:val="00404264"/>
    <w:rsid w:val="0040481D"/>
    <w:rsid w:val="00404D97"/>
    <w:rsid w:val="00405838"/>
    <w:rsid w:val="0040719F"/>
    <w:rsid w:val="00407456"/>
    <w:rsid w:val="004079F8"/>
    <w:rsid w:val="00407FA2"/>
    <w:rsid w:val="00410408"/>
    <w:rsid w:val="00410618"/>
    <w:rsid w:val="00410B0B"/>
    <w:rsid w:val="00410E40"/>
    <w:rsid w:val="00410FE1"/>
    <w:rsid w:val="00411079"/>
    <w:rsid w:val="004119AD"/>
    <w:rsid w:val="00411D37"/>
    <w:rsid w:val="0041217B"/>
    <w:rsid w:val="00412A8A"/>
    <w:rsid w:val="004133C6"/>
    <w:rsid w:val="00413C35"/>
    <w:rsid w:val="004147B5"/>
    <w:rsid w:val="0041484D"/>
    <w:rsid w:val="00414A4A"/>
    <w:rsid w:val="004151C2"/>
    <w:rsid w:val="004154F6"/>
    <w:rsid w:val="004159C2"/>
    <w:rsid w:val="00415AF8"/>
    <w:rsid w:val="004161CE"/>
    <w:rsid w:val="004166AA"/>
    <w:rsid w:val="00416A4E"/>
    <w:rsid w:val="0041735B"/>
    <w:rsid w:val="004173B8"/>
    <w:rsid w:val="00417E16"/>
    <w:rsid w:val="00420420"/>
    <w:rsid w:val="00420C63"/>
    <w:rsid w:val="00421776"/>
    <w:rsid w:val="00421CB5"/>
    <w:rsid w:val="00421DF1"/>
    <w:rsid w:val="00422ECF"/>
    <w:rsid w:val="00423068"/>
    <w:rsid w:val="004235A1"/>
    <w:rsid w:val="00423EF3"/>
    <w:rsid w:val="00424061"/>
    <w:rsid w:val="00424307"/>
    <w:rsid w:val="00424A4B"/>
    <w:rsid w:val="004250AF"/>
    <w:rsid w:val="0042517A"/>
    <w:rsid w:val="00425A0F"/>
    <w:rsid w:val="00425B98"/>
    <w:rsid w:val="004261DC"/>
    <w:rsid w:val="0042690C"/>
    <w:rsid w:val="0042751F"/>
    <w:rsid w:val="00430191"/>
    <w:rsid w:val="00430354"/>
    <w:rsid w:val="004311A1"/>
    <w:rsid w:val="004318D4"/>
    <w:rsid w:val="00431947"/>
    <w:rsid w:val="00432774"/>
    <w:rsid w:val="00432C87"/>
    <w:rsid w:val="00432E45"/>
    <w:rsid w:val="0043337C"/>
    <w:rsid w:val="00434768"/>
    <w:rsid w:val="00434A14"/>
    <w:rsid w:val="00435022"/>
    <w:rsid w:val="004359E2"/>
    <w:rsid w:val="00435F5C"/>
    <w:rsid w:val="00436174"/>
    <w:rsid w:val="00436653"/>
    <w:rsid w:val="0043710C"/>
    <w:rsid w:val="004371C8"/>
    <w:rsid w:val="00437559"/>
    <w:rsid w:val="00437B46"/>
    <w:rsid w:val="004403A8"/>
    <w:rsid w:val="0044045D"/>
    <w:rsid w:val="004404AB"/>
    <w:rsid w:val="004405E7"/>
    <w:rsid w:val="0044143E"/>
    <w:rsid w:val="00442A65"/>
    <w:rsid w:val="00442B95"/>
    <w:rsid w:val="00443976"/>
    <w:rsid w:val="00444276"/>
    <w:rsid w:val="00444445"/>
    <w:rsid w:val="004445F9"/>
    <w:rsid w:val="004449FA"/>
    <w:rsid w:val="00444D16"/>
    <w:rsid w:val="00445390"/>
    <w:rsid w:val="00445949"/>
    <w:rsid w:val="00445965"/>
    <w:rsid w:val="00445CF7"/>
    <w:rsid w:val="00446307"/>
    <w:rsid w:val="00446AB3"/>
    <w:rsid w:val="0044707C"/>
    <w:rsid w:val="004471B2"/>
    <w:rsid w:val="0044724C"/>
    <w:rsid w:val="00447693"/>
    <w:rsid w:val="00447BE4"/>
    <w:rsid w:val="00450238"/>
    <w:rsid w:val="004509C3"/>
    <w:rsid w:val="00450FBF"/>
    <w:rsid w:val="0045115F"/>
    <w:rsid w:val="00451242"/>
    <w:rsid w:val="00451D82"/>
    <w:rsid w:val="00452283"/>
    <w:rsid w:val="004538E8"/>
    <w:rsid w:val="00453E89"/>
    <w:rsid w:val="004543ED"/>
    <w:rsid w:val="004544C0"/>
    <w:rsid w:val="0045488F"/>
    <w:rsid w:val="00454CE7"/>
    <w:rsid w:val="00454FD7"/>
    <w:rsid w:val="004556A8"/>
    <w:rsid w:val="00455A83"/>
    <w:rsid w:val="00455CB2"/>
    <w:rsid w:val="004569C8"/>
    <w:rsid w:val="004569D8"/>
    <w:rsid w:val="00456B03"/>
    <w:rsid w:val="00457733"/>
    <w:rsid w:val="00457D49"/>
    <w:rsid w:val="00460899"/>
    <w:rsid w:val="00460A52"/>
    <w:rsid w:val="00460EA5"/>
    <w:rsid w:val="004612FE"/>
    <w:rsid w:val="00462D3B"/>
    <w:rsid w:val="00464996"/>
    <w:rsid w:val="00464A02"/>
    <w:rsid w:val="00464D38"/>
    <w:rsid w:val="004652BF"/>
    <w:rsid w:val="004653F4"/>
    <w:rsid w:val="0046554A"/>
    <w:rsid w:val="00465707"/>
    <w:rsid w:val="00465B10"/>
    <w:rsid w:val="00466716"/>
    <w:rsid w:val="00466DA7"/>
    <w:rsid w:val="00467031"/>
    <w:rsid w:val="0046767F"/>
    <w:rsid w:val="0046777C"/>
    <w:rsid w:val="0047040C"/>
    <w:rsid w:val="0047080E"/>
    <w:rsid w:val="004714AD"/>
    <w:rsid w:val="0047174A"/>
    <w:rsid w:val="00471785"/>
    <w:rsid w:val="00471816"/>
    <w:rsid w:val="00471DB6"/>
    <w:rsid w:val="00471ED4"/>
    <w:rsid w:val="00471EE9"/>
    <w:rsid w:val="00471FC1"/>
    <w:rsid w:val="00472224"/>
    <w:rsid w:val="004724E5"/>
    <w:rsid w:val="00472FB7"/>
    <w:rsid w:val="004732EE"/>
    <w:rsid w:val="00473845"/>
    <w:rsid w:val="00474F99"/>
    <w:rsid w:val="00475184"/>
    <w:rsid w:val="0047519E"/>
    <w:rsid w:val="00475305"/>
    <w:rsid w:val="0047549C"/>
    <w:rsid w:val="00475B51"/>
    <w:rsid w:val="004765C2"/>
    <w:rsid w:val="00476ADC"/>
    <w:rsid w:val="00476D52"/>
    <w:rsid w:val="00477422"/>
    <w:rsid w:val="00477C88"/>
    <w:rsid w:val="00477CE1"/>
    <w:rsid w:val="00480397"/>
    <w:rsid w:val="00480ED4"/>
    <w:rsid w:val="00481D15"/>
    <w:rsid w:val="00481D3D"/>
    <w:rsid w:val="00482220"/>
    <w:rsid w:val="00482667"/>
    <w:rsid w:val="00482EB8"/>
    <w:rsid w:val="00483165"/>
    <w:rsid w:val="004834A9"/>
    <w:rsid w:val="00484A48"/>
    <w:rsid w:val="00484DDE"/>
    <w:rsid w:val="00485662"/>
    <w:rsid w:val="00485980"/>
    <w:rsid w:val="00485D10"/>
    <w:rsid w:val="00485E1F"/>
    <w:rsid w:val="00486109"/>
    <w:rsid w:val="0048617E"/>
    <w:rsid w:val="004862FA"/>
    <w:rsid w:val="00486E7D"/>
    <w:rsid w:val="00487191"/>
    <w:rsid w:val="0048795A"/>
    <w:rsid w:val="00487AB8"/>
    <w:rsid w:val="00490519"/>
    <w:rsid w:val="004911B8"/>
    <w:rsid w:val="0049131E"/>
    <w:rsid w:val="00491BBB"/>
    <w:rsid w:val="00492E8C"/>
    <w:rsid w:val="004930D5"/>
    <w:rsid w:val="0049351F"/>
    <w:rsid w:val="0049473F"/>
    <w:rsid w:val="0049490D"/>
    <w:rsid w:val="00494BF3"/>
    <w:rsid w:val="00494F09"/>
    <w:rsid w:val="00496071"/>
    <w:rsid w:val="0049637D"/>
    <w:rsid w:val="00496530"/>
    <w:rsid w:val="004965E3"/>
    <w:rsid w:val="0049663F"/>
    <w:rsid w:val="004968EC"/>
    <w:rsid w:val="00496F3C"/>
    <w:rsid w:val="004A064E"/>
    <w:rsid w:val="004A0D83"/>
    <w:rsid w:val="004A0FC8"/>
    <w:rsid w:val="004A13EC"/>
    <w:rsid w:val="004A18C3"/>
    <w:rsid w:val="004A1C04"/>
    <w:rsid w:val="004A1CBB"/>
    <w:rsid w:val="004A22AA"/>
    <w:rsid w:val="004A25D6"/>
    <w:rsid w:val="004A3C8C"/>
    <w:rsid w:val="004A3EE7"/>
    <w:rsid w:val="004A40EF"/>
    <w:rsid w:val="004A46EA"/>
    <w:rsid w:val="004A47B1"/>
    <w:rsid w:val="004A4893"/>
    <w:rsid w:val="004A4A6C"/>
    <w:rsid w:val="004A4C52"/>
    <w:rsid w:val="004A6442"/>
    <w:rsid w:val="004B058A"/>
    <w:rsid w:val="004B09CE"/>
    <w:rsid w:val="004B0C5E"/>
    <w:rsid w:val="004B0EA2"/>
    <w:rsid w:val="004B110C"/>
    <w:rsid w:val="004B1602"/>
    <w:rsid w:val="004B20F1"/>
    <w:rsid w:val="004B28C3"/>
    <w:rsid w:val="004B2A35"/>
    <w:rsid w:val="004B2A5E"/>
    <w:rsid w:val="004B309B"/>
    <w:rsid w:val="004B31E0"/>
    <w:rsid w:val="004B355A"/>
    <w:rsid w:val="004B3751"/>
    <w:rsid w:val="004B3AA6"/>
    <w:rsid w:val="004B3D89"/>
    <w:rsid w:val="004B3DEF"/>
    <w:rsid w:val="004B407C"/>
    <w:rsid w:val="004B46F5"/>
    <w:rsid w:val="004B48E7"/>
    <w:rsid w:val="004B4912"/>
    <w:rsid w:val="004B51A2"/>
    <w:rsid w:val="004B5907"/>
    <w:rsid w:val="004B5FF6"/>
    <w:rsid w:val="004B684B"/>
    <w:rsid w:val="004B6BF0"/>
    <w:rsid w:val="004B6D01"/>
    <w:rsid w:val="004B6F3D"/>
    <w:rsid w:val="004B6FAD"/>
    <w:rsid w:val="004B7B0E"/>
    <w:rsid w:val="004B7C3F"/>
    <w:rsid w:val="004C0189"/>
    <w:rsid w:val="004C02B4"/>
    <w:rsid w:val="004C04B7"/>
    <w:rsid w:val="004C07B5"/>
    <w:rsid w:val="004C0E13"/>
    <w:rsid w:val="004C0E3E"/>
    <w:rsid w:val="004C13EA"/>
    <w:rsid w:val="004C1998"/>
    <w:rsid w:val="004C2AF3"/>
    <w:rsid w:val="004C2F08"/>
    <w:rsid w:val="004C30D1"/>
    <w:rsid w:val="004C42F8"/>
    <w:rsid w:val="004C4EE8"/>
    <w:rsid w:val="004C5067"/>
    <w:rsid w:val="004C55F3"/>
    <w:rsid w:val="004C5819"/>
    <w:rsid w:val="004C6BB0"/>
    <w:rsid w:val="004C79AD"/>
    <w:rsid w:val="004D003F"/>
    <w:rsid w:val="004D03E7"/>
    <w:rsid w:val="004D08C4"/>
    <w:rsid w:val="004D13B8"/>
    <w:rsid w:val="004D13C1"/>
    <w:rsid w:val="004D19AD"/>
    <w:rsid w:val="004D1AC8"/>
    <w:rsid w:val="004D1FAD"/>
    <w:rsid w:val="004D21CB"/>
    <w:rsid w:val="004D26B9"/>
    <w:rsid w:val="004D30B2"/>
    <w:rsid w:val="004D33A2"/>
    <w:rsid w:val="004D3804"/>
    <w:rsid w:val="004D3A18"/>
    <w:rsid w:val="004D3C21"/>
    <w:rsid w:val="004D409D"/>
    <w:rsid w:val="004D43E7"/>
    <w:rsid w:val="004D470B"/>
    <w:rsid w:val="004D4B23"/>
    <w:rsid w:val="004D4CB3"/>
    <w:rsid w:val="004D4E88"/>
    <w:rsid w:val="004D602F"/>
    <w:rsid w:val="004D77F5"/>
    <w:rsid w:val="004D78FC"/>
    <w:rsid w:val="004D7D1D"/>
    <w:rsid w:val="004D7F76"/>
    <w:rsid w:val="004E0140"/>
    <w:rsid w:val="004E030A"/>
    <w:rsid w:val="004E11D2"/>
    <w:rsid w:val="004E1545"/>
    <w:rsid w:val="004E1B97"/>
    <w:rsid w:val="004E1D4D"/>
    <w:rsid w:val="004E2026"/>
    <w:rsid w:val="004E203A"/>
    <w:rsid w:val="004E249D"/>
    <w:rsid w:val="004E24CC"/>
    <w:rsid w:val="004E2640"/>
    <w:rsid w:val="004E2C4E"/>
    <w:rsid w:val="004E30F9"/>
    <w:rsid w:val="004E3D53"/>
    <w:rsid w:val="004E48C3"/>
    <w:rsid w:val="004E5B2E"/>
    <w:rsid w:val="004E61FD"/>
    <w:rsid w:val="004E68D2"/>
    <w:rsid w:val="004E7546"/>
    <w:rsid w:val="004E767B"/>
    <w:rsid w:val="004E7692"/>
    <w:rsid w:val="004E7769"/>
    <w:rsid w:val="004E7B46"/>
    <w:rsid w:val="004F0CE1"/>
    <w:rsid w:val="004F0CF4"/>
    <w:rsid w:val="004F0F21"/>
    <w:rsid w:val="004F105F"/>
    <w:rsid w:val="004F158F"/>
    <w:rsid w:val="004F15D0"/>
    <w:rsid w:val="004F23BB"/>
    <w:rsid w:val="004F3D86"/>
    <w:rsid w:val="004F44D2"/>
    <w:rsid w:val="004F4B46"/>
    <w:rsid w:val="004F52BA"/>
    <w:rsid w:val="004F60E2"/>
    <w:rsid w:val="004F6294"/>
    <w:rsid w:val="004F64E0"/>
    <w:rsid w:val="004F66FC"/>
    <w:rsid w:val="004F6B78"/>
    <w:rsid w:val="004F7334"/>
    <w:rsid w:val="004F7613"/>
    <w:rsid w:val="004F777E"/>
    <w:rsid w:val="004F77FC"/>
    <w:rsid w:val="004F7B31"/>
    <w:rsid w:val="005007A1"/>
    <w:rsid w:val="00500815"/>
    <w:rsid w:val="00501A17"/>
    <w:rsid w:val="00501DD8"/>
    <w:rsid w:val="0050295D"/>
    <w:rsid w:val="00502D21"/>
    <w:rsid w:val="00502E6B"/>
    <w:rsid w:val="00503024"/>
    <w:rsid w:val="00504026"/>
    <w:rsid w:val="00504791"/>
    <w:rsid w:val="005055B9"/>
    <w:rsid w:val="00505D70"/>
    <w:rsid w:val="00506612"/>
    <w:rsid w:val="0050688B"/>
    <w:rsid w:val="00506D01"/>
    <w:rsid w:val="00510939"/>
    <w:rsid w:val="005114A5"/>
    <w:rsid w:val="005132B1"/>
    <w:rsid w:val="005146C3"/>
    <w:rsid w:val="00514D7B"/>
    <w:rsid w:val="00515FAA"/>
    <w:rsid w:val="005163AC"/>
    <w:rsid w:val="00516474"/>
    <w:rsid w:val="005166AC"/>
    <w:rsid w:val="0051735C"/>
    <w:rsid w:val="0052073F"/>
    <w:rsid w:val="00520A4A"/>
    <w:rsid w:val="00520B17"/>
    <w:rsid w:val="00520D60"/>
    <w:rsid w:val="00521420"/>
    <w:rsid w:val="00521957"/>
    <w:rsid w:val="0052204E"/>
    <w:rsid w:val="00522501"/>
    <w:rsid w:val="00522C02"/>
    <w:rsid w:val="00522F15"/>
    <w:rsid w:val="00522FB3"/>
    <w:rsid w:val="00523876"/>
    <w:rsid w:val="00523B39"/>
    <w:rsid w:val="00524363"/>
    <w:rsid w:val="005245E6"/>
    <w:rsid w:val="0052472C"/>
    <w:rsid w:val="0052507D"/>
    <w:rsid w:val="005251D6"/>
    <w:rsid w:val="00525549"/>
    <w:rsid w:val="00525A67"/>
    <w:rsid w:val="005261F3"/>
    <w:rsid w:val="00526455"/>
    <w:rsid w:val="005265CD"/>
    <w:rsid w:val="00530240"/>
    <w:rsid w:val="00530B3B"/>
    <w:rsid w:val="00530FFF"/>
    <w:rsid w:val="005310CA"/>
    <w:rsid w:val="0053119E"/>
    <w:rsid w:val="00531321"/>
    <w:rsid w:val="005320CB"/>
    <w:rsid w:val="005329AB"/>
    <w:rsid w:val="00532D0D"/>
    <w:rsid w:val="005331B7"/>
    <w:rsid w:val="00533D6F"/>
    <w:rsid w:val="005341BE"/>
    <w:rsid w:val="00534311"/>
    <w:rsid w:val="0053474C"/>
    <w:rsid w:val="005358E2"/>
    <w:rsid w:val="00535BFA"/>
    <w:rsid w:val="00536156"/>
    <w:rsid w:val="005361AE"/>
    <w:rsid w:val="005361AF"/>
    <w:rsid w:val="005371E2"/>
    <w:rsid w:val="005379C8"/>
    <w:rsid w:val="00540167"/>
    <w:rsid w:val="00540704"/>
    <w:rsid w:val="00540809"/>
    <w:rsid w:val="00541885"/>
    <w:rsid w:val="005418B0"/>
    <w:rsid w:val="00541B28"/>
    <w:rsid w:val="00541C74"/>
    <w:rsid w:val="00542490"/>
    <w:rsid w:val="00542E7D"/>
    <w:rsid w:val="0054353C"/>
    <w:rsid w:val="0054388B"/>
    <w:rsid w:val="0054399E"/>
    <w:rsid w:val="00543DFB"/>
    <w:rsid w:val="00543ED7"/>
    <w:rsid w:val="005461C7"/>
    <w:rsid w:val="005464F4"/>
    <w:rsid w:val="005467C0"/>
    <w:rsid w:val="00546CFA"/>
    <w:rsid w:val="005471BD"/>
    <w:rsid w:val="0054720E"/>
    <w:rsid w:val="00547A89"/>
    <w:rsid w:val="005503AB"/>
    <w:rsid w:val="005504A2"/>
    <w:rsid w:val="00550BB1"/>
    <w:rsid w:val="00550C2F"/>
    <w:rsid w:val="00551A6D"/>
    <w:rsid w:val="00553C33"/>
    <w:rsid w:val="005546BB"/>
    <w:rsid w:val="005557C1"/>
    <w:rsid w:val="00556835"/>
    <w:rsid w:val="00556D6E"/>
    <w:rsid w:val="00557005"/>
    <w:rsid w:val="00557469"/>
    <w:rsid w:val="005574D5"/>
    <w:rsid w:val="005579DA"/>
    <w:rsid w:val="00557CD7"/>
    <w:rsid w:val="00560056"/>
    <w:rsid w:val="005602DC"/>
    <w:rsid w:val="00560AD2"/>
    <w:rsid w:val="00560B89"/>
    <w:rsid w:val="00561051"/>
    <w:rsid w:val="00561171"/>
    <w:rsid w:val="00561298"/>
    <w:rsid w:val="0056130B"/>
    <w:rsid w:val="00561354"/>
    <w:rsid w:val="0056179A"/>
    <w:rsid w:val="00561884"/>
    <w:rsid w:val="00561B42"/>
    <w:rsid w:val="00561CB6"/>
    <w:rsid w:val="00561E02"/>
    <w:rsid w:val="00562153"/>
    <w:rsid w:val="00562818"/>
    <w:rsid w:val="00562BAE"/>
    <w:rsid w:val="00562C03"/>
    <w:rsid w:val="00562C12"/>
    <w:rsid w:val="0056304E"/>
    <w:rsid w:val="0056330C"/>
    <w:rsid w:val="005633C6"/>
    <w:rsid w:val="00563A4A"/>
    <w:rsid w:val="005642A9"/>
    <w:rsid w:val="005644FD"/>
    <w:rsid w:val="005659B4"/>
    <w:rsid w:val="00565CDE"/>
    <w:rsid w:val="00565D89"/>
    <w:rsid w:val="005662F6"/>
    <w:rsid w:val="00567477"/>
    <w:rsid w:val="00570201"/>
    <w:rsid w:val="00570306"/>
    <w:rsid w:val="005707D5"/>
    <w:rsid w:val="00570860"/>
    <w:rsid w:val="00570950"/>
    <w:rsid w:val="00570B88"/>
    <w:rsid w:val="00570D4B"/>
    <w:rsid w:val="005719F3"/>
    <w:rsid w:val="00571D20"/>
    <w:rsid w:val="00573959"/>
    <w:rsid w:val="005739C6"/>
    <w:rsid w:val="00573AE4"/>
    <w:rsid w:val="0057412D"/>
    <w:rsid w:val="0057597C"/>
    <w:rsid w:val="00575D7D"/>
    <w:rsid w:val="00576703"/>
    <w:rsid w:val="00576904"/>
    <w:rsid w:val="00576D7C"/>
    <w:rsid w:val="0057744D"/>
    <w:rsid w:val="00577D15"/>
    <w:rsid w:val="00577EFF"/>
    <w:rsid w:val="00580061"/>
    <w:rsid w:val="0058028C"/>
    <w:rsid w:val="005814F8"/>
    <w:rsid w:val="0058194C"/>
    <w:rsid w:val="00581EDC"/>
    <w:rsid w:val="005825D7"/>
    <w:rsid w:val="00582BDA"/>
    <w:rsid w:val="0058396F"/>
    <w:rsid w:val="00583F9E"/>
    <w:rsid w:val="00583FDE"/>
    <w:rsid w:val="00584A35"/>
    <w:rsid w:val="00585719"/>
    <w:rsid w:val="0058635E"/>
    <w:rsid w:val="005864C8"/>
    <w:rsid w:val="00586696"/>
    <w:rsid w:val="00586BE6"/>
    <w:rsid w:val="00586F82"/>
    <w:rsid w:val="00587395"/>
    <w:rsid w:val="005877DE"/>
    <w:rsid w:val="00587F1F"/>
    <w:rsid w:val="005903AE"/>
    <w:rsid w:val="0059043A"/>
    <w:rsid w:val="005919F7"/>
    <w:rsid w:val="00592E3B"/>
    <w:rsid w:val="00592F7F"/>
    <w:rsid w:val="0059305C"/>
    <w:rsid w:val="00593480"/>
    <w:rsid w:val="00593BE5"/>
    <w:rsid w:val="005946EF"/>
    <w:rsid w:val="00594A45"/>
    <w:rsid w:val="00594A81"/>
    <w:rsid w:val="00594CCC"/>
    <w:rsid w:val="0059563D"/>
    <w:rsid w:val="00595708"/>
    <w:rsid w:val="00596532"/>
    <w:rsid w:val="00596A43"/>
    <w:rsid w:val="00596C06"/>
    <w:rsid w:val="0059749B"/>
    <w:rsid w:val="00597827"/>
    <w:rsid w:val="005979B0"/>
    <w:rsid w:val="00597BC2"/>
    <w:rsid w:val="005A0F43"/>
    <w:rsid w:val="005A1BEF"/>
    <w:rsid w:val="005A1DA3"/>
    <w:rsid w:val="005A2895"/>
    <w:rsid w:val="005A2AE9"/>
    <w:rsid w:val="005A35B5"/>
    <w:rsid w:val="005A3C46"/>
    <w:rsid w:val="005A44C4"/>
    <w:rsid w:val="005A4A30"/>
    <w:rsid w:val="005A4C8F"/>
    <w:rsid w:val="005A549A"/>
    <w:rsid w:val="005A62C8"/>
    <w:rsid w:val="005A6474"/>
    <w:rsid w:val="005A64DE"/>
    <w:rsid w:val="005A69AB"/>
    <w:rsid w:val="005A6AEC"/>
    <w:rsid w:val="005A6B57"/>
    <w:rsid w:val="005B0F3F"/>
    <w:rsid w:val="005B1101"/>
    <w:rsid w:val="005B123D"/>
    <w:rsid w:val="005B2AA4"/>
    <w:rsid w:val="005B303C"/>
    <w:rsid w:val="005B38E6"/>
    <w:rsid w:val="005B4653"/>
    <w:rsid w:val="005B4BCD"/>
    <w:rsid w:val="005B4E94"/>
    <w:rsid w:val="005B4FE4"/>
    <w:rsid w:val="005B5C60"/>
    <w:rsid w:val="005B6470"/>
    <w:rsid w:val="005B6C8A"/>
    <w:rsid w:val="005B73AC"/>
    <w:rsid w:val="005B786D"/>
    <w:rsid w:val="005B7E3C"/>
    <w:rsid w:val="005B7F05"/>
    <w:rsid w:val="005C04A6"/>
    <w:rsid w:val="005C08E6"/>
    <w:rsid w:val="005C0F21"/>
    <w:rsid w:val="005C1101"/>
    <w:rsid w:val="005C1721"/>
    <w:rsid w:val="005C1796"/>
    <w:rsid w:val="005C1BA5"/>
    <w:rsid w:val="005C1E23"/>
    <w:rsid w:val="005C1FC5"/>
    <w:rsid w:val="005C208E"/>
    <w:rsid w:val="005C2170"/>
    <w:rsid w:val="005C22D5"/>
    <w:rsid w:val="005C2C8E"/>
    <w:rsid w:val="005C2CBA"/>
    <w:rsid w:val="005C30E7"/>
    <w:rsid w:val="005C368E"/>
    <w:rsid w:val="005C49A8"/>
    <w:rsid w:val="005C5211"/>
    <w:rsid w:val="005C5A78"/>
    <w:rsid w:val="005C5DB1"/>
    <w:rsid w:val="005C5FEC"/>
    <w:rsid w:val="005C6A73"/>
    <w:rsid w:val="005C6CA5"/>
    <w:rsid w:val="005D0194"/>
    <w:rsid w:val="005D05E1"/>
    <w:rsid w:val="005D060F"/>
    <w:rsid w:val="005D0727"/>
    <w:rsid w:val="005D0926"/>
    <w:rsid w:val="005D0E24"/>
    <w:rsid w:val="005D12C5"/>
    <w:rsid w:val="005D1A88"/>
    <w:rsid w:val="005D2580"/>
    <w:rsid w:val="005D2A0A"/>
    <w:rsid w:val="005D3FA6"/>
    <w:rsid w:val="005D43CF"/>
    <w:rsid w:val="005D4AB9"/>
    <w:rsid w:val="005D4CCD"/>
    <w:rsid w:val="005D4D1D"/>
    <w:rsid w:val="005D5CCF"/>
    <w:rsid w:val="005D62AA"/>
    <w:rsid w:val="005D63C0"/>
    <w:rsid w:val="005D66C4"/>
    <w:rsid w:val="005D69AE"/>
    <w:rsid w:val="005D6DC8"/>
    <w:rsid w:val="005D7385"/>
    <w:rsid w:val="005D7775"/>
    <w:rsid w:val="005D7779"/>
    <w:rsid w:val="005D7ABB"/>
    <w:rsid w:val="005D7AC6"/>
    <w:rsid w:val="005D7D02"/>
    <w:rsid w:val="005D7F44"/>
    <w:rsid w:val="005E03B2"/>
    <w:rsid w:val="005E0466"/>
    <w:rsid w:val="005E04E6"/>
    <w:rsid w:val="005E1577"/>
    <w:rsid w:val="005E19D3"/>
    <w:rsid w:val="005E2529"/>
    <w:rsid w:val="005E2C3C"/>
    <w:rsid w:val="005E31E7"/>
    <w:rsid w:val="005E35F3"/>
    <w:rsid w:val="005E3EBD"/>
    <w:rsid w:val="005E3F2C"/>
    <w:rsid w:val="005E4345"/>
    <w:rsid w:val="005E44EF"/>
    <w:rsid w:val="005E5162"/>
    <w:rsid w:val="005E5348"/>
    <w:rsid w:val="005E55A7"/>
    <w:rsid w:val="005E5761"/>
    <w:rsid w:val="005E62F1"/>
    <w:rsid w:val="005E6E4C"/>
    <w:rsid w:val="005E70D3"/>
    <w:rsid w:val="005F049C"/>
    <w:rsid w:val="005F06F1"/>
    <w:rsid w:val="005F0A74"/>
    <w:rsid w:val="005F0AE2"/>
    <w:rsid w:val="005F0B51"/>
    <w:rsid w:val="005F0C4C"/>
    <w:rsid w:val="005F12B7"/>
    <w:rsid w:val="005F1F1F"/>
    <w:rsid w:val="005F2209"/>
    <w:rsid w:val="005F230D"/>
    <w:rsid w:val="005F2515"/>
    <w:rsid w:val="005F2595"/>
    <w:rsid w:val="005F2610"/>
    <w:rsid w:val="005F2B63"/>
    <w:rsid w:val="005F3940"/>
    <w:rsid w:val="005F4454"/>
    <w:rsid w:val="005F4DD0"/>
    <w:rsid w:val="005F5018"/>
    <w:rsid w:val="005F5910"/>
    <w:rsid w:val="005F5B4E"/>
    <w:rsid w:val="005F5EB5"/>
    <w:rsid w:val="005F62A9"/>
    <w:rsid w:val="005F6D33"/>
    <w:rsid w:val="005F720D"/>
    <w:rsid w:val="005F75CC"/>
    <w:rsid w:val="00600118"/>
    <w:rsid w:val="00601219"/>
    <w:rsid w:val="00601313"/>
    <w:rsid w:val="00601C9B"/>
    <w:rsid w:val="006025F5"/>
    <w:rsid w:val="006029F2"/>
    <w:rsid w:val="00602BD7"/>
    <w:rsid w:val="00602F53"/>
    <w:rsid w:val="006037EE"/>
    <w:rsid w:val="00603D1A"/>
    <w:rsid w:val="00604767"/>
    <w:rsid w:val="00604854"/>
    <w:rsid w:val="00604B12"/>
    <w:rsid w:val="00604D0A"/>
    <w:rsid w:val="006054C5"/>
    <w:rsid w:val="00606124"/>
    <w:rsid w:val="0060616E"/>
    <w:rsid w:val="0060636D"/>
    <w:rsid w:val="00606540"/>
    <w:rsid w:val="006066D0"/>
    <w:rsid w:val="00606A12"/>
    <w:rsid w:val="00606A94"/>
    <w:rsid w:val="00606BC5"/>
    <w:rsid w:val="00607511"/>
    <w:rsid w:val="0060791A"/>
    <w:rsid w:val="00607F62"/>
    <w:rsid w:val="00610601"/>
    <w:rsid w:val="006106E7"/>
    <w:rsid w:val="006108D6"/>
    <w:rsid w:val="00610970"/>
    <w:rsid w:val="0061197F"/>
    <w:rsid w:val="00611B73"/>
    <w:rsid w:val="00612F9D"/>
    <w:rsid w:val="006138F3"/>
    <w:rsid w:val="00613DCF"/>
    <w:rsid w:val="00613E34"/>
    <w:rsid w:val="00613F89"/>
    <w:rsid w:val="0061408A"/>
    <w:rsid w:val="00614DDD"/>
    <w:rsid w:val="006160E7"/>
    <w:rsid w:val="0061629E"/>
    <w:rsid w:val="006173BF"/>
    <w:rsid w:val="00620208"/>
    <w:rsid w:val="006206EB"/>
    <w:rsid w:val="00620748"/>
    <w:rsid w:val="00621170"/>
    <w:rsid w:val="00621807"/>
    <w:rsid w:val="00621C77"/>
    <w:rsid w:val="006220A6"/>
    <w:rsid w:val="006230E1"/>
    <w:rsid w:val="00623104"/>
    <w:rsid w:val="006234A1"/>
    <w:rsid w:val="00623904"/>
    <w:rsid w:val="006241AE"/>
    <w:rsid w:val="006249F1"/>
    <w:rsid w:val="00624ADF"/>
    <w:rsid w:val="0062626E"/>
    <w:rsid w:val="006262BF"/>
    <w:rsid w:val="006263C4"/>
    <w:rsid w:val="00626854"/>
    <w:rsid w:val="00627147"/>
    <w:rsid w:val="00627C9C"/>
    <w:rsid w:val="00627D45"/>
    <w:rsid w:val="00627E54"/>
    <w:rsid w:val="006300ED"/>
    <w:rsid w:val="00630273"/>
    <w:rsid w:val="00631EF7"/>
    <w:rsid w:val="006320BC"/>
    <w:rsid w:val="00632118"/>
    <w:rsid w:val="00632534"/>
    <w:rsid w:val="00632745"/>
    <w:rsid w:val="00632B47"/>
    <w:rsid w:val="00632D65"/>
    <w:rsid w:val="0063348E"/>
    <w:rsid w:val="00633C54"/>
    <w:rsid w:val="006345CD"/>
    <w:rsid w:val="006347FE"/>
    <w:rsid w:val="00635542"/>
    <w:rsid w:val="006359C2"/>
    <w:rsid w:val="00635DCB"/>
    <w:rsid w:val="00636B3E"/>
    <w:rsid w:val="00636D41"/>
    <w:rsid w:val="0063744B"/>
    <w:rsid w:val="0064044A"/>
    <w:rsid w:val="00640777"/>
    <w:rsid w:val="00640D16"/>
    <w:rsid w:val="00640F54"/>
    <w:rsid w:val="0064150A"/>
    <w:rsid w:val="006420D3"/>
    <w:rsid w:val="00643438"/>
    <w:rsid w:val="0064378D"/>
    <w:rsid w:val="0064396F"/>
    <w:rsid w:val="00643A48"/>
    <w:rsid w:val="0064474A"/>
    <w:rsid w:val="006447FE"/>
    <w:rsid w:val="0064538C"/>
    <w:rsid w:val="006458D1"/>
    <w:rsid w:val="006458F6"/>
    <w:rsid w:val="00645A2B"/>
    <w:rsid w:val="00646271"/>
    <w:rsid w:val="00646B02"/>
    <w:rsid w:val="006471A1"/>
    <w:rsid w:val="00647770"/>
    <w:rsid w:val="00647C7A"/>
    <w:rsid w:val="00650697"/>
    <w:rsid w:val="0065094E"/>
    <w:rsid w:val="006512CF"/>
    <w:rsid w:val="0065136B"/>
    <w:rsid w:val="00651F53"/>
    <w:rsid w:val="00652077"/>
    <w:rsid w:val="0065241A"/>
    <w:rsid w:val="006524F2"/>
    <w:rsid w:val="0065251F"/>
    <w:rsid w:val="00652B2F"/>
    <w:rsid w:val="00652EDC"/>
    <w:rsid w:val="006530FA"/>
    <w:rsid w:val="0065335A"/>
    <w:rsid w:val="0065509F"/>
    <w:rsid w:val="0065576D"/>
    <w:rsid w:val="00655CD0"/>
    <w:rsid w:val="00655D08"/>
    <w:rsid w:val="00656505"/>
    <w:rsid w:val="00656AA2"/>
    <w:rsid w:val="00656AF0"/>
    <w:rsid w:val="00657039"/>
    <w:rsid w:val="006573AC"/>
    <w:rsid w:val="006578F6"/>
    <w:rsid w:val="00657CCD"/>
    <w:rsid w:val="00657F23"/>
    <w:rsid w:val="0066023D"/>
    <w:rsid w:val="00660562"/>
    <w:rsid w:val="00660D9C"/>
    <w:rsid w:val="006613E8"/>
    <w:rsid w:val="0066163C"/>
    <w:rsid w:val="00661ECA"/>
    <w:rsid w:val="00662A99"/>
    <w:rsid w:val="00663307"/>
    <w:rsid w:val="00664ED6"/>
    <w:rsid w:val="00664F00"/>
    <w:rsid w:val="00665024"/>
    <w:rsid w:val="006652A5"/>
    <w:rsid w:val="00666243"/>
    <w:rsid w:val="00666524"/>
    <w:rsid w:val="006666BD"/>
    <w:rsid w:val="006672D8"/>
    <w:rsid w:val="00667B40"/>
    <w:rsid w:val="006701E5"/>
    <w:rsid w:val="0067046A"/>
    <w:rsid w:val="0067093D"/>
    <w:rsid w:val="00670DF8"/>
    <w:rsid w:val="006711F6"/>
    <w:rsid w:val="00671327"/>
    <w:rsid w:val="0067139A"/>
    <w:rsid w:val="00671AD4"/>
    <w:rsid w:val="00671DEC"/>
    <w:rsid w:val="0067220A"/>
    <w:rsid w:val="00672938"/>
    <w:rsid w:val="00672940"/>
    <w:rsid w:val="00672B5A"/>
    <w:rsid w:val="00672BC7"/>
    <w:rsid w:val="006733D9"/>
    <w:rsid w:val="00673AF8"/>
    <w:rsid w:val="00673C21"/>
    <w:rsid w:val="00673D96"/>
    <w:rsid w:val="006746E0"/>
    <w:rsid w:val="00674E4D"/>
    <w:rsid w:val="0067599F"/>
    <w:rsid w:val="00675FCD"/>
    <w:rsid w:val="0067681E"/>
    <w:rsid w:val="00677032"/>
    <w:rsid w:val="0067740A"/>
    <w:rsid w:val="00677623"/>
    <w:rsid w:val="00677853"/>
    <w:rsid w:val="0067796F"/>
    <w:rsid w:val="00677A5F"/>
    <w:rsid w:val="00680765"/>
    <w:rsid w:val="0068126F"/>
    <w:rsid w:val="006816CF"/>
    <w:rsid w:val="00681C07"/>
    <w:rsid w:val="00682429"/>
    <w:rsid w:val="00682541"/>
    <w:rsid w:val="00682889"/>
    <w:rsid w:val="00683005"/>
    <w:rsid w:val="006832D2"/>
    <w:rsid w:val="0068362A"/>
    <w:rsid w:val="00683653"/>
    <w:rsid w:val="006837EB"/>
    <w:rsid w:val="006841F4"/>
    <w:rsid w:val="00684460"/>
    <w:rsid w:val="00684A11"/>
    <w:rsid w:val="00684EA1"/>
    <w:rsid w:val="0068556C"/>
    <w:rsid w:val="00685D8D"/>
    <w:rsid w:val="006876EE"/>
    <w:rsid w:val="0068785B"/>
    <w:rsid w:val="006879AE"/>
    <w:rsid w:val="00687D0F"/>
    <w:rsid w:val="00690724"/>
    <w:rsid w:val="0069089A"/>
    <w:rsid w:val="00690C9F"/>
    <w:rsid w:val="006911F7"/>
    <w:rsid w:val="0069201B"/>
    <w:rsid w:val="006925C3"/>
    <w:rsid w:val="006928B3"/>
    <w:rsid w:val="0069299B"/>
    <w:rsid w:val="00692A2F"/>
    <w:rsid w:val="00692D1D"/>
    <w:rsid w:val="006935BF"/>
    <w:rsid w:val="0069462D"/>
    <w:rsid w:val="0069474C"/>
    <w:rsid w:val="00694998"/>
    <w:rsid w:val="006954DF"/>
    <w:rsid w:val="00695818"/>
    <w:rsid w:val="00696963"/>
    <w:rsid w:val="00696A32"/>
    <w:rsid w:val="00696DE0"/>
    <w:rsid w:val="0069733D"/>
    <w:rsid w:val="0069760E"/>
    <w:rsid w:val="0069767D"/>
    <w:rsid w:val="0069768D"/>
    <w:rsid w:val="00697EDC"/>
    <w:rsid w:val="006A04F0"/>
    <w:rsid w:val="006A068B"/>
    <w:rsid w:val="006A0713"/>
    <w:rsid w:val="006A1722"/>
    <w:rsid w:val="006A192E"/>
    <w:rsid w:val="006A2147"/>
    <w:rsid w:val="006A2402"/>
    <w:rsid w:val="006A26C3"/>
    <w:rsid w:val="006A27F0"/>
    <w:rsid w:val="006A30DB"/>
    <w:rsid w:val="006A30EC"/>
    <w:rsid w:val="006A3324"/>
    <w:rsid w:val="006A3D13"/>
    <w:rsid w:val="006A3E66"/>
    <w:rsid w:val="006A4244"/>
    <w:rsid w:val="006A51D9"/>
    <w:rsid w:val="006A5999"/>
    <w:rsid w:val="006A6303"/>
    <w:rsid w:val="006A6884"/>
    <w:rsid w:val="006A7A8A"/>
    <w:rsid w:val="006B01C4"/>
    <w:rsid w:val="006B053D"/>
    <w:rsid w:val="006B0BD4"/>
    <w:rsid w:val="006B1BA1"/>
    <w:rsid w:val="006B1E0F"/>
    <w:rsid w:val="006B2597"/>
    <w:rsid w:val="006B2EA2"/>
    <w:rsid w:val="006B307E"/>
    <w:rsid w:val="006B381B"/>
    <w:rsid w:val="006B410A"/>
    <w:rsid w:val="006B421B"/>
    <w:rsid w:val="006B4677"/>
    <w:rsid w:val="006B4C9A"/>
    <w:rsid w:val="006B4F62"/>
    <w:rsid w:val="006B509A"/>
    <w:rsid w:val="006B50BA"/>
    <w:rsid w:val="006B597C"/>
    <w:rsid w:val="006B5B1F"/>
    <w:rsid w:val="006B5DA4"/>
    <w:rsid w:val="006B65B5"/>
    <w:rsid w:val="006B7B6F"/>
    <w:rsid w:val="006B7E95"/>
    <w:rsid w:val="006C0686"/>
    <w:rsid w:val="006C1077"/>
    <w:rsid w:val="006C11EF"/>
    <w:rsid w:val="006C1232"/>
    <w:rsid w:val="006C2C52"/>
    <w:rsid w:val="006C3998"/>
    <w:rsid w:val="006C3EDF"/>
    <w:rsid w:val="006C4A40"/>
    <w:rsid w:val="006C503D"/>
    <w:rsid w:val="006C50E7"/>
    <w:rsid w:val="006C547C"/>
    <w:rsid w:val="006C55DD"/>
    <w:rsid w:val="006C57E1"/>
    <w:rsid w:val="006C587C"/>
    <w:rsid w:val="006C5A1F"/>
    <w:rsid w:val="006C5F71"/>
    <w:rsid w:val="006C634B"/>
    <w:rsid w:val="006C6793"/>
    <w:rsid w:val="006C6C34"/>
    <w:rsid w:val="006C7C16"/>
    <w:rsid w:val="006C7FAF"/>
    <w:rsid w:val="006D08BE"/>
    <w:rsid w:val="006D0E5F"/>
    <w:rsid w:val="006D0F88"/>
    <w:rsid w:val="006D1209"/>
    <w:rsid w:val="006D175F"/>
    <w:rsid w:val="006D1CF9"/>
    <w:rsid w:val="006D23AF"/>
    <w:rsid w:val="006D2EDC"/>
    <w:rsid w:val="006D336D"/>
    <w:rsid w:val="006D45AA"/>
    <w:rsid w:val="006D460A"/>
    <w:rsid w:val="006D5C3B"/>
    <w:rsid w:val="006D5E1F"/>
    <w:rsid w:val="006D61B0"/>
    <w:rsid w:val="006D6528"/>
    <w:rsid w:val="006D65E8"/>
    <w:rsid w:val="006D668A"/>
    <w:rsid w:val="006D68AE"/>
    <w:rsid w:val="006E0506"/>
    <w:rsid w:val="006E0AB8"/>
    <w:rsid w:val="006E1CC0"/>
    <w:rsid w:val="006E292A"/>
    <w:rsid w:val="006E2AB6"/>
    <w:rsid w:val="006E2C3C"/>
    <w:rsid w:val="006E2E9F"/>
    <w:rsid w:val="006E2F00"/>
    <w:rsid w:val="006E4886"/>
    <w:rsid w:val="006E4BC1"/>
    <w:rsid w:val="006E4FDD"/>
    <w:rsid w:val="006E521D"/>
    <w:rsid w:val="006E5353"/>
    <w:rsid w:val="006E5D26"/>
    <w:rsid w:val="006E639B"/>
    <w:rsid w:val="006E63EC"/>
    <w:rsid w:val="006E6F12"/>
    <w:rsid w:val="006E7C76"/>
    <w:rsid w:val="006E7D2A"/>
    <w:rsid w:val="006F0076"/>
    <w:rsid w:val="006F055F"/>
    <w:rsid w:val="006F07F2"/>
    <w:rsid w:val="006F1259"/>
    <w:rsid w:val="006F1DBD"/>
    <w:rsid w:val="006F25E7"/>
    <w:rsid w:val="006F2ADB"/>
    <w:rsid w:val="006F3175"/>
    <w:rsid w:val="006F32D0"/>
    <w:rsid w:val="006F3544"/>
    <w:rsid w:val="006F3BEB"/>
    <w:rsid w:val="006F441D"/>
    <w:rsid w:val="006F560D"/>
    <w:rsid w:val="006F57D1"/>
    <w:rsid w:val="006F5812"/>
    <w:rsid w:val="006F6908"/>
    <w:rsid w:val="006F6BC4"/>
    <w:rsid w:val="006F6CE7"/>
    <w:rsid w:val="006F7BAE"/>
    <w:rsid w:val="006F7C33"/>
    <w:rsid w:val="00700027"/>
    <w:rsid w:val="00700146"/>
    <w:rsid w:val="0070042E"/>
    <w:rsid w:val="00700EEE"/>
    <w:rsid w:val="00702520"/>
    <w:rsid w:val="00702958"/>
    <w:rsid w:val="00702FC9"/>
    <w:rsid w:val="007031D4"/>
    <w:rsid w:val="00703D08"/>
    <w:rsid w:val="00703D45"/>
    <w:rsid w:val="00703FE1"/>
    <w:rsid w:val="007049A7"/>
    <w:rsid w:val="00704AEF"/>
    <w:rsid w:val="00704E2A"/>
    <w:rsid w:val="00704F42"/>
    <w:rsid w:val="007053E1"/>
    <w:rsid w:val="00705B31"/>
    <w:rsid w:val="00705CFA"/>
    <w:rsid w:val="00706E02"/>
    <w:rsid w:val="0070733D"/>
    <w:rsid w:val="0070790C"/>
    <w:rsid w:val="007101BE"/>
    <w:rsid w:val="00710B62"/>
    <w:rsid w:val="00710BDA"/>
    <w:rsid w:val="00712348"/>
    <w:rsid w:val="00713186"/>
    <w:rsid w:val="00713D26"/>
    <w:rsid w:val="0071442F"/>
    <w:rsid w:val="00715A7F"/>
    <w:rsid w:val="007166AC"/>
    <w:rsid w:val="00716834"/>
    <w:rsid w:val="00717196"/>
    <w:rsid w:val="00717D3E"/>
    <w:rsid w:val="00717FD6"/>
    <w:rsid w:val="00720094"/>
    <w:rsid w:val="00720234"/>
    <w:rsid w:val="00720F8D"/>
    <w:rsid w:val="0072100D"/>
    <w:rsid w:val="00721499"/>
    <w:rsid w:val="00721881"/>
    <w:rsid w:val="007218D7"/>
    <w:rsid w:val="00721BD0"/>
    <w:rsid w:val="00721EE9"/>
    <w:rsid w:val="00722980"/>
    <w:rsid w:val="0072310F"/>
    <w:rsid w:val="007232F1"/>
    <w:rsid w:val="0072376E"/>
    <w:rsid w:val="00724303"/>
    <w:rsid w:val="0072471B"/>
    <w:rsid w:val="00725880"/>
    <w:rsid w:val="00725B0A"/>
    <w:rsid w:val="0072652D"/>
    <w:rsid w:val="00727001"/>
    <w:rsid w:val="00727137"/>
    <w:rsid w:val="007273AF"/>
    <w:rsid w:val="00727A9D"/>
    <w:rsid w:val="00727B26"/>
    <w:rsid w:val="00730289"/>
    <w:rsid w:val="00730B75"/>
    <w:rsid w:val="00730C5F"/>
    <w:rsid w:val="00730F6E"/>
    <w:rsid w:val="00731094"/>
    <w:rsid w:val="00731649"/>
    <w:rsid w:val="0073193E"/>
    <w:rsid w:val="00731A0F"/>
    <w:rsid w:val="00731CBE"/>
    <w:rsid w:val="00731FA2"/>
    <w:rsid w:val="00732102"/>
    <w:rsid w:val="00732140"/>
    <w:rsid w:val="00732573"/>
    <w:rsid w:val="007325E7"/>
    <w:rsid w:val="00732715"/>
    <w:rsid w:val="00732C83"/>
    <w:rsid w:val="00732F95"/>
    <w:rsid w:val="00733655"/>
    <w:rsid w:val="00733842"/>
    <w:rsid w:val="00733E90"/>
    <w:rsid w:val="00733EFD"/>
    <w:rsid w:val="00734118"/>
    <w:rsid w:val="007346DE"/>
    <w:rsid w:val="0073480F"/>
    <w:rsid w:val="007350AB"/>
    <w:rsid w:val="0073547C"/>
    <w:rsid w:val="007354C5"/>
    <w:rsid w:val="007360EA"/>
    <w:rsid w:val="007363CE"/>
    <w:rsid w:val="00736B3D"/>
    <w:rsid w:val="00737049"/>
    <w:rsid w:val="007370CA"/>
    <w:rsid w:val="007402FD"/>
    <w:rsid w:val="00740339"/>
    <w:rsid w:val="00741052"/>
    <w:rsid w:val="007411D0"/>
    <w:rsid w:val="007422C5"/>
    <w:rsid w:val="00742BD8"/>
    <w:rsid w:val="00742EC2"/>
    <w:rsid w:val="007439D9"/>
    <w:rsid w:val="0074434E"/>
    <w:rsid w:val="0074440E"/>
    <w:rsid w:val="007445F8"/>
    <w:rsid w:val="00744F3D"/>
    <w:rsid w:val="00744F5F"/>
    <w:rsid w:val="00745B15"/>
    <w:rsid w:val="007463D0"/>
    <w:rsid w:val="00746E87"/>
    <w:rsid w:val="00747098"/>
    <w:rsid w:val="00747AF8"/>
    <w:rsid w:val="00747C04"/>
    <w:rsid w:val="00750DCF"/>
    <w:rsid w:val="00750E24"/>
    <w:rsid w:val="00751063"/>
    <w:rsid w:val="00751176"/>
    <w:rsid w:val="00751371"/>
    <w:rsid w:val="007518C5"/>
    <w:rsid w:val="00751C6A"/>
    <w:rsid w:val="00752304"/>
    <w:rsid w:val="007523E6"/>
    <w:rsid w:val="00752DD5"/>
    <w:rsid w:val="00753F29"/>
    <w:rsid w:val="00754332"/>
    <w:rsid w:val="0075435D"/>
    <w:rsid w:val="00754862"/>
    <w:rsid w:val="00754A50"/>
    <w:rsid w:val="00754E4D"/>
    <w:rsid w:val="007553AC"/>
    <w:rsid w:val="007556AF"/>
    <w:rsid w:val="00755C90"/>
    <w:rsid w:val="00755E2A"/>
    <w:rsid w:val="00756BF8"/>
    <w:rsid w:val="00756F5F"/>
    <w:rsid w:val="00756F82"/>
    <w:rsid w:val="007575F6"/>
    <w:rsid w:val="0075778F"/>
    <w:rsid w:val="00757C0B"/>
    <w:rsid w:val="007600BC"/>
    <w:rsid w:val="00760830"/>
    <w:rsid w:val="00760F1E"/>
    <w:rsid w:val="0076188F"/>
    <w:rsid w:val="00761B49"/>
    <w:rsid w:val="00762844"/>
    <w:rsid w:val="007628F2"/>
    <w:rsid w:val="00762B0D"/>
    <w:rsid w:val="00763D7B"/>
    <w:rsid w:val="00764BAB"/>
    <w:rsid w:val="00764FE6"/>
    <w:rsid w:val="00765313"/>
    <w:rsid w:val="007657AD"/>
    <w:rsid w:val="007658F4"/>
    <w:rsid w:val="00765D9E"/>
    <w:rsid w:val="00766FB4"/>
    <w:rsid w:val="00767692"/>
    <w:rsid w:val="00770461"/>
    <w:rsid w:val="007706A8"/>
    <w:rsid w:val="007708EF"/>
    <w:rsid w:val="00771078"/>
    <w:rsid w:val="0077110D"/>
    <w:rsid w:val="0077133E"/>
    <w:rsid w:val="00771457"/>
    <w:rsid w:val="00771AF4"/>
    <w:rsid w:val="007722DD"/>
    <w:rsid w:val="007724BA"/>
    <w:rsid w:val="00772DFC"/>
    <w:rsid w:val="0077377F"/>
    <w:rsid w:val="00773853"/>
    <w:rsid w:val="00774160"/>
    <w:rsid w:val="00774C11"/>
    <w:rsid w:val="00775A13"/>
    <w:rsid w:val="007762F5"/>
    <w:rsid w:val="0077667B"/>
    <w:rsid w:val="00777874"/>
    <w:rsid w:val="00777BDA"/>
    <w:rsid w:val="007802AC"/>
    <w:rsid w:val="00780977"/>
    <w:rsid w:val="007812CD"/>
    <w:rsid w:val="00781389"/>
    <w:rsid w:val="00781553"/>
    <w:rsid w:val="007815D1"/>
    <w:rsid w:val="00781EA7"/>
    <w:rsid w:val="007824AF"/>
    <w:rsid w:val="00782B9D"/>
    <w:rsid w:val="00782C51"/>
    <w:rsid w:val="00782EE0"/>
    <w:rsid w:val="00782F58"/>
    <w:rsid w:val="007835B0"/>
    <w:rsid w:val="00784308"/>
    <w:rsid w:val="00784DF8"/>
    <w:rsid w:val="00784DFA"/>
    <w:rsid w:val="00785165"/>
    <w:rsid w:val="00785189"/>
    <w:rsid w:val="00786868"/>
    <w:rsid w:val="00786F42"/>
    <w:rsid w:val="00787D6D"/>
    <w:rsid w:val="007910EB"/>
    <w:rsid w:val="0079122B"/>
    <w:rsid w:val="0079123A"/>
    <w:rsid w:val="00791600"/>
    <w:rsid w:val="0079191F"/>
    <w:rsid w:val="00791975"/>
    <w:rsid w:val="00793016"/>
    <w:rsid w:val="007937AC"/>
    <w:rsid w:val="0079385F"/>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97429"/>
    <w:rsid w:val="0079760D"/>
    <w:rsid w:val="00797DFF"/>
    <w:rsid w:val="007A0561"/>
    <w:rsid w:val="007A09E4"/>
    <w:rsid w:val="007A10B0"/>
    <w:rsid w:val="007A169A"/>
    <w:rsid w:val="007A20AC"/>
    <w:rsid w:val="007A23DB"/>
    <w:rsid w:val="007A240D"/>
    <w:rsid w:val="007A24B8"/>
    <w:rsid w:val="007A294D"/>
    <w:rsid w:val="007A2CB6"/>
    <w:rsid w:val="007A3009"/>
    <w:rsid w:val="007A404A"/>
    <w:rsid w:val="007A476B"/>
    <w:rsid w:val="007A61BE"/>
    <w:rsid w:val="007A672B"/>
    <w:rsid w:val="007A6EA9"/>
    <w:rsid w:val="007A740A"/>
    <w:rsid w:val="007A7AFD"/>
    <w:rsid w:val="007A7E62"/>
    <w:rsid w:val="007B0489"/>
    <w:rsid w:val="007B10F5"/>
    <w:rsid w:val="007B1354"/>
    <w:rsid w:val="007B1F34"/>
    <w:rsid w:val="007B20DF"/>
    <w:rsid w:val="007B22B3"/>
    <w:rsid w:val="007B29E4"/>
    <w:rsid w:val="007B2BAD"/>
    <w:rsid w:val="007B37DD"/>
    <w:rsid w:val="007B3D24"/>
    <w:rsid w:val="007B43B6"/>
    <w:rsid w:val="007B45A6"/>
    <w:rsid w:val="007B4EC6"/>
    <w:rsid w:val="007B51DD"/>
    <w:rsid w:val="007B6070"/>
    <w:rsid w:val="007B63E1"/>
    <w:rsid w:val="007B6462"/>
    <w:rsid w:val="007B683D"/>
    <w:rsid w:val="007B6A72"/>
    <w:rsid w:val="007B7128"/>
    <w:rsid w:val="007B7C5E"/>
    <w:rsid w:val="007C02FC"/>
    <w:rsid w:val="007C0544"/>
    <w:rsid w:val="007C066F"/>
    <w:rsid w:val="007C1478"/>
    <w:rsid w:val="007C14B5"/>
    <w:rsid w:val="007C1852"/>
    <w:rsid w:val="007C19C4"/>
    <w:rsid w:val="007C2150"/>
    <w:rsid w:val="007C2B16"/>
    <w:rsid w:val="007C2EEB"/>
    <w:rsid w:val="007C3ECC"/>
    <w:rsid w:val="007C3F00"/>
    <w:rsid w:val="007C47BA"/>
    <w:rsid w:val="007C485F"/>
    <w:rsid w:val="007C5419"/>
    <w:rsid w:val="007C5A61"/>
    <w:rsid w:val="007C635E"/>
    <w:rsid w:val="007C79F9"/>
    <w:rsid w:val="007D0432"/>
    <w:rsid w:val="007D04B7"/>
    <w:rsid w:val="007D058C"/>
    <w:rsid w:val="007D1159"/>
    <w:rsid w:val="007D174D"/>
    <w:rsid w:val="007D1BF5"/>
    <w:rsid w:val="007D1DA6"/>
    <w:rsid w:val="007D26FD"/>
    <w:rsid w:val="007D2709"/>
    <w:rsid w:val="007D2B5E"/>
    <w:rsid w:val="007D2E9B"/>
    <w:rsid w:val="007D3A4A"/>
    <w:rsid w:val="007D3BA7"/>
    <w:rsid w:val="007D4053"/>
    <w:rsid w:val="007D46B5"/>
    <w:rsid w:val="007D4750"/>
    <w:rsid w:val="007D500D"/>
    <w:rsid w:val="007D504A"/>
    <w:rsid w:val="007D5D24"/>
    <w:rsid w:val="007D61D2"/>
    <w:rsid w:val="007D73B3"/>
    <w:rsid w:val="007E0531"/>
    <w:rsid w:val="007E0FC1"/>
    <w:rsid w:val="007E13B5"/>
    <w:rsid w:val="007E151A"/>
    <w:rsid w:val="007E15EE"/>
    <w:rsid w:val="007E1D4E"/>
    <w:rsid w:val="007E2245"/>
    <w:rsid w:val="007E2305"/>
    <w:rsid w:val="007E2A3C"/>
    <w:rsid w:val="007E333F"/>
    <w:rsid w:val="007E3A5E"/>
    <w:rsid w:val="007E41AA"/>
    <w:rsid w:val="007E4573"/>
    <w:rsid w:val="007E4BA3"/>
    <w:rsid w:val="007E4F48"/>
    <w:rsid w:val="007E57A1"/>
    <w:rsid w:val="007E5C4E"/>
    <w:rsid w:val="007E628C"/>
    <w:rsid w:val="007E634F"/>
    <w:rsid w:val="007E651A"/>
    <w:rsid w:val="007E69C6"/>
    <w:rsid w:val="007E6B34"/>
    <w:rsid w:val="007F00BF"/>
    <w:rsid w:val="007F0591"/>
    <w:rsid w:val="007F0C7B"/>
    <w:rsid w:val="007F0F01"/>
    <w:rsid w:val="007F1B10"/>
    <w:rsid w:val="007F1CAA"/>
    <w:rsid w:val="007F28E4"/>
    <w:rsid w:val="007F2C9C"/>
    <w:rsid w:val="007F2FE3"/>
    <w:rsid w:val="007F3B9F"/>
    <w:rsid w:val="007F3E83"/>
    <w:rsid w:val="007F4579"/>
    <w:rsid w:val="007F4E41"/>
    <w:rsid w:val="007F50F6"/>
    <w:rsid w:val="007F5906"/>
    <w:rsid w:val="007F5CB5"/>
    <w:rsid w:val="007F6331"/>
    <w:rsid w:val="007F6E7C"/>
    <w:rsid w:val="007F710A"/>
    <w:rsid w:val="007F7C77"/>
    <w:rsid w:val="007F7F1F"/>
    <w:rsid w:val="008014E9"/>
    <w:rsid w:val="00801834"/>
    <w:rsid w:val="008019A0"/>
    <w:rsid w:val="00801EFE"/>
    <w:rsid w:val="00802346"/>
    <w:rsid w:val="00802404"/>
    <w:rsid w:val="008024FE"/>
    <w:rsid w:val="00802966"/>
    <w:rsid w:val="00802A08"/>
    <w:rsid w:val="00802E97"/>
    <w:rsid w:val="008030E3"/>
    <w:rsid w:val="00804463"/>
    <w:rsid w:val="0080460B"/>
    <w:rsid w:val="00804AC4"/>
    <w:rsid w:val="00804DFA"/>
    <w:rsid w:val="00805029"/>
    <w:rsid w:val="008052BF"/>
    <w:rsid w:val="0080535B"/>
    <w:rsid w:val="0080660A"/>
    <w:rsid w:val="008067C2"/>
    <w:rsid w:val="00807094"/>
    <w:rsid w:val="00807B8B"/>
    <w:rsid w:val="00810194"/>
    <w:rsid w:val="00810718"/>
    <w:rsid w:val="00810D8B"/>
    <w:rsid w:val="00811792"/>
    <w:rsid w:val="0081199A"/>
    <w:rsid w:val="00812E47"/>
    <w:rsid w:val="00813176"/>
    <w:rsid w:val="008131BE"/>
    <w:rsid w:val="00814C0D"/>
    <w:rsid w:val="008150B7"/>
    <w:rsid w:val="00815114"/>
    <w:rsid w:val="008158D5"/>
    <w:rsid w:val="00815BEC"/>
    <w:rsid w:val="00816090"/>
    <w:rsid w:val="00816408"/>
    <w:rsid w:val="008165AA"/>
    <w:rsid w:val="008165BD"/>
    <w:rsid w:val="00816B20"/>
    <w:rsid w:val="00816D12"/>
    <w:rsid w:val="00816DE1"/>
    <w:rsid w:val="0081742A"/>
    <w:rsid w:val="008176A5"/>
    <w:rsid w:val="008178D0"/>
    <w:rsid w:val="00820C6F"/>
    <w:rsid w:val="008212E6"/>
    <w:rsid w:val="008218AA"/>
    <w:rsid w:val="00822557"/>
    <w:rsid w:val="00823240"/>
    <w:rsid w:val="0082376B"/>
    <w:rsid w:val="00823B27"/>
    <w:rsid w:val="00823B7A"/>
    <w:rsid w:val="00824640"/>
    <w:rsid w:val="00825019"/>
    <w:rsid w:val="008250CF"/>
    <w:rsid w:val="00825A45"/>
    <w:rsid w:val="00825D5F"/>
    <w:rsid w:val="00826A40"/>
    <w:rsid w:val="00826AAC"/>
    <w:rsid w:val="0083043C"/>
    <w:rsid w:val="0083087C"/>
    <w:rsid w:val="00830E4D"/>
    <w:rsid w:val="0083118A"/>
    <w:rsid w:val="00831450"/>
    <w:rsid w:val="0083186A"/>
    <w:rsid w:val="00832A00"/>
    <w:rsid w:val="00833174"/>
    <w:rsid w:val="008335BF"/>
    <w:rsid w:val="008337D0"/>
    <w:rsid w:val="00833875"/>
    <w:rsid w:val="00833B0D"/>
    <w:rsid w:val="00833E10"/>
    <w:rsid w:val="00834135"/>
    <w:rsid w:val="008351D4"/>
    <w:rsid w:val="00835701"/>
    <w:rsid w:val="00835A87"/>
    <w:rsid w:val="00836022"/>
    <w:rsid w:val="008360B1"/>
    <w:rsid w:val="0083636D"/>
    <w:rsid w:val="00836454"/>
    <w:rsid w:val="0083680B"/>
    <w:rsid w:val="00836814"/>
    <w:rsid w:val="00836867"/>
    <w:rsid w:val="0083699A"/>
    <w:rsid w:val="00836FEB"/>
    <w:rsid w:val="008370C0"/>
    <w:rsid w:val="0083767B"/>
    <w:rsid w:val="00837A89"/>
    <w:rsid w:val="008401CA"/>
    <w:rsid w:val="00840620"/>
    <w:rsid w:val="008411A2"/>
    <w:rsid w:val="00841506"/>
    <w:rsid w:val="008415E1"/>
    <w:rsid w:val="0084192F"/>
    <w:rsid w:val="0084197F"/>
    <w:rsid w:val="00841F51"/>
    <w:rsid w:val="008421D7"/>
    <w:rsid w:val="00843095"/>
    <w:rsid w:val="0084367E"/>
    <w:rsid w:val="0084385A"/>
    <w:rsid w:val="0084445E"/>
    <w:rsid w:val="008444F0"/>
    <w:rsid w:val="00844A35"/>
    <w:rsid w:val="00845064"/>
    <w:rsid w:val="00845585"/>
    <w:rsid w:val="008458C3"/>
    <w:rsid w:val="00845C1D"/>
    <w:rsid w:val="00845C60"/>
    <w:rsid w:val="00846CEF"/>
    <w:rsid w:val="008474DF"/>
    <w:rsid w:val="0084765D"/>
    <w:rsid w:val="00847AE6"/>
    <w:rsid w:val="00847E9F"/>
    <w:rsid w:val="00847F2D"/>
    <w:rsid w:val="008509F0"/>
    <w:rsid w:val="00851606"/>
    <w:rsid w:val="0085202A"/>
    <w:rsid w:val="00852729"/>
    <w:rsid w:val="00852B6A"/>
    <w:rsid w:val="00852B77"/>
    <w:rsid w:val="00852D75"/>
    <w:rsid w:val="00852E17"/>
    <w:rsid w:val="00852FA3"/>
    <w:rsid w:val="0085308E"/>
    <w:rsid w:val="008537C9"/>
    <w:rsid w:val="0085389E"/>
    <w:rsid w:val="00853B7A"/>
    <w:rsid w:val="00853BCF"/>
    <w:rsid w:val="00854AFF"/>
    <w:rsid w:val="00854DA2"/>
    <w:rsid w:val="00854F14"/>
    <w:rsid w:val="008557BF"/>
    <w:rsid w:val="00856E7A"/>
    <w:rsid w:val="00856F92"/>
    <w:rsid w:val="0085768A"/>
    <w:rsid w:val="008609C4"/>
    <w:rsid w:val="00860E6C"/>
    <w:rsid w:val="00860E9C"/>
    <w:rsid w:val="008619DC"/>
    <w:rsid w:val="00861D3F"/>
    <w:rsid w:val="00861E91"/>
    <w:rsid w:val="0086243D"/>
    <w:rsid w:val="00862B54"/>
    <w:rsid w:val="0086394E"/>
    <w:rsid w:val="00863ADA"/>
    <w:rsid w:val="00863F3D"/>
    <w:rsid w:val="008648A4"/>
    <w:rsid w:val="00864A5A"/>
    <w:rsid w:val="00864C98"/>
    <w:rsid w:val="0086524E"/>
    <w:rsid w:val="008653AA"/>
    <w:rsid w:val="008655F1"/>
    <w:rsid w:val="0086587F"/>
    <w:rsid w:val="008660F7"/>
    <w:rsid w:val="00866735"/>
    <w:rsid w:val="008668DF"/>
    <w:rsid w:val="00866B32"/>
    <w:rsid w:val="00866B51"/>
    <w:rsid w:val="00866D63"/>
    <w:rsid w:val="00867203"/>
    <w:rsid w:val="0086730D"/>
    <w:rsid w:val="008675A1"/>
    <w:rsid w:val="00867E18"/>
    <w:rsid w:val="00867F49"/>
    <w:rsid w:val="00870B56"/>
    <w:rsid w:val="0087132A"/>
    <w:rsid w:val="00871638"/>
    <w:rsid w:val="0087185B"/>
    <w:rsid w:val="0087186C"/>
    <w:rsid w:val="008719A0"/>
    <w:rsid w:val="00871C40"/>
    <w:rsid w:val="00871CF3"/>
    <w:rsid w:val="00871D26"/>
    <w:rsid w:val="0087248A"/>
    <w:rsid w:val="008728B0"/>
    <w:rsid w:val="00872FD1"/>
    <w:rsid w:val="0087356D"/>
    <w:rsid w:val="008747AA"/>
    <w:rsid w:val="008747C6"/>
    <w:rsid w:val="008748DD"/>
    <w:rsid w:val="008754A1"/>
    <w:rsid w:val="00877013"/>
    <w:rsid w:val="00877395"/>
    <w:rsid w:val="0087769B"/>
    <w:rsid w:val="0087778F"/>
    <w:rsid w:val="0087790A"/>
    <w:rsid w:val="00880214"/>
    <w:rsid w:val="00881628"/>
    <w:rsid w:val="008824DE"/>
    <w:rsid w:val="00882AE4"/>
    <w:rsid w:val="0088350A"/>
    <w:rsid w:val="00883ADC"/>
    <w:rsid w:val="00883BA5"/>
    <w:rsid w:val="008841AD"/>
    <w:rsid w:val="00884676"/>
    <w:rsid w:val="00885539"/>
    <w:rsid w:val="00885993"/>
    <w:rsid w:val="008860FB"/>
    <w:rsid w:val="00886343"/>
    <w:rsid w:val="00886CEF"/>
    <w:rsid w:val="0089019A"/>
    <w:rsid w:val="008905E4"/>
    <w:rsid w:val="00890CEA"/>
    <w:rsid w:val="008911DB"/>
    <w:rsid w:val="00891C58"/>
    <w:rsid w:val="00891C5A"/>
    <w:rsid w:val="00892495"/>
    <w:rsid w:val="00892A23"/>
    <w:rsid w:val="0089304F"/>
    <w:rsid w:val="00893A2C"/>
    <w:rsid w:val="00893D31"/>
    <w:rsid w:val="008944A8"/>
    <w:rsid w:val="00894772"/>
    <w:rsid w:val="00894A50"/>
    <w:rsid w:val="00894B8D"/>
    <w:rsid w:val="008950CB"/>
    <w:rsid w:val="008958DA"/>
    <w:rsid w:val="008962E0"/>
    <w:rsid w:val="00896F39"/>
    <w:rsid w:val="00896F4C"/>
    <w:rsid w:val="00897201"/>
    <w:rsid w:val="00897930"/>
    <w:rsid w:val="008A0D91"/>
    <w:rsid w:val="008A0EFE"/>
    <w:rsid w:val="008A116B"/>
    <w:rsid w:val="008A1C28"/>
    <w:rsid w:val="008A2230"/>
    <w:rsid w:val="008A2356"/>
    <w:rsid w:val="008A24F3"/>
    <w:rsid w:val="008A263A"/>
    <w:rsid w:val="008A282A"/>
    <w:rsid w:val="008A2BF1"/>
    <w:rsid w:val="008A2C45"/>
    <w:rsid w:val="008A2F19"/>
    <w:rsid w:val="008A3159"/>
    <w:rsid w:val="008A3576"/>
    <w:rsid w:val="008A3E75"/>
    <w:rsid w:val="008A3ED4"/>
    <w:rsid w:val="008A5A69"/>
    <w:rsid w:val="008A5EC9"/>
    <w:rsid w:val="008A6345"/>
    <w:rsid w:val="008A683A"/>
    <w:rsid w:val="008A6990"/>
    <w:rsid w:val="008A6DA1"/>
    <w:rsid w:val="008A744A"/>
    <w:rsid w:val="008B069C"/>
    <w:rsid w:val="008B0CEC"/>
    <w:rsid w:val="008B0D23"/>
    <w:rsid w:val="008B2074"/>
    <w:rsid w:val="008B2281"/>
    <w:rsid w:val="008B23E8"/>
    <w:rsid w:val="008B277A"/>
    <w:rsid w:val="008B28FC"/>
    <w:rsid w:val="008B3021"/>
    <w:rsid w:val="008B360B"/>
    <w:rsid w:val="008B3BF0"/>
    <w:rsid w:val="008B40B8"/>
    <w:rsid w:val="008B4939"/>
    <w:rsid w:val="008B4AD8"/>
    <w:rsid w:val="008B5054"/>
    <w:rsid w:val="008B53D1"/>
    <w:rsid w:val="008B561D"/>
    <w:rsid w:val="008B572A"/>
    <w:rsid w:val="008B57EC"/>
    <w:rsid w:val="008B58B7"/>
    <w:rsid w:val="008B633D"/>
    <w:rsid w:val="008B65AE"/>
    <w:rsid w:val="008B66FC"/>
    <w:rsid w:val="008B6D50"/>
    <w:rsid w:val="008B75D2"/>
    <w:rsid w:val="008B79AA"/>
    <w:rsid w:val="008B7BFD"/>
    <w:rsid w:val="008C0051"/>
    <w:rsid w:val="008C12CC"/>
    <w:rsid w:val="008C1421"/>
    <w:rsid w:val="008C1817"/>
    <w:rsid w:val="008C2097"/>
    <w:rsid w:val="008C220F"/>
    <w:rsid w:val="008C29A0"/>
    <w:rsid w:val="008C2AC7"/>
    <w:rsid w:val="008C2C12"/>
    <w:rsid w:val="008C34FC"/>
    <w:rsid w:val="008C395D"/>
    <w:rsid w:val="008C3C7D"/>
    <w:rsid w:val="008C4181"/>
    <w:rsid w:val="008C41B2"/>
    <w:rsid w:val="008C46AE"/>
    <w:rsid w:val="008C4B31"/>
    <w:rsid w:val="008C4FF1"/>
    <w:rsid w:val="008C525D"/>
    <w:rsid w:val="008C52BF"/>
    <w:rsid w:val="008C60DC"/>
    <w:rsid w:val="008C6628"/>
    <w:rsid w:val="008C66AC"/>
    <w:rsid w:val="008C6876"/>
    <w:rsid w:val="008C78AD"/>
    <w:rsid w:val="008C7D37"/>
    <w:rsid w:val="008D0C1D"/>
    <w:rsid w:val="008D10E7"/>
    <w:rsid w:val="008D174C"/>
    <w:rsid w:val="008D1DD5"/>
    <w:rsid w:val="008D2816"/>
    <w:rsid w:val="008D2D74"/>
    <w:rsid w:val="008D46E4"/>
    <w:rsid w:val="008D4960"/>
    <w:rsid w:val="008D4AAF"/>
    <w:rsid w:val="008D4CF1"/>
    <w:rsid w:val="008D4EBE"/>
    <w:rsid w:val="008D50C3"/>
    <w:rsid w:val="008D5F81"/>
    <w:rsid w:val="008D73A1"/>
    <w:rsid w:val="008E0A16"/>
    <w:rsid w:val="008E0E19"/>
    <w:rsid w:val="008E1501"/>
    <w:rsid w:val="008E1727"/>
    <w:rsid w:val="008E1F86"/>
    <w:rsid w:val="008E274D"/>
    <w:rsid w:val="008E2756"/>
    <w:rsid w:val="008E2CF7"/>
    <w:rsid w:val="008E2FD3"/>
    <w:rsid w:val="008E438F"/>
    <w:rsid w:val="008E43D8"/>
    <w:rsid w:val="008E4437"/>
    <w:rsid w:val="008E4A65"/>
    <w:rsid w:val="008E686C"/>
    <w:rsid w:val="008E7591"/>
    <w:rsid w:val="008E7876"/>
    <w:rsid w:val="008E7DEE"/>
    <w:rsid w:val="008F03F9"/>
    <w:rsid w:val="008F0609"/>
    <w:rsid w:val="008F0C51"/>
    <w:rsid w:val="008F1137"/>
    <w:rsid w:val="008F13BB"/>
    <w:rsid w:val="008F1453"/>
    <w:rsid w:val="008F240D"/>
    <w:rsid w:val="008F273A"/>
    <w:rsid w:val="008F2936"/>
    <w:rsid w:val="008F2D42"/>
    <w:rsid w:val="008F2DDF"/>
    <w:rsid w:val="008F2E4A"/>
    <w:rsid w:val="008F3656"/>
    <w:rsid w:val="008F374A"/>
    <w:rsid w:val="008F44E4"/>
    <w:rsid w:val="008F462C"/>
    <w:rsid w:val="008F4BB9"/>
    <w:rsid w:val="008F5A8A"/>
    <w:rsid w:val="008F60E7"/>
    <w:rsid w:val="008F6447"/>
    <w:rsid w:val="008F649E"/>
    <w:rsid w:val="008F6B0D"/>
    <w:rsid w:val="008F6E4D"/>
    <w:rsid w:val="00900809"/>
    <w:rsid w:val="00901121"/>
    <w:rsid w:val="00901226"/>
    <w:rsid w:val="009014CE"/>
    <w:rsid w:val="00902220"/>
    <w:rsid w:val="009022D5"/>
    <w:rsid w:val="0090254A"/>
    <w:rsid w:val="00902DBA"/>
    <w:rsid w:val="009038C4"/>
    <w:rsid w:val="00903B52"/>
    <w:rsid w:val="00903C4A"/>
    <w:rsid w:val="00903C66"/>
    <w:rsid w:val="00903D2C"/>
    <w:rsid w:val="00903E3D"/>
    <w:rsid w:val="00903F03"/>
    <w:rsid w:val="00904890"/>
    <w:rsid w:val="0090490A"/>
    <w:rsid w:val="00904BC8"/>
    <w:rsid w:val="00904FA7"/>
    <w:rsid w:val="00905415"/>
    <w:rsid w:val="009058E5"/>
    <w:rsid w:val="009064FC"/>
    <w:rsid w:val="00906526"/>
    <w:rsid w:val="009068EC"/>
    <w:rsid w:val="00906B1E"/>
    <w:rsid w:val="00907139"/>
    <w:rsid w:val="0090728E"/>
    <w:rsid w:val="009078F0"/>
    <w:rsid w:val="00907D60"/>
    <w:rsid w:val="00907EFB"/>
    <w:rsid w:val="0091064C"/>
    <w:rsid w:val="00910C9A"/>
    <w:rsid w:val="00911378"/>
    <w:rsid w:val="00911455"/>
    <w:rsid w:val="00912B6D"/>
    <w:rsid w:val="00912CF5"/>
    <w:rsid w:val="00912EA5"/>
    <w:rsid w:val="009134D4"/>
    <w:rsid w:val="00913606"/>
    <w:rsid w:val="0091381B"/>
    <w:rsid w:val="00913F08"/>
    <w:rsid w:val="00913F3C"/>
    <w:rsid w:val="00914964"/>
    <w:rsid w:val="00914F9D"/>
    <w:rsid w:val="0091507D"/>
    <w:rsid w:val="0091540E"/>
    <w:rsid w:val="00915E6D"/>
    <w:rsid w:val="0091600B"/>
    <w:rsid w:val="009161D9"/>
    <w:rsid w:val="00916279"/>
    <w:rsid w:val="0091643D"/>
    <w:rsid w:val="00916F05"/>
    <w:rsid w:val="00917218"/>
    <w:rsid w:val="00917789"/>
    <w:rsid w:val="00917DF5"/>
    <w:rsid w:val="0092055A"/>
    <w:rsid w:val="00920CBB"/>
    <w:rsid w:val="00920D7D"/>
    <w:rsid w:val="0092114B"/>
    <w:rsid w:val="00922D11"/>
    <w:rsid w:val="00923087"/>
    <w:rsid w:val="00923530"/>
    <w:rsid w:val="00923BAE"/>
    <w:rsid w:val="00924113"/>
    <w:rsid w:val="0092482B"/>
    <w:rsid w:val="009248F2"/>
    <w:rsid w:val="00924E66"/>
    <w:rsid w:val="009258AC"/>
    <w:rsid w:val="0092640D"/>
    <w:rsid w:val="00926BBF"/>
    <w:rsid w:val="0092717F"/>
    <w:rsid w:val="00927284"/>
    <w:rsid w:val="00927970"/>
    <w:rsid w:val="00927B3E"/>
    <w:rsid w:val="0093006A"/>
    <w:rsid w:val="009301CB"/>
    <w:rsid w:val="0093047A"/>
    <w:rsid w:val="009306CB"/>
    <w:rsid w:val="009309BC"/>
    <w:rsid w:val="00930D17"/>
    <w:rsid w:val="00930E66"/>
    <w:rsid w:val="00931054"/>
    <w:rsid w:val="00931117"/>
    <w:rsid w:val="00931368"/>
    <w:rsid w:val="009313E8"/>
    <w:rsid w:val="009319AD"/>
    <w:rsid w:val="00931D11"/>
    <w:rsid w:val="0093238A"/>
    <w:rsid w:val="00932D8B"/>
    <w:rsid w:val="0093373F"/>
    <w:rsid w:val="0093382E"/>
    <w:rsid w:val="00934214"/>
    <w:rsid w:val="0093450E"/>
    <w:rsid w:val="00934A30"/>
    <w:rsid w:val="00934E66"/>
    <w:rsid w:val="0093589B"/>
    <w:rsid w:val="009358A6"/>
    <w:rsid w:val="00935CCA"/>
    <w:rsid w:val="00936354"/>
    <w:rsid w:val="00936A5F"/>
    <w:rsid w:val="00936DD8"/>
    <w:rsid w:val="0093753D"/>
    <w:rsid w:val="00940049"/>
    <w:rsid w:val="00940DA2"/>
    <w:rsid w:val="00941121"/>
    <w:rsid w:val="00941A73"/>
    <w:rsid w:val="00941D97"/>
    <w:rsid w:val="009426E7"/>
    <w:rsid w:val="00942EEE"/>
    <w:rsid w:val="00943553"/>
    <w:rsid w:val="00943B12"/>
    <w:rsid w:val="009459EB"/>
    <w:rsid w:val="009460C2"/>
    <w:rsid w:val="00946666"/>
    <w:rsid w:val="00946D5B"/>
    <w:rsid w:val="00946F75"/>
    <w:rsid w:val="00946F9F"/>
    <w:rsid w:val="0094728F"/>
    <w:rsid w:val="00947739"/>
    <w:rsid w:val="00947DC0"/>
    <w:rsid w:val="009501B6"/>
    <w:rsid w:val="00950850"/>
    <w:rsid w:val="00950A80"/>
    <w:rsid w:val="00950B49"/>
    <w:rsid w:val="0095105F"/>
    <w:rsid w:val="00951B16"/>
    <w:rsid w:val="00951DCB"/>
    <w:rsid w:val="0095265C"/>
    <w:rsid w:val="00952775"/>
    <w:rsid w:val="00953965"/>
    <w:rsid w:val="00954965"/>
    <w:rsid w:val="00954BA4"/>
    <w:rsid w:val="00955130"/>
    <w:rsid w:val="00955254"/>
    <w:rsid w:val="0095540B"/>
    <w:rsid w:val="009556FB"/>
    <w:rsid w:val="009557D1"/>
    <w:rsid w:val="00955B3E"/>
    <w:rsid w:val="00955E13"/>
    <w:rsid w:val="00955E5C"/>
    <w:rsid w:val="00955E7F"/>
    <w:rsid w:val="00955EEE"/>
    <w:rsid w:val="009561C9"/>
    <w:rsid w:val="009562D4"/>
    <w:rsid w:val="00956580"/>
    <w:rsid w:val="00956782"/>
    <w:rsid w:val="009577D8"/>
    <w:rsid w:val="00960652"/>
    <w:rsid w:val="00961012"/>
    <w:rsid w:val="0096162D"/>
    <w:rsid w:val="0096193E"/>
    <w:rsid w:val="00961996"/>
    <w:rsid w:val="00962622"/>
    <w:rsid w:val="00963FA1"/>
    <w:rsid w:val="00964025"/>
    <w:rsid w:val="009645E0"/>
    <w:rsid w:val="00965024"/>
    <w:rsid w:val="0096586F"/>
    <w:rsid w:val="00965C15"/>
    <w:rsid w:val="00965D39"/>
    <w:rsid w:val="0096625B"/>
    <w:rsid w:val="009662A7"/>
    <w:rsid w:val="009662AA"/>
    <w:rsid w:val="00966726"/>
    <w:rsid w:val="00966867"/>
    <w:rsid w:val="009673B3"/>
    <w:rsid w:val="009676F2"/>
    <w:rsid w:val="009700DA"/>
    <w:rsid w:val="0097030E"/>
    <w:rsid w:val="009706D1"/>
    <w:rsid w:val="00970AF7"/>
    <w:rsid w:val="00971822"/>
    <w:rsid w:val="00971A59"/>
    <w:rsid w:val="00971D73"/>
    <w:rsid w:val="009726D3"/>
    <w:rsid w:val="0097373B"/>
    <w:rsid w:val="00973953"/>
    <w:rsid w:val="00973BA2"/>
    <w:rsid w:val="00974896"/>
    <w:rsid w:val="00975AB8"/>
    <w:rsid w:val="009762DE"/>
    <w:rsid w:val="009763E4"/>
    <w:rsid w:val="00976B06"/>
    <w:rsid w:val="00977444"/>
    <w:rsid w:val="00977557"/>
    <w:rsid w:val="00977950"/>
    <w:rsid w:val="009779A2"/>
    <w:rsid w:val="00980B2C"/>
    <w:rsid w:val="00981DBD"/>
    <w:rsid w:val="0098213A"/>
    <w:rsid w:val="00982E6E"/>
    <w:rsid w:val="00983733"/>
    <w:rsid w:val="0098381D"/>
    <w:rsid w:val="00983C68"/>
    <w:rsid w:val="00983E44"/>
    <w:rsid w:val="0098451E"/>
    <w:rsid w:val="0098454A"/>
    <w:rsid w:val="009848E8"/>
    <w:rsid w:val="009849E8"/>
    <w:rsid w:val="009860D1"/>
    <w:rsid w:val="009861B7"/>
    <w:rsid w:val="00986A28"/>
    <w:rsid w:val="00986BB3"/>
    <w:rsid w:val="009875FC"/>
    <w:rsid w:val="0099043F"/>
    <w:rsid w:val="0099048B"/>
    <w:rsid w:val="009907A0"/>
    <w:rsid w:val="00990C74"/>
    <w:rsid w:val="00991352"/>
    <w:rsid w:val="0099175D"/>
    <w:rsid w:val="00991D9B"/>
    <w:rsid w:val="00991DBB"/>
    <w:rsid w:val="00993B77"/>
    <w:rsid w:val="00993D65"/>
    <w:rsid w:val="00993D99"/>
    <w:rsid w:val="00993F49"/>
    <w:rsid w:val="00994086"/>
    <w:rsid w:val="0099419D"/>
    <w:rsid w:val="00994A67"/>
    <w:rsid w:val="00995456"/>
    <w:rsid w:val="00995689"/>
    <w:rsid w:val="009957A6"/>
    <w:rsid w:val="00996EE3"/>
    <w:rsid w:val="00996FC4"/>
    <w:rsid w:val="00997B2D"/>
    <w:rsid w:val="009A00CF"/>
    <w:rsid w:val="009A02E1"/>
    <w:rsid w:val="009A0B2F"/>
    <w:rsid w:val="009A0E2B"/>
    <w:rsid w:val="009A0EBA"/>
    <w:rsid w:val="009A1C91"/>
    <w:rsid w:val="009A1D86"/>
    <w:rsid w:val="009A209F"/>
    <w:rsid w:val="009A21C6"/>
    <w:rsid w:val="009A247A"/>
    <w:rsid w:val="009A3174"/>
    <w:rsid w:val="009A3239"/>
    <w:rsid w:val="009A3990"/>
    <w:rsid w:val="009A5213"/>
    <w:rsid w:val="009A5FFC"/>
    <w:rsid w:val="009A608E"/>
    <w:rsid w:val="009A68E4"/>
    <w:rsid w:val="009A7020"/>
    <w:rsid w:val="009A7812"/>
    <w:rsid w:val="009B0273"/>
    <w:rsid w:val="009B047B"/>
    <w:rsid w:val="009B0843"/>
    <w:rsid w:val="009B08D8"/>
    <w:rsid w:val="009B0A89"/>
    <w:rsid w:val="009B0CE9"/>
    <w:rsid w:val="009B1384"/>
    <w:rsid w:val="009B168F"/>
    <w:rsid w:val="009B1A35"/>
    <w:rsid w:val="009B1ABF"/>
    <w:rsid w:val="009B1B61"/>
    <w:rsid w:val="009B1C6E"/>
    <w:rsid w:val="009B2008"/>
    <w:rsid w:val="009B26F2"/>
    <w:rsid w:val="009B2E4D"/>
    <w:rsid w:val="009B3C86"/>
    <w:rsid w:val="009B3ED2"/>
    <w:rsid w:val="009B3EE7"/>
    <w:rsid w:val="009B5520"/>
    <w:rsid w:val="009B5965"/>
    <w:rsid w:val="009B5EFE"/>
    <w:rsid w:val="009B75D2"/>
    <w:rsid w:val="009B7A82"/>
    <w:rsid w:val="009B7AB9"/>
    <w:rsid w:val="009C0277"/>
    <w:rsid w:val="009C0488"/>
    <w:rsid w:val="009C09CE"/>
    <w:rsid w:val="009C0E32"/>
    <w:rsid w:val="009C0FAB"/>
    <w:rsid w:val="009C0FE2"/>
    <w:rsid w:val="009C1A09"/>
    <w:rsid w:val="009C1F2F"/>
    <w:rsid w:val="009C1F66"/>
    <w:rsid w:val="009C2240"/>
    <w:rsid w:val="009C26DD"/>
    <w:rsid w:val="009C27B8"/>
    <w:rsid w:val="009C29E2"/>
    <w:rsid w:val="009C3B5D"/>
    <w:rsid w:val="009C4411"/>
    <w:rsid w:val="009C4437"/>
    <w:rsid w:val="009C443E"/>
    <w:rsid w:val="009C48C4"/>
    <w:rsid w:val="009C4946"/>
    <w:rsid w:val="009C4B32"/>
    <w:rsid w:val="009C56A4"/>
    <w:rsid w:val="009C5C08"/>
    <w:rsid w:val="009C617F"/>
    <w:rsid w:val="009C6825"/>
    <w:rsid w:val="009C68D9"/>
    <w:rsid w:val="009C6E97"/>
    <w:rsid w:val="009C7259"/>
    <w:rsid w:val="009C7AF7"/>
    <w:rsid w:val="009C7B54"/>
    <w:rsid w:val="009C7D46"/>
    <w:rsid w:val="009D0347"/>
    <w:rsid w:val="009D04B3"/>
    <w:rsid w:val="009D057C"/>
    <w:rsid w:val="009D0CB3"/>
    <w:rsid w:val="009D0F87"/>
    <w:rsid w:val="009D0FE5"/>
    <w:rsid w:val="009D11A5"/>
    <w:rsid w:val="009D127C"/>
    <w:rsid w:val="009D1677"/>
    <w:rsid w:val="009D1989"/>
    <w:rsid w:val="009D1F0A"/>
    <w:rsid w:val="009D221B"/>
    <w:rsid w:val="009D321D"/>
    <w:rsid w:val="009D386D"/>
    <w:rsid w:val="009D3B5E"/>
    <w:rsid w:val="009D47EA"/>
    <w:rsid w:val="009D4914"/>
    <w:rsid w:val="009D5C65"/>
    <w:rsid w:val="009D5C98"/>
    <w:rsid w:val="009D6F7D"/>
    <w:rsid w:val="009D6F94"/>
    <w:rsid w:val="009D72E6"/>
    <w:rsid w:val="009E0C19"/>
    <w:rsid w:val="009E1905"/>
    <w:rsid w:val="009E19CD"/>
    <w:rsid w:val="009E1A1F"/>
    <w:rsid w:val="009E2FDD"/>
    <w:rsid w:val="009E301B"/>
    <w:rsid w:val="009E32E1"/>
    <w:rsid w:val="009E32F8"/>
    <w:rsid w:val="009E338D"/>
    <w:rsid w:val="009E353C"/>
    <w:rsid w:val="009E35C8"/>
    <w:rsid w:val="009E3C1C"/>
    <w:rsid w:val="009E3FE3"/>
    <w:rsid w:val="009E4153"/>
    <w:rsid w:val="009E4571"/>
    <w:rsid w:val="009E5B9B"/>
    <w:rsid w:val="009E61C9"/>
    <w:rsid w:val="009E6877"/>
    <w:rsid w:val="009E6B1C"/>
    <w:rsid w:val="009F0226"/>
    <w:rsid w:val="009F03D5"/>
    <w:rsid w:val="009F042C"/>
    <w:rsid w:val="009F1855"/>
    <w:rsid w:val="009F1862"/>
    <w:rsid w:val="009F230E"/>
    <w:rsid w:val="009F2854"/>
    <w:rsid w:val="009F2A7D"/>
    <w:rsid w:val="009F3FE9"/>
    <w:rsid w:val="009F43C3"/>
    <w:rsid w:val="009F43CE"/>
    <w:rsid w:val="009F4B72"/>
    <w:rsid w:val="009F4E32"/>
    <w:rsid w:val="009F51E4"/>
    <w:rsid w:val="009F52DA"/>
    <w:rsid w:val="009F54C8"/>
    <w:rsid w:val="009F5546"/>
    <w:rsid w:val="009F5CFE"/>
    <w:rsid w:val="009F60F3"/>
    <w:rsid w:val="009F6365"/>
    <w:rsid w:val="009F695E"/>
    <w:rsid w:val="009F6977"/>
    <w:rsid w:val="009F71E6"/>
    <w:rsid w:val="009F780D"/>
    <w:rsid w:val="009F7E6A"/>
    <w:rsid w:val="009F7FB3"/>
    <w:rsid w:val="00A000E9"/>
    <w:rsid w:val="00A003B7"/>
    <w:rsid w:val="00A00BB3"/>
    <w:rsid w:val="00A01127"/>
    <w:rsid w:val="00A0126A"/>
    <w:rsid w:val="00A01506"/>
    <w:rsid w:val="00A01627"/>
    <w:rsid w:val="00A01950"/>
    <w:rsid w:val="00A01B1B"/>
    <w:rsid w:val="00A01DFC"/>
    <w:rsid w:val="00A03103"/>
    <w:rsid w:val="00A033A7"/>
    <w:rsid w:val="00A0349A"/>
    <w:rsid w:val="00A038DD"/>
    <w:rsid w:val="00A03C3B"/>
    <w:rsid w:val="00A03E53"/>
    <w:rsid w:val="00A04590"/>
    <w:rsid w:val="00A0462B"/>
    <w:rsid w:val="00A0488D"/>
    <w:rsid w:val="00A04A3B"/>
    <w:rsid w:val="00A04E97"/>
    <w:rsid w:val="00A05A93"/>
    <w:rsid w:val="00A05F37"/>
    <w:rsid w:val="00A06412"/>
    <w:rsid w:val="00A066CD"/>
    <w:rsid w:val="00A06B15"/>
    <w:rsid w:val="00A06D04"/>
    <w:rsid w:val="00A07A33"/>
    <w:rsid w:val="00A07B08"/>
    <w:rsid w:val="00A10909"/>
    <w:rsid w:val="00A10E70"/>
    <w:rsid w:val="00A10F0F"/>
    <w:rsid w:val="00A1105F"/>
    <w:rsid w:val="00A113CC"/>
    <w:rsid w:val="00A1164B"/>
    <w:rsid w:val="00A117CA"/>
    <w:rsid w:val="00A11BB4"/>
    <w:rsid w:val="00A12072"/>
    <w:rsid w:val="00A12F7B"/>
    <w:rsid w:val="00A1394F"/>
    <w:rsid w:val="00A14079"/>
    <w:rsid w:val="00A1461D"/>
    <w:rsid w:val="00A148B0"/>
    <w:rsid w:val="00A15211"/>
    <w:rsid w:val="00A15B9D"/>
    <w:rsid w:val="00A16670"/>
    <w:rsid w:val="00A16914"/>
    <w:rsid w:val="00A16A06"/>
    <w:rsid w:val="00A16A4E"/>
    <w:rsid w:val="00A17535"/>
    <w:rsid w:val="00A205A4"/>
    <w:rsid w:val="00A20724"/>
    <w:rsid w:val="00A20F82"/>
    <w:rsid w:val="00A21252"/>
    <w:rsid w:val="00A21293"/>
    <w:rsid w:val="00A21EBB"/>
    <w:rsid w:val="00A220CC"/>
    <w:rsid w:val="00A224A9"/>
    <w:rsid w:val="00A22607"/>
    <w:rsid w:val="00A23738"/>
    <w:rsid w:val="00A23C3F"/>
    <w:rsid w:val="00A25AE8"/>
    <w:rsid w:val="00A264C2"/>
    <w:rsid w:val="00A269B7"/>
    <w:rsid w:val="00A26C58"/>
    <w:rsid w:val="00A2753C"/>
    <w:rsid w:val="00A275D7"/>
    <w:rsid w:val="00A276B6"/>
    <w:rsid w:val="00A27DD8"/>
    <w:rsid w:val="00A309A0"/>
    <w:rsid w:val="00A314F4"/>
    <w:rsid w:val="00A319BD"/>
    <w:rsid w:val="00A321FC"/>
    <w:rsid w:val="00A3289C"/>
    <w:rsid w:val="00A32BF8"/>
    <w:rsid w:val="00A32E3D"/>
    <w:rsid w:val="00A32F2A"/>
    <w:rsid w:val="00A335D8"/>
    <w:rsid w:val="00A33787"/>
    <w:rsid w:val="00A33F81"/>
    <w:rsid w:val="00A33FAB"/>
    <w:rsid w:val="00A34624"/>
    <w:rsid w:val="00A34A9B"/>
    <w:rsid w:val="00A35565"/>
    <w:rsid w:val="00A368BC"/>
    <w:rsid w:val="00A36B00"/>
    <w:rsid w:val="00A36C20"/>
    <w:rsid w:val="00A3718A"/>
    <w:rsid w:val="00A3744E"/>
    <w:rsid w:val="00A37610"/>
    <w:rsid w:val="00A4003F"/>
    <w:rsid w:val="00A40773"/>
    <w:rsid w:val="00A408EB"/>
    <w:rsid w:val="00A40A1A"/>
    <w:rsid w:val="00A40CB9"/>
    <w:rsid w:val="00A40DAF"/>
    <w:rsid w:val="00A41308"/>
    <w:rsid w:val="00A42AD9"/>
    <w:rsid w:val="00A42CAF"/>
    <w:rsid w:val="00A42F53"/>
    <w:rsid w:val="00A431B5"/>
    <w:rsid w:val="00A4353A"/>
    <w:rsid w:val="00A43692"/>
    <w:rsid w:val="00A437E4"/>
    <w:rsid w:val="00A43996"/>
    <w:rsid w:val="00A43EE7"/>
    <w:rsid w:val="00A446C3"/>
    <w:rsid w:val="00A4495B"/>
    <w:rsid w:val="00A450FD"/>
    <w:rsid w:val="00A4618A"/>
    <w:rsid w:val="00A46327"/>
    <w:rsid w:val="00A474E7"/>
    <w:rsid w:val="00A50058"/>
    <w:rsid w:val="00A5038E"/>
    <w:rsid w:val="00A509EC"/>
    <w:rsid w:val="00A51374"/>
    <w:rsid w:val="00A5185F"/>
    <w:rsid w:val="00A5204B"/>
    <w:rsid w:val="00A5224E"/>
    <w:rsid w:val="00A52CF0"/>
    <w:rsid w:val="00A52D66"/>
    <w:rsid w:val="00A5318E"/>
    <w:rsid w:val="00A5326C"/>
    <w:rsid w:val="00A53547"/>
    <w:rsid w:val="00A537AC"/>
    <w:rsid w:val="00A5395A"/>
    <w:rsid w:val="00A53D8F"/>
    <w:rsid w:val="00A545BE"/>
    <w:rsid w:val="00A54DF3"/>
    <w:rsid w:val="00A55681"/>
    <w:rsid w:val="00A5650F"/>
    <w:rsid w:val="00A60221"/>
    <w:rsid w:val="00A602E6"/>
    <w:rsid w:val="00A609F6"/>
    <w:rsid w:val="00A61DCB"/>
    <w:rsid w:val="00A62A1B"/>
    <w:rsid w:val="00A63505"/>
    <w:rsid w:val="00A63C10"/>
    <w:rsid w:val="00A650ED"/>
    <w:rsid w:val="00A65360"/>
    <w:rsid w:val="00A65475"/>
    <w:rsid w:val="00A6624A"/>
    <w:rsid w:val="00A6695F"/>
    <w:rsid w:val="00A669E8"/>
    <w:rsid w:val="00A66D35"/>
    <w:rsid w:val="00A6700F"/>
    <w:rsid w:val="00A67496"/>
    <w:rsid w:val="00A67622"/>
    <w:rsid w:val="00A676B6"/>
    <w:rsid w:val="00A70493"/>
    <w:rsid w:val="00A7082C"/>
    <w:rsid w:val="00A70918"/>
    <w:rsid w:val="00A70A5E"/>
    <w:rsid w:val="00A70D8E"/>
    <w:rsid w:val="00A712BB"/>
    <w:rsid w:val="00A71597"/>
    <w:rsid w:val="00A7174B"/>
    <w:rsid w:val="00A7198C"/>
    <w:rsid w:val="00A71CA6"/>
    <w:rsid w:val="00A72185"/>
    <w:rsid w:val="00A72A9B"/>
    <w:rsid w:val="00A7344F"/>
    <w:rsid w:val="00A73516"/>
    <w:rsid w:val="00A73D05"/>
    <w:rsid w:val="00A747BD"/>
    <w:rsid w:val="00A74BCB"/>
    <w:rsid w:val="00A750C4"/>
    <w:rsid w:val="00A7594A"/>
    <w:rsid w:val="00A75CAC"/>
    <w:rsid w:val="00A772D1"/>
    <w:rsid w:val="00A7730C"/>
    <w:rsid w:val="00A7777B"/>
    <w:rsid w:val="00A77942"/>
    <w:rsid w:val="00A77CC5"/>
    <w:rsid w:val="00A805F7"/>
    <w:rsid w:val="00A806D8"/>
    <w:rsid w:val="00A818C1"/>
    <w:rsid w:val="00A81BD9"/>
    <w:rsid w:val="00A81F9D"/>
    <w:rsid w:val="00A83036"/>
    <w:rsid w:val="00A8370F"/>
    <w:rsid w:val="00A84E92"/>
    <w:rsid w:val="00A84F7C"/>
    <w:rsid w:val="00A84FF9"/>
    <w:rsid w:val="00A85021"/>
    <w:rsid w:val="00A85930"/>
    <w:rsid w:val="00A87565"/>
    <w:rsid w:val="00A875E5"/>
    <w:rsid w:val="00A87885"/>
    <w:rsid w:val="00A87E14"/>
    <w:rsid w:val="00A9145A"/>
    <w:rsid w:val="00A914A6"/>
    <w:rsid w:val="00A9193E"/>
    <w:rsid w:val="00A919C9"/>
    <w:rsid w:val="00A920CE"/>
    <w:rsid w:val="00A92303"/>
    <w:rsid w:val="00A92452"/>
    <w:rsid w:val="00A92648"/>
    <w:rsid w:val="00A92CAF"/>
    <w:rsid w:val="00A930F2"/>
    <w:rsid w:val="00A93B12"/>
    <w:rsid w:val="00A940C6"/>
    <w:rsid w:val="00A9426B"/>
    <w:rsid w:val="00A94760"/>
    <w:rsid w:val="00A94820"/>
    <w:rsid w:val="00A94F83"/>
    <w:rsid w:val="00A952C3"/>
    <w:rsid w:val="00A96749"/>
    <w:rsid w:val="00A967D8"/>
    <w:rsid w:val="00A96CE4"/>
    <w:rsid w:val="00A97E3D"/>
    <w:rsid w:val="00AA0300"/>
    <w:rsid w:val="00AA0305"/>
    <w:rsid w:val="00AA0366"/>
    <w:rsid w:val="00AA121A"/>
    <w:rsid w:val="00AA1472"/>
    <w:rsid w:val="00AA151A"/>
    <w:rsid w:val="00AA1830"/>
    <w:rsid w:val="00AA1AF7"/>
    <w:rsid w:val="00AA1D94"/>
    <w:rsid w:val="00AA30C9"/>
    <w:rsid w:val="00AA3143"/>
    <w:rsid w:val="00AA3655"/>
    <w:rsid w:val="00AA391D"/>
    <w:rsid w:val="00AA3A7A"/>
    <w:rsid w:val="00AA3DDF"/>
    <w:rsid w:val="00AA4162"/>
    <w:rsid w:val="00AA41B9"/>
    <w:rsid w:val="00AA43D3"/>
    <w:rsid w:val="00AA44B2"/>
    <w:rsid w:val="00AA45C8"/>
    <w:rsid w:val="00AA5E28"/>
    <w:rsid w:val="00AA71E0"/>
    <w:rsid w:val="00AA76A1"/>
    <w:rsid w:val="00AA772B"/>
    <w:rsid w:val="00AA7B2D"/>
    <w:rsid w:val="00AB0428"/>
    <w:rsid w:val="00AB0783"/>
    <w:rsid w:val="00AB1B8E"/>
    <w:rsid w:val="00AB1DA4"/>
    <w:rsid w:val="00AB2080"/>
    <w:rsid w:val="00AB21CA"/>
    <w:rsid w:val="00AB2392"/>
    <w:rsid w:val="00AB2B22"/>
    <w:rsid w:val="00AB3CDA"/>
    <w:rsid w:val="00AB3CDB"/>
    <w:rsid w:val="00AB431E"/>
    <w:rsid w:val="00AB5124"/>
    <w:rsid w:val="00AB59BA"/>
    <w:rsid w:val="00AB5DA2"/>
    <w:rsid w:val="00AB5DE8"/>
    <w:rsid w:val="00AB5FCC"/>
    <w:rsid w:val="00AB61EC"/>
    <w:rsid w:val="00AB638D"/>
    <w:rsid w:val="00AB641F"/>
    <w:rsid w:val="00AB64D4"/>
    <w:rsid w:val="00AB685E"/>
    <w:rsid w:val="00AB705F"/>
    <w:rsid w:val="00AB7AD2"/>
    <w:rsid w:val="00AB7F1B"/>
    <w:rsid w:val="00AC0A3A"/>
    <w:rsid w:val="00AC0A82"/>
    <w:rsid w:val="00AC17FA"/>
    <w:rsid w:val="00AC249F"/>
    <w:rsid w:val="00AC2E1E"/>
    <w:rsid w:val="00AC3054"/>
    <w:rsid w:val="00AC3636"/>
    <w:rsid w:val="00AC4572"/>
    <w:rsid w:val="00AC497D"/>
    <w:rsid w:val="00AC53CD"/>
    <w:rsid w:val="00AC5413"/>
    <w:rsid w:val="00AC5458"/>
    <w:rsid w:val="00AC55A7"/>
    <w:rsid w:val="00AC5EFF"/>
    <w:rsid w:val="00AC60D0"/>
    <w:rsid w:val="00AC64D4"/>
    <w:rsid w:val="00AC6524"/>
    <w:rsid w:val="00AC653D"/>
    <w:rsid w:val="00AC66AE"/>
    <w:rsid w:val="00AC70F8"/>
    <w:rsid w:val="00AC70FA"/>
    <w:rsid w:val="00AC719C"/>
    <w:rsid w:val="00AC73CD"/>
    <w:rsid w:val="00AC75A3"/>
    <w:rsid w:val="00AC781F"/>
    <w:rsid w:val="00AD0129"/>
    <w:rsid w:val="00AD1EAD"/>
    <w:rsid w:val="00AD284B"/>
    <w:rsid w:val="00AD2FCD"/>
    <w:rsid w:val="00AD3D52"/>
    <w:rsid w:val="00AD4049"/>
    <w:rsid w:val="00AD4434"/>
    <w:rsid w:val="00AD4BBA"/>
    <w:rsid w:val="00AD4CB6"/>
    <w:rsid w:val="00AD50E2"/>
    <w:rsid w:val="00AD5417"/>
    <w:rsid w:val="00AD5798"/>
    <w:rsid w:val="00AD7429"/>
    <w:rsid w:val="00AD77BA"/>
    <w:rsid w:val="00AE0575"/>
    <w:rsid w:val="00AE114E"/>
    <w:rsid w:val="00AE188B"/>
    <w:rsid w:val="00AE1C59"/>
    <w:rsid w:val="00AE1E23"/>
    <w:rsid w:val="00AE1EE5"/>
    <w:rsid w:val="00AE2011"/>
    <w:rsid w:val="00AE21AD"/>
    <w:rsid w:val="00AE364C"/>
    <w:rsid w:val="00AE3D05"/>
    <w:rsid w:val="00AE3FB4"/>
    <w:rsid w:val="00AE4137"/>
    <w:rsid w:val="00AE4D85"/>
    <w:rsid w:val="00AE5131"/>
    <w:rsid w:val="00AE545E"/>
    <w:rsid w:val="00AE5DFB"/>
    <w:rsid w:val="00AE6ABD"/>
    <w:rsid w:val="00AE778D"/>
    <w:rsid w:val="00AE78BD"/>
    <w:rsid w:val="00AE7B79"/>
    <w:rsid w:val="00AE7CCE"/>
    <w:rsid w:val="00AE7F34"/>
    <w:rsid w:val="00AF07B6"/>
    <w:rsid w:val="00AF129D"/>
    <w:rsid w:val="00AF1429"/>
    <w:rsid w:val="00AF146A"/>
    <w:rsid w:val="00AF16D6"/>
    <w:rsid w:val="00AF2C53"/>
    <w:rsid w:val="00AF2D00"/>
    <w:rsid w:val="00AF300E"/>
    <w:rsid w:val="00AF319D"/>
    <w:rsid w:val="00AF3738"/>
    <w:rsid w:val="00AF3769"/>
    <w:rsid w:val="00AF38B7"/>
    <w:rsid w:val="00AF3C67"/>
    <w:rsid w:val="00AF482C"/>
    <w:rsid w:val="00AF5885"/>
    <w:rsid w:val="00AF58B8"/>
    <w:rsid w:val="00AF5D52"/>
    <w:rsid w:val="00AF609A"/>
    <w:rsid w:val="00AF60D7"/>
    <w:rsid w:val="00AF797E"/>
    <w:rsid w:val="00AF7A0F"/>
    <w:rsid w:val="00B000BB"/>
    <w:rsid w:val="00B002C6"/>
    <w:rsid w:val="00B00419"/>
    <w:rsid w:val="00B00E1F"/>
    <w:rsid w:val="00B01C07"/>
    <w:rsid w:val="00B01C6C"/>
    <w:rsid w:val="00B01C9A"/>
    <w:rsid w:val="00B02158"/>
    <w:rsid w:val="00B0296D"/>
    <w:rsid w:val="00B02AC9"/>
    <w:rsid w:val="00B032EE"/>
    <w:rsid w:val="00B03328"/>
    <w:rsid w:val="00B0335E"/>
    <w:rsid w:val="00B03423"/>
    <w:rsid w:val="00B03489"/>
    <w:rsid w:val="00B039B0"/>
    <w:rsid w:val="00B03A81"/>
    <w:rsid w:val="00B03AF2"/>
    <w:rsid w:val="00B04651"/>
    <w:rsid w:val="00B05446"/>
    <w:rsid w:val="00B05D69"/>
    <w:rsid w:val="00B06171"/>
    <w:rsid w:val="00B064AA"/>
    <w:rsid w:val="00B06CD1"/>
    <w:rsid w:val="00B071ED"/>
    <w:rsid w:val="00B0739F"/>
    <w:rsid w:val="00B106CE"/>
    <w:rsid w:val="00B10B70"/>
    <w:rsid w:val="00B10BA1"/>
    <w:rsid w:val="00B10FD2"/>
    <w:rsid w:val="00B11763"/>
    <w:rsid w:val="00B11B5E"/>
    <w:rsid w:val="00B12E43"/>
    <w:rsid w:val="00B131FE"/>
    <w:rsid w:val="00B135E4"/>
    <w:rsid w:val="00B13729"/>
    <w:rsid w:val="00B139DF"/>
    <w:rsid w:val="00B13A0B"/>
    <w:rsid w:val="00B13E7D"/>
    <w:rsid w:val="00B141F9"/>
    <w:rsid w:val="00B1461C"/>
    <w:rsid w:val="00B1493A"/>
    <w:rsid w:val="00B151B2"/>
    <w:rsid w:val="00B15296"/>
    <w:rsid w:val="00B158DE"/>
    <w:rsid w:val="00B15DE9"/>
    <w:rsid w:val="00B16724"/>
    <w:rsid w:val="00B16A33"/>
    <w:rsid w:val="00B16AD0"/>
    <w:rsid w:val="00B16B5A"/>
    <w:rsid w:val="00B16D38"/>
    <w:rsid w:val="00B176CF"/>
    <w:rsid w:val="00B1795F"/>
    <w:rsid w:val="00B17AB5"/>
    <w:rsid w:val="00B17C8D"/>
    <w:rsid w:val="00B17F30"/>
    <w:rsid w:val="00B17FE9"/>
    <w:rsid w:val="00B20254"/>
    <w:rsid w:val="00B203C5"/>
    <w:rsid w:val="00B20702"/>
    <w:rsid w:val="00B2094C"/>
    <w:rsid w:val="00B20C83"/>
    <w:rsid w:val="00B20E6D"/>
    <w:rsid w:val="00B20F7A"/>
    <w:rsid w:val="00B2149F"/>
    <w:rsid w:val="00B2160D"/>
    <w:rsid w:val="00B21D0B"/>
    <w:rsid w:val="00B22C86"/>
    <w:rsid w:val="00B22DDD"/>
    <w:rsid w:val="00B22E97"/>
    <w:rsid w:val="00B23075"/>
    <w:rsid w:val="00B234C9"/>
    <w:rsid w:val="00B23631"/>
    <w:rsid w:val="00B23780"/>
    <w:rsid w:val="00B23859"/>
    <w:rsid w:val="00B23936"/>
    <w:rsid w:val="00B23978"/>
    <w:rsid w:val="00B24639"/>
    <w:rsid w:val="00B24653"/>
    <w:rsid w:val="00B24923"/>
    <w:rsid w:val="00B250D7"/>
    <w:rsid w:val="00B254ED"/>
    <w:rsid w:val="00B25EE0"/>
    <w:rsid w:val="00B26467"/>
    <w:rsid w:val="00B2666E"/>
    <w:rsid w:val="00B26935"/>
    <w:rsid w:val="00B26C3F"/>
    <w:rsid w:val="00B26F95"/>
    <w:rsid w:val="00B27326"/>
    <w:rsid w:val="00B27971"/>
    <w:rsid w:val="00B30D92"/>
    <w:rsid w:val="00B31319"/>
    <w:rsid w:val="00B31445"/>
    <w:rsid w:val="00B31638"/>
    <w:rsid w:val="00B3210A"/>
    <w:rsid w:val="00B3247B"/>
    <w:rsid w:val="00B32539"/>
    <w:rsid w:val="00B3386C"/>
    <w:rsid w:val="00B33F4E"/>
    <w:rsid w:val="00B3418F"/>
    <w:rsid w:val="00B34CD3"/>
    <w:rsid w:val="00B34EFD"/>
    <w:rsid w:val="00B351E5"/>
    <w:rsid w:val="00B35E2E"/>
    <w:rsid w:val="00B3727A"/>
    <w:rsid w:val="00B372F6"/>
    <w:rsid w:val="00B37461"/>
    <w:rsid w:val="00B377FE"/>
    <w:rsid w:val="00B404FF"/>
    <w:rsid w:val="00B40AC4"/>
    <w:rsid w:val="00B4116F"/>
    <w:rsid w:val="00B41557"/>
    <w:rsid w:val="00B41D36"/>
    <w:rsid w:val="00B441D1"/>
    <w:rsid w:val="00B44230"/>
    <w:rsid w:val="00B4491C"/>
    <w:rsid w:val="00B46319"/>
    <w:rsid w:val="00B464C7"/>
    <w:rsid w:val="00B465AF"/>
    <w:rsid w:val="00B4697B"/>
    <w:rsid w:val="00B46BAA"/>
    <w:rsid w:val="00B46BFC"/>
    <w:rsid w:val="00B471E1"/>
    <w:rsid w:val="00B47386"/>
    <w:rsid w:val="00B4746D"/>
    <w:rsid w:val="00B47641"/>
    <w:rsid w:val="00B4777C"/>
    <w:rsid w:val="00B47875"/>
    <w:rsid w:val="00B50991"/>
    <w:rsid w:val="00B50B13"/>
    <w:rsid w:val="00B514A5"/>
    <w:rsid w:val="00B51832"/>
    <w:rsid w:val="00B51E80"/>
    <w:rsid w:val="00B51FBC"/>
    <w:rsid w:val="00B527EE"/>
    <w:rsid w:val="00B52882"/>
    <w:rsid w:val="00B52919"/>
    <w:rsid w:val="00B52A71"/>
    <w:rsid w:val="00B53170"/>
    <w:rsid w:val="00B536C9"/>
    <w:rsid w:val="00B53E0E"/>
    <w:rsid w:val="00B541DA"/>
    <w:rsid w:val="00B54683"/>
    <w:rsid w:val="00B54F06"/>
    <w:rsid w:val="00B555D4"/>
    <w:rsid w:val="00B55A7D"/>
    <w:rsid w:val="00B5728C"/>
    <w:rsid w:val="00B600D2"/>
    <w:rsid w:val="00B61B21"/>
    <w:rsid w:val="00B61D79"/>
    <w:rsid w:val="00B61F78"/>
    <w:rsid w:val="00B62A34"/>
    <w:rsid w:val="00B63B3A"/>
    <w:rsid w:val="00B63C9B"/>
    <w:rsid w:val="00B63D35"/>
    <w:rsid w:val="00B642C9"/>
    <w:rsid w:val="00B6431B"/>
    <w:rsid w:val="00B64D27"/>
    <w:rsid w:val="00B65C90"/>
    <w:rsid w:val="00B65D3E"/>
    <w:rsid w:val="00B65F08"/>
    <w:rsid w:val="00B66496"/>
    <w:rsid w:val="00B670E6"/>
    <w:rsid w:val="00B67A14"/>
    <w:rsid w:val="00B7064D"/>
    <w:rsid w:val="00B7065D"/>
    <w:rsid w:val="00B7068C"/>
    <w:rsid w:val="00B70721"/>
    <w:rsid w:val="00B70F0A"/>
    <w:rsid w:val="00B71B37"/>
    <w:rsid w:val="00B72A09"/>
    <w:rsid w:val="00B736C0"/>
    <w:rsid w:val="00B74BFF"/>
    <w:rsid w:val="00B74F89"/>
    <w:rsid w:val="00B761E8"/>
    <w:rsid w:val="00B762D9"/>
    <w:rsid w:val="00B806A0"/>
    <w:rsid w:val="00B80A5A"/>
    <w:rsid w:val="00B81886"/>
    <w:rsid w:val="00B820FC"/>
    <w:rsid w:val="00B824D5"/>
    <w:rsid w:val="00B82D9B"/>
    <w:rsid w:val="00B836E2"/>
    <w:rsid w:val="00B83EF3"/>
    <w:rsid w:val="00B841F6"/>
    <w:rsid w:val="00B843BE"/>
    <w:rsid w:val="00B850A1"/>
    <w:rsid w:val="00B854A0"/>
    <w:rsid w:val="00B85903"/>
    <w:rsid w:val="00B859A5"/>
    <w:rsid w:val="00B86800"/>
    <w:rsid w:val="00B86B8E"/>
    <w:rsid w:val="00B8743C"/>
    <w:rsid w:val="00B87CDE"/>
    <w:rsid w:val="00B90CDF"/>
    <w:rsid w:val="00B90CEA"/>
    <w:rsid w:val="00B91451"/>
    <w:rsid w:val="00B91CB1"/>
    <w:rsid w:val="00B92683"/>
    <w:rsid w:val="00B92684"/>
    <w:rsid w:val="00B931FE"/>
    <w:rsid w:val="00B93381"/>
    <w:rsid w:val="00B93D3C"/>
    <w:rsid w:val="00B94265"/>
    <w:rsid w:val="00B94BDE"/>
    <w:rsid w:val="00B94CB8"/>
    <w:rsid w:val="00B94DB3"/>
    <w:rsid w:val="00B94FFA"/>
    <w:rsid w:val="00B959C0"/>
    <w:rsid w:val="00B95DAB"/>
    <w:rsid w:val="00B95FC7"/>
    <w:rsid w:val="00B960B7"/>
    <w:rsid w:val="00B961E5"/>
    <w:rsid w:val="00B964B7"/>
    <w:rsid w:val="00B9662F"/>
    <w:rsid w:val="00B97307"/>
    <w:rsid w:val="00B97979"/>
    <w:rsid w:val="00BA06FA"/>
    <w:rsid w:val="00BA07A1"/>
    <w:rsid w:val="00BA12AE"/>
    <w:rsid w:val="00BA18EE"/>
    <w:rsid w:val="00BA198A"/>
    <w:rsid w:val="00BA2C96"/>
    <w:rsid w:val="00BA343E"/>
    <w:rsid w:val="00BA3536"/>
    <w:rsid w:val="00BA3587"/>
    <w:rsid w:val="00BA3690"/>
    <w:rsid w:val="00BA3A10"/>
    <w:rsid w:val="00BA3F17"/>
    <w:rsid w:val="00BA4FBD"/>
    <w:rsid w:val="00BA50A3"/>
    <w:rsid w:val="00BA5231"/>
    <w:rsid w:val="00BA52C5"/>
    <w:rsid w:val="00BA56C7"/>
    <w:rsid w:val="00BA57AF"/>
    <w:rsid w:val="00BA587B"/>
    <w:rsid w:val="00BA64D5"/>
    <w:rsid w:val="00BA7297"/>
    <w:rsid w:val="00BA74EB"/>
    <w:rsid w:val="00BA75A4"/>
    <w:rsid w:val="00BB0C13"/>
    <w:rsid w:val="00BB0FC6"/>
    <w:rsid w:val="00BB1A62"/>
    <w:rsid w:val="00BB2575"/>
    <w:rsid w:val="00BB368D"/>
    <w:rsid w:val="00BB3C7D"/>
    <w:rsid w:val="00BB405D"/>
    <w:rsid w:val="00BB4372"/>
    <w:rsid w:val="00BB4DB6"/>
    <w:rsid w:val="00BB55C4"/>
    <w:rsid w:val="00BB5B03"/>
    <w:rsid w:val="00BB6441"/>
    <w:rsid w:val="00BB667D"/>
    <w:rsid w:val="00BB6916"/>
    <w:rsid w:val="00BB6CAD"/>
    <w:rsid w:val="00BB6F6A"/>
    <w:rsid w:val="00BB737C"/>
    <w:rsid w:val="00BB7EEC"/>
    <w:rsid w:val="00BC0820"/>
    <w:rsid w:val="00BC0C90"/>
    <w:rsid w:val="00BC205F"/>
    <w:rsid w:val="00BC211C"/>
    <w:rsid w:val="00BC3804"/>
    <w:rsid w:val="00BC390B"/>
    <w:rsid w:val="00BC3A90"/>
    <w:rsid w:val="00BC42A9"/>
    <w:rsid w:val="00BC504B"/>
    <w:rsid w:val="00BC512D"/>
    <w:rsid w:val="00BC51BD"/>
    <w:rsid w:val="00BC56D9"/>
    <w:rsid w:val="00BC579A"/>
    <w:rsid w:val="00BC6346"/>
    <w:rsid w:val="00BC659E"/>
    <w:rsid w:val="00BC6A3B"/>
    <w:rsid w:val="00BC7402"/>
    <w:rsid w:val="00BC74D2"/>
    <w:rsid w:val="00BC790E"/>
    <w:rsid w:val="00BD04A7"/>
    <w:rsid w:val="00BD0845"/>
    <w:rsid w:val="00BD1561"/>
    <w:rsid w:val="00BD15BF"/>
    <w:rsid w:val="00BD1C07"/>
    <w:rsid w:val="00BD32C5"/>
    <w:rsid w:val="00BD3689"/>
    <w:rsid w:val="00BD3D49"/>
    <w:rsid w:val="00BD3F27"/>
    <w:rsid w:val="00BD3F9F"/>
    <w:rsid w:val="00BD454D"/>
    <w:rsid w:val="00BD472D"/>
    <w:rsid w:val="00BD4F5F"/>
    <w:rsid w:val="00BD5D93"/>
    <w:rsid w:val="00BD616F"/>
    <w:rsid w:val="00BD66C7"/>
    <w:rsid w:val="00BD67B1"/>
    <w:rsid w:val="00BE0460"/>
    <w:rsid w:val="00BE1216"/>
    <w:rsid w:val="00BE1AB1"/>
    <w:rsid w:val="00BE21A0"/>
    <w:rsid w:val="00BE2607"/>
    <w:rsid w:val="00BE2D1D"/>
    <w:rsid w:val="00BE2D91"/>
    <w:rsid w:val="00BE3731"/>
    <w:rsid w:val="00BE39A9"/>
    <w:rsid w:val="00BE4053"/>
    <w:rsid w:val="00BE4908"/>
    <w:rsid w:val="00BE5A2C"/>
    <w:rsid w:val="00BE5BE5"/>
    <w:rsid w:val="00BE5DF7"/>
    <w:rsid w:val="00BE61D6"/>
    <w:rsid w:val="00BE62EA"/>
    <w:rsid w:val="00BE6DD5"/>
    <w:rsid w:val="00BE716A"/>
    <w:rsid w:val="00BE746E"/>
    <w:rsid w:val="00BE74AA"/>
    <w:rsid w:val="00BE77BF"/>
    <w:rsid w:val="00BE7C16"/>
    <w:rsid w:val="00BF0BEA"/>
    <w:rsid w:val="00BF12B6"/>
    <w:rsid w:val="00BF1396"/>
    <w:rsid w:val="00BF1D46"/>
    <w:rsid w:val="00BF210D"/>
    <w:rsid w:val="00BF2197"/>
    <w:rsid w:val="00BF2209"/>
    <w:rsid w:val="00BF28D7"/>
    <w:rsid w:val="00BF2C58"/>
    <w:rsid w:val="00BF2E92"/>
    <w:rsid w:val="00BF323A"/>
    <w:rsid w:val="00BF3FAC"/>
    <w:rsid w:val="00BF4316"/>
    <w:rsid w:val="00BF4C0C"/>
    <w:rsid w:val="00BF4E98"/>
    <w:rsid w:val="00BF5132"/>
    <w:rsid w:val="00BF56A7"/>
    <w:rsid w:val="00BF5A28"/>
    <w:rsid w:val="00BF5C37"/>
    <w:rsid w:val="00BF60CD"/>
    <w:rsid w:val="00BF6550"/>
    <w:rsid w:val="00BF6910"/>
    <w:rsid w:val="00BF6BD5"/>
    <w:rsid w:val="00BF7808"/>
    <w:rsid w:val="00BF7899"/>
    <w:rsid w:val="00BF7969"/>
    <w:rsid w:val="00BF7B7F"/>
    <w:rsid w:val="00C00195"/>
    <w:rsid w:val="00C00A1C"/>
    <w:rsid w:val="00C00D54"/>
    <w:rsid w:val="00C00E26"/>
    <w:rsid w:val="00C01362"/>
    <w:rsid w:val="00C015BD"/>
    <w:rsid w:val="00C018C2"/>
    <w:rsid w:val="00C01F74"/>
    <w:rsid w:val="00C03479"/>
    <w:rsid w:val="00C0354D"/>
    <w:rsid w:val="00C04453"/>
    <w:rsid w:val="00C0461B"/>
    <w:rsid w:val="00C0522D"/>
    <w:rsid w:val="00C05400"/>
    <w:rsid w:val="00C0549B"/>
    <w:rsid w:val="00C056C9"/>
    <w:rsid w:val="00C0648D"/>
    <w:rsid w:val="00C06C8D"/>
    <w:rsid w:val="00C078AC"/>
    <w:rsid w:val="00C07F4A"/>
    <w:rsid w:val="00C105E7"/>
    <w:rsid w:val="00C10793"/>
    <w:rsid w:val="00C10D92"/>
    <w:rsid w:val="00C10FAE"/>
    <w:rsid w:val="00C116E7"/>
    <w:rsid w:val="00C1186D"/>
    <w:rsid w:val="00C11CDE"/>
    <w:rsid w:val="00C12574"/>
    <w:rsid w:val="00C127AB"/>
    <w:rsid w:val="00C12C33"/>
    <w:rsid w:val="00C13093"/>
    <w:rsid w:val="00C131FD"/>
    <w:rsid w:val="00C1326D"/>
    <w:rsid w:val="00C1382A"/>
    <w:rsid w:val="00C148B3"/>
    <w:rsid w:val="00C14DC6"/>
    <w:rsid w:val="00C154D7"/>
    <w:rsid w:val="00C15622"/>
    <w:rsid w:val="00C156CE"/>
    <w:rsid w:val="00C15A09"/>
    <w:rsid w:val="00C1635D"/>
    <w:rsid w:val="00C16DB1"/>
    <w:rsid w:val="00C16F37"/>
    <w:rsid w:val="00C1742C"/>
    <w:rsid w:val="00C17757"/>
    <w:rsid w:val="00C21200"/>
    <w:rsid w:val="00C217D1"/>
    <w:rsid w:val="00C2192E"/>
    <w:rsid w:val="00C21A72"/>
    <w:rsid w:val="00C222BC"/>
    <w:rsid w:val="00C223B1"/>
    <w:rsid w:val="00C225CD"/>
    <w:rsid w:val="00C2287C"/>
    <w:rsid w:val="00C229A4"/>
    <w:rsid w:val="00C22BDA"/>
    <w:rsid w:val="00C23256"/>
    <w:rsid w:val="00C2372F"/>
    <w:rsid w:val="00C2382E"/>
    <w:rsid w:val="00C23F72"/>
    <w:rsid w:val="00C24856"/>
    <w:rsid w:val="00C24C39"/>
    <w:rsid w:val="00C24CF8"/>
    <w:rsid w:val="00C25193"/>
    <w:rsid w:val="00C255A2"/>
    <w:rsid w:val="00C256B3"/>
    <w:rsid w:val="00C25A9F"/>
    <w:rsid w:val="00C26452"/>
    <w:rsid w:val="00C26A12"/>
    <w:rsid w:val="00C26BDA"/>
    <w:rsid w:val="00C277DC"/>
    <w:rsid w:val="00C27F89"/>
    <w:rsid w:val="00C304F4"/>
    <w:rsid w:val="00C30571"/>
    <w:rsid w:val="00C306A5"/>
    <w:rsid w:val="00C31568"/>
    <w:rsid w:val="00C31D1F"/>
    <w:rsid w:val="00C325CD"/>
    <w:rsid w:val="00C32AA8"/>
    <w:rsid w:val="00C3362D"/>
    <w:rsid w:val="00C33A80"/>
    <w:rsid w:val="00C34446"/>
    <w:rsid w:val="00C351CE"/>
    <w:rsid w:val="00C35578"/>
    <w:rsid w:val="00C35DF7"/>
    <w:rsid w:val="00C36FF0"/>
    <w:rsid w:val="00C3704E"/>
    <w:rsid w:val="00C371A3"/>
    <w:rsid w:val="00C37459"/>
    <w:rsid w:val="00C378C2"/>
    <w:rsid w:val="00C37EA1"/>
    <w:rsid w:val="00C40FCF"/>
    <w:rsid w:val="00C41209"/>
    <w:rsid w:val="00C419EE"/>
    <w:rsid w:val="00C41CA1"/>
    <w:rsid w:val="00C4267C"/>
    <w:rsid w:val="00C42AA3"/>
    <w:rsid w:val="00C4336E"/>
    <w:rsid w:val="00C434D2"/>
    <w:rsid w:val="00C43E83"/>
    <w:rsid w:val="00C44043"/>
    <w:rsid w:val="00C443C8"/>
    <w:rsid w:val="00C446FC"/>
    <w:rsid w:val="00C447D3"/>
    <w:rsid w:val="00C44973"/>
    <w:rsid w:val="00C449C4"/>
    <w:rsid w:val="00C44C05"/>
    <w:rsid w:val="00C44E5D"/>
    <w:rsid w:val="00C453BE"/>
    <w:rsid w:val="00C45BAE"/>
    <w:rsid w:val="00C45FAF"/>
    <w:rsid w:val="00C45FF2"/>
    <w:rsid w:val="00C46A7E"/>
    <w:rsid w:val="00C47698"/>
    <w:rsid w:val="00C4782B"/>
    <w:rsid w:val="00C51B5B"/>
    <w:rsid w:val="00C51D93"/>
    <w:rsid w:val="00C52362"/>
    <w:rsid w:val="00C52835"/>
    <w:rsid w:val="00C52C02"/>
    <w:rsid w:val="00C52F81"/>
    <w:rsid w:val="00C531C7"/>
    <w:rsid w:val="00C5355C"/>
    <w:rsid w:val="00C53C2C"/>
    <w:rsid w:val="00C53FC6"/>
    <w:rsid w:val="00C55C45"/>
    <w:rsid w:val="00C56F60"/>
    <w:rsid w:val="00C570DD"/>
    <w:rsid w:val="00C57E0E"/>
    <w:rsid w:val="00C611B8"/>
    <w:rsid w:val="00C61418"/>
    <w:rsid w:val="00C615A1"/>
    <w:rsid w:val="00C61617"/>
    <w:rsid w:val="00C61741"/>
    <w:rsid w:val="00C62584"/>
    <w:rsid w:val="00C62C03"/>
    <w:rsid w:val="00C62D5E"/>
    <w:rsid w:val="00C62F5D"/>
    <w:rsid w:val="00C6353C"/>
    <w:rsid w:val="00C63589"/>
    <w:rsid w:val="00C63E46"/>
    <w:rsid w:val="00C642FD"/>
    <w:rsid w:val="00C64548"/>
    <w:rsid w:val="00C64F88"/>
    <w:rsid w:val="00C655B0"/>
    <w:rsid w:val="00C65CEC"/>
    <w:rsid w:val="00C66FCD"/>
    <w:rsid w:val="00C672EC"/>
    <w:rsid w:val="00C67746"/>
    <w:rsid w:val="00C7051E"/>
    <w:rsid w:val="00C70D8E"/>
    <w:rsid w:val="00C7186F"/>
    <w:rsid w:val="00C71B18"/>
    <w:rsid w:val="00C71D44"/>
    <w:rsid w:val="00C73062"/>
    <w:rsid w:val="00C7328F"/>
    <w:rsid w:val="00C732F9"/>
    <w:rsid w:val="00C73B5E"/>
    <w:rsid w:val="00C73C3B"/>
    <w:rsid w:val="00C75360"/>
    <w:rsid w:val="00C75376"/>
    <w:rsid w:val="00C75A31"/>
    <w:rsid w:val="00C75A3E"/>
    <w:rsid w:val="00C75CF5"/>
    <w:rsid w:val="00C76203"/>
    <w:rsid w:val="00C76234"/>
    <w:rsid w:val="00C7662E"/>
    <w:rsid w:val="00C76F66"/>
    <w:rsid w:val="00C773E3"/>
    <w:rsid w:val="00C779CF"/>
    <w:rsid w:val="00C77BC0"/>
    <w:rsid w:val="00C77EFF"/>
    <w:rsid w:val="00C80093"/>
    <w:rsid w:val="00C800D9"/>
    <w:rsid w:val="00C808B1"/>
    <w:rsid w:val="00C809A6"/>
    <w:rsid w:val="00C80C35"/>
    <w:rsid w:val="00C81808"/>
    <w:rsid w:val="00C82467"/>
    <w:rsid w:val="00C82A3A"/>
    <w:rsid w:val="00C82F52"/>
    <w:rsid w:val="00C83B78"/>
    <w:rsid w:val="00C84D56"/>
    <w:rsid w:val="00C8502F"/>
    <w:rsid w:val="00C8511B"/>
    <w:rsid w:val="00C859D5"/>
    <w:rsid w:val="00C85A1B"/>
    <w:rsid w:val="00C86259"/>
    <w:rsid w:val="00C870CD"/>
    <w:rsid w:val="00C8794C"/>
    <w:rsid w:val="00C87AA2"/>
    <w:rsid w:val="00C9018B"/>
    <w:rsid w:val="00C9127E"/>
    <w:rsid w:val="00C91410"/>
    <w:rsid w:val="00C91526"/>
    <w:rsid w:val="00C917FC"/>
    <w:rsid w:val="00C91CB3"/>
    <w:rsid w:val="00C91E49"/>
    <w:rsid w:val="00C9257F"/>
    <w:rsid w:val="00C92961"/>
    <w:rsid w:val="00C92EB7"/>
    <w:rsid w:val="00C92F12"/>
    <w:rsid w:val="00C936AB"/>
    <w:rsid w:val="00C93BFA"/>
    <w:rsid w:val="00C93F61"/>
    <w:rsid w:val="00C944C0"/>
    <w:rsid w:val="00C9469F"/>
    <w:rsid w:val="00C9495D"/>
    <w:rsid w:val="00C94C5E"/>
    <w:rsid w:val="00C94E90"/>
    <w:rsid w:val="00C95097"/>
    <w:rsid w:val="00C95106"/>
    <w:rsid w:val="00C9520A"/>
    <w:rsid w:val="00C95312"/>
    <w:rsid w:val="00C954E4"/>
    <w:rsid w:val="00C958B4"/>
    <w:rsid w:val="00C95F82"/>
    <w:rsid w:val="00C960FD"/>
    <w:rsid w:val="00C96E02"/>
    <w:rsid w:val="00C97537"/>
    <w:rsid w:val="00C977DA"/>
    <w:rsid w:val="00C97C87"/>
    <w:rsid w:val="00C97DA8"/>
    <w:rsid w:val="00C97F35"/>
    <w:rsid w:val="00CA0216"/>
    <w:rsid w:val="00CA0B64"/>
    <w:rsid w:val="00CA0CEB"/>
    <w:rsid w:val="00CA1EBF"/>
    <w:rsid w:val="00CA2141"/>
    <w:rsid w:val="00CA2EED"/>
    <w:rsid w:val="00CA34AB"/>
    <w:rsid w:val="00CA3B5B"/>
    <w:rsid w:val="00CA3F87"/>
    <w:rsid w:val="00CA4145"/>
    <w:rsid w:val="00CA4ED2"/>
    <w:rsid w:val="00CA507F"/>
    <w:rsid w:val="00CA5134"/>
    <w:rsid w:val="00CA5495"/>
    <w:rsid w:val="00CA5853"/>
    <w:rsid w:val="00CA5A16"/>
    <w:rsid w:val="00CA5DBB"/>
    <w:rsid w:val="00CA6713"/>
    <w:rsid w:val="00CA69BB"/>
    <w:rsid w:val="00CA717C"/>
    <w:rsid w:val="00CA7965"/>
    <w:rsid w:val="00CA7C0B"/>
    <w:rsid w:val="00CA7FD1"/>
    <w:rsid w:val="00CB0771"/>
    <w:rsid w:val="00CB0A40"/>
    <w:rsid w:val="00CB14FE"/>
    <w:rsid w:val="00CB20B1"/>
    <w:rsid w:val="00CB2B98"/>
    <w:rsid w:val="00CB30F5"/>
    <w:rsid w:val="00CB3291"/>
    <w:rsid w:val="00CB36DA"/>
    <w:rsid w:val="00CB3868"/>
    <w:rsid w:val="00CB3A09"/>
    <w:rsid w:val="00CB3B0A"/>
    <w:rsid w:val="00CB3BBF"/>
    <w:rsid w:val="00CB3BF6"/>
    <w:rsid w:val="00CB3CC0"/>
    <w:rsid w:val="00CB3ED7"/>
    <w:rsid w:val="00CB3F0F"/>
    <w:rsid w:val="00CB474D"/>
    <w:rsid w:val="00CB4E54"/>
    <w:rsid w:val="00CB5241"/>
    <w:rsid w:val="00CB5E20"/>
    <w:rsid w:val="00CB5E37"/>
    <w:rsid w:val="00CB6749"/>
    <w:rsid w:val="00CB74EC"/>
    <w:rsid w:val="00CB7B29"/>
    <w:rsid w:val="00CB7C38"/>
    <w:rsid w:val="00CC03BD"/>
    <w:rsid w:val="00CC0EB3"/>
    <w:rsid w:val="00CC1168"/>
    <w:rsid w:val="00CC1AAA"/>
    <w:rsid w:val="00CC225C"/>
    <w:rsid w:val="00CC34E2"/>
    <w:rsid w:val="00CC35D6"/>
    <w:rsid w:val="00CC46DF"/>
    <w:rsid w:val="00CC4ADD"/>
    <w:rsid w:val="00CC4F27"/>
    <w:rsid w:val="00CC4FFA"/>
    <w:rsid w:val="00CC5752"/>
    <w:rsid w:val="00CC61AC"/>
    <w:rsid w:val="00CC6735"/>
    <w:rsid w:val="00CC7357"/>
    <w:rsid w:val="00CC746E"/>
    <w:rsid w:val="00CC74D2"/>
    <w:rsid w:val="00CC7633"/>
    <w:rsid w:val="00CC7C54"/>
    <w:rsid w:val="00CD0712"/>
    <w:rsid w:val="00CD08C8"/>
    <w:rsid w:val="00CD0FB1"/>
    <w:rsid w:val="00CD108B"/>
    <w:rsid w:val="00CD117F"/>
    <w:rsid w:val="00CD1376"/>
    <w:rsid w:val="00CD18B9"/>
    <w:rsid w:val="00CD19A1"/>
    <w:rsid w:val="00CD1B8A"/>
    <w:rsid w:val="00CD20A3"/>
    <w:rsid w:val="00CD2DBF"/>
    <w:rsid w:val="00CD3030"/>
    <w:rsid w:val="00CD362F"/>
    <w:rsid w:val="00CD390A"/>
    <w:rsid w:val="00CD3C47"/>
    <w:rsid w:val="00CD44D1"/>
    <w:rsid w:val="00CD485E"/>
    <w:rsid w:val="00CD4B4A"/>
    <w:rsid w:val="00CD4D97"/>
    <w:rsid w:val="00CD59B1"/>
    <w:rsid w:val="00CD5B47"/>
    <w:rsid w:val="00CD5B9F"/>
    <w:rsid w:val="00CD5F64"/>
    <w:rsid w:val="00CD673A"/>
    <w:rsid w:val="00CD6AAD"/>
    <w:rsid w:val="00CD7556"/>
    <w:rsid w:val="00CD7EEF"/>
    <w:rsid w:val="00CE071A"/>
    <w:rsid w:val="00CE103C"/>
    <w:rsid w:val="00CE12C2"/>
    <w:rsid w:val="00CE1731"/>
    <w:rsid w:val="00CE1860"/>
    <w:rsid w:val="00CE2CCF"/>
    <w:rsid w:val="00CE2EB1"/>
    <w:rsid w:val="00CE3845"/>
    <w:rsid w:val="00CE3C3C"/>
    <w:rsid w:val="00CE3FE2"/>
    <w:rsid w:val="00CE4110"/>
    <w:rsid w:val="00CE4489"/>
    <w:rsid w:val="00CE475A"/>
    <w:rsid w:val="00CE4C11"/>
    <w:rsid w:val="00CE572A"/>
    <w:rsid w:val="00CE5B47"/>
    <w:rsid w:val="00CE5D4A"/>
    <w:rsid w:val="00CE629F"/>
    <w:rsid w:val="00CE644A"/>
    <w:rsid w:val="00CE7490"/>
    <w:rsid w:val="00CE7491"/>
    <w:rsid w:val="00CE7AB5"/>
    <w:rsid w:val="00CF0691"/>
    <w:rsid w:val="00CF08C1"/>
    <w:rsid w:val="00CF13BE"/>
    <w:rsid w:val="00CF1870"/>
    <w:rsid w:val="00CF1A10"/>
    <w:rsid w:val="00CF2216"/>
    <w:rsid w:val="00CF3029"/>
    <w:rsid w:val="00CF34FC"/>
    <w:rsid w:val="00CF359B"/>
    <w:rsid w:val="00CF4218"/>
    <w:rsid w:val="00CF427A"/>
    <w:rsid w:val="00CF45A1"/>
    <w:rsid w:val="00CF49C6"/>
    <w:rsid w:val="00CF4A59"/>
    <w:rsid w:val="00CF5CE9"/>
    <w:rsid w:val="00CF5E03"/>
    <w:rsid w:val="00CF5F45"/>
    <w:rsid w:val="00CF6939"/>
    <w:rsid w:val="00CF6F6F"/>
    <w:rsid w:val="00CF6F8A"/>
    <w:rsid w:val="00CF7058"/>
    <w:rsid w:val="00CF77BD"/>
    <w:rsid w:val="00CF7D1E"/>
    <w:rsid w:val="00D00573"/>
    <w:rsid w:val="00D00743"/>
    <w:rsid w:val="00D01776"/>
    <w:rsid w:val="00D02775"/>
    <w:rsid w:val="00D02A8D"/>
    <w:rsid w:val="00D03312"/>
    <w:rsid w:val="00D0355B"/>
    <w:rsid w:val="00D03788"/>
    <w:rsid w:val="00D03C6A"/>
    <w:rsid w:val="00D03F50"/>
    <w:rsid w:val="00D0424C"/>
    <w:rsid w:val="00D042F5"/>
    <w:rsid w:val="00D04F37"/>
    <w:rsid w:val="00D054D7"/>
    <w:rsid w:val="00D05BFD"/>
    <w:rsid w:val="00D05D29"/>
    <w:rsid w:val="00D060A5"/>
    <w:rsid w:val="00D06BCE"/>
    <w:rsid w:val="00D06E76"/>
    <w:rsid w:val="00D070E6"/>
    <w:rsid w:val="00D0746B"/>
    <w:rsid w:val="00D10573"/>
    <w:rsid w:val="00D106E6"/>
    <w:rsid w:val="00D10EA5"/>
    <w:rsid w:val="00D11303"/>
    <w:rsid w:val="00D12F90"/>
    <w:rsid w:val="00D1385C"/>
    <w:rsid w:val="00D13872"/>
    <w:rsid w:val="00D14BDA"/>
    <w:rsid w:val="00D1537A"/>
    <w:rsid w:val="00D15DC8"/>
    <w:rsid w:val="00D161D7"/>
    <w:rsid w:val="00D16753"/>
    <w:rsid w:val="00D16E2F"/>
    <w:rsid w:val="00D1741D"/>
    <w:rsid w:val="00D20018"/>
    <w:rsid w:val="00D2011F"/>
    <w:rsid w:val="00D20A18"/>
    <w:rsid w:val="00D20C30"/>
    <w:rsid w:val="00D21628"/>
    <w:rsid w:val="00D21637"/>
    <w:rsid w:val="00D21989"/>
    <w:rsid w:val="00D22955"/>
    <w:rsid w:val="00D22A7F"/>
    <w:rsid w:val="00D23052"/>
    <w:rsid w:val="00D2496D"/>
    <w:rsid w:val="00D24FCC"/>
    <w:rsid w:val="00D256F1"/>
    <w:rsid w:val="00D258E5"/>
    <w:rsid w:val="00D25EFF"/>
    <w:rsid w:val="00D25FE0"/>
    <w:rsid w:val="00D26435"/>
    <w:rsid w:val="00D26C7A"/>
    <w:rsid w:val="00D26E59"/>
    <w:rsid w:val="00D27567"/>
    <w:rsid w:val="00D27D49"/>
    <w:rsid w:val="00D307D0"/>
    <w:rsid w:val="00D313EC"/>
    <w:rsid w:val="00D31BBE"/>
    <w:rsid w:val="00D31EDD"/>
    <w:rsid w:val="00D31F85"/>
    <w:rsid w:val="00D32CAC"/>
    <w:rsid w:val="00D32E95"/>
    <w:rsid w:val="00D335BC"/>
    <w:rsid w:val="00D339F1"/>
    <w:rsid w:val="00D3405B"/>
    <w:rsid w:val="00D341ED"/>
    <w:rsid w:val="00D342BF"/>
    <w:rsid w:val="00D3437C"/>
    <w:rsid w:val="00D343BE"/>
    <w:rsid w:val="00D35470"/>
    <w:rsid w:val="00D35790"/>
    <w:rsid w:val="00D35BCF"/>
    <w:rsid w:val="00D36490"/>
    <w:rsid w:val="00D36EF2"/>
    <w:rsid w:val="00D372CA"/>
    <w:rsid w:val="00D372D6"/>
    <w:rsid w:val="00D373A4"/>
    <w:rsid w:val="00D37D8A"/>
    <w:rsid w:val="00D4011B"/>
    <w:rsid w:val="00D402B0"/>
    <w:rsid w:val="00D40F35"/>
    <w:rsid w:val="00D416A4"/>
    <w:rsid w:val="00D43281"/>
    <w:rsid w:val="00D438E5"/>
    <w:rsid w:val="00D43BEA"/>
    <w:rsid w:val="00D43D3E"/>
    <w:rsid w:val="00D443D4"/>
    <w:rsid w:val="00D44F0D"/>
    <w:rsid w:val="00D45122"/>
    <w:rsid w:val="00D4551D"/>
    <w:rsid w:val="00D45742"/>
    <w:rsid w:val="00D458C5"/>
    <w:rsid w:val="00D46711"/>
    <w:rsid w:val="00D46CA6"/>
    <w:rsid w:val="00D47263"/>
    <w:rsid w:val="00D47325"/>
    <w:rsid w:val="00D4788D"/>
    <w:rsid w:val="00D47F69"/>
    <w:rsid w:val="00D509DE"/>
    <w:rsid w:val="00D511A6"/>
    <w:rsid w:val="00D51B24"/>
    <w:rsid w:val="00D51E3C"/>
    <w:rsid w:val="00D51F8A"/>
    <w:rsid w:val="00D52108"/>
    <w:rsid w:val="00D5264C"/>
    <w:rsid w:val="00D52C32"/>
    <w:rsid w:val="00D53758"/>
    <w:rsid w:val="00D53BCD"/>
    <w:rsid w:val="00D5427F"/>
    <w:rsid w:val="00D54D03"/>
    <w:rsid w:val="00D564E7"/>
    <w:rsid w:val="00D565ED"/>
    <w:rsid w:val="00D56C7A"/>
    <w:rsid w:val="00D56D21"/>
    <w:rsid w:val="00D56F05"/>
    <w:rsid w:val="00D570AD"/>
    <w:rsid w:val="00D575E4"/>
    <w:rsid w:val="00D57803"/>
    <w:rsid w:val="00D607C1"/>
    <w:rsid w:val="00D60B93"/>
    <w:rsid w:val="00D6150B"/>
    <w:rsid w:val="00D617DB"/>
    <w:rsid w:val="00D6189A"/>
    <w:rsid w:val="00D61EBC"/>
    <w:rsid w:val="00D62026"/>
    <w:rsid w:val="00D6260C"/>
    <w:rsid w:val="00D62F4D"/>
    <w:rsid w:val="00D631EA"/>
    <w:rsid w:val="00D63270"/>
    <w:rsid w:val="00D63473"/>
    <w:rsid w:val="00D63728"/>
    <w:rsid w:val="00D6377F"/>
    <w:rsid w:val="00D63BD0"/>
    <w:rsid w:val="00D63BED"/>
    <w:rsid w:val="00D65831"/>
    <w:rsid w:val="00D65B20"/>
    <w:rsid w:val="00D65E38"/>
    <w:rsid w:val="00D6649A"/>
    <w:rsid w:val="00D665BC"/>
    <w:rsid w:val="00D6676C"/>
    <w:rsid w:val="00D66EAB"/>
    <w:rsid w:val="00D6755B"/>
    <w:rsid w:val="00D677EF"/>
    <w:rsid w:val="00D67EFF"/>
    <w:rsid w:val="00D705DF"/>
    <w:rsid w:val="00D70606"/>
    <w:rsid w:val="00D71C72"/>
    <w:rsid w:val="00D71EAC"/>
    <w:rsid w:val="00D7259E"/>
    <w:rsid w:val="00D73F48"/>
    <w:rsid w:val="00D76AC8"/>
    <w:rsid w:val="00D77726"/>
    <w:rsid w:val="00D77FF8"/>
    <w:rsid w:val="00D80141"/>
    <w:rsid w:val="00D8015B"/>
    <w:rsid w:val="00D8016D"/>
    <w:rsid w:val="00D8083D"/>
    <w:rsid w:val="00D80F18"/>
    <w:rsid w:val="00D81753"/>
    <w:rsid w:val="00D82274"/>
    <w:rsid w:val="00D82799"/>
    <w:rsid w:val="00D829F5"/>
    <w:rsid w:val="00D82CA9"/>
    <w:rsid w:val="00D82DDF"/>
    <w:rsid w:val="00D831E1"/>
    <w:rsid w:val="00D8337D"/>
    <w:rsid w:val="00D83395"/>
    <w:rsid w:val="00D83506"/>
    <w:rsid w:val="00D836FA"/>
    <w:rsid w:val="00D83FB6"/>
    <w:rsid w:val="00D84F13"/>
    <w:rsid w:val="00D850AB"/>
    <w:rsid w:val="00D8525F"/>
    <w:rsid w:val="00D857D4"/>
    <w:rsid w:val="00D85AC7"/>
    <w:rsid w:val="00D87198"/>
    <w:rsid w:val="00D87D79"/>
    <w:rsid w:val="00D9037B"/>
    <w:rsid w:val="00D90519"/>
    <w:rsid w:val="00D90C5B"/>
    <w:rsid w:val="00D91792"/>
    <w:rsid w:val="00D9188E"/>
    <w:rsid w:val="00D92AF5"/>
    <w:rsid w:val="00D93132"/>
    <w:rsid w:val="00D940EC"/>
    <w:rsid w:val="00D94458"/>
    <w:rsid w:val="00D95AC6"/>
    <w:rsid w:val="00D96088"/>
    <w:rsid w:val="00D96451"/>
    <w:rsid w:val="00D9651E"/>
    <w:rsid w:val="00D97702"/>
    <w:rsid w:val="00D9779B"/>
    <w:rsid w:val="00D97C73"/>
    <w:rsid w:val="00D97EAF"/>
    <w:rsid w:val="00DA036C"/>
    <w:rsid w:val="00DA0562"/>
    <w:rsid w:val="00DA0EEF"/>
    <w:rsid w:val="00DA13C4"/>
    <w:rsid w:val="00DA149C"/>
    <w:rsid w:val="00DA178C"/>
    <w:rsid w:val="00DA28C8"/>
    <w:rsid w:val="00DA2F82"/>
    <w:rsid w:val="00DA36E7"/>
    <w:rsid w:val="00DA4116"/>
    <w:rsid w:val="00DA49D8"/>
    <w:rsid w:val="00DA49F9"/>
    <w:rsid w:val="00DA4D3B"/>
    <w:rsid w:val="00DA4E05"/>
    <w:rsid w:val="00DA50A0"/>
    <w:rsid w:val="00DA57E8"/>
    <w:rsid w:val="00DA5E62"/>
    <w:rsid w:val="00DA7599"/>
    <w:rsid w:val="00DA7749"/>
    <w:rsid w:val="00DA780A"/>
    <w:rsid w:val="00DA78C6"/>
    <w:rsid w:val="00DB0EED"/>
    <w:rsid w:val="00DB127F"/>
    <w:rsid w:val="00DB1B8F"/>
    <w:rsid w:val="00DB21A1"/>
    <w:rsid w:val="00DB2517"/>
    <w:rsid w:val="00DB2CAD"/>
    <w:rsid w:val="00DB2DE0"/>
    <w:rsid w:val="00DB3414"/>
    <w:rsid w:val="00DB3DD7"/>
    <w:rsid w:val="00DB46B3"/>
    <w:rsid w:val="00DB48D0"/>
    <w:rsid w:val="00DB49A2"/>
    <w:rsid w:val="00DB6026"/>
    <w:rsid w:val="00DB64D3"/>
    <w:rsid w:val="00DB6893"/>
    <w:rsid w:val="00DB771C"/>
    <w:rsid w:val="00DB7C5F"/>
    <w:rsid w:val="00DC016A"/>
    <w:rsid w:val="00DC05D6"/>
    <w:rsid w:val="00DC0C32"/>
    <w:rsid w:val="00DC0C9B"/>
    <w:rsid w:val="00DC0EA3"/>
    <w:rsid w:val="00DC1B4B"/>
    <w:rsid w:val="00DC1DE2"/>
    <w:rsid w:val="00DC2118"/>
    <w:rsid w:val="00DC2860"/>
    <w:rsid w:val="00DC2AE9"/>
    <w:rsid w:val="00DC2AEF"/>
    <w:rsid w:val="00DC2C39"/>
    <w:rsid w:val="00DC33E5"/>
    <w:rsid w:val="00DC3559"/>
    <w:rsid w:val="00DC49B6"/>
    <w:rsid w:val="00DC51A1"/>
    <w:rsid w:val="00DC5240"/>
    <w:rsid w:val="00DC5427"/>
    <w:rsid w:val="00DC6CDD"/>
    <w:rsid w:val="00DC7304"/>
    <w:rsid w:val="00DD00C1"/>
    <w:rsid w:val="00DD038D"/>
    <w:rsid w:val="00DD0429"/>
    <w:rsid w:val="00DD0B31"/>
    <w:rsid w:val="00DD11A3"/>
    <w:rsid w:val="00DD163E"/>
    <w:rsid w:val="00DD17E1"/>
    <w:rsid w:val="00DD1800"/>
    <w:rsid w:val="00DD1F85"/>
    <w:rsid w:val="00DD2442"/>
    <w:rsid w:val="00DD29BC"/>
    <w:rsid w:val="00DD35E5"/>
    <w:rsid w:val="00DD3601"/>
    <w:rsid w:val="00DD3BE9"/>
    <w:rsid w:val="00DD4B8F"/>
    <w:rsid w:val="00DD5C19"/>
    <w:rsid w:val="00DD5CCF"/>
    <w:rsid w:val="00DD5DFA"/>
    <w:rsid w:val="00DD6765"/>
    <w:rsid w:val="00DD68B9"/>
    <w:rsid w:val="00DD781F"/>
    <w:rsid w:val="00DD79C0"/>
    <w:rsid w:val="00DE0039"/>
    <w:rsid w:val="00DE035F"/>
    <w:rsid w:val="00DE0877"/>
    <w:rsid w:val="00DE1BC9"/>
    <w:rsid w:val="00DE1EC4"/>
    <w:rsid w:val="00DE319A"/>
    <w:rsid w:val="00DE33F3"/>
    <w:rsid w:val="00DE37E0"/>
    <w:rsid w:val="00DE3B58"/>
    <w:rsid w:val="00DE4D1F"/>
    <w:rsid w:val="00DE5D85"/>
    <w:rsid w:val="00DE5EF8"/>
    <w:rsid w:val="00DE60A3"/>
    <w:rsid w:val="00DE6777"/>
    <w:rsid w:val="00DE6B13"/>
    <w:rsid w:val="00DE76B9"/>
    <w:rsid w:val="00DE7C5B"/>
    <w:rsid w:val="00DF0116"/>
    <w:rsid w:val="00DF05C7"/>
    <w:rsid w:val="00DF0803"/>
    <w:rsid w:val="00DF1457"/>
    <w:rsid w:val="00DF14C9"/>
    <w:rsid w:val="00DF26F9"/>
    <w:rsid w:val="00DF2A15"/>
    <w:rsid w:val="00DF425D"/>
    <w:rsid w:val="00DF4CBD"/>
    <w:rsid w:val="00DF5059"/>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EE0"/>
    <w:rsid w:val="00E02A1C"/>
    <w:rsid w:val="00E02BBE"/>
    <w:rsid w:val="00E02CA1"/>
    <w:rsid w:val="00E02D80"/>
    <w:rsid w:val="00E02E95"/>
    <w:rsid w:val="00E035FE"/>
    <w:rsid w:val="00E041F5"/>
    <w:rsid w:val="00E042CA"/>
    <w:rsid w:val="00E0468B"/>
    <w:rsid w:val="00E04A7E"/>
    <w:rsid w:val="00E04B1D"/>
    <w:rsid w:val="00E05860"/>
    <w:rsid w:val="00E05D90"/>
    <w:rsid w:val="00E06807"/>
    <w:rsid w:val="00E06A09"/>
    <w:rsid w:val="00E06AE4"/>
    <w:rsid w:val="00E0724C"/>
    <w:rsid w:val="00E07636"/>
    <w:rsid w:val="00E0785A"/>
    <w:rsid w:val="00E07F6B"/>
    <w:rsid w:val="00E07FA1"/>
    <w:rsid w:val="00E10367"/>
    <w:rsid w:val="00E10C04"/>
    <w:rsid w:val="00E10D13"/>
    <w:rsid w:val="00E10DEA"/>
    <w:rsid w:val="00E11734"/>
    <w:rsid w:val="00E118AB"/>
    <w:rsid w:val="00E1190F"/>
    <w:rsid w:val="00E11CF3"/>
    <w:rsid w:val="00E11CF6"/>
    <w:rsid w:val="00E1204C"/>
    <w:rsid w:val="00E1206D"/>
    <w:rsid w:val="00E125A0"/>
    <w:rsid w:val="00E12CF3"/>
    <w:rsid w:val="00E132C5"/>
    <w:rsid w:val="00E1372C"/>
    <w:rsid w:val="00E14204"/>
    <w:rsid w:val="00E142C3"/>
    <w:rsid w:val="00E14CBB"/>
    <w:rsid w:val="00E15473"/>
    <w:rsid w:val="00E15646"/>
    <w:rsid w:val="00E1577C"/>
    <w:rsid w:val="00E158E6"/>
    <w:rsid w:val="00E15960"/>
    <w:rsid w:val="00E15CE6"/>
    <w:rsid w:val="00E16457"/>
    <w:rsid w:val="00E16619"/>
    <w:rsid w:val="00E166A6"/>
    <w:rsid w:val="00E16892"/>
    <w:rsid w:val="00E170F2"/>
    <w:rsid w:val="00E171F7"/>
    <w:rsid w:val="00E20233"/>
    <w:rsid w:val="00E208B9"/>
    <w:rsid w:val="00E210D4"/>
    <w:rsid w:val="00E21783"/>
    <w:rsid w:val="00E21913"/>
    <w:rsid w:val="00E220E8"/>
    <w:rsid w:val="00E24BE7"/>
    <w:rsid w:val="00E25316"/>
    <w:rsid w:val="00E265D1"/>
    <w:rsid w:val="00E26A8B"/>
    <w:rsid w:val="00E26F19"/>
    <w:rsid w:val="00E2730F"/>
    <w:rsid w:val="00E2740F"/>
    <w:rsid w:val="00E27571"/>
    <w:rsid w:val="00E278E0"/>
    <w:rsid w:val="00E27C50"/>
    <w:rsid w:val="00E27E9C"/>
    <w:rsid w:val="00E304B7"/>
    <w:rsid w:val="00E3091E"/>
    <w:rsid w:val="00E30A41"/>
    <w:rsid w:val="00E316A0"/>
    <w:rsid w:val="00E318C8"/>
    <w:rsid w:val="00E32401"/>
    <w:rsid w:val="00E333F5"/>
    <w:rsid w:val="00E34239"/>
    <w:rsid w:val="00E34BD0"/>
    <w:rsid w:val="00E34CE9"/>
    <w:rsid w:val="00E3598E"/>
    <w:rsid w:val="00E35A78"/>
    <w:rsid w:val="00E35E14"/>
    <w:rsid w:val="00E35E7F"/>
    <w:rsid w:val="00E3613B"/>
    <w:rsid w:val="00E3618A"/>
    <w:rsid w:val="00E36E39"/>
    <w:rsid w:val="00E37259"/>
    <w:rsid w:val="00E3725A"/>
    <w:rsid w:val="00E37F13"/>
    <w:rsid w:val="00E407B5"/>
    <w:rsid w:val="00E412FE"/>
    <w:rsid w:val="00E41A91"/>
    <w:rsid w:val="00E42239"/>
    <w:rsid w:val="00E4379A"/>
    <w:rsid w:val="00E43FF3"/>
    <w:rsid w:val="00E44013"/>
    <w:rsid w:val="00E44B78"/>
    <w:rsid w:val="00E44E82"/>
    <w:rsid w:val="00E45196"/>
    <w:rsid w:val="00E45216"/>
    <w:rsid w:val="00E454BB"/>
    <w:rsid w:val="00E4583D"/>
    <w:rsid w:val="00E45EBB"/>
    <w:rsid w:val="00E46BBB"/>
    <w:rsid w:val="00E471D9"/>
    <w:rsid w:val="00E471E3"/>
    <w:rsid w:val="00E47205"/>
    <w:rsid w:val="00E47750"/>
    <w:rsid w:val="00E477C9"/>
    <w:rsid w:val="00E47F27"/>
    <w:rsid w:val="00E47F93"/>
    <w:rsid w:val="00E50054"/>
    <w:rsid w:val="00E500F7"/>
    <w:rsid w:val="00E5043C"/>
    <w:rsid w:val="00E512A1"/>
    <w:rsid w:val="00E5151F"/>
    <w:rsid w:val="00E51D09"/>
    <w:rsid w:val="00E524CB"/>
    <w:rsid w:val="00E52D9F"/>
    <w:rsid w:val="00E53022"/>
    <w:rsid w:val="00E5337B"/>
    <w:rsid w:val="00E53789"/>
    <w:rsid w:val="00E53F0E"/>
    <w:rsid w:val="00E542B8"/>
    <w:rsid w:val="00E55167"/>
    <w:rsid w:val="00E55BA9"/>
    <w:rsid w:val="00E55FAF"/>
    <w:rsid w:val="00E5609F"/>
    <w:rsid w:val="00E5699B"/>
    <w:rsid w:val="00E56FA3"/>
    <w:rsid w:val="00E57084"/>
    <w:rsid w:val="00E570DE"/>
    <w:rsid w:val="00E57336"/>
    <w:rsid w:val="00E602B5"/>
    <w:rsid w:val="00E60F26"/>
    <w:rsid w:val="00E6138D"/>
    <w:rsid w:val="00E6185F"/>
    <w:rsid w:val="00E61BBD"/>
    <w:rsid w:val="00E62F41"/>
    <w:rsid w:val="00E63278"/>
    <w:rsid w:val="00E634DF"/>
    <w:rsid w:val="00E63A72"/>
    <w:rsid w:val="00E6441D"/>
    <w:rsid w:val="00E64AB1"/>
    <w:rsid w:val="00E64B73"/>
    <w:rsid w:val="00E65251"/>
    <w:rsid w:val="00E66162"/>
    <w:rsid w:val="00E662C3"/>
    <w:rsid w:val="00E66B20"/>
    <w:rsid w:val="00E66D01"/>
    <w:rsid w:val="00E67069"/>
    <w:rsid w:val="00E6746A"/>
    <w:rsid w:val="00E676C2"/>
    <w:rsid w:val="00E67A18"/>
    <w:rsid w:val="00E70634"/>
    <w:rsid w:val="00E70D31"/>
    <w:rsid w:val="00E71E10"/>
    <w:rsid w:val="00E7201D"/>
    <w:rsid w:val="00E7202E"/>
    <w:rsid w:val="00E7326D"/>
    <w:rsid w:val="00E73458"/>
    <w:rsid w:val="00E73CEB"/>
    <w:rsid w:val="00E746F5"/>
    <w:rsid w:val="00E7494A"/>
    <w:rsid w:val="00E75007"/>
    <w:rsid w:val="00E7568C"/>
    <w:rsid w:val="00E76B09"/>
    <w:rsid w:val="00E76CC5"/>
    <w:rsid w:val="00E76F2B"/>
    <w:rsid w:val="00E77046"/>
    <w:rsid w:val="00E779E6"/>
    <w:rsid w:val="00E77E1C"/>
    <w:rsid w:val="00E80622"/>
    <w:rsid w:val="00E8071D"/>
    <w:rsid w:val="00E80870"/>
    <w:rsid w:val="00E812D9"/>
    <w:rsid w:val="00E81BDD"/>
    <w:rsid w:val="00E81D44"/>
    <w:rsid w:val="00E81E13"/>
    <w:rsid w:val="00E81F5D"/>
    <w:rsid w:val="00E82B51"/>
    <w:rsid w:val="00E83BAA"/>
    <w:rsid w:val="00E83EFA"/>
    <w:rsid w:val="00E850B9"/>
    <w:rsid w:val="00E85A5C"/>
    <w:rsid w:val="00E86087"/>
    <w:rsid w:val="00E866CD"/>
    <w:rsid w:val="00E869DE"/>
    <w:rsid w:val="00E86D74"/>
    <w:rsid w:val="00E874EE"/>
    <w:rsid w:val="00E879C9"/>
    <w:rsid w:val="00E90835"/>
    <w:rsid w:val="00E90910"/>
    <w:rsid w:val="00E90B9F"/>
    <w:rsid w:val="00E9199F"/>
    <w:rsid w:val="00E92823"/>
    <w:rsid w:val="00E92D13"/>
    <w:rsid w:val="00E9322B"/>
    <w:rsid w:val="00E94E54"/>
    <w:rsid w:val="00E952F3"/>
    <w:rsid w:val="00E9561A"/>
    <w:rsid w:val="00E959CF"/>
    <w:rsid w:val="00E96658"/>
    <w:rsid w:val="00E96B3E"/>
    <w:rsid w:val="00E96F61"/>
    <w:rsid w:val="00E972CC"/>
    <w:rsid w:val="00E97501"/>
    <w:rsid w:val="00E9766D"/>
    <w:rsid w:val="00E97D65"/>
    <w:rsid w:val="00E97DD0"/>
    <w:rsid w:val="00E97FC7"/>
    <w:rsid w:val="00EA0A42"/>
    <w:rsid w:val="00EA0C38"/>
    <w:rsid w:val="00EA0F54"/>
    <w:rsid w:val="00EA14CF"/>
    <w:rsid w:val="00EA1936"/>
    <w:rsid w:val="00EA1C22"/>
    <w:rsid w:val="00EA206C"/>
    <w:rsid w:val="00EA238B"/>
    <w:rsid w:val="00EA262B"/>
    <w:rsid w:val="00EA27C4"/>
    <w:rsid w:val="00EA2976"/>
    <w:rsid w:val="00EA298C"/>
    <w:rsid w:val="00EA2A80"/>
    <w:rsid w:val="00EA2FCB"/>
    <w:rsid w:val="00EA3398"/>
    <w:rsid w:val="00EA3729"/>
    <w:rsid w:val="00EA3AD3"/>
    <w:rsid w:val="00EA4BB9"/>
    <w:rsid w:val="00EA4BED"/>
    <w:rsid w:val="00EA55C7"/>
    <w:rsid w:val="00EA6209"/>
    <w:rsid w:val="00EA7309"/>
    <w:rsid w:val="00EA740E"/>
    <w:rsid w:val="00EA75AE"/>
    <w:rsid w:val="00EB04A7"/>
    <w:rsid w:val="00EB09BA"/>
    <w:rsid w:val="00EB0B19"/>
    <w:rsid w:val="00EB2BA0"/>
    <w:rsid w:val="00EB33F7"/>
    <w:rsid w:val="00EB3E40"/>
    <w:rsid w:val="00EB49B4"/>
    <w:rsid w:val="00EB4A17"/>
    <w:rsid w:val="00EB4BF6"/>
    <w:rsid w:val="00EB4C87"/>
    <w:rsid w:val="00EB60FD"/>
    <w:rsid w:val="00EB7C34"/>
    <w:rsid w:val="00EC0981"/>
    <w:rsid w:val="00EC1129"/>
    <w:rsid w:val="00EC15CB"/>
    <w:rsid w:val="00EC19CF"/>
    <w:rsid w:val="00EC1DBE"/>
    <w:rsid w:val="00EC1FD7"/>
    <w:rsid w:val="00EC28D1"/>
    <w:rsid w:val="00EC39CF"/>
    <w:rsid w:val="00EC4190"/>
    <w:rsid w:val="00EC4CD8"/>
    <w:rsid w:val="00EC525D"/>
    <w:rsid w:val="00EC58ED"/>
    <w:rsid w:val="00EC5CFA"/>
    <w:rsid w:val="00EC5D5C"/>
    <w:rsid w:val="00EC5DF0"/>
    <w:rsid w:val="00EC674B"/>
    <w:rsid w:val="00EC7314"/>
    <w:rsid w:val="00EC78F4"/>
    <w:rsid w:val="00EC7AC8"/>
    <w:rsid w:val="00EC7B61"/>
    <w:rsid w:val="00EC7CC0"/>
    <w:rsid w:val="00EC7E43"/>
    <w:rsid w:val="00ED0250"/>
    <w:rsid w:val="00ED1505"/>
    <w:rsid w:val="00ED23B0"/>
    <w:rsid w:val="00ED255A"/>
    <w:rsid w:val="00ED292A"/>
    <w:rsid w:val="00ED3782"/>
    <w:rsid w:val="00ED3EAF"/>
    <w:rsid w:val="00ED4693"/>
    <w:rsid w:val="00ED47AA"/>
    <w:rsid w:val="00ED494D"/>
    <w:rsid w:val="00ED4A9B"/>
    <w:rsid w:val="00ED4BF8"/>
    <w:rsid w:val="00ED5054"/>
    <w:rsid w:val="00ED61AA"/>
    <w:rsid w:val="00ED6942"/>
    <w:rsid w:val="00ED6967"/>
    <w:rsid w:val="00ED7621"/>
    <w:rsid w:val="00ED7C07"/>
    <w:rsid w:val="00ED7CDD"/>
    <w:rsid w:val="00EE052B"/>
    <w:rsid w:val="00EE1536"/>
    <w:rsid w:val="00EE18DD"/>
    <w:rsid w:val="00EE19FB"/>
    <w:rsid w:val="00EE1C38"/>
    <w:rsid w:val="00EE1ECE"/>
    <w:rsid w:val="00EE2275"/>
    <w:rsid w:val="00EE228B"/>
    <w:rsid w:val="00EE2CFE"/>
    <w:rsid w:val="00EE3D24"/>
    <w:rsid w:val="00EE4D6B"/>
    <w:rsid w:val="00EE50D7"/>
    <w:rsid w:val="00EE5195"/>
    <w:rsid w:val="00EE52E1"/>
    <w:rsid w:val="00EE5D5C"/>
    <w:rsid w:val="00EE5F58"/>
    <w:rsid w:val="00EE62D1"/>
    <w:rsid w:val="00EE630C"/>
    <w:rsid w:val="00EE697F"/>
    <w:rsid w:val="00EE6BE8"/>
    <w:rsid w:val="00EE6EF5"/>
    <w:rsid w:val="00EE75C2"/>
    <w:rsid w:val="00EE7DD0"/>
    <w:rsid w:val="00EE7EB6"/>
    <w:rsid w:val="00EE7F98"/>
    <w:rsid w:val="00EE7FFA"/>
    <w:rsid w:val="00EF006C"/>
    <w:rsid w:val="00EF0420"/>
    <w:rsid w:val="00EF05CA"/>
    <w:rsid w:val="00EF07C1"/>
    <w:rsid w:val="00EF2378"/>
    <w:rsid w:val="00EF2CB0"/>
    <w:rsid w:val="00EF301C"/>
    <w:rsid w:val="00EF3496"/>
    <w:rsid w:val="00EF38BD"/>
    <w:rsid w:val="00EF3C4B"/>
    <w:rsid w:val="00EF4755"/>
    <w:rsid w:val="00EF4CA2"/>
    <w:rsid w:val="00EF4D73"/>
    <w:rsid w:val="00EF4E83"/>
    <w:rsid w:val="00EF4EB3"/>
    <w:rsid w:val="00EF606E"/>
    <w:rsid w:val="00EF64E6"/>
    <w:rsid w:val="00EF64EE"/>
    <w:rsid w:val="00EF651E"/>
    <w:rsid w:val="00EF66BE"/>
    <w:rsid w:val="00EF6F38"/>
    <w:rsid w:val="00EF747A"/>
    <w:rsid w:val="00EF7AC6"/>
    <w:rsid w:val="00F00423"/>
    <w:rsid w:val="00F01705"/>
    <w:rsid w:val="00F01FF5"/>
    <w:rsid w:val="00F02219"/>
    <w:rsid w:val="00F0248A"/>
    <w:rsid w:val="00F02930"/>
    <w:rsid w:val="00F02A6E"/>
    <w:rsid w:val="00F02DAE"/>
    <w:rsid w:val="00F02FD0"/>
    <w:rsid w:val="00F033ED"/>
    <w:rsid w:val="00F0369C"/>
    <w:rsid w:val="00F0392A"/>
    <w:rsid w:val="00F04024"/>
    <w:rsid w:val="00F043D6"/>
    <w:rsid w:val="00F04E5A"/>
    <w:rsid w:val="00F0533F"/>
    <w:rsid w:val="00F05C47"/>
    <w:rsid w:val="00F05D27"/>
    <w:rsid w:val="00F05EAB"/>
    <w:rsid w:val="00F05FC4"/>
    <w:rsid w:val="00F06A01"/>
    <w:rsid w:val="00F06DB5"/>
    <w:rsid w:val="00F0727E"/>
    <w:rsid w:val="00F07413"/>
    <w:rsid w:val="00F07504"/>
    <w:rsid w:val="00F1091E"/>
    <w:rsid w:val="00F10D95"/>
    <w:rsid w:val="00F111EE"/>
    <w:rsid w:val="00F11446"/>
    <w:rsid w:val="00F119DC"/>
    <w:rsid w:val="00F11AD2"/>
    <w:rsid w:val="00F12ADD"/>
    <w:rsid w:val="00F12E9E"/>
    <w:rsid w:val="00F13387"/>
    <w:rsid w:val="00F13436"/>
    <w:rsid w:val="00F138D4"/>
    <w:rsid w:val="00F14087"/>
    <w:rsid w:val="00F1433E"/>
    <w:rsid w:val="00F14380"/>
    <w:rsid w:val="00F14586"/>
    <w:rsid w:val="00F146EC"/>
    <w:rsid w:val="00F15134"/>
    <w:rsid w:val="00F15A98"/>
    <w:rsid w:val="00F16384"/>
    <w:rsid w:val="00F1652D"/>
    <w:rsid w:val="00F169ED"/>
    <w:rsid w:val="00F179A5"/>
    <w:rsid w:val="00F17A25"/>
    <w:rsid w:val="00F17CB1"/>
    <w:rsid w:val="00F20FCF"/>
    <w:rsid w:val="00F21927"/>
    <w:rsid w:val="00F2200D"/>
    <w:rsid w:val="00F228D1"/>
    <w:rsid w:val="00F22BBF"/>
    <w:rsid w:val="00F23013"/>
    <w:rsid w:val="00F23ACB"/>
    <w:rsid w:val="00F23E11"/>
    <w:rsid w:val="00F23E2A"/>
    <w:rsid w:val="00F23EC1"/>
    <w:rsid w:val="00F242AC"/>
    <w:rsid w:val="00F24307"/>
    <w:rsid w:val="00F24526"/>
    <w:rsid w:val="00F2458B"/>
    <w:rsid w:val="00F2490F"/>
    <w:rsid w:val="00F24C3F"/>
    <w:rsid w:val="00F251BA"/>
    <w:rsid w:val="00F2622B"/>
    <w:rsid w:val="00F2624A"/>
    <w:rsid w:val="00F2674F"/>
    <w:rsid w:val="00F26D8B"/>
    <w:rsid w:val="00F27372"/>
    <w:rsid w:val="00F27575"/>
    <w:rsid w:val="00F30582"/>
    <w:rsid w:val="00F30865"/>
    <w:rsid w:val="00F31BF6"/>
    <w:rsid w:val="00F32146"/>
    <w:rsid w:val="00F32856"/>
    <w:rsid w:val="00F32A09"/>
    <w:rsid w:val="00F337E5"/>
    <w:rsid w:val="00F340AC"/>
    <w:rsid w:val="00F3440B"/>
    <w:rsid w:val="00F34460"/>
    <w:rsid w:val="00F349C2"/>
    <w:rsid w:val="00F351DB"/>
    <w:rsid w:val="00F35FBB"/>
    <w:rsid w:val="00F36339"/>
    <w:rsid w:val="00F363B3"/>
    <w:rsid w:val="00F36738"/>
    <w:rsid w:val="00F36A87"/>
    <w:rsid w:val="00F41358"/>
    <w:rsid w:val="00F42901"/>
    <w:rsid w:val="00F42EE8"/>
    <w:rsid w:val="00F43A63"/>
    <w:rsid w:val="00F43DE1"/>
    <w:rsid w:val="00F43ECE"/>
    <w:rsid w:val="00F44C7C"/>
    <w:rsid w:val="00F4533A"/>
    <w:rsid w:val="00F453C7"/>
    <w:rsid w:val="00F4565B"/>
    <w:rsid w:val="00F45AF4"/>
    <w:rsid w:val="00F4614D"/>
    <w:rsid w:val="00F47740"/>
    <w:rsid w:val="00F47B24"/>
    <w:rsid w:val="00F50418"/>
    <w:rsid w:val="00F50427"/>
    <w:rsid w:val="00F511AD"/>
    <w:rsid w:val="00F518C3"/>
    <w:rsid w:val="00F51A85"/>
    <w:rsid w:val="00F52858"/>
    <w:rsid w:val="00F5324D"/>
    <w:rsid w:val="00F5366E"/>
    <w:rsid w:val="00F53E54"/>
    <w:rsid w:val="00F53E75"/>
    <w:rsid w:val="00F53FF6"/>
    <w:rsid w:val="00F54C9A"/>
    <w:rsid w:val="00F556A2"/>
    <w:rsid w:val="00F55BC8"/>
    <w:rsid w:val="00F56709"/>
    <w:rsid w:val="00F56CDE"/>
    <w:rsid w:val="00F57BD5"/>
    <w:rsid w:val="00F614C8"/>
    <w:rsid w:val="00F61581"/>
    <w:rsid w:val="00F6189E"/>
    <w:rsid w:val="00F61BB8"/>
    <w:rsid w:val="00F621BC"/>
    <w:rsid w:val="00F62850"/>
    <w:rsid w:val="00F62B7E"/>
    <w:rsid w:val="00F65FDD"/>
    <w:rsid w:val="00F66D7E"/>
    <w:rsid w:val="00F66E5D"/>
    <w:rsid w:val="00F670E3"/>
    <w:rsid w:val="00F67324"/>
    <w:rsid w:val="00F673D3"/>
    <w:rsid w:val="00F67614"/>
    <w:rsid w:val="00F67772"/>
    <w:rsid w:val="00F677C1"/>
    <w:rsid w:val="00F67B85"/>
    <w:rsid w:val="00F67DAC"/>
    <w:rsid w:val="00F67EDA"/>
    <w:rsid w:val="00F70090"/>
    <w:rsid w:val="00F709D6"/>
    <w:rsid w:val="00F70F45"/>
    <w:rsid w:val="00F7231D"/>
    <w:rsid w:val="00F726C0"/>
    <w:rsid w:val="00F730E2"/>
    <w:rsid w:val="00F74C1D"/>
    <w:rsid w:val="00F755D9"/>
    <w:rsid w:val="00F75B41"/>
    <w:rsid w:val="00F75BC8"/>
    <w:rsid w:val="00F76504"/>
    <w:rsid w:val="00F7669F"/>
    <w:rsid w:val="00F76E0F"/>
    <w:rsid w:val="00F776EF"/>
    <w:rsid w:val="00F77A35"/>
    <w:rsid w:val="00F809AC"/>
    <w:rsid w:val="00F809C5"/>
    <w:rsid w:val="00F80B86"/>
    <w:rsid w:val="00F80F52"/>
    <w:rsid w:val="00F811BC"/>
    <w:rsid w:val="00F815A6"/>
    <w:rsid w:val="00F818B7"/>
    <w:rsid w:val="00F81C01"/>
    <w:rsid w:val="00F82051"/>
    <w:rsid w:val="00F82135"/>
    <w:rsid w:val="00F823FE"/>
    <w:rsid w:val="00F825E4"/>
    <w:rsid w:val="00F82669"/>
    <w:rsid w:val="00F826A5"/>
    <w:rsid w:val="00F826AF"/>
    <w:rsid w:val="00F829DC"/>
    <w:rsid w:val="00F82BB2"/>
    <w:rsid w:val="00F82D6D"/>
    <w:rsid w:val="00F831B7"/>
    <w:rsid w:val="00F83C94"/>
    <w:rsid w:val="00F84D24"/>
    <w:rsid w:val="00F84FAD"/>
    <w:rsid w:val="00F85342"/>
    <w:rsid w:val="00F85CE8"/>
    <w:rsid w:val="00F86036"/>
    <w:rsid w:val="00F86294"/>
    <w:rsid w:val="00F86295"/>
    <w:rsid w:val="00F8629E"/>
    <w:rsid w:val="00F86B33"/>
    <w:rsid w:val="00F91FC3"/>
    <w:rsid w:val="00F92395"/>
    <w:rsid w:val="00F923A5"/>
    <w:rsid w:val="00F929D9"/>
    <w:rsid w:val="00F93247"/>
    <w:rsid w:val="00F9333B"/>
    <w:rsid w:val="00F93468"/>
    <w:rsid w:val="00F9404D"/>
    <w:rsid w:val="00F94583"/>
    <w:rsid w:val="00F94F07"/>
    <w:rsid w:val="00F95050"/>
    <w:rsid w:val="00F9589F"/>
    <w:rsid w:val="00F95B1A"/>
    <w:rsid w:val="00F95D80"/>
    <w:rsid w:val="00F9632D"/>
    <w:rsid w:val="00F96524"/>
    <w:rsid w:val="00F96E6B"/>
    <w:rsid w:val="00F975A1"/>
    <w:rsid w:val="00F97982"/>
    <w:rsid w:val="00F97C53"/>
    <w:rsid w:val="00F97FCE"/>
    <w:rsid w:val="00FA0F72"/>
    <w:rsid w:val="00FA10D7"/>
    <w:rsid w:val="00FA2CFF"/>
    <w:rsid w:val="00FA30E4"/>
    <w:rsid w:val="00FA3FE9"/>
    <w:rsid w:val="00FA45A8"/>
    <w:rsid w:val="00FA4ABD"/>
    <w:rsid w:val="00FA4BE8"/>
    <w:rsid w:val="00FA522E"/>
    <w:rsid w:val="00FA63BB"/>
    <w:rsid w:val="00FA6411"/>
    <w:rsid w:val="00FA6578"/>
    <w:rsid w:val="00FA7BA4"/>
    <w:rsid w:val="00FA7BB2"/>
    <w:rsid w:val="00FA7FE9"/>
    <w:rsid w:val="00FB022E"/>
    <w:rsid w:val="00FB1A28"/>
    <w:rsid w:val="00FB243B"/>
    <w:rsid w:val="00FB243C"/>
    <w:rsid w:val="00FB2C6F"/>
    <w:rsid w:val="00FB4A8B"/>
    <w:rsid w:val="00FB4C8E"/>
    <w:rsid w:val="00FB513A"/>
    <w:rsid w:val="00FB5378"/>
    <w:rsid w:val="00FB5FD0"/>
    <w:rsid w:val="00FB61D4"/>
    <w:rsid w:val="00FB717D"/>
    <w:rsid w:val="00FB7860"/>
    <w:rsid w:val="00FB7BD3"/>
    <w:rsid w:val="00FC00C2"/>
    <w:rsid w:val="00FC017F"/>
    <w:rsid w:val="00FC0B5C"/>
    <w:rsid w:val="00FC0E3F"/>
    <w:rsid w:val="00FC0E6D"/>
    <w:rsid w:val="00FC1909"/>
    <w:rsid w:val="00FC1AE8"/>
    <w:rsid w:val="00FC2423"/>
    <w:rsid w:val="00FC2642"/>
    <w:rsid w:val="00FC3799"/>
    <w:rsid w:val="00FC3941"/>
    <w:rsid w:val="00FC48C2"/>
    <w:rsid w:val="00FC4E5F"/>
    <w:rsid w:val="00FC4E92"/>
    <w:rsid w:val="00FC4F1C"/>
    <w:rsid w:val="00FC5610"/>
    <w:rsid w:val="00FC5A5D"/>
    <w:rsid w:val="00FC5AE7"/>
    <w:rsid w:val="00FC5C0B"/>
    <w:rsid w:val="00FC66C4"/>
    <w:rsid w:val="00FC7E29"/>
    <w:rsid w:val="00FD06AE"/>
    <w:rsid w:val="00FD0750"/>
    <w:rsid w:val="00FD0CFA"/>
    <w:rsid w:val="00FD1465"/>
    <w:rsid w:val="00FD2485"/>
    <w:rsid w:val="00FD259E"/>
    <w:rsid w:val="00FD2A92"/>
    <w:rsid w:val="00FD3679"/>
    <w:rsid w:val="00FD3B81"/>
    <w:rsid w:val="00FD3D0B"/>
    <w:rsid w:val="00FD40B5"/>
    <w:rsid w:val="00FD40CB"/>
    <w:rsid w:val="00FD47BF"/>
    <w:rsid w:val="00FD4C1A"/>
    <w:rsid w:val="00FD4F96"/>
    <w:rsid w:val="00FD5266"/>
    <w:rsid w:val="00FD58B8"/>
    <w:rsid w:val="00FD67D7"/>
    <w:rsid w:val="00FD6898"/>
    <w:rsid w:val="00FD693F"/>
    <w:rsid w:val="00FD6DE7"/>
    <w:rsid w:val="00FD7847"/>
    <w:rsid w:val="00FD784A"/>
    <w:rsid w:val="00FE08C3"/>
    <w:rsid w:val="00FE1132"/>
    <w:rsid w:val="00FE13B5"/>
    <w:rsid w:val="00FE14D0"/>
    <w:rsid w:val="00FE1AE2"/>
    <w:rsid w:val="00FE1C4E"/>
    <w:rsid w:val="00FE1ED9"/>
    <w:rsid w:val="00FE1F41"/>
    <w:rsid w:val="00FE2E38"/>
    <w:rsid w:val="00FE351F"/>
    <w:rsid w:val="00FE467D"/>
    <w:rsid w:val="00FE4A3E"/>
    <w:rsid w:val="00FE5425"/>
    <w:rsid w:val="00FE5D60"/>
    <w:rsid w:val="00FE5E13"/>
    <w:rsid w:val="00FE64D9"/>
    <w:rsid w:val="00FE67F2"/>
    <w:rsid w:val="00FE723D"/>
    <w:rsid w:val="00FE7658"/>
    <w:rsid w:val="00FE7D1F"/>
    <w:rsid w:val="00FF036E"/>
    <w:rsid w:val="00FF17E7"/>
    <w:rsid w:val="00FF2906"/>
    <w:rsid w:val="00FF391A"/>
    <w:rsid w:val="00FF3AE1"/>
    <w:rsid w:val="00FF3B16"/>
    <w:rsid w:val="00FF3CF3"/>
    <w:rsid w:val="00FF3FC7"/>
    <w:rsid w:val="00FF427C"/>
    <w:rsid w:val="00FF4558"/>
    <w:rsid w:val="00FF468E"/>
    <w:rsid w:val="00FF4BF9"/>
    <w:rsid w:val="00FF4EEC"/>
    <w:rsid w:val="00FF5C1B"/>
    <w:rsid w:val="00FF60FB"/>
    <w:rsid w:val="00FF680D"/>
    <w:rsid w:val="00FF7555"/>
    <w:rsid w:val="00FF775B"/>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0DAA0"/>
  <w15:docId w15:val="{577EFAC5-5A2E-441F-AC4D-316D8628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19F"/>
    <w:pPr>
      <w:spacing w:after="200" w:line="276" w:lineRule="auto"/>
    </w:pPr>
    <w:rPr>
      <w:rFonts w:eastAsiaTheme="minorEastAsia"/>
    </w:rPr>
  </w:style>
  <w:style w:type="paragraph" w:styleId="Heading1">
    <w:name w:val="heading 1"/>
    <w:basedOn w:val="Normal"/>
    <w:next w:val="Normal"/>
    <w:link w:val="Heading1Char"/>
    <w:autoRedefine/>
    <w:uiPriority w:val="9"/>
    <w:qFormat/>
    <w:rsid w:val="009F7FB3"/>
    <w:pPr>
      <w:keepNext/>
      <w:keepLines/>
      <w:kinsoku w:val="0"/>
      <w:overflowPunct w:val="0"/>
      <w:spacing w:after="0"/>
      <w:contextualSpacing/>
      <w:jc w:val="both"/>
      <w:outlineLvl w:val="0"/>
    </w:pPr>
    <w:rPr>
      <w:rFonts w:ascii="Times New Roman" w:eastAsia="Calibri" w:hAnsi="Times New Roman" w:cs="Times New Roman"/>
      <w:b/>
      <w:spacing w:val="-1"/>
      <w:sz w:val="24"/>
      <w:szCs w:val="24"/>
      <w:lang w:val="hr"/>
    </w:rPr>
  </w:style>
  <w:style w:type="paragraph" w:styleId="Heading2">
    <w:name w:val="heading 2"/>
    <w:basedOn w:val="Normal"/>
    <w:next w:val="Normal"/>
    <w:link w:val="Heading2Char"/>
    <w:autoRedefine/>
    <w:uiPriority w:val="9"/>
    <w:unhideWhenUsed/>
    <w:qFormat/>
    <w:rsid w:val="004B3AA6"/>
    <w:pPr>
      <w:numPr>
        <w:numId w:val="20"/>
      </w:numPr>
      <w:tabs>
        <w:tab w:val="left" w:pos="567"/>
      </w:tabs>
      <w:spacing w:after="0" w:line="240" w:lineRule="auto"/>
      <w:contextualSpacing/>
      <w:jc w:val="both"/>
      <w:outlineLvl w:val="1"/>
    </w:pPr>
    <w:rPr>
      <w:rFonts w:ascii="Times New Roman" w:eastAsiaTheme="majorEastAsia" w:hAnsi="Times New Roman" w:cs="Times New Roman"/>
      <w:b/>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FB3"/>
    <w:rPr>
      <w:rFonts w:ascii="Times New Roman" w:eastAsia="Calibri" w:hAnsi="Times New Roman" w:cs="Times New Roman"/>
      <w:b/>
      <w:spacing w:val="-1"/>
      <w:sz w:val="24"/>
      <w:szCs w:val="24"/>
      <w:lang w:val="hr"/>
    </w:rPr>
  </w:style>
  <w:style w:type="character" w:customStyle="1" w:styleId="Heading2Char">
    <w:name w:val="Heading 2 Char"/>
    <w:basedOn w:val="DefaultParagraphFont"/>
    <w:link w:val="Heading2"/>
    <w:uiPriority w:val="9"/>
    <w:rsid w:val="004B3AA6"/>
    <w:rPr>
      <w:rFonts w:ascii="Times New Roman" w:eastAsiaTheme="majorEastAsia" w:hAnsi="Times New Roman" w:cs="Times New Roman"/>
      <w:b/>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heading 1,Normal List,Endnote,Indent,Paragraph,Citation List,Normal bullet 2,Resume Title,Paragraphe de liste PBLH,Bullet list,List Paragraph Char Char,b1,Number_1,SGLText List Paragraph,new,lp1,Normal Sentence,Colorful List - Accent 11"/>
    <w:basedOn w:val="Normal"/>
    <w:link w:val="ListParagraphChar"/>
    <w:uiPriority w:val="34"/>
    <w:qFormat/>
    <w:rsid w:val="006D336D"/>
    <w:pPr>
      <w:ind w:left="720"/>
      <w:contextualSpacing/>
    </w:pPr>
  </w:style>
  <w:style w:type="character" w:customStyle="1" w:styleId="ListParagraphChar">
    <w:name w:val="List Paragraph Char"/>
    <w:aliases w:val="heading 1 Char,Normal List Char,Endnote Char,Indent Char,Paragraph Char,Citation List Char,Normal bullet 2 Char,Resume Title Char,Paragraphe de liste PBLH Char,Bullet list Char,List Paragraph Char Char Char,b1 Char,Number_1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927284"/>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3"/>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11121">
    <w:name w:val="Table Grid111121"/>
    <w:basedOn w:val="TableNormal"/>
    <w:next w:val="TableGrid"/>
    <w:uiPriority w:val="59"/>
    <w:rsid w:val="008351D4"/>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2">
    <w:name w:val="Grid Table 4 - Accent 612"/>
    <w:basedOn w:val="TableNormal"/>
    <w:uiPriority w:val="49"/>
    <w:rsid w:val="00852B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06039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457837316">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701780535">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0220680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602085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5630161">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6933819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393961925">
      <w:bodyDiv w:val="1"/>
      <w:marLeft w:val="0"/>
      <w:marRight w:val="0"/>
      <w:marTop w:val="0"/>
      <w:marBottom w:val="0"/>
      <w:divBdr>
        <w:top w:val="none" w:sz="0" w:space="0" w:color="auto"/>
        <w:left w:val="none" w:sz="0" w:space="0" w:color="auto"/>
        <w:bottom w:val="none" w:sz="0" w:space="0" w:color="auto"/>
        <w:right w:val="none" w:sz="0" w:space="0" w:color="auto"/>
      </w:divBdr>
      <w:divsChild>
        <w:div w:id="1156340194">
          <w:marLeft w:val="0"/>
          <w:marRight w:val="0"/>
          <w:marTop w:val="0"/>
          <w:marBottom w:val="0"/>
          <w:divBdr>
            <w:top w:val="none" w:sz="0" w:space="0" w:color="auto"/>
            <w:left w:val="none" w:sz="0" w:space="0" w:color="auto"/>
            <w:bottom w:val="none" w:sz="0" w:space="0" w:color="auto"/>
            <w:right w:val="none" w:sz="0" w:space="0" w:color="auto"/>
          </w:divBdr>
        </w:div>
      </w:divsChild>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oporavka.gov.hr/" TargetMode="External"/><Relationship Id="rId18" Type="http://schemas.openxmlformats.org/officeDocument/2006/relationships/hyperlink" Target="https://planoporavka.gov.h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lex.europa.eu/legal-content/HR/TXT/PDF/?uri=CELEX:52021XC0218(01)" TargetMode="External"/><Relationship Id="rId17" Type="http://schemas.openxmlformats.org/officeDocument/2006/relationships/hyperlink" Target="https://mmpi.gov.hr/" TargetMode="External"/><Relationship Id="rId2" Type="http://schemas.openxmlformats.org/officeDocument/2006/relationships/customXml" Target="../customXml/item2.xml"/><Relationship Id="rId16" Type="http://schemas.openxmlformats.org/officeDocument/2006/relationships/hyperlink" Target="mailto:pozivi@mmpi.hr" TargetMode="External"/><Relationship Id="rId20" Type="http://schemas.openxmlformats.org/officeDocument/2006/relationships/hyperlink" Target="https://www.euinmyregion.eu/gener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oporavka.gov.hr/"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c.europa.eu/regional_policy/en/information/logos_download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pi.gov.hr/"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ED7D61577CE94494A2846F4B7F5323" ma:contentTypeVersion="15" ma:contentTypeDescription="Stvaranje novog dokumenta." ma:contentTypeScope="" ma:versionID="09798449e50dc94eb81a2f41ce1c47de">
  <xsd:schema xmlns:xsd="http://www.w3.org/2001/XMLSchema" xmlns:xs="http://www.w3.org/2001/XMLSchema" xmlns:p="http://schemas.microsoft.com/office/2006/metadata/properties" xmlns:ns2="e19b3dc3-9370-466a-b9f2-570fe4eb3643" xmlns:ns3="c724e830-5cc1-49c7-9f51-a716dad23636" targetNamespace="http://schemas.microsoft.com/office/2006/metadata/properties" ma:root="true" ma:fieldsID="995938e7a110aebaaee869aa4939ec5b" ns2:_="" ns3:_="">
    <xsd:import namespace="e19b3dc3-9370-466a-b9f2-570fe4eb3643"/>
    <xsd:import namespace="c724e830-5cc1-49c7-9f51-a716dad23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b3dc3-9370-466a-b9f2-570fe4eb3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8b2304f0-d988-4e62-b832-5cba4632f22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e830-5cc1-49c7-9f51-a716dad23636" elementFormDefault="qualified">
    <xsd:import namespace="http://schemas.microsoft.com/office/2006/documentManagement/types"/>
    <xsd:import namespace="http://schemas.microsoft.com/office/infopath/2007/PartnerControls"/>
    <xsd:element name="SharedWithUsers" ma:index="16"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ef111eb4-ecc1-450c-95ac-4efa6440feb2}" ma:internalName="TaxCatchAll" ma:showField="CatchAllData" ma:web="c724e830-5cc1-49c7-9f51-a716dad2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b3dc3-9370-466a-b9f2-570fe4eb3643">
      <Terms xmlns="http://schemas.microsoft.com/office/infopath/2007/PartnerControls"/>
    </lcf76f155ced4ddcb4097134ff3c332f>
    <TaxCatchAll xmlns="c724e830-5cc1-49c7-9f51-a716dad236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14EC0-8C9D-4537-94C7-202DB2AC8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b3dc3-9370-466a-b9f2-570fe4eb3643"/>
    <ds:schemaRef ds:uri="c724e830-5cc1-49c7-9f51-a716dad2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D757C-7B81-4DD8-AC54-6DCCF3AEB654}">
  <ds:schemaRefs>
    <ds:schemaRef ds:uri="http://schemas.microsoft.com/office/2006/metadata/properties"/>
    <ds:schemaRef ds:uri="http://schemas.microsoft.com/office/infopath/2007/PartnerControls"/>
    <ds:schemaRef ds:uri="e19b3dc3-9370-466a-b9f2-570fe4eb3643"/>
    <ds:schemaRef ds:uri="c724e830-5cc1-49c7-9f51-a716dad23636"/>
  </ds:schemaRefs>
</ds:datastoreItem>
</file>

<file path=customXml/itemProps3.xml><?xml version="1.0" encoding="utf-8"?>
<ds:datastoreItem xmlns:ds="http://schemas.openxmlformats.org/officeDocument/2006/customXml" ds:itemID="{25BB13BA-45A5-4098-9FA3-6AADD143DEA8}">
  <ds:schemaRefs>
    <ds:schemaRef ds:uri="http://schemas.microsoft.com/sharepoint/v3/contenttype/forms"/>
  </ds:schemaRefs>
</ds:datastoreItem>
</file>

<file path=customXml/itemProps4.xml><?xml version="1.0" encoding="utf-8"?>
<ds:datastoreItem xmlns:ds="http://schemas.openxmlformats.org/officeDocument/2006/customXml" ds:itemID="{A2BEED8D-D49B-419C-B13D-9CEFF6C0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15446</Words>
  <Characters>88044</Characters>
  <Application>Microsoft Office Word</Application>
  <DocSecurity>0</DocSecurity>
  <Lines>733</Lines>
  <Paragraphs>206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Fišer</dc:creator>
  <cp:keywords/>
  <dc:description/>
  <cp:lastModifiedBy>Ina Topić</cp:lastModifiedBy>
  <cp:revision>2</cp:revision>
  <cp:lastPrinted>2024-09-13T08:22:00Z</cp:lastPrinted>
  <dcterms:created xsi:type="dcterms:W3CDTF">2026-02-06T13:58:00Z</dcterms:created>
  <dcterms:modified xsi:type="dcterms:W3CDTF">2026-02-06T13:58:00Z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0x010100D8ED7D61577CE94494A2846F4B7F5323</vt:lpwstr>
  </property>
  <property fmtid="{D5CDD505-2E9C-101B-9397-08002B2CF9AE}" pid="3" name="MediaServiceImageTags">
    <vt:lpwstr/>
  </property>
</Properties>
</file>