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8E8F" w14:textId="2BE31560" w:rsidR="0006599C" w:rsidRDefault="0006599C" w:rsidP="00DD02BC">
      <w:pPr>
        <w:pStyle w:val="normal-000001"/>
        <w:spacing w:after="120"/>
      </w:pPr>
    </w:p>
    <w:p w14:paraId="1399DB2B" w14:textId="77777777" w:rsidR="0006599C" w:rsidRDefault="0006599C" w:rsidP="00DD02BC">
      <w:pPr>
        <w:pStyle w:val="normal-000001"/>
        <w:spacing w:after="120"/>
      </w:pPr>
      <w:r>
        <w:rPr>
          <w:rStyle w:val="000002"/>
        </w:rPr>
        <w:t xml:space="preserve">  </w:t>
      </w:r>
    </w:p>
    <w:p w14:paraId="2A77584E" w14:textId="77777777" w:rsidR="0006599C" w:rsidRPr="00D02DAD" w:rsidRDefault="0006599C" w:rsidP="00DD02BC">
      <w:pPr>
        <w:pStyle w:val="normal-000005"/>
        <w:spacing w:after="120"/>
      </w:pPr>
      <w:r w:rsidRPr="00316F9A">
        <w:rPr>
          <w:rStyle w:val="000006"/>
          <w:color w:val="auto"/>
        </w:rPr>
        <w:t xml:space="preserve">  </w:t>
      </w:r>
    </w:p>
    <w:p w14:paraId="3F836973" w14:textId="05A39530" w:rsidR="0006599C" w:rsidRDefault="0006599C" w:rsidP="00DD02BC">
      <w:pPr>
        <w:pStyle w:val="normal-000005"/>
        <w:spacing w:after="120"/>
      </w:pPr>
    </w:p>
    <w:p w14:paraId="474E02F6" w14:textId="77777777" w:rsidR="00D04691" w:rsidRDefault="00D04691" w:rsidP="00DD02BC">
      <w:pPr>
        <w:pStyle w:val="normal-000005"/>
        <w:spacing w:after="120"/>
      </w:pPr>
    </w:p>
    <w:p w14:paraId="66C31860" w14:textId="77777777" w:rsidR="00D04691" w:rsidRDefault="00D04691" w:rsidP="00DD02BC">
      <w:pPr>
        <w:pStyle w:val="normal-000005"/>
        <w:spacing w:after="120"/>
      </w:pPr>
    </w:p>
    <w:p w14:paraId="725B1BEE" w14:textId="77777777" w:rsidR="00D04691" w:rsidRDefault="00D04691" w:rsidP="00DD02BC">
      <w:pPr>
        <w:pStyle w:val="normal-000005"/>
        <w:spacing w:after="120"/>
      </w:pPr>
    </w:p>
    <w:p w14:paraId="332EE4E2" w14:textId="77777777" w:rsidR="00D04691" w:rsidRDefault="00D04691" w:rsidP="00DD02BC">
      <w:pPr>
        <w:pStyle w:val="normal-000005"/>
        <w:spacing w:after="120"/>
      </w:pPr>
    </w:p>
    <w:p w14:paraId="5DF93BC9" w14:textId="77777777" w:rsidR="00D04691" w:rsidRDefault="00D04691" w:rsidP="00DD02BC">
      <w:pPr>
        <w:pStyle w:val="normal-000005"/>
        <w:spacing w:after="120"/>
      </w:pPr>
    </w:p>
    <w:p w14:paraId="24814E1E" w14:textId="77777777" w:rsidR="00D04691" w:rsidRDefault="00D04691" w:rsidP="00DD02BC">
      <w:pPr>
        <w:pStyle w:val="normal-000005"/>
        <w:spacing w:after="120"/>
      </w:pPr>
    </w:p>
    <w:p w14:paraId="2A2A98C8" w14:textId="77777777" w:rsidR="00D04691" w:rsidRPr="00D02DAD" w:rsidRDefault="00D04691" w:rsidP="00DD02BC">
      <w:pPr>
        <w:pStyle w:val="normal-000005"/>
        <w:spacing w:after="120"/>
      </w:pPr>
    </w:p>
    <w:p w14:paraId="2F7134B3" w14:textId="2DBA298A" w:rsidR="0006599C" w:rsidRPr="00D02DAD" w:rsidRDefault="0006599C" w:rsidP="00DD02BC">
      <w:pPr>
        <w:pStyle w:val="normal-000005"/>
        <w:spacing w:after="120"/>
      </w:pPr>
    </w:p>
    <w:p w14:paraId="24FF7B4A" w14:textId="59D850DF" w:rsidR="0006599C" w:rsidRPr="00D02DAD" w:rsidRDefault="0006599C" w:rsidP="00DD02BC">
      <w:pPr>
        <w:pStyle w:val="Title1"/>
        <w:spacing w:after="120"/>
        <w:jc w:val="center"/>
        <w:divId w:val="502627584"/>
      </w:pPr>
      <w:r w:rsidRPr="00D02DAD">
        <w:rPr>
          <w:rStyle w:val="defaultparagraphfont0"/>
        </w:rPr>
        <w:t>UPUTE ZA PRIJAVITELJE</w:t>
      </w:r>
    </w:p>
    <w:p w14:paraId="78298B90" w14:textId="5AA36EA0" w:rsidR="0006599C" w:rsidRPr="00D02DAD" w:rsidRDefault="0006599C" w:rsidP="00DD02BC">
      <w:pPr>
        <w:pStyle w:val="Title1"/>
        <w:spacing w:after="120"/>
        <w:jc w:val="center"/>
        <w:divId w:val="502627584"/>
      </w:pPr>
    </w:p>
    <w:p w14:paraId="3283B0C0" w14:textId="77777777" w:rsidR="00DF431E" w:rsidRDefault="0006599C" w:rsidP="00DD02BC">
      <w:pPr>
        <w:pStyle w:val="title-000009"/>
        <w:spacing w:after="120"/>
        <w:jc w:val="center"/>
        <w:divId w:val="502627584"/>
        <w:rPr>
          <w:rStyle w:val="defaultparagraphfont0"/>
        </w:rPr>
      </w:pPr>
      <w:r w:rsidRPr="00D02DAD">
        <w:rPr>
          <w:rStyle w:val="defaultparagraphfont0"/>
        </w:rPr>
        <w:t xml:space="preserve">Poziv na dodjelu bespovratnih sredstava </w:t>
      </w:r>
    </w:p>
    <w:p w14:paraId="6CDC10AA" w14:textId="18818FA0" w:rsidR="0006599C" w:rsidRPr="00D02DAD" w:rsidRDefault="0006599C" w:rsidP="00DD02BC">
      <w:pPr>
        <w:pStyle w:val="title-000009"/>
        <w:spacing w:after="120"/>
        <w:jc w:val="center"/>
        <w:divId w:val="502627584"/>
      </w:pPr>
      <w:r w:rsidRPr="00D02DAD">
        <w:rPr>
          <w:rStyle w:val="defaultparagraphfont0"/>
        </w:rPr>
        <w:t>„</w:t>
      </w:r>
      <w:r w:rsidR="009937C2" w:rsidRPr="009937C2">
        <w:rPr>
          <w:rStyle w:val="defaultparagraphfont0"/>
        </w:rPr>
        <w:t>Internacionalizacija poslovanja MSP-ova putem organizacija za poslovnu podršku</w:t>
      </w:r>
      <w:r w:rsidRPr="00D02DAD">
        <w:rPr>
          <w:rStyle w:val="defaultparagraphfont0"/>
        </w:rPr>
        <w:t>“</w:t>
      </w:r>
    </w:p>
    <w:p w14:paraId="5178459D" w14:textId="54FB686D" w:rsidR="0006599C" w:rsidRPr="00D02DAD" w:rsidRDefault="0006599C" w:rsidP="00DD02BC">
      <w:pPr>
        <w:pStyle w:val="normal-000005"/>
        <w:spacing w:after="120"/>
      </w:pPr>
    </w:p>
    <w:p w14:paraId="0E137B9E" w14:textId="762B93FA" w:rsidR="0006599C" w:rsidRDefault="0006599C" w:rsidP="00DD02BC">
      <w:pPr>
        <w:pStyle w:val="normal-000005"/>
        <w:spacing w:after="120"/>
        <w:rPr>
          <w:rStyle w:val="defaultparagraphfont-000011"/>
        </w:rPr>
      </w:pPr>
      <w:r w:rsidRPr="000D6EA2">
        <w:rPr>
          <w:rStyle w:val="defaultparagraphfont-000011"/>
        </w:rPr>
        <w:t>Referentni broj:</w:t>
      </w:r>
      <w:r w:rsidR="007B4254" w:rsidRPr="007B4254">
        <w:rPr>
          <w:rFonts w:eastAsia="Calibri"/>
          <w:b/>
        </w:rPr>
        <w:t xml:space="preserve"> </w:t>
      </w:r>
      <w:r w:rsidR="007B4254" w:rsidRPr="002B316C">
        <w:rPr>
          <w:rFonts w:eastAsia="Calibri"/>
          <w:b/>
        </w:rPr>
        <w:t>PK.1.3.</w:t>
      </w:r>
      <w:r w:rsidR="00135B18" w:rsidRPr="0057785D">
        <w:rPr>
          <w:rFonts w:eastAsia="Calibri"/>
          <w:b/>
          <w:highlight w:val="yellow"/>
        </w:rPr>
        <w:t>xxy</w:t>
      </w:r>
    </w:p>
    <w:p w14:paraId="02D0DF23" w14:textId="77777777" w:rsidR="008F3BF8" w:rsidRDefault="008F3BF8" w:rsidP="008F3BF8">
      <w:pPr>
        <w:pStyle w:val="normal-000005"/>
        <w:spacing w:after="120"/>
        <w:jc w:val="left"/>
        <w:rPr>
          <w:rStyle w:val="defaultparagraphfont-000011"/>
        </w:rPr>
      </w:pPr>
    </w:p>
    <w:p w14:paraId="61FEFA4B" w14:textId="77777777" w:rsidR="001502BB" w:rsidRDefault="001502BB" w:rsidP="008F3BF8">
      <w:pPr>
        <w:pStyle w:val="normal-000005"/>
        <w:spacing w:after="120"/>
        <w:jc w:val="left"/>
        <w:rPr>
          <w:rStyle w:val="defaultparagraphfont-000011"/>
        </w:rPr>
        <w:sectPr w:rsidR="001502BB" w:rsidSect="00C77440">
          <w:headerReference w:type="default" r:id="rId11"/>
          <w:footerReference w:type="default" r:id="rId12"/>
          <w:headerReference w:type="first" r:id="rId13"/>
          <w:footerReference w:type="first" r:id="rId14"/>
          <w:pgSz w:w="11906" w:h="16838"/>
          <w:pgMar w:top="1440" w:right="1440" w:bottom="1440" w:left="1440" w:header="426" w:footer="708" w:gutter="0"/>
          <w:pgNumType w:start="1"/>
          <w:cols w:space="708"/>
          <w:titlePg/>
          <w:docGrid w:linePitch="360"/>
        </w:sectPr>
      </w:pPr>
    </w:p>
    <w:sdt>
      <w:sdtPr>
        <w:rPr>
          <w:rFonts w:ascii="Times New Roman" w:eastAsiaTheme="minorEastAsia" w:hAnsi="Times New Roman" w:cs="Times New Roman"/>
          <w:b/>
          <w:bCs/>
          <w:color w:val="auto"/>
          <w:kern w:val="2"/>
          <w:sz w:val="22"/>
          <w:szCs w:val="22"/>
          <w:lang w:val="hr-HR" w:eastAsia="hr-HR"/>
          <w14:ligatures w14:val="standardContextual"/>
        </w:rPr>
        <w:id w:val="-2139563749"/>
        <w:docPartObj>
          <w:docPartGallery w:val="Table of Contents"/>
          <w:docPartUnique/>
        </w:docPartObj>
      </w:sdtPr>
      <w:sdtEndPr>
        <w:rPr>
          <w:noProof/>
        </w:rPr>
      </w:sdtEndPr>
      <w:sdtContent>
        <w:p w14:paraId="6992A0E1" w14:textId="7D8E17A6" w:rsidR="00231371" w:rsidRPr="00D83919" w:rsidRDefault="00231371" w:rsidP="00E71500">
          <w:pPr>
            <w:pStyle w:val="TOCHeading"/>
            <w:rPr>
              <w:rFonts w:ascii="Times New Roman" w:hAnsi="Times New Roman" w:cs="Times New Roman"/>
              <w:color w:val="auto"/>
            </w:rPr>
          </w:pPr>
          <w:proofErr w:type="spellStart"/>
          <w:r w:rsidRPr="00D83919">
            <w:rPr>
              <w:rFonts w:ascii="Times New Roman" w:hAnsi="Times New Roman" w:cs="Times New Roman"/>
              <w:color w:val="auto"/>
            </w:rPr>
            <w:t>Sadržaj</w:t>
          </w:r>
          <w:proofErr w:type="spellEnd"/>
        </w:p>
        <w:p w14:paraId="53A60A88" w14:textId="0363A4F7" w:rsidR="00D3003A" w:rsidRPr="0026428E" w:rsidRDefault="00231371">
          <w:pPr>
            <w:pStyle w:val="TOC10"/>
            <w:rPr>
              <w:rFonts w:ascii="Times New Roman" w:hAnsi="Times New Roman" w:cs="Times New Roman"/>
              <w:noProof/>
              <w:sz w:val="24"/>
              <w:szCs w:val="24"/>
            </w:rPr>
          </w:pPr>
          <w:r w:rsidRPr="0026428E">
            <w:rPr>
              <w:rFonts w:ascii="Times New Roman" w:hAnsi="Times New Roman" w:cs="Times New Roman"/>
            </w:rPr>
            <w:fldChar w:fldCharType="begin"/>
          </w:r>
          <w:r w:rsidRPr="0026428E">
            <w:rPr>
              <w:rFonts w:ascii="Times New Roman" w:hAnsi="Times New Roman" w:cs="Times New Roman"/>
            </w:rPr>
            <w:instrText xml:space="preserve"> TOC \o "1-3" \h \z \u </w:instrText>
          </w:r>
          <w:r w:rsidRPr="0026428E">
            <w:rPr>
              <w:rFonts w:ascii="Times New Roman" w:hAnsi="Times New Roman" w:cs="Times New Roman"/>
            </w:rPr>
            <w:fldChar w:fldCharType="separate"/>
          </w:r>
          <w:hyperlink w:anchor="_Toc224908410" w:history="1">
            <w:r w:rsidR="00D3003A" w:rsidRPr="0026428E">
              <w:rPr>
                <w:rStyle w:val="Hyperlink"/>
                <w:rFonts w:ascii="Times New Roman" w:hAnsi="Times New Roman" w:cs="Times New Roman"/>
                <w:iCs/>
                <w:noProof/>
              </w:rPr>
              <w:t>1. Opće informacije</w:t>
            </w:r>
            <w:r w:rsidR="00D3003A" w:rsidRPr="0026428E">
              <w:rPr>
                <w:rFonts w:ascii="Times New Roman" w:hAnsi="Times New Roman" w:cs="Times New Roman"/>
                <w:noProof/>
                <w:webHidden/>
              </w:rPr>
              <w:tab/>
            </w:r>
            <w:r w:rsidR="00D3003A" w:rsidRPr="0026428E">
              <w:rPr>
                <w:rFonts w:ascii="Times New Roman" w:hAnsi="Times New Roman" w:cs="Times New Roman"/>
                <w:noProof/>
                <w:webHidden/>
              </w:rPr>
              <w:fldChar w:fldCharType="begin"/>
            </w:r>
            <w:r w:rsidR="00D3003A" w:rsidRPr="0026428E">
              <w:rPr>
                <w:rFonts w:ascii="Times New Roman" w:hAnsi="Times New Roman" w:cs="Times New Roman"/>
                <w:noProof/>
                <w:webHidden/>
              </w:rPr>
              <w:instrText xml:space="preserve"> PAGEREF _Toc224908410 \h </w:instrText>
            </w:r>
            <w:r w:rsidR="00D3003A" w:rsidRPr="0026428E">
              <w:rPr>
                <w:rFonts w:ascii="Times New Roman" w:hAnsi="Times New Roman" w:cs="Times New Roman"/>
                <w:noProof/>
                <w:webHidden/>
              </w:rPr>
            </w:r>
            <w:r w:rsidR="00D3003A" w:rsidRPr="0026428E">
              <w:rPr>
                <w:rFonts w:ascii="Times New Roman" w:hAnsi="Times New Roman" w:cs="Times New Roman"/>
                <w:noProof/>
                <w:webHidden/>
              </w:rPr>
              <w:fldChar w:fldCharType="separate"/>
            </w:r>
            <w:r w:rsidR="00D83919">
              <w:rPr>
                <w:rFonts w:ascii="Times New Roman" w:hAnsi="Times New Roman" w:cs="Times New Roman"/>
                <w:noProof/>
                <w:webHidden/>
              </w:rPr>
              <w:t>1</w:t>
            </w:r>
            <w:r w:rsidR="00D3003A" w:rsidRPr="0026428E">
              <w:rPr>
                <w:rFonts w:ascii="Times New Roman" w:hAnsi="Times New Roman" w:cs="Times New Roman"/>
                <w:noProof/>
                <w:webHidden/>
              </w:rPr>
              <w:fldChar w:fldCharType="end"/>
            </w:r>
          </w:hyperlink>
        </w:p>
        <w:p w14:paraId="23EEEC4F" w14:textId="571A6FFC" w:rsidR="00D3003A" w:rsidRPr="0026428E" w:rsidRDefault="00D3003A">
          <w:pPr>
            <w:pStyle w:val="TOC20"/>
            <w:rPr>
              <w:sz w:val="24"/>
              <w:szCs w:val="24"/>
            </w:rPr>
          </w:pPr>
          <w:hyperlink w:anchor="_Toc224908411" w:history="1">
            <w:r w:rsidRPr="0026428E">
              <w:rPr>
                <w:rStyle w:val="Hyperlink"/>
              </w:rPr>
              <w:t>1.1. Zakonodavni, programski i strateški okvir</w:t>
            </w:r>
            <w:r w:rsidRPr="0026428E">
              <w:rPr>
                <w:webHidden/>
              </w:rPr>
              <w:tab/>
            </w:r>
            <w:r w:rsidRPr="0026428E">
              <w:rPr>
                <w:webHidden/>
              </w:rPr>
              <w:fldChar w:fldCharType="begin"/>
            </w:r>
            <w:r w:rsidRPr="0026428E">
              <w:rPr>
                <w:webHidden/>
              </w:rPr>
              <w:instrText xml:space="preserve"> PAGEREF _Toc224908411 \h </w:instrText>
            </w:r>
            <w:r w:rsidRPr="0026428E">
              <w:rPr>
                <w:webHidden/>
              </w:rPr>
            </w:r>
            <w:r w:rsidRPr="0026428E">
              <w:rPr>
                <w:webHidden/>
              </w:rPr>
              <w:fldChar w:fldCharType="separate"/>
            </w:r>
            <w:r w:rsidR="00D83919">
              <w:rPr>
                <w:webHidden/>
              </w:rPr>
              <w:t>3</w:t>
            </w:r>
            <w:r w:rsidRPr="0026428E">
              <w:rPr>
                <w:webHidden/>
              </w:rPr>
              <w:fldChar w:fldCharType="end"/>
            </w:r>
          </w:hyperlink>
        </w:p>
        <w:p w14:paraId="1FEC5191" w14:textId="14D81770" w:rsidR="00D3003A" w:rsidRPr="0026428E" w:rsidRDefault="00D3003A">
          <w:pPr>
            <w:pStyle w:val="TOC20"/>
            <w:rPr>
              <w:sz w:val="24"/>
              <w:szCs w:val="24"/>
            </w:rPr>
          </w:pPr>
          <w:hyperlink w:anchor="_Toc224908412" w:history="1">
            <w:r w:rsidRPr="0026428E">
              <w:rPr>
                <w:rStyle w:val="Hyperlink"/>
              </w:rPr>
              <w:t>1.2. Pravila za provedbu Poziva i nadležna tijela</w:t>
            </w:r>
            <w:r w:rsidRPr="0026428E">
              <w:rPr>
                <w:webHidden/>
              </w:rPr>
              <w:tab/>
            </w:r>
            <w:r w:rsidRPr="0026428E">
              <w:rPr>
                <w:webHidden/>
              </w:rPr>
              <w:fldChar w:fldCharType="begin"/>
            </w:r>
            <w:r w:rsidRPr="0026428E">
              <w:rPr>
                <w:webHidden/>
              </w:rPr>
              <w:instrText xml:space="preserve"> PAGEREF _Toc224908412 \h </w:instrText>
            </w:r>
            <w:r w:rsidRPr="0026428E">
              <w:rPr>
                <w:webHidden/>
              </w:rPr>
            </w:r>
            <w:r w:rsidRPr="0026428E">
              <w:rPr>
                <w:webHidden/>
              </w:rPr>
              <w:fldChar w:fldCharType="separate"/>
            </w:r>
            <w:r w:rsidR="00D83919">
              <w:rPr>
                <w:webHidden/>
              </w:rPr>
              <w:t>6</w:t>
            </w:r>
            <w:r w:rsidRPr="0026428E">
              <w:rPr>
                <w:webHidden/>
              </w:rPr>
              <w:fldChar w:fldCharType="end"/>
            </w:r>
          </w:hyperlink>
        </w:p>
        <w:p w14:paraId="4801EA5D" w14:textId="3756FA89" w:rsidR="00D3003A" w:rsidRPr="0026428E" w:rsidRDefault="00D3003A">
          <w:pPr>
            <w:pStyle w:val="TOC20"/>
            <w:rPr>
              <w:sz w:val="24"/>
              <w:szCs w:val="24"/>
            </w:rPr>
          </w:pPr>
          <w:hyperlink w:anchor="_Toc224908413" w:history="1">
            <w:r w:rsidRPr="0026428E">
              <w:rPr>
                <w:rStyle w:val="Hyperlink"/>
              </w:rPr>
              <w:t>1.3. Predmet, svrha i pokazatelji Poziva</w:t>
            </w:r>
            <w:r w:rsidRPr="0026428E">
              <w:rPr>
                <w:webHidden/>
              </w:rPr>
              <w:tab/>
            </w:r>
            <w:r w:rsidRPr="0026428E">
              <w:rPr>
                <w:webHidden/>
              </w:rPr>
              <w:fldChar w:fldCharType="begin"/>
            </w:r>
            <w:r w:rsidRPr="0026428E">
              <w:rPr>
                <w:webHidden/>
              </w:rPr>
              <w:instrText xml:space="preserve"> PAGEREF _Toc224908413 \h </w:instrText>
            </w:r>
            <w:r w:rsidRPr="0026428E">
              <w:rPr>
                <w:webHidden/>
              </w:rPr>
            </w:r>
            <w:r w:rsidRPr="0026428E">
              <w:rPr>
                <w:webHidden/>
              </w:rPr>
              <w:fldChar w:fldCharType="separate"/>
            </w:r>
            <w:r w:rsidR="00D83919">
              <w:rPr>
                <w:webHidden/>
              </w:rPr>
              <w:t>7</w:t>
            </w:r>
            <w:r w:rsidRPr="0026428E">
              <w:rPr>
                <w:webHidden/>
              </w:rPr>
              <w:fldChar w:fldCharType="end"/>
            </w:r>
          </w:hyperlink>
        </w:p>
        <w:p w14:paraId="0C88BE97" w14:textId="36AC36C6" w:rsidR="00D3003A" w:rsidRPr="0026428E" w:rsidRDefault="00D3003A">
          <w:pPr>
            <w:pStyle w:val="TOC20"/>
            <w:rPr>
              <w:sz w:val="24"/>
              <w:szCs w:val="24"/>
            </w:rPr>
          </w:pPr>
          <w:hyperlink w:anchor="_Toc224908414" w:history="1">
            <w:r w:rsidRPr="0026428E">
              <w:rPr>
                <w:rStyle w:val="Hyperlink"/>
              </w:rPr>
              <w:t>1.4. Financijska alokacija Poziva, iznosi i intenziteti bespovratnih sredstava</w:t>
            </w:r>
            <w:r w:rsidRPr="0026428E">
              <w:rPr>
                <w:webHidden/>
              </w:rPr>
              <w:tab/>
            </w:r>
            <w:r w:rsidRPr="0026428E">
              <w:rPr>
                <w:webHidden/>
              </w:rPr>
              <w:fldChar w:fldCharType="begin"/>
            </w:r>
            <w:r w:rsidRPr="0026428E">
              <w:rPr>
                <w:webHidden/>
              </w:rPr>
              <w:instrText xml:space="preserve"> PAGEREF _Toc224908414 \h </w:instrText>
            </w:r>
            <w:r w:rsidRPr="0026428E">
              <w:rPr>
                <w:webHidden/>
              </w:rPr>
            </w:r>
            <w:r w:rsidRPr="0026428E">
              <w:rPr>
                <w:webHidden/>
              </w:rPr>
              <w:fldChar w:fldCharType="separate"/>
            </w:r>
            <w:r w:rsidR="00D83919">
              <w:rPr>
                <w:webHidden/>
              </w:rPr>
              <w:t>10</w:t>
            </w:r>
            <w:r w:rsidRPr="0026428E">
              <w:rPr>
                <w:webHidden/>
              </w:rPr>
              <w:fldChar w:fldCharType="end"/>
            </w:r>
          </w:hyperlink>
        </w:p>
        <w:p w14:paraId="7504614C" w14:textId="7730F2BD" w:rsidR="00D3003A" w:rsidRPr="0026428E" w:rsidRDefault="00D3003A">
          <w:pPr>
            <w:pStyle w:val="TOC20"/>
            <w:rPr>
              <w:sz w:val="24"/>
              <w:szCs w:val="24"/>
            </w:rPr>
          </w:pPr>
          <w:hyperlink w:anchor="_Toc224908415" w:history="1">
            <w:r w:rsidRPr="0026428E">
              <w:rPr>
                <w:rStyle w:val="Hyperlink"/>
              </w:rPr>
              <w:t>1.5. Primjena pravila o državnim potporama</w:t>
            </w:r>
            <w:r w:rsidRPr="0026428E">
              <w:rPr>
                <w:webHidden/>
              </w:rPr>
              <w:tab/>
            </w:r>
            <w:r w:rsidRPr="0026428E">
              <w:rPr>
                <w:webHidden/>
              </w:rPr>
              <w:fldChar w:fldCharType="begin"/>
            </w:r>
            <w:r w:rsidRPr="0026428E">
              <w:rPr>
                <w:webHidden/>
              </w:rPr>
              <w:instrText xml:space="preserve"> PAGEREF _Toc224908415 \h </w:instrText>
            </w:r>
            <w:r w:rsidRPr="0026428E">
              <w:rPr>
                <w:webHidden/>
              </w:rPr>
            </w:r>
            <w:r w:rsidRPr="0026428E">
              <w:rPr>
                <w:webHidden/>
              </w:rPr>
              <w:fldChar w:fldCharType="separate"/>
            </w:r>
            <w:r w:rsidR="00D83919">
              <w:rPr>
                <w:webHidden/>
              </w:rPr>
              <w:t>11</w:t>
            </w:r>
            <w:r w:rsidRPr="0026428E">
              <w:rPr>
                <w:webHidden/>
              </w:rPr>
              <w:fldChar w:fldCharType="end"/>
            </w:r>
          </w:hyperlink>
        </w:p>
        <w:p w14:paraId="44159486" w14:textId="46086245" w:rsidR="00D3003A" w:rsidRPr="0026428E" w:rsidRDefault="00D3003A">
          <w:pPr>
            <w:pStyle w:val="TOC20"/>
            <w:rPr>
              <w:sz w:val="24"/>
              <w:szCs w:val="24"/>
            </w:rPr>
          </w:pPr>
          <w:hyperlink w:anchor="_Toc224908416" w:history="1">
            <w:r w:rsidRPr="0026428E">
              <w:rPr>
                <w:rStyle w:val="Hyperlink"/>
              </w:rPr>
              <w:t>1.6. Intenziteti i vrste bespovratnih sredstava</w:t>
            </w:r>
            <w:r w:rsidRPr="0026428E">
              <w:rPr>
                <w:webHidden/>
              </w:rPr>
              <w:tab/>
            </w:r>
            <w:r w:rsidRPr="0026428E">
              <w:rPr>
                <w:webHidden/>
              </w:rPr>
              <w:fldChar w:fldCharType="begin"/>
            </w:r>
            <w:r w:rsidRPr="0026428E">
              <w:rPr>
                <w:webHidden/>
              </w:rPr>
              <w:instrText xml:space="preserve"> PAGEREF _Toc224908416 \h </w:instrText>
            </w:r>
            <w:r w:rsidRPr="0026428E">
              <w:rPr>
                <w:webHidden/>
              </w:rPr>
            </w:r>
            <w:r w:rsidRPr="0026428E">
              <w:rPr>
                <w:webHidden/>
              </w:rPr>
              <w:fldChar w:fldCharType="separate"/>
            </w:r>
            <w:r w:rsidR="00D83919">
              <w:rPr>
                <w:webHidden/>
              </w:rPr>
              <w:t>12</w:t>
            </w:r>
            <w:r w:rsidRPr="0026428E">
              <w:rPr>
                <w:webHidden/>
              </w:rPr>
              <w:fldChar w:fldCharType="end"/>
            </w:r>
          </w:hyperlink>
        </w:p>
        <w:p w14:paraId="0AEFB286" w14:textId="7ACBFAFF" w:rsidR="00D3003A" w:rsidRPr="0026428E" w:rsidRDefault="00D3003A">
          <w:pPr>
            <w:pStyle w:val="TOC10"/>
            <w:rPr>
              <w:rFonts w:ascii="Times New Roman" w:hAnsi="Times New Roman" w:cs="Times New Roman"/>
              <w:noProof/>
              <w:sz w:val="24"/>
              <w:szCs w:val="24"/>
            </w:rPr>
          </w:pPr>
          <w:hyperlink w:anchor="_Toc224908417" w:history="1">
            <w:r w:rsidRPr="0026428E">
              <w:rPr>
                <w:rStyle w:val="Hyperlink"/>
                <w:rFonts w:ascii="Times New Roman" w:hAnsi="Times New Roman" w:cs="Times New Roman"/>
                <w:iCs/>
                <w:noProof/>
              </w:rPr>
              <w:t>2. Prihvatljivost prijavitelja i kriteriji isključenja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_Toc224908417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12</w:t>
            </w:r>
            <w:r w:rsidRPr="0026428E">
              <w:rPr>
                <w:rFonts w:ascii="Times New Roman" w:hAnsi="Times New Roman" w:cs="Times New Roman"/>
                <w:noProof/>
                <w:webHidden/>
              </w:rPr>
              <w:fldChar w:fldCharType="end"/>
            </w:r>
          </w:hyperlink>
        </w:p>
        <w:p w14:paraId="28A069FD" w14:textId="4CA2BFEE" w:rsidR="00D3003A" w:rsidRPr="0026428E" w:rsidRDefault="00D3003A">
          <w:pPr>
            <w:pStyle w:val="TOC20"/>
            <w:rPr>
              <w:sz w:val="24"/>
              <w:szCs w:val="24"/>
            </w:rPr>
          </w:pPr>
          <w:hyperlink w:anchor="_Toc224908418" w:history="1">
            <w:r w:rsidRPr="0026428E">
              <w:rPr>
                <w:rStyle w:val="Hyperlink"/>
              </w:rPr>
              <w:t>2.1. Prihvatljivost prijavitelja</w:t>
            </w:r>
            <w:r w:rsidRPr="0026428E">
              <w:rPr>
                <w:webHidden/>
              </w:rPr>
              <w:tab/>
            </w:r>
            <w:r w:rsidRPr="0026428E">
              <w:rPr>
                <w:webHidden/>
              </w:rPr>
              <w:fldChar w:fldCharType="begin"/>
            </w:r>
            <w:r w:rsidRPr="0026428E">
              <w:rPr>
                <w:webHidden/>
              </w:rPr>
              <w:instrText xml:space="preserve"> PAGEREF _Toc224908418 \h </w:instrText>
            </w:r>
            <w:r w:rsidRPr="0026428E">
              <w:rPr>
                <w:webHidden/>
              </w:rPr>
            </w:r>
            <w:r w:rsidRPr="0026428E">
              <w:rPr>
                <w:webHidden/>
              </w:rPr>
              <w:fldChar w:fldCharType="separate"/>
            </w:r>
            <w:r w:rsidR="00D83919">
              <w:rPr>
                <w:webHidden/>
              </w:rPr>
              <w:t>12</w:t>
            </w:r>
            <w:r w:rsidRPr="0026428E">
              <w:rPr>
                <w:webHidden/>
              </w:rPr>
              <w:fldChar w:fldCharType="end"/>
            </w:r>
          </w:hyperlink>
        </w:p>
        <w:p w14:paraId="2D0EE84D" w14:textId="1E8CB446" w:rsidR="00D3003A" w:rsidRPr="0026428E" w:rsidRDefault="00D3003A">
          <w:pPr>
            <w:pStyle w:val="TOC20"/>
            <w:rPr>
              <w:sz w:val="24"/>
              <w:szCs w:val="24"/>
            </w:rPr>
          </w:pPr>
          <w:hyperlink w:anchor="_Toc224908419" w:history="1">
            <w:r w:rsidRPr="0026428E">
              <w:rPr>
                <w:rStyle w:val="Hyperlink"/>
              </w:rPr>
              <w:t>2.2. Dozvoljenost partnerstva</w:t>
            </w:r>
            <w:r w:rsidRPr="0026428E">
              <w:rPr>
                <w:webHidden/>
              </w:rPr>
              <w:tab/>
            </w:r>
            <w:r w:rsidRPr="0026428E">
              <w:rPr>
                <w:webHidden/>
              </w:rPr>
              <w:fldChar w:fldCharType="begin"/>
            </w:r>
            <w:r w:rsidRPr="0026428E">
              <w:rPr>
                <w:webHidden/>
              </w:rPr>
              <w:instrText xml:space="preserve"> PAGEREF _Toc224908419 \h </w:instrText>
            </w:r>
            <w:r w:rsidRPr="0026428E">
              <w:rPr>
                <w:webHidden/>
              </w:rPr>
            </w:r>
            <w:r w:rsidRPr="0026428E">
              <w:rPr>
                <w:webHidden/>
              </w:rPr>
              <w:fldChar w:fldCharType="separate"/>
            </w:r>
            <w:r w:rsidR="00D83919">
              <w:rPr>
                <w:webHidden/>
              </w:rPr>
              <w:t>13</w:t>
            </w:r>
            <w:r w:rsidRPr="0026428E">
              <w:rPr>
                <w:webHidden/>
              </w:rPr>
              <w:fldChar w:fldCharType="end"/>
            </w:r>
          </w:hyperlink>
        </w:p>
        <w:p w14:paraId="2FF2A033" w14:textId="0B6D711D" w:rsidR="00D3003A" w:rsidRPr="0026428E" w:rsidRDefault="00D3003A">
          <w:pPr>
            <w:pStyle w:val="TOC20"/>
            <w:rPr>
              <w:sz w:val="24"/>
              <w:szCs w:val="24"/>
            </w:rPr>
          </w:pPr>
          <w:hyperlink w:anchor="_Toc224908420" w:history="1">
            <w:r w:rsidRPr="0026428E">
              <w:rPr>
                <w:rStyle w:val="Hyperlink"/>
              </w:rPr>
              <w:t>2.3. Kriteriji za isključenje prijavitelja</w:t>
            </w:r>
            <w:r w:rsidRPr="0026428E">
              <w:rPr>
                <w:webHidden/>
              </w:rPr>
              <w:tab/>
            </w:r>
            <w:r w:rsidRPr="0026428E">
              <w:rPr>
                <w:webHidden/>
              </w:rPr>
              <w:fldChar w:fldCharType="begin"/>
            </w:r>
            <w:r w:rsidRPr="0026428E">
              <w:rPr>
                <w:webHidden/>
              </w:rPr>
              <w:instrText xml:space="preserve"> PAGEREF _Toc224908420 \h </w:instrText>
            </w:r>
            <w:r w:rsidRPr="0026428E">
              <w:rPr>
                <w:webHidden/>
              </w:rPr>
            </w:r>
            <w:r w:rsidRPr="0026428E">
              <w:rPr>
                <w:webHidden/>
              </w:rPr>
              <w:fldChar w:fldCharType="separate"/>
            </w:r>
            <w:r w:rsidR="00D83919">
              <w:rPr>
                <w:webHidden/>
              </w:rPr>
              <w:t>13</w:t>
            </w:r>
            <w:r w:rsidRPr="0026428E">
              <w:rPr>
                <w:webHidden/>
              </w:rPr>
              <w:fldChar w:fldCharType="end"/>
            </w:r>
          </w:hyperlink>
        </w:p>
        <w:p w14:paraId="09F89049" w14:textId="1D374305" w:rsidR="00D3003A" w:rsidRPr="0026428E" w:rsidRDefault="00D3003A">
          <w:pPr>
            <w:pStyle w:val="TOC20"/>
            <w:rPr>
              <w:sz w:val="24"/>
              <w:szCs w:val="24"/>
            </w:rPr>
          </w:pPr>
          <w:hyperlink w:anchor="_Toc224908421" w:history="1">
            <w:r w:rsidRPr="0026428E">
              <w:rPr>
                <w:rStyle w:val="Hyperlink"/>
              </w:rPr>
              <w:t>2.4. Zahtjevi koji se odnose na sposobnost prijavitelja, učinkovito korištenje sredstava i održivost rezultata projekta</w:t>
            </w:r>
            <w:r w:rsidRPr="0026428E">
              <w:rPr>
                <w:webHidden/>
              </w:rPr>
              <w:tab/>
            </w:r>
            <w:r w:rsidRPr="0026428E">
              <w:rPr>
                <w:webHidden/>
              </w:rPr>
              <w:fldChar w:fldCharType="begin"/>
            </w:r>
            <w:r w:rsidRPr="0026428E">
              <w:rPr>
                <w:webHidden/>
              </w:rPr>
              <w:instrText xml:space="preserve"> PAGEREF _Toc224908421 \h </w:instrText>
            </w:r>
            <w:r w:rsidRPr="0026428E">
              <w:rPr>
                <w:webHidden/>
              </w:rPr>
            </w:r>
            <w:r w:rsidRPr="0026428E">
              <w:rPr>
                <w:webHidden/>
              </w:rPr>
              <w:fldChar w:fldCharType="separate"/>
            </w:r>
            <w:r w:rsidR="00D83919">
              <w:rPr>
                <w:webHidden/>
              </w:rPr>
              <w:t>18</w:t>
            </w:r>
            <w:r w:rsidRPr="0026428E">
              <w:rPr>
                <w:webHidden/>
              </w:rPr>
              <w:fldChar w:fldCharType="end"/>
            </w:r>
          </w:hyperlink>
        </w:p>
        <w:p w14:paraId="1FC3E623" w14:textId="3F91F843" w:rsidR="00D3003A" w:rsidRPr="0026428E" w:rsidRDefault="00D3003A">
          <w:pPr>
            <w:pStyle w:val="TOC10"/>
            <w:rPr>
              <w:rFonts w:ascii="Times New Roman" w:hAnsi="Times New Roman" w:cs="Times New Roman"/>
              <w:noProof/>
              <w:sz w:val="24"/>
              <w:szCs w:val="24"/>
            </w:rPr>
          </w:pPr>
          <w:hyperlink w:anchor="_Toc224908422" w:history="1">
            <w:r w:rsidRPr="0026428E">
              <w:rPr>
                <w:rStyle w:val="Hyperlink"/>
                <w:rFonts w:ascii="Times New Roman" w:hAnsi="Times New Roman" w:cs="Times New Roman"/>
                <w:noProof/>
              </w:rPr>
              <w:t>3. Prihvatljivost projekta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_Toc224908422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19</w:t>
            </w:r>
            <w:r w:rsidRPr="0026428E">
              <w:rPr>
                <w:rFonts w:ascii="Times New Roman" w:hAnsi="Times New Roman" w:cs="Times New Roman"/>
                <w:noProof/>
                <w:webHidden/>
              </w:rPr>
              <w:fldChar w:fldCharType="end"/>
            </w:r>
          </w:hyperlink>
        </w:p>
        <w:p w14:paraId="3960873C" w14:textId="3B9101DD" w:rsidR="00D3003A" w:rsidRPr="0026428E" w:rsidRDefault="00D3003A">
          <w:pPr>
            <w:pStyle w:val="TOC10"/>
            <w:rPr>
              <w:rFonts w:ascii="Times New Roman" w:hAnsi="Times New Roman" w:cs="Times New Roman"/>
              <w:noProof/>
              <w:sz w:val="24"/>
              <w:szCs w:val="24"/>
            </w:rPr>
          </w:pPr>
          <w:hyperlink w:anchor="_Toc224908423" w:history="1">
            <w:r w:rsidRPr="0026428E">
              <w:rPr>
                <w:rStyle w:val="Hyperlink"/>
                <w:rFonts w:ascii="Times New Roman" w:hAnsi="Times New Roman" w:cs="Times New Roman"/>
                <w:iCs/>
                <w:noProof/>
              </w:rPr>
              <w:t>4. Prihvatljivost aktivnosti</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_Toc224908423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21</w:t>
            </w:r>
            <w:r w:rsidRPr="0026428E">
              <w:rPr>
                <w:rFonts w:ascii="Times New Roman" w:hAnsi="Times New Roman" w:cs="Times New Roman"/>
                <w:noProof/>
                <w:webHidden/>
              </w:rPr>
              <w:fldChar w:fldCharType="end"/>
            </w:r>
          </w:hyperlink>
        </w:p>
        <w:p w14:paraId="4730DD51" w14:textId="44C5DB7E" w:rsidR="00D3003A" w:rsidRPr="0026428E" w:rsidRDefault="00D3003A">
          <w:pPr>
            <w:pStyle w:val="TOC20"/>
            <w:rPr>
              <w:sz w:val="24"/>
              <w:szCs w:val="24"/>
            </w:rPr>
          </w:pPr>
          <w:hyperlink w:anchor="_Toc224908424" w:history="1">
            <w:r w:rsidRPr="0026428E">
              <w:rPr>
                <w:rStyle w:val="Hyperlink"/>
              </w:rPr>
              <w:t>4.1. Prihvatljive aktivnosti projekta</w:t>
            </w:r>
            <w:r w:rsidRPr="0026428E">
              <w:rPr>
                <w:webHidden/>
              </w:rPr>
              <w:tab/>
            </w:r>
            <w:r w:rsidRPr="0026428E">
              <w:rPr>
                <w:webHidden/>
              </w:rPr>
              <w:fldChar w:fldCharType="begin"/>
            </w:r>
            <w:r w:rsidRPr="0026428E">
              <w:rPr>
                <w:webHidden/>
              </w:rPr>
              <w:instrText xml:space="preserve"> PAGEREF _Toc224908424 \h </w:instrText>
            </w:r>
            <w:r w:rsidRPr="0026428E">
              <w:rPr>
                <w:webHidden/>
              </w:rPr>
            </w:r>
            <w:r w:rsidRPr="0026428E">
              <w:rPr>
                <w:webHidden/>
              </w:rPr>
              <w:fldChar w:fldCharType="separate"/>
            </w:r>
            <w:r w:rsidR="00D83919">
              <w:rPr>
                <w:webHidden/>
              </w:rPr>
              <w:t>22</w:t>
            </w:r>
            <w:r w:rsidRPr="0026428E">
              <w:rPr>
                <w:webHidden/>
              </w:rPr>
              <w:fldChar w:fldCharType="end"/>
            </w:r>
          </w:hyperlink>
        </w:p>
        <w:p w14:paraId="38A74212" w14:textId="09665C78" w:rsidR="00D3003A" w:rsidRPr="0026428E" w:rsidRDefault="00D3003A">
          <w:pPr>
            <w:pStyle w:val="TOC20"/>
            <w:rPr>
              <w:sz w:val="24"/>
              <w:szCs w:val="24"/>
            </w:rPr>
          </w:pPr>
          <w:hyperlink w:anchor="_Toc224908425" w:history="1">
            <w:r w:rsidRPr="0026428E">
              <w:rPr>
                <w:rStyle w:val="Hyperlink"/>
              </w:rPr>
              <w:t>4.2. Neprihvatljive aktivnosti projekta</w:t>
            </w:r>
            <w:r w:rsidRPr="0026428E">
              <w:rPr>
                <w:webHidden/>
              </w:rPr>
              <w:tab/>
            </w:r>
            <w:r w:rsidRPr="0026428E">
              <w:rPr>
                <w:webHidden/>
              </w:rPr>
              <w:fldChar w:fldCharType="begin"/>
            </w:r>
            <w:r w:rsidRPr="0026428E">
              <w:rPr>
                <w:webHidden/>
              </w:rPr>
              <w:instrText xml:space="preserve"> PAGEREF _Toc224908425 \h </w:instrText>
            </w:r>
            <w:r w:rsidRPr="0026428E">
              <w:rPr>
                <w:webHidden/>
              </w:rPr>
            </w:r>
            <w:r w:rsidRPr="0026428E">
              <w:rPr>
                <w:webHidden/>
              </w:rPr>
              <w:fldChar w:fldCharType="separate"/>
            </w:r>
            <w:r w:rsidR="00D83919">
              <w:rPr>
                <w:webHidden/>
              </w:rPr>
              <w:t>22</w:t>
            </w:r>
            <w:r w:rsidRPr="0026428E">
              <w:rPr>
                <w:webHidden/>
              </w:rPr>
              <w:fldChar w:fldCharType="end"/>
            </w:r>
          </w:hyperlink>
        </w:p>
        <w:p w14:paraId="039E779F" w14:textId="142CC790" w:rsidR="00D3003A" w:rsidRPr="0026428E" w:rsidRDefault="00D3003A">
          <w:pPr>
            <w:pStyle w:val="TOC10"/>
            <w:rPr>
              <w:rFonts w:ascii="Times New Roman" w:hAnsi="Times New Roman" w:cs="Times New Roman"/>
              <w:noProof/>
              <w:sz w:val="24"/>
              <w:szCs w:val="24"/>
            </w:rPr>
          </w:pPr>
          <w:hyperlink w:anchor="_Toc224908426" w:history="1">
            <w:r w:rsidRPr="0026428E">
              <w:rPr>
                <w:rStyle w:val="Hyperlink"/>
                <w:rFonts w:ascii="Times New Roman" w:hAnsi="Times New Roman" w:cs="Times New Roman"/>
                <w:iCs/>
                <w:noProof/>
              </w:rPr>
              <w:t>5. Opći zahtjevi koji se odnose na prihvatljivost troškova projekta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_Toc224908426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23</w:t>
            </w:r>
            <w:r w:rsidRPr="0026428E">
              <w:rPr>
                <w:rFonts w:ascii="Times New Roman" w:hAnsi="Times New Roman" w:cs="Times New Roman"/>
                <w:noProof/>
                <w:webHidden/>
              </w:rPr>
              <w:fldChar w:fldCharType="end"/>
            </w:r>
          </w:hyperlink>
        </w:p>
        <w:p w14:paraId="715FC262" w14:textId="7A606669" w:rsidR="00D3003A" w:rsidRPr="0026428E" w:rsidRDefault="00D3003A">
          <w:pPr>
            <w:pStyle w:val="TOC20"/>
            <w:rPr>
              <w:sz w:val="24"/>
              <w:szCs w:val="24"/>
            </w:rPr>
          </w:pPr>
          <w:hyperlink w:anchor="_Toc224908427" w:history="1">
            <w:r w:rsidRPr="0026428E">
              <w:rPr>
                <w:rStyle w:val="Hyperlink"/>
              </w:rPr>
              <w:t>5.1. Prihvatljive kategorije troškova</w:t>
            </w:r>
            <w:r w:rsidRPr="0026428E">
              <w:rPr>
                <w:webHidden/>
              </w:rPr>
              <w:tab/>
            </w:r>
            <w:r w:rsidRPr="0026428E">
              <w:rPr>
                <w:webHidden/>
              </w:rPr>
              <w:fldChar w:fldCharType="begin"/>
            </w:r>
            <w:r w:rsidRPr="0026428E">
              <w:rPr>
                <w:webHidden/>
              </w:rPr>
              <w:instrText xml:space="preserve"> PAGEREF _Toc224908427 \h </w:instrText>
            </w:r>
            <w:r w:rsidRPr="0026428E">
              <w:rPr>
                <w:webHidden/>
              </w:rPr>
            </w:r>
            <w:r w:rsidRPr="0026428E">
              <w:rPr>
                <w:webHidden/>
              </w:rPr>
              <w:fldChar w:fldCharType="separate"/>
            </w:r>
            <w:r w:rsidR="00D83919">
              <w:rPr>
                <w:webHidden/>
              </w:rPr>
              <w:t>24</w:t>
            </w:r>
            <w:r w:rsidRPr="0026428E">
              <w:rPr>
                <w:webHidden/>
              </w:rPr>
              <w:fldChar w:fldCharType="end"/>
            </w:r>
          </w:hyperlink>
        </w:p>
        <w:p w14:paraId="01B12F94" w14:textId="13D82436" w:rsidR="00D3003A" w:rsidRPr="0026428E" w:rsidRDefault="00D3003A">
          <w:pPr>
            <w:pStyle w:val="TOC20"/>
            <w:rPr>
              <w:sz w:val="24"/>
              <w:szCs w:val="24"/>
            </w:rPr>
          </w:pPr>
          <w:hyperlink w:anchor="_Toc224908428" w:history="1">
            <w:r w:rsidRPr="0026428E">
              <w:rPr>
                <w:rStyle w:val="Hyperlink"/>
              </w:rPr>
              <w:t>5.2. Neprihvatljivi troškovi</w:t>
            </w:r>
            <w:r w:rsidRPr="0026428E">
              <w:rPr>
                <w:webHidden/>
              </w:rPr>
              <w:tab/>
            </w:r>
            <w:r w:rsidRPr="0026428E">
              <w:rPr>
                <w:webHidden/>
              </w:rPr>
              <w:fldChar w:fldCharType="begin"/>
            </w:r>
            <w:r w:rsidRPr="0026428E">
              <w:rPr>
                <w:webHidden/>
              </w:rPr>
              <w:instrText xml:space="preserve"> PAGEREF _Toc224908428 \h </w:instrText>
            </w:r>
            <w:r w:rsidRPr="0026428E">
              <w:rPr>
                <w:webHidden/>
              </w:rPr>
            </w:r>
            <w:r w:rsidRPr="0026428E">
              <w:rPr>
                <w:webHidden/>
              </w:rPr>
              <w:fldChar w:fldCharType="separate"/>
            </w:r>
            <w:r w:rsidR="00D83919">
              <w:rPr>
                <w:webHidden/>
              </w:rPr>
              <w:t>27</w:t>
            </w:r>
            <w:r w:rsidRPr="0026428E">
              <w:rPr>
                <w:webHidden/>
              </w:rPr>
              <w:fldChar w:fldCharType="end"/>
            </w:r>
          </w:hyperlink>
        </w:p>
        <w:p w14:paraId="057AEB8E" w14:textId="75D969B4" w:rsidR="00D3003A" w:rsidRPr="0026428E" w:rsidRDefault="00D3003A">
          <w:pPr>
            <w:pStyle w:val="TOC10"/>
            <w:rPr>
              <w:rFonts w:ascii="Times New Roman" w:hAnsi="Times New Roman" w:cs="Times New Roman"/>
              <w:noProof/>
              <w:sz w:val="24"/>
              <w:szCs w:val="24"/>
            </w:rPr>
          </w:pPr>
          <w:hyperlink w:anchor="_Toc224908429" w:history="1">
            <w:r w:rsidRPr="0026428E">
              <w:rPr>
                <w:rStyle w:val="Hyperlink"/>
                <w:rFonts w:ascii="Times New Roman" w:hAnsi="Times New Roman" w:cs="Times New Roman"/>
                <w:iCs/>
                <w:noProof/>
              </w:rPr>
              <w:t>6. Horizontalna načela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_Toc224908429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28</w:t>
            </w:r>
            <w:r w:rsidRPr="0026428E">
              <w:rPr>
                <w:rFonts w:ascii="Times New Roman" w:hAnsi="Times New Roman" w:cs="Times New Roman"/>
                <w:noProof/>
                <w:webHidden/>
              </w:rPr>
              <w:fldChar w:fldCharType="end"/>
            </w:r>
          </w:hyperlink>
        </w:p>
        <w:p w14:paraId="57AB4F33" w14:textId="7FFE6477" w:rsidR="00D3003A" w:rsidRPr="0026428E" w:rsidRDefault="00D3003A">
          <w:pPr>
            <w:pStyle w:val="TOC20"/>
            <w:rPr>
              <w:sz w:val="24"/>
              <w:szCs w:val="24"/>
            </w:rPr>
          </w:pPr>
          <w:hyperlink w:anchor="_Toc224908430" w:history="1">
            <w:r w:rsidRPr="0026428E">
              <w:rPr>
                <w:rStyle w:val="Hyperlink"/>
              </w:rPr>
              <w:t>6.1 Vidljivost u okviru projektnog prijedloga</w:t>
            </w:r>
            <w:r w:rsidRPr="0026428E">
              <w:rPr>
                <w:webHidden/>
              </w:rPr>
              <w:tab/>
            </w:r>
            <w:r w:rsidRPr="0026428E">
              <w:rPr>
                <w:webHidden/>
              </w:rPr>
              <w:fldChar w:fldCharType="begin"/>
            </w:r>
            <w:r w:rsidRPr="0026428E">
              <w:rPr>
                <w:webHidden/>
              </w:rPr>
              <w:instrText xml:space="preserve"> PAGEREF _Toc224908430 \h </w:instrText>
            </w:r>
            <w:r w:rsidRPr="0026428E">
              <w:rPr>
                <w:webHidden/>
              </w:rPr>
            </w:r>
            <w:r w:rsidRPr="0026428E">
              <w:rPr>
                <w:webHidden/>
              </w:rPr>
              <w:fldChar w:fldCharType="separate"/>
            </w:r>
            <w:r w:rsidR="00D83919">
              <w:rPr>
                <w:webHidden/>
              </w:rPr>
              <w:t>30</w:t>
            </w:r>
            <w:r w:rsidRPr="0026428E">
              <w:rPr>
                <w:webHidden/>
              </w:rPr>
              <w:fldChar w:fldCharType="end"/>
            </w:r>
          </w:hyperlink>
        </w:p>
        <w:p w14:paraId="620A333A" w14:textId="19AEFBF5" w:rsidR="00D3003A" w:rsidRPr="0026428E" w:rsidRDefault="00D3003A">
          <w:pPr>
            <w:pStyle w:val="TOC10"/>
            <w:rPr>
              <w:rFonts w:ascii="Times New Roman" w:hAnsi="Times New Roman" w:cs="Times New Roman"/>
              <w:noProof/>
              <w:sz w:val="24"/>
              <w:szCs w:val="24"/>
            </w:rPr>
          </w:pPr>
          <w:hyperlink w:anchor="_Toc224908431" w:history="1">
            <w:r w:rsidRPr="0026428E">
              <w:rPr>
                <w:rStyle w:val="Hyperlink"/>
                <w:rFonts w:ascii="Times New Roman" w:hAnsi="Times New Roman" w:cs="Times New Roman"/>
                <w:iCs/>
                <w:noProof/>
              </w:rPr>
              <w:t>7. Podnošenje projektnog  prijedloga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_Toc224908431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30</w:t>
            </w:r>
            <w:r w:rsidRPr="0026428E">
              <w:rPr>
                <w:rFonts w:ascii="Times New Roman" w:hAnsi="Times New Roman" w:cs="Times New Roman"/>
                <w:noProof/>
                <w:webHidden/>
              </w:rPr>
              <w:fldChar w:fldCharType="end"/>
            </w:r>
          </w:hyperlink>
        </w:p>
        <w:p w14:paraId="3C5C3593" w14:textId="765E36A1" w:rsidR="00D3003A" w:rsidRPr="0026428E" w:rsidRDefault="00D3003A">
          <w:pPr>
            <w:pStyle w:val="TOC20"/>
            <w:rPr>
              <w:sz w:val="24"/>
              <w:szCs w:val="24"/>
            </w:rPr>
          </w:pPr>
          <w:hyperlink w:anchor="_Toc224908432" w:history="1">
            <w:r w:rsidRPr="0026428E">
              <w:rPr>
                <w:rStyle w:val="Hyperlink"/>
              </w:rPr>
              <w:t>7.1. Razdoblje trajanja Poziva</w:t>
            </w:r>
            <w:r w:rsidRPr="0026428E">
              <w:rPr>
                <w:webHidden/>
              </w:rPr>
              <w:tab/>
            </w:r>
            <w:r w:rsidRPr="0026428E">
              <w:rPr>
                <w:webHidden/>
              </w:rPr>
              <w:fldChar w:fldCharType="begin"/>
            </w:r>
            <w:r w:rsidRPr="0026428E">
              <w:rPr>
                <w:webHidden/>
              </w:rPr>
              <w:instrText xml:space="preserve"> PAGEREF _Toc224908432 \h </w:instrText>
            </w:r>
            <w:r w:rsidRPr="0026428E">
              <w:rPr>
                <w:webHidden/>
              </w:rPr>
            </w:r>
            <w:r w:rsidRPr="0026428E">
              <w:rPr>
                <w:webHidden/>
              </w:rPr>
              <w:fldChar w:fldCharType="separate"/>
            </w:r>
            <w:r w:rsidR="00D83919">
              <w:rPr>
                <w:webHidden/>
              </w:rPr>
              <w:t>30</w:t>
            </w:r>
            <w:r w:rsidRPr="0026428E">
              <w:rPr>
                <w:webHidden/>
              </w:rPr>
              <w:fldChar w:fldCharType="end"/>
            </w:r>
          </w:hyperlink>
        </w:p>
        <w:p w14:paraId="38802BC2" w14:textId="4CFE58F8" w:rsidR="00D3003A" w:rsidRPr="0026428E" w:rsidRDefault="00D3003A">
          <w:pPr>
            <w:pStyle w:val="TOC20"/>
            <w:rPr>
              <w:sz w:val="24"/>
              <w:szCs w:val="24"/>
            </w:rPr>
          </w:pPr>
          <w:hyperlink w:anchor="_Toc224908433" w:history="1">
            <w:r w:rsidRPr="0026428E">
              <w:rPr>
                <w:rStyle w:val="Hyperlink"/>
              </w:rPr>
              <w:t>7.2. Broj projektnih prijedloga</w:t>
            </w:r>
            <w:r w:rsidRPr="0026428E">
              <w:rPr>
                <w:webHidden/>
              </w:rPr>
              <w:tab/>
            </w:r>
            <w:r w:rsidRPr="0026428E">
              <w:rPr>
                <w:webHidden/>
              </w:rPr>
              <w:fldChar w:fldCharType="begin"/>
            </w:r>
            <w:r w:rsidRPr="0026428E">
              <w:rPr>
                <w:webHidden/>
              </w:rPr>
              <w:instrText xml:space="preserve"> PAGEREF _Toc224908433 \h </w:instrText>
            </w:r>
            <w:r w:rsidRPr="0026428E">
              <w:rPr>
                <w:webHidden/>
              </w:rPr>
            </w:r>
            <w:r w:rsidRPr="0026428E">
              <w:rPr>
                <w:webHidden/>
              </w:rPr>
              <w:fldChar w:fldCharType="separate"/>
            </w:r>
            <w:r w:rsidR="00D83919">
              <w:rPr>
                <w:webHidden/>
              </w:rPr>
              <w:t>30</w:t>
            </w:r>
            <w:r w:rsidRPr="0026428E">
              <w:rPr>
                <w:webHidden/>
              </w:rPr>
              <w:fldChar w:fldCharType="end"/>
            </w:r>
          </w:hyperlink>
        </w:p>
        <w:p w14:paraId="281B85C6" w14:textId="49D55315" w:rsidR="00D3003A" w:rsidRPr="0026428E" w:rsidRDefault="00D3003A">
          <w:pPr>
            <w:pStyle w:val="TOC20"/>
            <w:rPr>
              <w:sz w:val="24"/>
              <w:szCs w:val="24"/>
            </w:rPr>
          </w:pPr>
          <w:hyperlink w:anchor="_Toc224908434" w:history="1">
            <w:r w:rsidRPr="0026428E">
              <w:rPr>
                <w:rStyle w:val="Hyperlink"/>
              </w:rPr>
              <w:t>7.3. Izgled i sadržaj projektnog prijedloga</w:t>
            </w:r>
            <w:r w:rsidRPr="0026428E">
              <w:rPr>
                <w:webHidden/>
              </w:rPr>
              <w:tab/>
            </w:r>
            <w:r w:rsidRPr="0026428E">
              <w:rPr>
                <w:webHidden/>
              </w:rPr>
              <w:fldChar w:fldCharType="begin"/>
            </w:r>
            <w:r w:rsidRPr="0026428E">
              <w:rPr>
                <w:webHidden/>
              </w:rPr>
              <w:instrText xml:space="preserve"> PAGEREF _Toc224908434 \h </w:instrText>
            </w:r>
            <w:r w:rsidRPr="0026428E">
              <w:rPr>
                <w:webHidden/>
              </w:rPr>
            </w:r>
            <w:r w:rsidRPr="0026428E">
              <w:rPr>
                <w:webHidden/>
              </w:rPr>
              <w:fldChar w:fldCharType="separate"/>
            </w:r>
            <w:r w:rsidR="00D83919">
              <w:rPr>
                <w:webHidden/>
              </w:rPr>
              <w:t>31</w:t>
            </w:r>
            <w:r w:rsidRPr="0026428E">
              <w:rPr>
                <w:webHidden/>
              </w:rPr>
              <w:fldChar w:fldCharType="end"/>
            </w:r>
          </w:hyperlink>
        </w:p>
        <w:p w14:paraId="42E7BDAB" w14:textId="1F73B4B4" w:rsidR="00D3003A" w:rsidRPr="0026428E" w:rsidRDefault="00D3003A">
          <w:pPr>
            <w:pStyle w:val="TOC20"/>
            <w:rPr>
              <w:sz w:val="24"/>
              <w:szCs w:val="24"/>
            </w:rPr>
          </w:pPr>
          <w:hyperlink w:anchor="_Toc224908435" w:history="1">
            <w:r w:rsidRPr="0026428E">
              <w:rPr>
                <w:rStyle w:val="Hyperlink"/>
                <w:iCs/>
              </w:rPr>
              <w:t>7.4</w:t>
            </w:r>
            <w:r w:rsidRPr="0026428E">
              <w:rPr>
                <w:rStyle w:val="Hyperlink"/>
              </w:rPr>
              <w:t>. Pitanja i odgovori</w:t>
            </w:r>
            <w:r w:rsidRPr="0026428E">
              <w:rPr>
                <w:webHidden/>
              </w:rPr>
              <w:tab/>
            </w:r>
            <w:r w:rsidRPr="0026428E">
              <w:rPr>
                <w:webHidden/>
              </w:rPr>
              <w:fldChar w:fldCharType="begin"/>
            </w:r>
            <w:r w:rsidRPr="0026428E">
              <w:rPr>
                <w:webHidden/>
              </w:rPr>
              <w:instrText xml:space="preserve"> PAGEREF _Toc224908435 \h </w:instrText>
            </w:r>
            <w:r w:rsidRPr="0026428E">
              <w:rPr>
                <w:webHidden/>
              </w:rPr>
            </w:r>
            <w:r w:rsidRPr="0026428E">
              <w:rPr>
                <w:webHidden/>
              </w:rPr>
              <w:fldChar w:fldCharType="separate"/>
            </w:r>
            <w:r w:rsidR="00D83919">
              <w:rPr>
                <w:webHidden/>
              </w:rPr>
              <w:t>32</w:t>
            </w:r>
            <w:r w:rsidRPr="0026428E">
              <w:rPr>
                <w:webHidden/>
              </w:rPr>
              <w:fldChar w:fldCharType="end"/>
            </w:r>
          </w:hyperlink>
        </w:p>
        <w:p w14:paraId="4F642090" w14:textId="30E272FF" w:rsidR="00D3003A" w:rsidRPr="0026428E" w:rsidRDefault="00D3003A">
          <w:pPr>
            <w:pStyle w:val="TOC20"/>
            <w:rPr>
              <w:sz w:val="24"/>
              <w:szCs w:val="24"/>
            </w:rPr>
          </w:pPr>
          <w:hyperlink w:anchor="_Toc224908436" w:history="1">
            <w:r w:rsidRPr="0026428E">
              <w:rPr>
                <w:rStyle w:val="Hyperlink"/>
              </w:rPr>
              <w:t xml:space="preserve">7.5. </w:t>
            </w:r>
            <w:r w:rsidRPr="0026428E">
              <w:rPr>
                <w:rStyle w:val="Hyperlink"/>
                <w:iCs/>
              </w:rPr>
              <w:t>Objava rezultata Poziva</w:t>
            </w:r>
            <w:r w:rsidRPr="0026428E">
              <w:rPr>
                <w:webHidden/>
              </w:rPr>
              <w:tab/>
            </w:r>
            <w:r w:rsidRPr="0026428E">
              <w:rPr>
                <w:webHidden/>
              </w:rPr>
              <w:fldChar w:fldCharType="begin"/>
            </w:r>
            <w:r w:rsidRPr="0026428E">
              <w:rPr>
                <w:webHidden/>
              </w:rPr>
              <w:instrText xml:space="preserve"> PAGEREF _Toc224908436 \h </w:instrText>
            </w:r>
            <w:r w:rsidRPr="0026428E">
              <w:rPr>
                <w:webHidden/>
              </w:rPr>
            </w:r>
            <w:r w:rsidRPr="0026428E">
              <w:rPr>
                <w:webHidden/>
              </w:rPr>
              <w:fldChar w:fldCharType="separate"/>
            </w:r>
            <w:r w:rsidR="00D83919">
              <w:rPr>
                <w:webHidden/>
              </w:rPr>
              <w:t>33</w:t>
            </w:r>
            <w:r w:rsidRPr="0026428E">
              <w:rPr>
                <w:webHidden/>
              </w:rPr>
              <w:fldChar w:fldCharType="end"/>
            </w:r>
          </w:hyperlink>
        </w:p>
        <w:p w14:paraId="4F420D2D" w14:textId="5AEF9063" w:rsidR="00D3003A" w:rsidRPr="0026428E" w:rsidRDefault="00D3003A">
          <w:pPr>
            <w:pStyle w:val="TOC10"/>
            <w:rPr>
              <w:rFonts w:ascii="Times New Roman" w:hAnsi="Times New Roman" w:cs="Times New Roman"/>
              <w:noProof/>
              <w:sz w:val="24"/>
              <w:szCs w:val="24"/>
            </w:rPr>
          </w:pPr>
          <w:hyperlink w:anchor="_Toc224908437" w:history="1">
            <w:r w:rsidRPr="0026428E">
              <w:rPr>
                <w:rStyle w:val="Hyperlink"/>
                <w:rFonts w:ascii="Times New Roman" w:hAnsi="Times New Roman" w:cs="Times New Roman"/>
                <w:noProof/>
              </w:rPr>
              <w:t>8. Postupak odabira projekata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_Toc224908437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33</w:t>
            </w:r>
            <w:r w:rsidRPr="0026428E">
              <w:rPr>
                <w:rFonts w:ascii="Times New Roman" w:hAnsi="Times New Roman" w:cs="Times New Roman"/>
                <w:noProof/>
                <w:webHidden/>
              </w:rPr>
              <w:fldChar w:fldCharType="end"/>
            </w:r>
          </w:hyperlink>
        </w:p>
        <w:p w14:paraId="34006186" w14:textId="24EF3943" w:rsidR="00D3003A" w:rsidRPr="0026428E" w:rsidRDefault="00D3003A">
          <w:pPr>
            <w:pStyle w:val="TOC20"/>
            <w:rPr>
              <w:sz w:val="24"/>
              <w:szCs w:val="24"/>
            </w:rPr>
          </w:pPr>
          <w:hyperlink w:anchor="_Toc224908438" w:history="1">
            <w:r w:rsidRPr="0026428E">
              <w:rPr>
                <w:rStyle w:val="Hyperlink"/>
              </w:rPr>
              <w:t>8.1. Postupak dodjele bespovratnih sredstava</w:t>
            </w:r>
            <w:r w:rsidRPr="0026428E">
              <w:rPr>
                <w:webHidden/>
              </w:rPr>
              <w:tab/>
            </w:r>
            <w:r w:rsidRPr="0026428E">
              <w:rPr>
                <w:webHidden/>
              </w:rPr>
              <w:fldChar w:fldCharType="begin"/>
            </w:r>
            <w:r w:rsidRPr="0026428E">
              <w:rPr>
                <w:webHidden/>
              </w:rPr>
              <w:instrText xml:space="preserve"> PAGEREF _Toc224908438 \h </w:instrText>
            </w:r>
            <w:r w:rsidRPr="0026428E">
              <w:rPr>
                <w:webHidden/>
              </w:rPr>
            </w:r>
            <w:r w:rsidRPr="0026428E">
              <w:rPr>
                <w:webHidden/>
              </w:rPr>
              <w:fldChar w:fldCharType="separate"/>
            </w:r>
            <w:r w:rsidR="00D83919">
              <w:rPr>
                <w:webHidden/>
              </w:rPr>
              <w:t>33</w:t>
            </w:r>
            <w:r w:rsidRPr="0026428E">
              <w:rPr>
                <w:webHidden/>
              </w:rPr>
              <w:fldChar w:fldCharType="end"/>
            </w:r>
          </w:hyperlink>
        </w:p>
        <w:p w14:paraId="0DAA13EB" w14:textId="5C4DB819" w:rsidR="00D3003A" w:rsidRPr="0026428E" w:rsidRDefault="00D3003A">
          <w:pPr>
            <w:pStyle w:val="TOC20"/>
            <w:rPr>
              <w:sz w:val="24"/>
              <w:szCs w:val="24"/>
            </w:rPr>
          </w:pPr>
          <w:hyperlink w:anchor="_Toc224908439" w:history="1">
            <w:r w:rsidRPr="0026428E">
              <w:rPr>
                <w:rStyle w:val="Hyperlink"/>
              </w:rPr>
              <w:t>8.2. Pojašnjenja tijekom postupka dodjele bespovratnih sredstava</w:t>
            </w:r>
            <w:r w:rsidRPr="0026428E">
              <w:rPr>
                <w:webHidden/>
              </w:rPr>
              <w:tab/>
            </w:r>
            <w:r w:rsidRPr="0026428E">
              <w:rPr>
                <w:webHidden/>
              </w:rPr>
              <w:fldChar w:fldCharType="begin"/>
            </w:r>
            <w:r w:rsidRPr="0026428E">
              <w:rPr>
                <w:webHidden/>
              </w:rPr>
              <w:instrText xml:space="preserve"> PAGEREF _Toc224908439 \h </w:instrText>
            </w:r>
            <w:r w:rsidRPr="0026428E">
              <w:rPr>
                <w:webHidden/>
              </w:rPr>
            </w:r>
            <w:r w:rsidRPr="0026428E">
              <w:rPr>
                <w:webHidden/>
              </w:rPr>
              <w:fldChar w:fldCharType="separate"/>
            </w:r>
            <w:r w:rsidR="00D83919">
              <w:rPr>
                <w:webHidden/>
              </w:rPr>
              <w:t>37</w:t>
            </w:r>
            <w:r w:rsidRPr="0026428E">
              <w:rPr>
                <w:webHidden/>
              </w:rPr>
              <w:fldChar w:fldCharType="end"/>
            </w:r>
          </w:hyperlink>
        </w:p>
        <w:p w14:paraId="50CAE7BA" w14:textId="7775F64F" w:rsidR="00D3003A" w:rsidRPr="0026428E" w:rsidRDefault="00D3003A">
          <w:pPr>
            <w:pStyle w:val="TOC20"/>
            <w:rPr>
              <w:sz w:val="24"/>
              <w:szCs w:val="24"/>
            </w:rPr>
          </w:pPr>
          <w:hyperlink w:anchor="_Toc224908440" w:history="1">
            <w:r w:rsidRPr="0026428E">
              <w:rPr>
                <w:rStyle w:val="Hyperlink"/>
              </w:rPr>
              <w:t>8.3. Povlačenje projektnog prijedloga</w:t>
            </w:r>
            <w:r w:rsidRPr="0026428E">
              <w:rPr>
                <w:webHidden/>
              </w:rPr>
              <w:tab/>
            </w:r>
            <w:r w:rsidRPr="0026428E">
              <w:rPr>
                <w:webHidden/>
              </w:rPr>
              <w:fldChar w:fldCharType="begin"/>
            </w:r>
            <w:r w:rsidRPr="0026428E">
              <w:rPr>
                <w:webHidden/>
              </w:rPr>
              <w:instrText xml:space="preserve"> PAGEREF _Toc224908440 \h </w:instrText>
            </w:r>
            <w:r w:rsidRPr="0026428E">
              <w:rPr>
                <w:webHidden/>
              </w:rPr>
            </w:r>
            <w:r w:rsidRPr="0026428E">
              <w:rPr>
                <w:webHidden/>
              </w:rPr>
              <w:fldChar w:fldCharType="separate"/>
            </w:r>
            <w:r w:rsidR="00D83919">
              <w:rPr>
                <w:webHidden/>
              </w:rPr>
              <w:t>37</w:t>
            </w:r>
            <w:r w:rsidRPr="0026428E">
              <w:rPr>
                <w:webHidden/>
              </w:rPr>
              <w:fldChar w:fldCharType="end"/>
            </w:r>
          </w:hyperlink>
        </w:p>
        <w:p w14:paraId="13289DBE" w14:textId="014AE563" w:rsidR="00D3003A" w:rsidRPr="0026428E" w:rsidRDefault="00D3003A">
          <w:pPr>
            <w:pStyle w:val="TOC20"/>
            <w:rPr>
              <w:sz w:val="24"/>
              <w:szCs w:val="24"/>
            </w:rPr>
          </w:pPr>
          <w:hyperlink w:anchor="_Toc224908441" w:history="1">
            <w:r w:rsidRPr="0026428E">
              <w:rPr>
                <w:rStyle w:val="Hyperlink"/>
              </w:rPr>
              <w:t>8.4. Sklapanje ugovora</w:t>
            </w:r>
            <w:r w:rsidRPr="0026428E">
              <w:rPr>
                <w:webHidden/>
              </w:rPr>
              <w:tab/>
            </w:r>
            <w:r w:rsidRPr="0026428E">
              <w:rPr>
                <w:webHidden/>
              </w:rPr>
              <w:fldChar w:fldCharType="begin"/>
            </w:r>
            <w:r w:rsidRPr="0026428E">
              <w:rPr>
                <w:webHidden/>
              </w:rPr>
              <w:instrText xml:space="preserve"> PAGEREF _Toc224908441 \h </w:instrText>
            </w:r>
            <w:r w:rsidRPr="0026428E">
              <w:rPr>
                <w:webHidden/>
              </w:rPr>
            </w:r>
            <w:r w:rsidRPr="0026428E">
              <w:rPr>
                <w:webHidden/>
              </w:rPr>
              <w:fldChar w:fldCharType="separate"/>
            </w:r>
            <w:r w:rsidR="00D83919">
              <w:rPr>
                <w:webHidden/>
              </w:rPr>
              <w:t>37</w:t>
            </w:r>
            <w:r w:rsidRPr="0026428E">
              <w:rPr>
                <w:webHidden/>
              </w:rPr>
              <w:fldChar w:fldCharType="end"/>
            </w:r>
          </w:hyperlink>
        </w:p>
        <w:p w14:paraId="18384D54" w14:textId="5F920530" w:rsidR="00D3003A" w:rsidRPr="0026428E" w:rsidRDefault="00D3003A">
          <w:pPr>
            <w:pStyle w:val="TOC20"/>
            <w:rPr>
              <w:sz w:val="24"/>
              <w:szCs w:val="24"/>
            </w:rPr>
          </w:pPr>
          <w:hyperlink w:anchor="_Toc224908442" w:history="1">
            <w:r w:rsidRPr="0026428E">
              <w:rPr>
                <w:rStyle w:val="Hyperlink"/>
              </w:rPr>
              <w:t>8.5. Prigovori</w:t>
            </w:r>
            <w:r w:rsidRPr="0026428E">
              <w:rPr>
                <w:webHidden/>
              </w:rPr>
              <w:tab/>
            </w:r>
            <w:r w:rsidRPr="0026428E">
              <w:rPr>
                <w:webHidden/>
              </w:rPr>
              <w:fldChar w:fldCharType="begin"/>
            </w:r>
            <w:r w:rsidRPr="0026428E">
              <w:rPr>
                <w:webHidden/>
              </w:rPr>
              <w:instrText xml:space="preserve"> PAGEREF _Toc224908442 \h </w:instrText>
            </w:r>
            <w:r w:rsidRPr="0026428E">
              <w:rPr>
                <w:webHidden/>
              </w:rPr>
            </w:r>
            <w:r w:rsidRPr="0026428E">
              <w:rPr>
                <w:webHidden/>
              </w:rPr>
              <w:fldChar w:fldCharType="separate"/>
            </w:r>
            <w:r w:rsidR="00D83919">
              <w:rPr>
                <w:webHidden/>
              </w:rPr>
              <w:t>39</w:t>
            </w:r>
            <w:r w:rsidRPr="0026428E">
              <w:rPr>
                <w:webHidden/>
              </w:rPr>
              <w:fldChar w:fldCharType="end"/>
            </w:r>
          </w:hyperlink>
        </w:p>
        <w:p w14:paraId="42FB580C" w14:textId="20D66B14" w:rsidR="00D3003A" w:rsidRPr="0026428E" w:rsidRDefault="00D3003A">
          <w:pPr>
            <w:pStyle w:val="TOC20"/>
            <w:rPr>
              <w:sz w:val="24"/>
              <w:szCs w:val="24"/>
            </w:rPr>
          </w:pPr>
          <w:hyperlink w:anchor="_Toc224908443" w:history="1">
            <w:r w:rsidRPr="0026428E">
              <w:rPr>
                <w:rStyle w:val="Hyperlink"/>
              </w:rPr>
              <w:t>8.6. Pritužbe na Fondove</w:t>
            </w:r>
            <w:r w:rsidRPr="0026428E">
              <w:rPr>
                <w:webHidden/>
              </w:rPr>
              <w:tab/>
            </w:r>
            <w:r w:rsidRPr="0026428E">
              <w:rPr>
                <w:webHidden/>
              </w:rPr>
              <w:fldChar w:fldCharType="begin"/>
            </w:r>
            <w:r w:rsidRPr="0026428E">
              <w:rPr>
                <w:webHidden/>
              </w:rPr>
              <w:instrText xml:space="preserve"> PAGEREF _Toc224908443 \h </w:instrText>
            </w:r>
            <w:r w:rsidRPr="0026428E">
              <w:rPr>
                <w:webHidden/>
              </w:rPr>
            </w:r>
            <w:r w:rsidRPr="0026428E">
              <w:rPr>
                <w:webHidden/>
              </w:rPr>
              <w:fldChar w:fldCharType="separate"/>
            </w:r>
            <w:r w:rsidR="00D83919">
              <w:rPr>
                <w:webHidden/>
              </w:rPr>
              <w:t>41</w:t>
            </w:r>
            <w:r w:rsidRPr="0026428E">
              <w:rPr>
                <w:webHidden/>
              </w:rPr>
              <w:fldChar w:fldCharType="end"/>
            </w:r>
          </w:hyperlink>
        </w:p>
        <w:p w14:paraId="3F6D979B" w14:textId="123FC79D" w:rsidR="00D3003A" w:rsidRPr="0026428E" w:rsidRDefault="00D3003A">
          <w:pPr>
            <w:pStyle w:val="TOC10"/>
            <w:rPr>
              <w:rFonts w:ascii="Times New Roman" w:hAnsi="Times New Roman" w:cs="Times New Roman"/>
              <w:noProof/>
              <w:sz w:val="24"/>
              <w:szCs w:val="24"/>
            </w:rPr>
          </w:pPr>
          <w:hyperlink w:anchor="_Toc224908444" w:history="1">
            <w:r w:rsidRPr="0026428E">
              <w:rPr>
                <w:rStyle w:val="Hyperlink"/>
                <w:rFonts w:ascii="Times New Roman" w:hAnsi="Times New Roman" w:cs="Times New Roman"/>
                <w:noProof/>
              </w:rPr>
              <w:t>9. Provedba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_Toc224908444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41</w:t>
            </w:r>
            <w:r w:rsidRPr="0026428E">
              <w:rPr>
                <w:rFonts w:ascii="Times New Roman" w:hAnsi="Times New Roman" w:cs="Times New Roman"/>
                <w:noProof/>
                <w:webHidden/>
              </w:rPr>
              <w:fldChar w:fldCharType="end"/>
            </w:r>
          </w:hyperlink>
        </w:p>
        <w:p w14:paraId="6A5DE794" w14:textId="2A01A98A" w:rsidR="00D3003A" w:rsidRPr="0026428E" w:rsidRDefault="00D3003A">
          <w:pPr>
            <w:pStyle w:val="TOC20"/>
            <w:rPr>
              <w:sz w:val="24"/>
              <w:szCs w:val="24"/>
            </w:rPr>
          </w:pPr>
          <w:hyperlink w:anchor="_Toc224908445" w:history="1">
            <w:r w:rsidRPr="0026428E">
              <w:rPr>
                <w:rStyle w:val="Hyperlink"/>
              </w:rPr>
              <w:t>9.1. Razdoblje provedbe projekta</w:t>
            </w:r>
            <w:r w:rsidRPr="0026428E">
              <w:rPr>
                <w:webHidden/>
              </w:rPr>
              <w:tab/>
            </w:r>
            <w:r w:rsidRPr="0026428E">
              <w:rPr>
                <w:webHidden/>
              </w:rPr>
              <w:fldChar w:fldCharType="begin"/>
            </w:r>
            <w:r w:rsidRPr="0026428E">
              <w:rPr>
                <w:webHidden/>
              </w:rPr>
              <w:instrText xml:space="preserve"> PAGEREF _Toc224908445 \h </w:instrText>
            </w:r>
            <w:r w:rsidRPr="0026428E">
              <w:rPr>
                <w:webHidden/>
              </w:rPr>
            </w:r>
            <w:r w:rsidRPr="0026428E">
              <w:rPr>
                <w:webHidden/>
              </w:rPr>
              <w:fldChar w:fldCharType="separate"/>
            </w:r>
            <w:r w:rsidR="00D83919">
              <w:rPr>
                <w:webHidden/>
              </w:rPr>
              <w:t>41</w:t>
            </w:r>
            <w:r w:rsidRPr="0026428E">
              <w:rPr>
                <w:webHidden/>
              </w:rPr>
              <w:fldChar w:fldCharType="end"/>
            </w:r>
          </w:hyperlink>
        </w:p>
        <w:p w14:paraId="2F8A038A" w14:textId="3F47BB15" w:rsidR="00D3003A" w:rsidRPr="0026428E" w:rsidRDefault="00D3003A">
          <w:pPr>
            <w:pStyle w:val="TOC20"/>
            <w:rPr>
              <w:sz w:val="24"/>
              <w:szCs w:val="24"/>
            </w:rPr>
          </w:pPr>
          <w:hyperlink w:anchor="_Toc224908446" w:history="1">
            <w:r w:rsidRPr="0026428E">
              <w:rPr>
                <w:rStyle w:val="Hyperlink"/>
              </w:rPr>
              <w:t>9.2. Nabava</w:t>
            </w:r>
            <w:r w:rsidRPr="0026428E">
              <w:rPr>
                <w:webHidden/>
              </w:rPr>
              <w:tab/>
            </w:r>
            <w:r w:rsidRPr="0026428E">
              <w:rPr>
                <w:webHidden/>
              </w:rPr>
              <w:fldChar w:fldCharType="begin"/>
            </w:r>
            <w:r w:rsidRPr="0026428E">
              <w:rPr>
                <w:webHidden/>
              </w:rPr>
              <w:instrText xml:space="preserve"> PAGEREF _Toc224908446 \h </w:instrText>
            </w:r>
            <w:r w:rsidRPr="0026428E">
              <w:rPr>
                <w:webHidden/>
              </w:rPr>
            </w:r>
            <w:r w:rsidRPr="0026428E">
              <w:rPr>
                <w:webHidden/>
              </w:rPr>
              <w:fldChar w:fldCharType="separate"/>
            </w:r>
            <w:r w:rsidR="00D83919">
              <w:rPr>
                <w:webHidden/>
              </w:rPr>
              <w:t>42</w:t>
            </w:r>
            <w:r w:rsidRPr="0026428E">
              <w:rPr>
                <w:webHidden/>
              </w:rPr>
              <w:fldChar w:fldCharType="end"/>
            </w:r>
          </w:hyperlink>
        </w:p>
        <w:p w14:paraId="5CB698C0" w14:textId="62754BBE" w:rsidR="00D3003A" w:rsidRPr="0026428E" w:rsidRDefault="00D3003A">
          <w:pPr>
            <w:pStyle w:val="TOC20"/>
            <w:rPr>
              <w:sz w:val="24"/>
              <w:szCs w:val="24"/>
            </w:rPr>
          </w:pPr>
          <w:hyperlink w:anchor="_Toc224908447" w:history="1">
            <w:r w:rsidRPr="0026428E">
              <w:rPr>
                <w:rStyle w:val="Hyperlink"/>
              </w:rPr>
              <w:t>9.3. Način naplate ugovora</w:t>
            </w:r>
            <w:r w:rsidRPr="0026428E">
              <w:rPr>
                <w:webHidden/>
              </w:rPr>
              <w:tab/>
            </w:r>
            <w:r w:rsidRPr="0026428E">
              <w:rPr>
                <w:webHidden/>
              </w:rPr>
              <w:fldChar w:fldCharType="begin"/>
            </w:r>
            <w:r w:rsidRPr="0026428E">
              <w:rPr>
                <w:webHidden/>
              </w:rPr>
              <w:instrText xml:space="preserve"> PAGEREF _Toc224908447 \h </w:instrText>
            </w:r>
            <w:r w:rsidRPr="0026428E">
              <w:rPr>
                <w:webHidden/>
              </w:rPr>
            </w:r>
            <w:r w:rsidRPr="0026428E">
              <w:rPr>
                <w:webHidden/>
              </w:rPr>
              <w:fldChar w:fldCharType="separate"/>
            </w:r>
            <w:r w:rsidR="00D83919">
              <w:rPr>
                <w:webHidden/>
              </w:rPr>
              <w:t>42</w:t>
            </w:r>
            <w:r w:rsidRPr="0026428E">
              <w:rPr>
                <w:webHidden/>
              </w:rPr>
              <w:fldChar w:fldCharType="end"/>
            </w:r>
          </w:hyperlink>
        </w:p>
        <w:p w14:paraId="640EF2DC" w14:textId="7F0D0849" w:rsidR="00D3003A" w:rsidRPr="0026428E" w:rsidRDefault="00D3003A">
          <w:pPr>
            <w:pStyle w:val="TOC20"/>
            <w:rPr>
              <w:sz w:val="24"/>
              <w:szCs w:val="24"/>
            </w:rPr>
          </w:pPr>
          <w:hyperlink w:anchor="_Toc224908448" w:history="1">
            <w:r w:rsidRPr="0026428E">
              <w:rPr>
                <w:rStyle w:val="Hyperlink"/>
              </w:rPr>
              <w:t>9.4. Provjere upravljanja projektom</w:t>
            </w:r>
            <w:r w:rsidRPr="0026428E">
              <w:rPr>
                <w:webHidden/>
              </w:rPr>
              <w:tab/>
            </w:r>
            <w:r w:rsidRPr="0026428E">
              <w:rPr>
                <w:webHidden/>
              </w:rPr>
              <w:fldChar w:fldCharType="begin"/>
            </w:r>
            <w:r w:rsidRPr="0026428E">
              <w:rPr>
                <w:webHidden/>
              </w:rPr>
              <w:instrText xml:space="preserve"> PAGEREF _Toc224908448 \h </w:instrText>
            </w:r>
            <w:r w:rsidRPr="0026428E">
              <w:rPr>
                <w:webHidden/>
              </w:rPr>
            </w:r>
            <w:r w:rsidRPr="0026428E">
              <w:rPr>
                <w:webHidden/>
              </w:rPr>
              <w:fldChar w:fldCharType="separate"/>
            </w:r>
            <w:r w:rsidR="00D83919">
              <w:rPr>
                <w:webHidden/>
              </w:rPr>
              <w:t>44</w:t>
            </w:r>
            <w:r w:rsidRPr="0026428E">
              <w:rPr>
                <w:webHidden/>
              </w:rPr>
              <w:fldChar w:fldCharType="end"/>
            </w:r>
          </w:hyperlink>
        </w:p>
        <w:p w14:paraId="2C87DE74" w14:textId="10435BF0" w:rsidR="00D3003A" w:rsidRPr="0026428E" w:rsidRDefault="00D3003A">
          <w:pPr>
            <w:pStyle w:val="TOC20"/>
            <w:rPr>
              <w:sz w:val="24"/>
              <w:szCs w:val="24"/>
            </w:rPr>
          </w:pPr>
          <w:hyperlink w:anchor="_Toc224908449" w:history="1">
            <w:r w:rsidRPr="0026428E">
              <w:rPr>
                <w:rStyle w:val="Hyperlink"/>
              </w:rPr>
              <w:t>9.5. Povrat sredstava</w:t>
            </w:r>
            <w:r w:rsidRPr="0026428E">
              <w:rPr>
                <w:webHidden/>
              </w:rPr>
              <w:tab/>
            </w:r>
            <w:r w:rsidRPr="0026428E">
              <w:rPr>
                <w:webHidden/>
              </w:rPr>
              <w:fldChar w:fldCharType="begin"/>
            </w:r>
            <w:r w:rsidRPr="0026428E">
              <w:rPr>
                <w:webHidden/>
              </w:rPr>
              <w:instrText xml:space="preserve"> PAGEREF _Toc224908449 \h </w:instrText>
            </w:r>
            <w:r w:rsidRPr="0026428E">
              <w:rPr>
                <w:webHidden/>
              </w:rPr>
            </w:r>
            <w:r w:rsidRPr="0026428E">
              <w:rPr>
                <w:webHidden/>
              </w:rPr>
              <w:fldChar w:fldCharType="separate"/>
            </w:r>
            <w:r w:rsidR="00D83919">
              <w:rPr>
                <w:webHidden/>
              </w:rPr>
              <w:t>45</w:t>
            </w:r>
            <w:r w:rsidRPr="0026428E">
              <w:rPr>
                <w:webHidden/>
              </w:rPr>
              <w:fldChar w:fldCharType="end"/>
            </w:r>
          </w:hyperlink>
        </w:p>
        <w:p w14:paraId="736DDDA2" w14:textId="2853B870" w:rsidR="00D3003A" w:rsidRPr="0026428E" w:rsidRDefault="00D3003A">
          <w:pPr>
            <w:pStyle w:val="TOC20"/>
            <w:rPr>
              <w:sz w:val="24"/>
              <w:szCs w:val="24"/>
            </w:rPr>
          </w:pPr>
          <w:hyperlink w:anchor="_Toc224908450" w:history="1">
            <w:r w:rsidRPr="0026428E">
              <w:rPr>
                <w:rStyle w:val="Hyperlink"/>
              </w:rPr>
              <w:t>9.6. Informiranje i vidljivost</w:t>
            </w:r>
            <w:r w:rsidRPr="0026428E">
              <w:rPr>
                <w:webHidden/>
              </w:rPr>
              <w:tab/>
            </w:r>
            <w:r w:rsidRPr="0026428E">
              <w:rPr>
                <w:webHidden/>
              </w:rPr>
              <w:fldChar w:fldCharType="begin"/>
            </w:r>
            <w:r w:rsidRPr="0026428E">
              <w:rPr>
                <w:webHidden/>
              </w:rPr>
              <w:instrText xml:space="preserve"> PAGEREF _Toc224908450 \h </w:instrText>
            </w:r>
            <w:r w:rsidRPr="0026428E">
              <w:rPr>
                <w:webHidden/>
              </w:rPr>
            </w:r>
            <w:r w:rsidRPr="0026428E">
              <w:rPr>
                <w:webHidden/>
              </w:rPr>
              <w:fldChar w:fldCharType="separate"/>
            </w:r>
            <w:r w:rsidR="00D83919">
              <w:rPr>
                <w:webHidden/>
              </w:rPr>
              <w:t>46</w:t>
            </w:r>
            <w:r w:rsidRPr="0026428E">
              <w:rPr>
                <w:webHidden/>
              </w:rPr>
              <w:fldChar w:fldCharType="end"/>
            </w:r>
          </w:hyperlink>
        </w:p>
        <w:p w14:paraId="58DC735B" w14:textId="0BF31B69" w:rsidR="00D3003A" w:rsidRPr="0026428E" w:rsidRDefault="00D3003A">
          <w:pPr>
            <w:pStyle w:val="TOC10"/>
            <w:rPr>
              <w:rFonts w:ascii="Times New Roman" w:hAnsi="Times New Roman" w:cs="Times New Roman"/>
              <w:noProof/>
              <w:sz w:val="24"/>
              <w:szCs w:val="24"/>
            </w:rPr>
          </w:pPr>
          <w:hyperlink w:anchor="_Toc224908451" w:history="1">
            <w:r w:rsidRPr="0026428E">
              <w:rPr>
                <w:rStyle w:val="Hyperlink"/>
                <w:rFonts w:ascii="Times New Roman" w:hAnsi="Times New Roman" w:cs="Times New Roman"/>
                <w:noProof/>
              </w:rPr>
              <w:t>10. Zaštita osobnih podataka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_Toc224908451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46</w:t>
            </w:r>
            <w:r w:rsidRPr="0026428E">
              <w:rPr>
                <w:rFonts w:ascii="Times New Roman" w:hAnsi="Times New Roman" w:cs="Times New Roman"/>
                <w:noProof/>
                <w:webHidden/>
              </w:rPr>
              <w:fldChar w:fldCharType="end"/>
            </w:r>
          </w:hyperlink>
        </w:p>
        <w:p w14:paraId="1C424C4B" w14:textId="1C8E3E8D" w:rsidR="00D3003A" w:rsidRPr="0026428E" w:rsidRDefault="00D3003A">
          <w:pPr>
            <w:pStyle w:val="TOC10"/>
            <w:rPr>
              <w:rFonts w:ascii="Times New Roman" w:hAnsi="Times New Roman" w:cs="Times New Roman"/>
              <w:noProof/>
              <w:sz w:val="24"/>
              <w:szCs w:val="24"/>
            </w:rPr>
          </w:pPr>
          <w:hyperlink w:anchor="_Toc224908452" w:history="1">
            <w:r w:rsidRPr="0026428E">
              <w:rPr>
                <w:rStyle w:val="Hyperlink"/>
                <w:rFonts w:ascii="Times New Roman" w:hAnsi="Times New Roman" w:cs="Times New Roman"/>
                <w:noProof/>
              </w:rPr>
              <w:t>11. Obrasci i prilozi Poziva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_Toc224908452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51</w:t>
            </w:r>
            <w:r w:rsidRPr="0026428E">
              <w:rPr>
                <w:rFonts w:ascii="Times New Roman" w:hAnsi="Times New Roman" w:cs="Times New Roman"/>
                <w:noProof/>
                <w:webHidden/>
              </w:rPr>
              <w:fldChar w:fldCharType="end"/>
            </w:r>
          </w:hyperlink>
        </w:p>
        <w:p w14:paraId="367591BE" w14:textId="7346D2AE" w:rsidR="00D3003A" w:rsidRPr="0026428E" w:rsidRDefault="00D3003A">
          <w:pPr>
            <w:pStyle w:val="TOC10"/>
            <w:rPr>
              <w:rFonts w:ascii="Times New Roman" w:hAnsi="Times New Roman" w:cs="Times New Roman"/>
              <w:noProof/>
              <w:sz w:val="24"/>
              <w:szCs w:val="24"/>
            </w:rPr>
          </w:pPr>
          <w:hyperlink w:anchor="_Toc224908453" w:history="1">
            <w:r w:rsidRPr="0026428E">
              <w:rPr>
                <w:rStyle w:val="Hyperlink"/>
                <w:rFonts w:ascii="Times New Roman" w:hAnsi="Times New Roman" w:cs="Times New Roman"/>
                <w:noProof/>
              </w:rPr>
              <w:t>12. Pojmovnik</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_Toc224908453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52</w:t>
            </w:r>
            <w:r w:rsidRPr="0026428E">
              <w:rPr>
                <w:rFonts w:ascii="Times New Roman" w:hAnsi="Times New Roman" w:cs="Times New Roman"/>
                <w:noProof/>
                <w:webHidden/>
              </w:rPr>
              <w:fldChar w:fldCharType="end"/>
            </w:r>
          </w:hyperlink>
        </w:p>
        <w:p w14:paraId="5764FE37" w14:textId="444BFB03" w:rsidR="00D3003A" w:rsidRPr="0026428E" w:rsidRDefault="00D3003A">
          <w:pPr>
            <w:pStyle w:val="TOC10"/>
            <w:rPr>
              <w:rFonts w:ascii="Times New Roman" w:hAnsi="Times New Roman" w:cs="Times New Roman"/>
              <w:noProof/>
              <w:sz w:val="24"/>
              <w:szCs w:val="24"/>
            </w:rPr>
          </w:pPr>
          <w:hyperlink w:anchor="_Toc224908454" w:history="1">
            <w:r w:rsidRPr="0026428E">
              <w:rPr>
                <w:rStyle w:val="Hyperlink"/>
                <w:rFonts w:ascii="Times New Roman" w:hAnsi="Times New Roman" w:cs="Times New Roman"/>
                <w:noProof/>
              </w:rPr>
              <w:t>13. Popis kratica</w:t>
            </w:r>
            <w:r w:rsidRPr="0026428E">
              <w:rPr>
                <w:rFonts w:ascii="Times New Roman" w:hAnsi="Times New Roman" w:cs="Times New Roman"/>
                <w:noProof/>
                <w:webHidden/>
              </w:rPr>
              <w:tab/>
            </w:r>
            <w:r w:rsidRPr="0026428E">
              <w:rPr>
                <w:rFonts w:ascii="Times New Roman" w:hAnsi="Times New Roman" w:cs="Times New Roman"/>
                <w:noProof/>
                <w:webHidden/>
              </w:rPr>
              <w:fldChar w:fldCharType="begin"/>
            </w:r>
            <w:r w:rsidRPr="0026428E">
              <w:rPr>
                <w:rFonts w:ascii="Times New Roman" w:hAnsi="Times New Roman" w:cs="Times New Roman"/>
                <w:noProof/>
                <w:webHidden/>
              </w:rPr>
              <w:instrText xml:space="preserve"> PAGEREF _Toc224908454 \h </w:instrText>
            </w:r>
            <w:r w:rsidRPr="0026428E">
              <w:rPr>
                <w:rFonts w:ascii="Times New Roman" w:hAnsi="Times New Roman" w:cs="Times New Roman"/>
                <w:noProof/>
                <w:webHidden/>
              </w:rPr>
            </w:r>
            <w:r w:rsidRPr="0026428E">
              <w:rPr>
                <w:rFonts w:ascii="Times New Roman" w:hAnsi="Times New Roman" w:cs="Times New Roman"/>
                <w:noProof/>
                <w:webHidden/>
              </w:rPr>
              <w:fldChar w:fldCharType="separate"/>
            </w:r>
            <w:r w:rsidR="00D83919">
              <w:rPr>
                <w:rFonts w:ascii="Times New Roman" w:hAnsi="Times New Roman" w:cs="Times New Roman"/>
                <w:noProof/>
                <w:webHidden/>
              </w:rPr>
              <w:t>58</w:t>
            </w:r>
            <w:r w:rsidRPr="0026428E">
              <w:rPr>
                <w:rFonts w:ascii="Times New Roman" w:hAnsi="Times New Roman" w:cs="Times New Roman"/>
                <w:noProof/>
                <w:webHidden/>
              </w:rPr>
              <w:fldChar w:fldCharType="end"/>
            </w:r>
          </w:hyperlink>
        </w:p>
        <w:p w14:paraId="2E81BD0D" w14:textId="587955CD" w:rsidR="002E1362" w:rsidRPr="00014C0C" w:rsidRDefault="00231371" w:rsidP="005304C3">
          <w:pPr>
            <w:rPr>
              <w:rStyle w:val="000010"/>
              <w:b w:val="0"/>
              <w:bCs w:val="0"/>
              <w:sz w:val="22"/>
              <w:szCs w:val="22"/>
            </w:rPr>
          </w:pPr>
          <w:r w:rsidRPr="0026428E">
            <w:rPr>
              <w:rFonts w:ascii="Times New Roman" w:hAnsi="Times New Roman" w:cs="Times New Roman"/>
              <w:b/>
            </w:rPr>
            <w:fldChar w:fldCharType="end"/>
          </w:r>
        </w:p>
      </w:sdtContent>
    </w:sdt>
    <w:p w14:paraId="0A9A714F" w14:textId="0B4700F7" w:rsidR="299F3904" w:rsidRDefault="299F3904">
      <w:pPr>
        <w:sectPr w:rsidR="299F3904" w:rsidSect="00083D8D">
          <w:headerReference w:type="default" r:id="rId15"/>
          <w:pgSz w:w="11906" w:h="16838"/>
          <w:pgMar w:top="1440" w:right="1440" w:bottom="1440" w:left="1440" w:header="708" w:footer="708" w:gutter="0"/>
          <w:pgNumType w:start="1"/>
          <w:cols w:space="708"/>
          <w:docGrid w:linePitch="360"/>
        </w:sectPr>
      </w:pPr>
      <w:r>
        <w:br w:type="page"/>
      </w:r>
    </w:p>
    <w:p w14:paraId="6B091435" w14:textId="25A990CB" w:rsidR="00D3003A" w:rsidRPr="00D02DAD" w:rsidRDefault="00D3003A" w:rsidP="00D3003A">
      <w:pPr>
        <w:pStyle w:val="Heading1"/>
      </w:pPr>
      <w:r w:rsidRPr="00D02DAD">
        <w:rPr>
          <w:rStyle w:val="000004"/>
        </w:rPr>
        <w:t> </w:t>
      </w:r>
      <w:r w:rsidRPr="00D02DAD">
        <w:t xml:space="preserve"> </w:t>
      </w:r>
      <w:bookmarkStart w:id="0" w:name="_Toc224908410"/>
      <w:r>
        <w:rPr>
          <w:rStyle w:val="000031"/>
          <w:b/>
          <w:i w:val="0"/>
          <w:sz w:val="32"/>
        </w:rPr>
        <w:t>1</w:t>
      </w:r>
      <w:r w:rsidRPr="00316F9A">
        <w:rPr>
          <w:rStyle w:val="000031"/>
          <w:b/>
          <w:i w:val="0"/>
          <w:sz w:val="32"/>
        </w:rPr>
        <w:t xml:space="preserve">. </w:t>
      </w:r>
      <w:r>
        <w:rPr>
          <w:rStyle w:val="defaultparagraphfont-000034"/>
          <w:b/>
          <w:i w:val="0"/>
          <w:sz w:val="32"/>
        </w:rPr>
        <w:t>Opće informacije</w:t>
      </w:r>
      <w:bookmarkEnd w:id="0"/>
      <w:r w:rsidRPr="00316F9A">
        <w:rPr>
          <w:rStyle w:val="defaultparagraphfont-000034"/>
          <w:b/>
          <w:i w:val="0"/>
          <w:sz w:val="32"/>
        </w:rPr>
        <w:t xml:space="preserve"> </w:t>
      </w:r>
      <w:r w:rsidRPr="00316F9A">
        <w:rPr>
          <w:rStyle w:val="000004"/>
          <w:sz w:val="32"/>
        </w:rPr>
        <w:t> </w:t>
      </w:r>
      <w:r w:rsidRPr="00D02DAD">
        <w:t xml:space="preserve"> </w:t>
      </w:r>
    </w:p>
    <w:p w14:paraId="31ABEF0B" w14:textId="1ABB31BF" w:rsidR="005E2784" w:rsidRPr="006A47F1" w:rsidRDefault="005E2784" w:rsidP="005E2784">
      <w:pPr>
        <w:pStyle w:val="nospacing-000035"/>
        <w:spacing w:after="120"/>
      </w:pPr>
      <w:r w:rsidRPr="0563D440">
        <w:rPr>
          <w:rStyle w:val="defaultparagraphfont-000036"/>
        </w:rPr>
        <w:t xml:space="preserve">Pozivom na dodjelu bespovratnih sredstava </w:t>
      </w:r>
      <w:r w:rsidRPr="00555C98">
        <w:rPr>
          <w:rStyle w:val="defaultparagraphfont-000036"/>
        </w:rPr>
        <w:t>„</w:t>
      </w:r>
      <w:r w:rsidR="009937C2" w:rsidRPr="009937C2">
        <w:rPr>
          <w:rStyle w:val="defaultparagraphfont-000036"/>
        </w:rPr>
        <w:t>Internacionalizacija poslovanja MSP-ova putem organizacija za poslovnu podršku</w:t>
      </w:r>
      <w:r w:rsidRPr="00555C98">
        <w:rPr>
          <w:rStyle w:val="defaultparagraphfont-000036"/>
        </w:rPr>
        <w:t>“</w:t>
      </w:r>
      <w:r w:rsidRPr="00555C98" w:rsidDel="000970D8">
        <w:rPr>
          <w:rStyle w:val="defaultparagraphfont-000036"/>
        </w:rPr>
        <w:t xml:space="preserve"> </w:t>
      </w:r>
      <w:r w:rsidRPr="0563D440" w:rsidDel="000970D8">
        <w:rPr>
          <w:rStyle w:val="defaultparagraphfont-000036"/>
        </w:rPr>
        <w:t>(</w:t>
      </w:r>
      <w:r w:rsidRPr="0563D440">
        <w:rPr>
          <w:rStyle w:val="defaultparagraphfont-000036"/>
        </w:rPr>
        <w:t>u daljnjem tekstu: Poziv)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projekata, način provedbe postupka odabira projekata, najviši, odnosno najniži iznos bespovratnih sredstava koji se može dodijeliti,</w:t>
      </w:r>
      <w:r>
        <w:t xml:space="preserve"> </w:t>
      </w:r>
      <w:r w:rsidRPr="0563D440">
        <w:rPr>
          <w:rStyle w:val="defaultparagraphfont-000036"/>
        </w:rPr>
        <w:t xml:space="preserve">pravila izjavljivanja prigovora i rješavanja o izjavljenom prigovoru, pravila zaštite osobnih podataka te druga pravila na temelju kojih se dodjeljuju bespovratna sredstva u okviru Programa Konkurentnost i kohezija 2021. - 2027. (dalje u tekstu: PKK 2021.-2027.) </w:t>
      </w:r>
    </w:p>
    <w:p w14:paraId="2BFE3E88" w14:textId="77777777" w:rsidR="005E2784" w:rsidRPr="006A47F1" w:rsidRDefault="005E2784" w:rsidP="005E2784">
      <w:pPr>
        <w:pStyle w:val="nospacing-000035"/>
        <w:spacing w:after="120"/>
        <w:rPr>
          <w:rStyle w:val="defaultparagraphfont-000036"/>
        </w:rPr>
      </w:pPr>
      <w:r w:rsidRPr="006A47F1">
        <w:rPr>
          <w:rStyle w:val="defaultparagraphfont-000036"/>
        </w:rPr>
        <w:t>Ove Upute sastavni su dio dokumentacije Poziva.</w:t>
      </w:r>
    </w:p>
    <w:tbl>
      <w:tblPr>
        <w:tblW w:w="9064" w:type="dxa"/>
        <w:shd w:val="clear" w:color="auto" w:fill="D9F2D0" w:themeFill="accent6" w:themeFillTint="33"/>
        <w:tblCellMar>
          <w:top w:w="15" w:type="dxa"/>
          <w:left w:w="15" w:type="dxa"/>
          <w:bottom w:w="15" w:type="dxa"/>
          <w:right w:w="15" w:type="dxa"/>
        </w:tblCellMar>
        <w:tblLook w:val="04A0" w:firstRow="1" w:lastRow="0" w:firstColumn="1" w:lastColumn="0" w:noHBand="0" w:noVBand="1"/>
      </w:tblPr>
      <w:tblGrid>
        <w:gridCol w:w="9064"/>
      </w:tblGrid>
      <w:tr w:rsidR="005E2784" w:rsidRPr="006A47F1" w:rsidDel="00C5789C" w14:paraId="1AF029CD" w14:textId="77777777" w:rsidTr="00E71500">
        <w:tc>
          <w:tcPr>
            <w:tcW w:w="9064"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0" w:type="dxa"/>
              <w:left w:w="90" w:type="dxa"/>
              <w:bottom w:w="0" w:type="dxa"/>
              <w:right w:w="90" w:type="dxa"/>
            </w:tcMar>
            <w:hideMark/>
          </w:tcPr>
          <w:p w14:paraId="53B1B076" w14:textId="77777777" w:rsidR="005E2784" w:rsidRPr="006A47F1" w:rsidDel="00C5789C" w:rsidRDefault="005E2784">
            <w:pPr>
              <w:pStyle w:val="normal-000039"/>
              <w:spacing w:before="0" w:beforeAutospacing="0" w:after="120"/>
            </w:pPr>
            <w:r w:rsidRPr="006A47F1">
              <w:rPr>
                <w:rStyle w:val="000004"/>
              </w:rPr>
              <w:t> </w:t>
            </w:r>
            <w:r w:rsidRPr="006A47F1">
              <w:t xml:space="preserve"> </w:t>
            </w:r>
            <w:r w:rsidRPr="008C7ED7" w:rsidDel="00C5789C">
              <w:rPr>
                <w:rStyle w:val="defaultparagraphfont-000040"/>
                <w:shd w:val="clear" w:color="auto" w:fill="70A9E0" w:themeFill="text2" w:themeFillTint="66"/>
              </w:rPr>
              <w:t>Važno!</w:t>
            </w:r>
            <w:r w:rsidRPr="006A47F1" w:rsidDel="00C5789C">
              <w:rPr>
                <w:rStyle w:val="defaultparagraphfont-000040"/>
              </w:rPr>
              <w:t xml:space="preserve"> </w:t>
            </w:r>
          </w:p>
          <w:p w14:paraId="62CB7C87" w14:textId="2CFAA1CF" w:rsidR="005E2784" w:rsidRPr="006A47F1" w:rsidDel="00C5789C" w:rsidRDefault="005E2784">
            <w:pPr>
              <w:pStyle w:val="normal-000041"/>
              <w:spacing w:after="120"/>
            </w:pPr>
            <w:r w:rsidRPr="2F4DCF50">
              <w:rPr>
                <w:rStyle w:val="defaultparagraphfont-000036"/>
              </w:rPr>
              <w:t xml:space="preserve">U postupku pripremanja projektnog prijedloga, prijavitelji trebaju proučiti cjelokupnu dokumentaciju Poziva, redovno pratiti eventualna ažuriranja (izmjene i/ili dopune) dokumentacije Poziva, obavijesti te pitanja i odgovore koji se odnose na Poziv, pri čemu se sve objavljuje na portalu informacijskog sustava eKohezija (u daljnjem tekstu: portal) dostupnog na poveznici </w:t>
            </w:r>
            <w:hyperlink r:id="rId16" w:history="1">
              <w:r w:rsidR="00AB0FF5" w:rsidRPr="007A1C43">
                <w:rPr>
                  <w:rStyle w:val="Hyperlink"/>
                  <w:sz w:val="24"/>
                  <w:szCs w:val="24"/>
                </w:rPr>
                <w:t>https://eufondovi.gov.hr/</w:t>
              </w:r>
            </w:hyperlink>
            <w:r w:rsidRPr="00C820B5">
              <w:rPr>
                <w:rStyle w:val="defaultparagraphfont-000036"/>
              </w:rPr>
              <w:t>.</w:t>
            </w:r>
          </w:p>
          <w:p w14:paraId="2FC60C6A" w14:textId="0AF063B2" w:rsidR="005E2784" w:rsidRPr="006A47F1" w:rsidRDefault="005E2784">
            <w:pPr>
              <w:pStyle w:val="normal-000042"/>
              <w:spacing w:after="120"/>
            </w:pPr>
            <w:r w:rsidRPr="00F41476" w:rsidDel="00C5789C">
              <w:t xml:space="preserve">Prijavitelji se posebice trebaju upoznati s uvjetima ugovora o dodjeli bespovratnih sredstava (u daljnjem tekstu: ugovor) u kojem se definiraju prava i obveze strana ugovora, uključivo prijavitelja u ulozi korisnika bespovratnih sredstava. </w:t>
            </w:r>
            <w:r w:rsidRPr="00F41476">
              <w:t>Predmetni uvjeti sastavni su dio dokumentacije Poziva.</w:t>
            </w:r>
          </w:p>
          <w:p w14:paraId="21A4EB67" w14:textId="4FC73FA1" w:rsidR="00660146" w:rsidRDefault="005E2784">
            <w:pPr>
              <w:pStyle w:val="normal-000042"/>
              <w:spacing w:after="120"/>
            </w:pPr>
            <w:r w:rsidRPr="006A47F1" w:rsidDel="00C5789C">
              <w:rPr>
                <w:rStyle w:val="defaultparagraphfont-000036"/>
              </w:rPr>
              <w:t xml:space="preserve">Projektni prijedlozi se podnose putem </w:t>
            </w:r>
            <w:r w:rsidRPr="006A47F1">
              <w:rPr>
                <w:rStyle w:val="defaultparagraphfont-000036"/>
              </w:rPr>
              <w:t xml:space="preserve">portala, odnosno </w:t>
            </w:r>
            <w:r w:rsidRPr="006A47F1" w:rsidDel="00C5789C">
              <w:rPr>
                <w:rStyle w:val="defaultparagraphfont-000036"/>
              </w:rPr>
              <w:t xml:space="preserve">informacijskog sustava </w:t>
            </w:r>
            <w:r w:rsidR="00E57CD5">
              <w:rPr>
                <w:rStyle w:val="defaultparagraphfont-000036"/>
              </w:rPr>
              <w:t xml:space="preserve">kojem se pristupa </w:t>
            </w:r>
            <w:r w:rsidR="005F2D38">
              <w:rPr>
                <w:rStyle w:val="defaultparagraphfont-000036"/>
              </w:rPr>
              <w:t>putem poveznice</w:t>
            </w:r>
            <w:r w:rsidR="00AA12CB">
              <w:rPr>
                <w:rStyle w:val="defaultparagraphfont-000036"/>
              </w:rPr>
              <w:t xml:space="preserve"> </w:t>
            </w:r>
            <w:hyperlink r:id="rId17" w:history="1">
              <w:r w:rsidR="00A540D7" w:rsidRPr="00217F64">
                <w:rPr>
                  <w:rStyle w:val="Hyperlink"/>
                </w:rPr>
                <w:t>https://eufondovi.gov.hr/</w:t>
              </w:r>
            </w:hyperlink>
            <w:r w:rsidR="00A540D7">
              <w:rPr>
                <w:rStyle w:val="defaultparagraphfont-000036"/>
              </w:rPr>
              <w:t xml:space="preserve"> </w:t>
            </w:r>
            <w:r w:rsidRPr="006A47F1" w:rsidDel="00C5789C">
              <w:rPr>
                <w:rStyle w:val="defaultparagraphfont-000036"/>
              </w:rPr>
              <w:t>te se na opisani način provodi zaprimanje i registracija projektnih prijedloga.</w:t>
            </w:r>
            <w:r w:rsidRPr="006A47F1" w:rsidDel="00C5789C">
              <w:t xml:space="preserve"> </w:t>
            </w:r>
          </w:p>
          <w:p w14:paraId="5A454EA3" w14:textId="4A8E8DD7" w:rsidR="00277AE4" w:rsidRPr="00234C73" w:rsidRDefault="00234C73" w:rsidP="00EE6044">
            <w:pPr>
              <w:jc w:val="both"/>
              <w:rPr>
                <w:rFonts w:ascii="Times New Roman" w:hAnsi="Times New Roman" w:cs="Times New Roman"/>
                <w:kern w:val="0"/>
                <w:sz w:val="24"/>
                <w:szCs w:val="24"/>
              </w:rPr>
            </w:pPr>
            <w:r w:rsidRPr="00234C73">
              <w:rPr>
                <w:rFonts w:ascii="Times New Roman" w:hAnsi="Times New Roman" w:cs="Times New Roman"/>
                <w:kern w:val="0"/>
                <w:sz w:val="24"/>
                <w:szCs w:val="24"/>
              </w:rPr>
              <w:t>Na prijavitelje i Korisnike primjenjuju se Opći uvjeti korištenja sustava eKohezija u svrhu određivanja uvjeta i načina korištenja sustava eKohezija,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 (Navedeno je dano samo kao primjer te je važno da se prijavitelji i Korisnici upoznaju s pravima i obvezama koja iz Općih uvjeta korištenja sustava eKohezija proizlaze, kao i posljedicama postupanja ili propuštanja postupanja u skladu s istima).</w:t>
            </w:r>
          </w:p>
          <w:p w14:paraId="4AF7F228" w14:textId="77777777" w:rsidR="00234C73" w:rsidDel="00C5789C" w:rsidRDefault="00234C73" w:rsidP="00EE6044">
            <w:pPr>
              <w:jc w:val="both"/>
            </w:pPr>
          </w:p>
          <w:p w14:paraId="612D9549" w14:textId="77777777" w:rsidR="005E2784" w:rsidRPr="006A47F1" w:rsidDel="00C5789C" w:rsidRDefault="005E2784">
            <w:pPr>
              <w:pStyle w:val="normal-000042"/>
              <w:spacing w:after="240"/>
            </w:pPr>
            <w:r w:rsidRPr="006A47F1" w:rsidDel="00C5789C">
              <w:rPr>
                <w:rStyle w:val="defaultparagraphfont-000036"/>
              </w:rPr>
              <w:t>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PKK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r w:rsidRPr="006A47F1" w:rsidDel="00C5789C">
              <w:t xml:space="preserve"> </w:t>
            </w:r>
          </w:p>
          <w:p w14:paraId="2CC4F4CD" w14:textId="77777777" w:rsidR="005E2784" w:rsidRPr="006A47F1" w:rsidDel="00C5789C" w:rsidRDefault="005E2784">
            <w:pPr>
              <w:pStyle w:val="normal-000042"/>
              <w:spacing w:after="120"/>
            </w:pPr>
            <w:r w:rsidRPr="001B579F" w:rsidDel="00C5789C">
              <w:rPr>
                <w:rStyle w:val="defaultparagraphfont-000036"/>
              </w:rPr>
              <w:t>RAČUNANJE ROKOVA:</w:t>
            </w:r>
            <w:r w:rsidRPr="006A47F1" w:rsidDel="00C5789C">
              <w:rPr>
                <w:rStyle w:val="defaultparagraphfont-000036"/>
              </w:rPr>
              <w:t xml:space="preserve"> </w:t>
            </w:r>
            <w:r w:rsidRPr="0016772F" w:rsidDel="00C5789C">
              <w:rPr>
                <w:rStyle w:val="defaultparagraphfont-000036"/>
                <w:i/>
                <w:iCs/>
              </w:rPr>
              <w:t>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Ako se radi o radnim danima, subote, nedjelje i blagdani utječu na početak roka te rok počinje prvi idući radni dan.</w:t>
            </w:r>
            <w:r w:rsidRPr="006A47F1" w:rsidDel="00C5789C">
              <w:t xml:space="preserve"> </w:t>
            </w:r>
          </w:p>
        </w:tc>
      </w:tr>
    </w:tbl>
    <w:p w14:paraId="1CCF405F" w14:textId="77777777" w:rsidR="008B2B0E" w:rsidRDefault="008B2B0E" w:rsidP="005E2784">
      <w:pPr>
        <w:pStyle w:val="nospacing-000044"/>
        <w:spacing w:after="120"/>
        <w:jc w:val="both"/>
        <w:rPr>
          <w:rStyle w:val="defaultparagraphfont-000049"/>
        </w:rPr>
      </w:pPr>
    </w:p>
    <w:p w14:paraId="0A806256" w14:textId="0BE2F49F" w:rsidR="005E2784" w:rsidRPr="006A47F1" w:rsidRDefault="005E2784" w:rsidP="005E2784">
      <w:pPr>
        <w:pStyle w:val="nospacing-000044"/>
        <w:spacing w:after="120"/>
        <w:jc w:val="both"/>
        <w:rPr>
          <w:rStyle w:val="defaultparagraphfont-000049"/>
        </w:rPr>
      </w:pPr>
      <w:r w:rsidRPr="223944DF">
        <w:rPr>
          <w:rStyle w:val="defaultparagraphfont-000049"/>
        </w:rPr>
        <w:t>Poziv na dostavu projektnih prijedloga pokrenut je u okviru PKK 2021.-2027., Prioriteta 1. Jačanje gospodarstva ulaganjem u istraživanje i inovacije, podupiranjem poslovne konkurentnosti, digitalizacije i razvojem vještina za pametnu specijalizaciju, Specifičnog cilja RSO 1.iii Jačanje održivog rasta i konkurentnosti MSP-ova i otvaranje radnih mjesta u njima, među ostalim i kroz produktivna ulaganja.</w:t>
      </w:r>
    </w:p>
    <w:p w14:paraId="7A492DF1" w14:textId="21F5087A" w:rsidR="005E2784" w:rsidRPr="006A47F1" w:rsidRDefault="005E2784" w:rsidP="005E2784">
      <w:pPr>
        <w:pStyle w:val="normal-000042"/>
        <w:spacing w:after="120"/>
      </w:pPr>
      <w:r w:rsidRPr="006A47F1">
        <w:t xml:space="preserve">Ovaj Specifični cilj temelji se na potrebama definiranim u Nacionalnoj razvojnoj strategiji </w:t>
      </w:r>
      <w:r>
        <w:t xml:space="preserve">Republike Hrvatske </w:t>
      </w:r>
      <w:r w:rsidRPr="006A47F1">
        <w:t xml:space="preserve">do 2030., odnosno prioritetima u provedbi javnih politika koji će doprinijeti razvoju globalno konkurentne, zelene i digitalne industrije te doprinosi razvojnom smjeru „Održivo gospodarstvo i društvo“, odnosno strateškom cilju 1. </w:t>
      </w:r>
      <w:r w:rsidRPr="006A47F1">
        <w:rPr>
          <w:color w:val="231F20"/>
          <w:shd w:val="clear" w:color="auto" w:fill="FFFFFF"/>
        </w:rPr>
        <w:t>Konkurentno i inovativno gospodarstvo.</w:t>
      </w:r>
    </w:p>
    <w:p w14:paraId="6474794C" w14:textId="77777777" w:rsidR="005E2784" w:rsidRPr="007356F8" w:rsidRDefault="005E2784" w:rsidP="005E2784">
      <w:pPr>
        <w:pStyle w:val="normal-000042"/>
        <w:spacing w:after="120"/>
        <w:rPr>
          <w:rStyle w:val="defaultparagraphfont-000049"/>
        </w:rPr>
      </w:pPr>
      <w:r w:rsidRPr="7BF348C3">
        <w:rPr>
          <w:rStyle w:val="defaultparagraphfont-000047"/>
        </w:rPr>
        <w:t xml:space="preserve">Poziv je u skladu sa Strategijom pametne specijalizacije do 2029. (dalje u tekstu: S3), </w:t>
      </w:r>
      <w:r w:rsidRPr="7BF348C3">
        <w:t xml:space="preserve"> </w:t>
      </w:r>
      <w:r w:rsidRPr="7BF348C3">
        <w:rPr>
          <w:rStyle w:val="defaultparagraphfont-000047"/>
        </w:rPr>
        <w:t xml:space="preserve">kojom se definira sedam tematskih prioritetnih područja u kojima će Republika Hrvatska javnim sredstvima poticati ulaganja u istraživanje, razvoj i inovacije. Dokument je dostupan na poveznici: </w:t>
      </w:r>
      <w:hyperlink r:id="rId18" w:history="1">
        <w:r w:rsidRPr="00040A87">
          <w:rPr>
            <w:rStyle w:val="Hyperlink"/>
            <w:kern w:val="2"/>
          </w:rPr>
          <w:t>Strategija pametne specijalizacije do 2029.</w:t>
        </w:r>
      </w:hyperlink>
      <w:r w:rsidRPr="7BF348C3">
        <w:rPr>
          <w:rStyle w:val="defaultparagraphfont-000036"/>
        </w:rPr>
        <w:t xml:space="preserve"> </w:t>
      </w:r>
      <w:r w:rsidRPr="7BF348C3">
        <w:rPr>
          <w:rStyle w:val="defaultparagraphfont-000049"/>
        </w:rPr>
        <w:t>U sklopu S3 do 2029. definirana su sljedeća tematska prioritetna područja:</w:t>
      </w:r>
    </w:p>
    <w:p w14:paraId="635E5776"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7BF348C3">
        <w:rPr>
          <w:rStyle w:val="defaultparagraphfont-000049"/>
        </w:rPr>
        <w:t>Personalizirana briga o zdravlju</w:t>
      </w:r>
    </w:p>
    <w:p w14:paraId="354E3790"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7BF348C3">
        <w:rPr>
          <w:rStyle w:val="defaultparagraphfont-000049"/>
        </w:rPr>
        <w:t>Pametna i čista energija</w:t>
      </w:r>
    </w:p>
    <w:p w14:paraId="14B66628"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7BF348C3">
        <w:rPr>
          <w:rStyle w:val="defaultparagraphfont-000049"/>
        </w:rPr>
        <w:t>Pametan i zeleni promet</w:t>
      </w:r>
    </w:p>
    <w:p w14:paraId="3479D404"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7BF348C3">
        <w:rPr>
          <w:rStyle w:val="defaultparagraphfont-000049"/>
        </w:rPr>
        <w:t>Sigurnost i dvojna namjena - svijest, prevencija, odgovor, sanacija</w:t>
      </w:r>
    </w:p>
    <w:p w14:paraId="40C75BDE"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7BF348C3">
        <w:rPr>
          <w:rStyle w:val="defaultparagraphfont-000049"/>
        </w:rPr>
        <w:t>Održiva i kružna hrana</w:t>
      </w:r>
    </w:p>
    <w:p w14:paraId="3B1C3940" w14:textId="77777777" w:rsidR="005E2784" w:rsidRPr="007356F8" w:rsidRDefault="005E2784" w:rsidP="00E80351">
      <w:pPr>
        <w:pStyle w:val="normal-000042"/>
        <w:numPr>
          <w:ilvl w:val="0"/>
          <w:numId w:val="4"/>
        </w:numPr>
        <w:spacing w:after="120"/>
        <w:ind w:left="357" w:hanging="357"/>
        <w:contextualSpacing/>
        <w:rPr>
          <w:rStyle w:val="defaultparagraphfont-000049"/>
        </w:rPr>
      </w:pPr>
      <w:r w:rsidRPr="035F50BC">
        <w:rPr>
          <w:rStyle w:val="defaultparagraphfont-000049"/>
        </w:rPr>
        <w:t xml:space="preserve">Prilagođeni i integrirani proizvodi od drva </w:t>
      </w:r>
    </w:p>
    <w:p w14:paraId="44CD31C7" w14:textId="77777777" w:rsidR="005E2784" w:rsidRPr="007356F8" w:rsidRDefault="005E2784" w:rsidP="00E80351">
      <w:pPr>
        <w:pStyle w:val="normal-000042"/>
        <w:numPr>
          <w:ilvl w:val="0"/>
          <w:numId w:val="4"/>
        </w:numPr>
        <w:spacing w:after="120"/>
        <w:ind w:left="357" w:hanging="357"/>
        <w:rPr>
          <w:rStyle w:val="defaultparagraphfont-000049"/>
        </w:rPr>
      </w:pPr>
      <w:r w:rsidRPr="7BF348C3">
        <w:rPr>
          <w:rStyle w:val="defaultparagraphfont-000049"/>
        </w:rPr>
        <w:t>Digitalni proizvodi i platforme.</w:t>
      </w:r>
    </w:p>
    <w:p w14:paraId="0EFB7DDB" w14:textId="77777777" w:rsidR="005E2784" w:rsidRPr="007356F8" w:rsidRDefault="005E2784" w:rsidP="005E2784">
      <w:pPr>
        <w:pStyle w:val="normal-000042"/>
        <w:spacing w:after="120"/>
        <w:rPr>
          <w:rStyle w:val="000050"/>
        </w:rPr>
      </w:pPr>
      <w:r w:rsidRPr="7BF348C3">
        <w:rPr>
          <w:rStyle w:val="000050"/>
        </w:rPr>
        <w:t xml:space="preserve">Programske intervencije predviđene </w:t>
      </w:r>
      <w:r>
        <w:rPr>
          <w:rStyle w:val="000050"/>
        </w:rPr>
        <w:t>u</w:t>
      </w:r>
      <w:r w:rsidRPr="7BF348C3">
        <w:rPr>
          <w:rStyle w:val="000050"/>
        </w:rPr>
        <w:t xml:space="preserve"> S3 imaju cilj unaprijediti ukupnu hrvatsku inovacijsku učinkovitost i kapacitete za jačanje konkurentnosti i promicanje industrijske digitalne i zelene transformacije. Navedeno se planira ostvariti trima posebnim ciljevima S3:</w:t>
      </w:r>
    </w:p>
    <w:p w14:paraId="6117F6E0" w14:textId="28CD9A01" w:rsidR="005E2784" w:rsidRPr="007356F8" w:rsidRDefault="005E2784" w:rsidP="005A77D3">
      <w:pPr>
        <w:pStyle w:val="normal-000042"/>
        <w:numPr>
          <w:ilvl w:val="0"/>
          <w:numId w:val="64"/>
        </w:numPr>
        <w:spacing w:after="120"/>
        <w:rPr>
          <w:rStyle w:val="000050"/>
        </w:rPr>
      </w:pPr>
      <w:r w:rsidRPr="035F50BC">
        <w:rPr>
          <w:rStyle w:val="000050"/>
        </w:rPr>
        <w:t>Poboljšanje znanstvene izvrsnosti</w:t>
      </w:r>
    </w:p>
    <w:p w14:paraId="6F66D1AE" w14:textId="47D4439E" w:rsidR="005E2784" w:rsidRPr="007356F8" w:rsidRDefault="005E2784" w:rsidP="005A77D3">
      <w:pPr>
        <w:pStyle w:val="normal-000042"/>
        <w:numPr>
          <w:ilvl w:val="0"/>
          <w:numId w:val="64"/>
        </w:numPr>
        <w:spacing w:after="120"/>
        <w:rPr>
          <w:rStyle w:val="000050"/>
        </w:rPr>
      </w:pPr>
      <w:r w:rsidRPr="035F50BC">
        <w:rPr>
          <w:rStyle w:val="000050"/>
        </w:rPr>
        <w:t xml:space="preserve">Premošćivanje jaza između istraživačkog i poslovnog sektora </w:t>
      </w:r>
    </w:p>
    <w:p w14:paraId="5686E60A" w14:textId="60117113" w:rsidR="005E2784" w:rsidRPr="007356F8" w:rsidRDefault="005E2784" w:rsidP="005A77D3">
      <w:pPr>
        <w:pStyle w:val="normal-000042"/>
        <w:numPr>
          <w:ilvl w:val="0"/>
          <w:numId w:val="64"/>
        </w:numPr>
        <w:spacing w:after="120"/>
      </w:pPr>
      <w:r w:rsidRPr="7382A27D">
        <w:rPr>
          <w:rStyle w:val="000050"/>
        </w:rPr>
        <w:t>Povećanje inovacijske učinkovitosti. </w:t>
      </w:r>
      <w:r>
        <w:t xml:space="preserve"> </w:t>
      </w:r>
    </w:p>
    <w:p w14:paraId="3AF85192" w14:textId="7E1BB364" w:rsidR="0089339C" w:rsidRDefault="0089339C" w:rsidP="001629C1">
      <w:pPr>
        <w:pStyle w:val="normal-000042"/>
        <w:spacing w:after="240"/>
      </w:pPr>
      <w:r w:rsidRPr="00317441">
        <w:t>Sukladno navedenom u S3, ovaj Poziv doprinosi  Posebnom pod-cilju 3.4: Povećanje tržišnog dosega inovativnih proizvoda, koji su u okviru Posebnog cilja 3: Povećanje inovacijske učinkovitosti.</w:t>
      </w:r>
    </w:p>
    <w:p w14:paraId="10A3A4BA" w14:textId="08A12259" w:rsidR="00EE04B7" w:rsidRPr="00F1269C" w:rsidRDefault="0006599C" w:rsidP="00E71500">
      <w:pPr>
        <w:pStyle w:val="Heading2"/>
        <w:shd w:val="clear" w:color="auto" w:fill="8DD873" w:themeFill="accent6" w:themeFillTint="99"/>
        <w:spacing w:before="0" w:beforeAutospacing="0" w:after="120" w:afterAutospacing="0"/>
        <w:rPr>
          <w:rStyle w:val="defaultparagraphfont-000047"/>
          <w:color w:val="auto"/>
        </w:rPr>
      </w:pPr>
      <w:bookmarkStart w:id="1" w:name="_Toc155187700"/>
      <w:bookmarkStart w:id="2" w:name="_Toc224908411"/>
      <w:r w:rsidRPr="0BEACFEC">
        <w:rPr>
          <w:rStyle w:val="000057"/>
          <w:rFonts w:ascii="Times New Roman" w:hAnsi="Times New Roman"/>
          <w:color w:val="auto"/>
          <w:sz w:val="24"/>
          <w:szCs w:val="24"/>
        </w:rPr>
        <w:t>1.1.</w:t>
      </w:r>
      <w:r w:rsidRPr="0BEACFEC">
        <w:rPr>
          <w:sz w:val="24"/>
          <w:szCs w:val="24"/>
        </w:rPr>
        <w:t xml:space="preserve"> </w:t>
      </w:r>
      <w:r w:rsidRPr="0BEACFEC">
        <w:rPr>
          <w:rStyle w:val="defaultparagraphfont-000060"/>
          <w:rFonts w:ascii="Times New Roman" w:hAnsi="Times New Roman"/>
          <w:color w:val="auto"/>
          <w:sz w:val="24"/>
          <w:szCs w:val="24"/>
        </w:rPr>
        <w:t>Zakonodavni, programski i strateški okvir</w:t>
      </w:r>
      <w:bookmarkEnd w:id="1"/>
      <w:bookmarkEnd w:id="2"/>
      <w:r w:rsidRPr="0BEACFEC">
        <w:rPr>
          <w:sz w:val="24"/>
          <w:szCs w:val="24"/>
        </w:rPr>
        <w:t xml:space="preserve"> </w:t>
      </w:r>
    </w:p>
    <w:p w14:paraId="18E52E99" w14:textId="77777777" w:rsidR="00891476" w:rsidRPr="005B01B4" w:rsidRDefault="00891476" w:rsidP="00891476">
      <w:pPr>
        <w:pStyle w:val="nospacing-000035"/>
        <w:spacing w:after="120"/>
        <w:rPr>
          <w:rStyle w:val="defaultparagraphfont-000047"/>
        </w:rPr>
      </w:pPr>
      <w:r w:rsidRPr="005B01B4">
        <w:rPr>
          <w:rStyle w:val="defaultparagraphfont-000047"/>
        </w:rPr>
        <w:t xml:space="preserve">Provedba ovog Poziva utvrđena je zakonodavnim okvirom na razini Europske unije i Republike Hrvatske. </w:t>
      </w:r>
    </w:p>
    <w:p w14:paraId="2B395BB4" w14:textId="77777777" w:rsidR="00891476" w:rsidRPr="005B01B4" w:rsidRDefault="00891476" w:rsidP="00891476">
      <w:pPr>
        <w:pStyle w:val="nospacing-000035"/>
        <w:spacing w:after="120"/>
        <w:rPr>
          <w:u w:val="single"/>
        </w:rPr>
      </w:pPr>
      <w:r w:rsidRPr="005B01B4">
        <w:rPr>
          <w:rStyle w:val="defaultparagraphfont-000047"/>
        </w:rPr>
        <w:t>Zakonodavni okvir Europske unije uključuje:</w:t>
      </w:r>
      <w:r w:rsidRPr="005B01B4">
        <w:rPr>
          <w:u w:val="single"/>
        </w:rPr>
        <w:t xml:space="preserve"> </w:t>
      </w:r>
    </w:p>
    <w:p w14:paraId="527FE41A" w14:textId="66784A49" w:rsidR="00891476" w:rsidRPr="005B01B4" w:rsidRDefault="00891476" w:rsidP="00E80351">
      <w:pPr>
        <w:pStyle w:val="000061"/>
        <w:numPr>
          <w:ilvl w:val="0"/>
          <w:numId w:val="4"/>
        </w:numPr>
        <w:spacing w:after="120"/>
      </w:pPr>
      <w:r w:rsidRPr="005B01B4">
        <w:rPr>
          <w:rStyle w:val="defaultparagraphfont-000047"/>
        </w:rPr>
        <w:t>Ugovor o Europskoj uniji (pročišćena verzija, SL C 202, 7.6.2016.)</w:t>
      </w:r>
      <w:r w:rsidR="004D0026" w:rsidRPr="005B01B4">
        <w:rPr>
          <w:rStyle w:val="defaultparagraphfont-000047"/>
        </w:rPr>
        <w:t>;</w:t>
      </w:r>
      <w:r w:rsidRPr="005B01B4">
        <w:t xml:space="preserve"> </w:t>
      </w:r>
    </w:p>
    <w:p w14:paraId="0F5E9FE0" w14:textId="39FAC6B2" w:rsidR="00891476" w:rsidRPr="005B01B4" w:rsidRDefault="00891476" w:rsidP="00E80351">
      <w:pPr>
        <w:pStyle w:val="000061"/>
        <w:numPr>
          <w:ilvl w:val="0"/>
          <w:numId w:val="4"/>
        </w:numPr>
        <w:spacing w:after="120"/>
      </w:pPr>
      <w:r w:rsidRPr="005B01B4">
        <w:rPr>
          <w:rStyle w:val="defaultparagraphfont-000047"/>
        </w:rPr>
        <w:t>Ugovor o funkcioniranju Europske unije (pročišćena verzija, SL C 202, 7.6.2016.) (dalje u tekstu UFEU)</w:t>
      </w:r>
      <w:r w:rsidR="00CF2765">
        <w:rPr>
          <w:rStyle w:val="defaultparagraphfont-000047"/>
        </w:rPr>
        <w:t>;</w:t>
      </w:r>
    </w:p>
    <w:p w14:paraId="3C281377" w14:textId="20362B74" w:rsidR="00891476" w:rsidRPr="005B01B4" w:rsidRDefault="00891476" w:rsidP="00E80351">
      <w:pPr>
        <w:pStyle w:val="000061"/>
        <w:numPr>
          <w:ilvl w:val="0"/>
          <w:numId w:val="4"/>
        </w:numPr>
        <w:spacing w:after="120"/>
        <w:rPr>
          <w:rStyle w:val="defaultparagraphfont-000047"/>
        </w:rPr>
      </w:pPr>
      <w:r w:rsidRPr="005B01B4">
        <w:rPr>
          <w:rStyle w:val="defaultparagraphfont-000047"/>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r w:rsidR="2C5762FB" w:rsidRPr="3B985B98">
        <w:rPr>
          <w:rStyle w:val="defaultparagraphfont-000047"/>
        </w:rPr>
        <w:t xml:space="preserve">pročišćena verzija, </w:t>
      </w:r>
      <w:r w:rsidRPr="005B01B4">
        <w:rPr>
          <w:rStyle w:val="defaultparagraphfont-000047"/>
        </w:rPr>
        <w:t xml:space="preserve">SL L </w:t>
      </w:r>
      <w:r w:rsidR="7C76475C" w:rsidRPr="3B985B98">
        <w:rPr>
          <w:rStyle w:val="defaultparagraphfont-000047"/>
        </w:rPr>
        <w:t>2190</w:t>
      </w:r>
      <w:r w:rsidRPr="005B01B4">
        <w:rPr>
          <w:rStyle w:val="defaultparagraphfont-000047"/>
        </w:rPr>
        <w:t xml:space="preserve">, </w:t>
      </w:r>
      <w:r w:rsidR="33B9A58D" w:rsidRPr="3B985B98">
        <w:rPr>
          <w:rStyle w:val="defaultparagraphfont-000047"/>
        </w:rPr>
        <w:t>25.10.2025</w:t>
      </w:r>
      <w:r w:rsidRPr="005B01B4">
        <w:rPr>
          <w:rStyle w:val="defaultparagraphfont-000047"/>
        </w:rPr>
        <w:t>.)</w:t>
      </w:r>
      <w:r w:rsidR="004D0026" w:rsidRPr="005B01B4">
        <w:rPr>
          <w:rStyle w:val="defaultparagraphfont-000047"/>
        </w:rPr>
        <w:t>;</w:t>
      </w:r>
    </w:p>
    <w:p w14:paraId="687F93D2" w14:textId="5AD1BD2D" w:rsidR="00891476" w:rsidRPr="00CF5BE2" w:rsidRDefault="00891476" w:rsidP="00E80351">
      <w:pPr>
        <w:pStyle w:val="000061"/>
        <w:numPr>
          <w:ilvl w:val="0"/>
          <w:numId w:val="4"/>
        </w:numPr>
        <w:spacing w:after="120"/>
        <w:rPr>
          <w:rStyle w:val="defaultparagraphfont-000047"/>
        </w:rPr>
      </w:pPr>
      <w:r w:rsidRPr="005B01B4">
        <w:rPr>
          <w:rStyle w:val="defaultparagraphfont-000047"/>
        </w:rPr>
        <w:t>Uredbu (EU) 2022/2039 Europskog parlamenta i Vijeća od 19. listopada 2022. o izmjeni uredaba (EU) br. 1303/2013 i (EU) 2021/1060 u pogledu dodatne fleksibilnosti radi odgovora na posljedice vojne agresije Ruske Federacije FAST (Flexible Assistance for Territories – fleksibilna pomoć područjima) – CARE (SL L 275, 25.10.2022.)</w:t>
      </w:r>
      <w:r w:rsidR="00341E01" w:rsidRPr="005B01B4">
        <w:rPr>
          <w:rStyle w:val="defaultparagraphfont-000047"/>
        </w:rPr>
        <w:t>;</w:t>
      </w:r>
    </w:p>
    <w:p w14:paraId="0156C618" w14:textId="0743EDA2" w:rsidR="00891476" w:rsidRPr="00CF5BE2" w:rsidRDefault="00891476" w:rsidP="00E80351">
      <w:pPr>
        <w:pStyle w:val="000061"/>
        <w:numPr>
          <w:ilvl w:val="0"/>
          <w:numId w:val="4"/>
        </w:numPr>
        <w:spacing w:after="120"/>
        <w:rPr>
          <w:rStyle w:val="defaultparagraphfont-000047"/>
        </w:rPr>
      </w:pPr>
      <w:r w:rsidRPr="005B01B4">
        <w:rPr>
          <w:rStyle w:val="defaultparagraphfont-000047"/>
        </w:rPr>
        <w:t>Uredbu (EU) 2023/435 Europskog parlamenta i Vijeća od 27. veljače 2023. o izmjeni Uredbe (EU) 2021/241 u pogledu poglavljâ o planu REPowerEU u planovima za oporavak i otpornost i o izmjeni uredaba (EU) br. 1303/2013, (EU) 2021/1060 i (EU) 2021/1755 te Direktive 2003/87/EZ (SL L 63, 28.2.2023.¸)</w:t>
      </w:r>
      <w:r w:rsidR="00341E01" w:rsidRPr="005B01B4">
        <w:rPr>
          <w:rStyle w:val="defaultparagraphfont-000047"/>
        </w:rPr>
        <w:t>;</w:t>
      </w:r>
    </w:p>
    <w:p w14:paraId="01552E33" w14:textId="22A47704" w:rsidR="004A21B7" w:rsidRPr="00B376D1" w:rsidRDefault="00891476" w:rsidP="004A21B7">
      <w:pPr>
        <w:pStyle w:val="000061"/>
        <w:numPr>
          <w:ilvl w:val="0"/>
          <w:numId w:val="4"/>
        </w:numPr>
        <w:spacing w:after="120"/>
        <w:rPr>
          <w:rStyle w:val="defaultparagraphfont-000047"/>
          <w:color w:val="auto"/>
        </w:rPr>
      </w:pPr>
      <w:r w:rsidRPr="00B376D1">
        <w:rPr>
          <w:rStyle w:val="defaultparagraphfont-000047"/>
        </w:rPr>
        <w:t xml:space="preserve">Uredbu (EU) br. 2021/1058 Europskog parlamenta i Vijeća od 24. lipnja 2021. o </w:t>
      </w:r>
      <w:r w:rsidRPr="00B376D1">
        <w:rPr>
          <w:rStyle w:val="defaultparagraphfont-000047"/>
          <w:color w:val="auto"/>
        </w:rPr>
        <w:t>Europskom fondu za regionalni razvoj i Kohezijskom fondu (</w:t>
      </w:r>
      <w:r w:rsidR="5D0D8D59" w:rsidRPr="3B985B98">
        <w:rPr>
          <w:rStyle w:val="defaultparagraphfont-000047"/>
        </w:rPr>
        <w:t xml:space="preserve">pročišćena verzija, </w:t>
      </w:r>
      <w:r w:rsidRPr="00B376D1">
        <w:rPr>
          <w:rStyle w:val="defaultparagraphfont-000047"/>
          <w:color w:val="auto"/>
        </w:rPr>
        <w:t xml:space="preserve">SL L </w:t>
      </w:r>
      <w:r w:rsidR="4B8CC9DF" w:rsidRPr="006A24B3">
        <w:rPr>
          <w:color w:val="333333"/>
        </w:rPr>
        <w:t>1914</w:t>
      </w:r>
      <w:r w:rsidRPr="00B376D1">
        <w:rPr>
          <w:rStyle w:val="defaultparagraphfont-000047"/>
          <w:color w:val="auto"/>
        </w:rPr>
        <w:t xml:space="preserve">, </w:t>
      </w:r>
      <w:r w:rsidR="6897DAD8" w:rsidRPr="00B376D1">
        <w:rPr>
          <w:rStyle w:val="defaultparagraphfont-000047"/>
          <w:color w:val="auto"/>
        </w:rPr>
        <w:t>19.9.2025.</w:t>
      </w:r>
      <w:r w:rsidRPr="00B376D1">
        <w:rPr>
          <w:rStyle w:val="defaultparagraphfont-000047"/>
          <w:color w:val="auto"/>
        </w:rPr>
        <w:t>)</w:t>
      </w:r>
      <w:r w:rsidR="00341E01" w:rsidRPr="00B376D1">
        <w:rPr>
          <w:rStyle w:val="defaultparagraphfont-000047"/>
          <w:color w:val="auto"/>
        </w:rPr>
        <w:t>;</w:t>
      </w:r>
    </w:p>
    <w:p w14:paraId="617537AF" w14:textId="77777777" w:rsidR="00F55624" w:rsidRPr="00BE3DBF" w:rsidRDefault="1B715A8D" w:rsidP="00CF5BE2">
      <w:pPr>
        <w:pStyle w:val="000061"/>
        <w:numPr>
          <w:ilvl w:val="0"/>
          <w:numId w:val="4"/>
        </w:numPr>
        <w:spacing w:after="120"/>
        <w:rPr>
          <w:kern w:val="2"/>
        </w:rPr>
      </w:pPr>
      <w:r w:rsidRPr="00BE3DBF">
        <w:rPr>
          <w:rStyle w:val="defaultparagraphfont-000047"/>
          <w:color w:val="auto"/>
        </w:rPr>
        <w:t>Uredbu (EU) 2023/2864 od 13. prosinca 2023. o uspostavi Jedinstvene europske pristupne</w:t>
      </w:r>
      <w:r w:rsidRPr="004A21B7">
        <w:rPr>
          <w:rFonts w:eastAsia="Times New Roman"/>
        </w:rPr>
        <w:t xml:space="preserve"> točke (ESAP) (SL L, 20.12.2023.);</w:t>
      </w:r>
      <w:r w:rsidR="001F60FF" w:rsidRPr="004A21B7">
        <w:rPr>
          <w:rFonts w:eastAsia="Times New Roman"/>
        </w:rPr>
        <w:t xml:space="preserve"> </w:t>
      </w:r>
    </w:p>
    <w:p w14:paraId="33CDD3DF" w14:textId="033904BD" w:rsidR="00891476" w:rsidRPr="00BE3DBF" w:rsidRDefault="00891476" w:rsidP="00CF5BE2">
      <w:pPr>
        <w:pStyle w:val="000061"/>
        <w:numPr>
          <w:ilvl w:val="0"/>
          <w:numId w:val="4"/>
        </w:numPr>
        <w:spacing w:after="120"/>
        <w:rPr>
          <w:rStyle w:val="defaultparagraphfont-000047"/>
          <w:color w:val="auto"/>
          <w:kern w:val="2"/>
        </w:rPr>
      </w:pPr>
      <w:r w:rsidRPr="00BE3DBF">
        <w:rPr>
          <w:rStyle w:val="defaultparagraphfont-000047"/>
          <w:color w:val="auto"/>
        </w:rPr>
        <w:t>Uredba (EU, Euratom) 2024/2509 Europskog parlamenta i Vijeća od 23. rujna 2024. o financijskim pravilima koja se primjenjuju na opći proračun Unije (preinaka)</w:t>
      </w:r>
      <w:r w:rsidRPr="00BE3DBF" w:rsidDel="0098442A">
        <w:rPr>
          <w:rStyle w:val="defaultparagraphfont-000047"/>
          <w:color w:val="auto"/>
        </w:rPr>
        <w:t xml:space="preserve"> </w:t>
      </w:r>
      <w:r w:rsidRPr="00BE3DBF">
        <w:rPr>
          <w:rStyle w:val="defaultparagraphfont-000047"/>
          <w:color w:val="auto"/>
        </w:rPr>
        <w:t>(SL L</w:t>
      </w:r>
      <w:r w:rsidR="008E205E">
        <w:rPr>
          <w:rStyle w:val="defaultparagraphfont-000047"/>
          <w:color w:val="auto"/>
        </w:rPr>
        <w:t xml:space="preserve"> </w:t>
      </w:r>
      <w:r w:rsidR="008E205E" w:rsidRPr="008E205E">
        <w:rPr>
          <w:rStyle w:val="defaultparagraphfont-000047"/>
          <w:color w:val="auto"/>
        </w:rPr>
        <w:t>2024/2509</w:t>
      </w:r>
      <w:r w:rsidRPr="00BE3DBF">
        <w:rPr>
          <w:rStyle w:val="defaultparagraphfont-000047"/>
          <w:color w:val="auto"/>
        </w:rPr>
        <w:t>, 26.9.2024.)</w:t>
      </w:r>
      <w:r w:rsidR="00341E01" w:rsidRPr="00BE3DBF">
        <w:rPr>
          <w:rStyle w:val="defaultparagraphfont-000047"/>
          <w:color w:val="auto"/>
        </w:rPr>
        <w:t>;</w:t>
      </w:r>
    </w:p>
    <w:p w14:paraId="7A45DFDC" w14:textId="77777777" w:rsidR="00891476" w:rsidRPr="005B01B4" w:rsidRDefault="00891476" w:rsidP="00E80351">
      <w:pPr>
        <w:pStyle w:val="ListParagraph0"/>
        <w:numPr>
          <w:ilvl w:val="0"/>
          <w:numId w:val="4"/>
        </w:numPr>
        <w:spacing w:after="160" w:line="259" w:lineRule="auto"/>
        <w:jc w:val="both"/>
        <w:rPr>
          <w:rStyle w:val="defaultparagraphfont-000047"/>
          <w:lang w:eastAsia="hr-HR"/>
        </w:rPr>
      </w:pPr>
      <w:r w:rsidRPr="005B01B4">
        <w:rPr>
          <w:rStyle w:val="defaultparagraphfont-000047"/>
          <w:lang w:eastAsia="hr-HR"/>
        </w:rPr>
        <w:t>Uredba Komisije (EU) br. 651/2014 od 17. lipnja 2014. o ocjenjivanju određenih kategorija potpora spojivima s unutarnjim tržištem u primjeni članaka 107. i 108. Ugovora o funkcioniranju Europske unije (SL L 187, 26.6.2014.), Uredbe Komisije (EU) br. 2017/1084 оd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156/1, 20.6.2017.), Uredbe Komisije (EU) 2020/972 od 2. srpnja 2020. o izmjeni Uredbe (EU) br. 1407/2013 u pogledu njezina produljenja i o izmjeni Uredbe (EU) br. 651/2014 u pogledu njezina produljenja i odgovarajućih prilagodbi (SL L 215/2020, 7.7.2020.), Uredbe Komisije (EU) 2021/452 оd 15. ožujka 2021. o ispravku rumunjske jezične verzije Uredbe (EU) br. 651/2014 o ocjenjivanju određenih kategorija potpora spojivima s unutarnjim tržištem u primjeni članaka 107. i 108. Ugovora (SL L 89, 16.3.2021), Uredbe (EU) 2021/1237 od 23. srpnja 2021. o izmjeni Uredbe (EU) br. 651/2014 o ocjenjivanju određenih kategorija potpora spojivima s unutarnjim tržištem u primjeni članka 107. i 108. Ugovora (SL L 270/30, 29.7.2021.), Uredba Komisije (EU) 2023/917 оd 4. svibnja 2023. o ispravku poljske jezične verzije Uredbe (EU) br. 651/2014 o ocjenjivanju određenih kategorija potpora spojivima s unutarnjim tržištem u primjeni članaka 107. i 108. Ugovora (SL L 119, 5.5.2023.) i Uredbe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 30.6.2023.); (u daljnjem tekstu se za Uredbu 651/2014 i sve njene izmjene koristi skraćeni naziv: Uredba GBER);</w:t>
      </w:r>
    </w:p>
    <w:p w14:paraId="65A9F08F" w14:textId="5CCE0ACF" w:rsidR="00891476" w:rsidRPr="005B01B4" w:rsidRDefault="00891476" w:rsidP="00E80351">
      <w:pPr>
        <w:pStyle w:val="NoSpacing0"/>
        <w:numPr>
          <w:ilvl w:val="0"/>
          <w:numId w:val="4"/>
        </w:numPr>
        <w:spacing w:after="120"/>
        <w:jc w:val="both"/>
        <w:rPr>
          <w:rStyle w:val="defaultparagraphfont-000047"/>
          <w:lang w:eastAsia="hr-HR"/>
        </w:rPr>
      </w:pPr>
      <w:r w:rsidRPr="005B01B4">
        <w:rPr>
          <w:rFonts w:ascii="Times New Roman" w:hAnsi="Times New Roman" w:cs="Times New Roman"/>
          <w:sz w:val="24"/>
          <w:szCs w:val="24"/>
        </w:rPr>
        <w:t>Uredba Komisije (EU) br. 2023/2831 оd 13. prosinca 2023</w:t>
      </w:r>
      <w:r w:rsidR="0050692D">
        <w:rPr>
          <w:rFonts w:ascii="Times New Roman" w:hAnsi="Times New Roman" w:cs="Times New Roman"/>
          <w:sz w:val="24"/>
          <w:szCs w:val="24"/>
        </w:rPr>
        <w:t>.</w:t>
      </w:r>
      <w:r w:rsidRPr="005B01B4">
        <w:rPr>
          <w:rFonts w:ascii="Times New Roman" w:hAnsi="Times New Roman" w:cs="Times New Roman"/>
          <w:sz w:val="24"/>
          <w:szCs w:val="24"/>
        </w:rPr>
        <w:t xml:space="preserve"> o primjeni članaka 107. i 108. Ugovora o funkcioniranju Europske unije na </w:t>
      </w:r>
      <w:r w:rsidRPr="005B01B4">
        <w:rPr>
          <w:rFonts w:ascii="Times New Roman" w:hAnsi="Times New Roman" w:cs="Times New Roman"/>
          <w:i/>
          <w:iCs/>
          <w:sz w:val="24"/>
          <w:szCs w:val="24"/>
        </w:rPr>
        <w:t>de minimis</w:t>
      </w:r>
      <w:r w:rsidRPr="005B01B4">
        <w:rPr>
          <w:rFonts w:ascii="Times New Roman" w:hAnsi="Times New Roman" w:cs="Times New Roman"/>
          <w:sz w:val="24"/>
          <w:szCs w:val="24"/>
        </w:rPr>
        <w:t xml:space="preserve"> potpore (u daljnjem tekstu: </w:t>
      </w:r>
      <w:r w:rsidRPr="005B01B4">
        <w:rPr>
          <w:rFonts w:ascii="Times New Roman" w:hAnsi="Times New Roman" w:cs="Times New Roman"/>
          <w:i/>
          <w:iCs/>
          <w:sz w:val="24"/>
          <w:szCs w:val="24"/>
        </w:rPr>
        <w:t>de minimis</w:t>
      </w:r>
      <w:r w:rsidRPr="005B01B4">
        <w:rPr>
          <w:rFonts w:ascii="Times New Roman" w:hAnsi="Times New Roman" w:cs="Times New Roman"/>
          <w:sz w:val="24"/>
          <w:szCs w:val="24"/>
        </w:rPr>
        <w:t xml:space="preserve"> Uredba);</w:t>
      </w:r>
    </w:p>
    <w:p w14:paraId="437E7EAF" w14:textId="20749514" w:rsidR="00891476" w:rsidRPr="005B01B4" w:rsidRDefault="00891476" w:rsidP="00E80351">
      <w:pPr>
        <w:pStyle w:val="000061"/>
        <w:numPr>
          <w:ilvl w:val="0"/>
          <w:numId w:val="4"/>
        </w:numPr>
        <w:spacing w:after="120"/>
      </w:pPr>
      <w:r w:rsidRPr="005B01B4">
        <w:rPr>
          <w:rStyle w:val="defaultparagraphfont-000065"/>
        </w:rPr>
        <w:t xml:space="preserve">Uredbu (EU) 2020/852 Europskog parlamenta i Vijeća od 18. lipnja 2020. o uspostavi okvira za olakšavanje održivih ulaganja i izmjeni Uredbe (EU) 2019/2088 (SL L </w:t>
      </w:r>
      <w:r w:rsidR="7FE5F1E0" w:rsidRPr="0A0A5A4E">
        <w:rPr>
          <w:rStyle w:val="defaultparagraphfont-000065"/>
        </w:rPr>
        <w:t>345</w:t>
      </w:r>
      <w:r w:rsidRPr="005B01B4">
        <w:rPr>
          <w:rStyle w:val="defaultparagraphfont-000065"/>
        </w:rPr>
        <w:t xml:space="preserve">, </w:t>
      </w:r>
      <w:r w:rsidR="5A4E1D09" w:rsidRPr="1F6F9DB9">
        <w:rPr>
          <w:rStyle w:val="defaultparagraphfont-000065"/>
        </w:rPr>
        <w:t>30.9.2021.</w:t>
      </w:r>
      <w:r w:rsidRPr="1F6F9DB9">
        <w:rPr>
          <w:rStyle w:val="defaultparagraphfont-000065"/>
        </w:rPr>
        <w:t>);</w:t>
      </w:r>
    </w:p>
    <w:p w14:paraId="66CEC628" w14:textId="32F52458" w:rsidR="00891476" w:rsidRPr="005B01B4" w:rsidRDefault="00891476" w:rsidP="00E80351">
      <w:pPr>
        <w:pStyle w:val="000061"/>
        <w:numPr>
          <w:ilvl w:val="0"/>
          <w:numId w:val="5"/>
        </w:numPr>
        <w:spacing w:after="120"/>
        <w:ind w:left="360"/>
      </w:pPr>
      <w:r w:rsidRPr="005B01B4">
        <w:rPr>
          <w:rStyle w:val="defaultparagraphfont-000047"/>
        </w:rPr>
        <w:t xml:space="preserve">Uredbu </w:t>
      </w:r>
      <w:r w:rsidRPr="005B01B4">
        <w:rPr>
          <w:rStyle w:val="defaultparagraphfont-000036"/>
        </w:rPr>
        <w:t xml:space="preserve">(EU) 2016/679 Europskog parlamenta i Vijeća od 27. travnja 2016. o zaštiti pojedinaca u vezi s obradom osobnih podataka i o slobodnom kretanju takvih podataka te o stavljanju izvan snage Direktive 95/46/EZ (Opća uredba o zaštiti podataka) (SL L </w:t>
      </w:r>
      <w:r w:rsidR="6423F6E9" w:rsidRPr="5C02B665">
        <w:rPr>
          <w:rStyle w:val="defaultparagraphfont-000068"/>
          <w:u w:val="none"/>
        </w:rPr>
        <w:t>074</w:t>
      </w:r>
      <w:r w:rsidRPr="008748A1">
        <w:rPr>
          <w:rStyle w:val="defaultparagraphfont-000068"/>
          <w:u w:val="none"/>
        </w:rPr>
        <w:t>, 4.</w:t>
      </w:r>
      <w:r w:rsidR="5BF69B8C" w:rsidRPr="58634ACC">
        <w:rPr>
          <w:rStyle w:val="defaultparagraphfont-000068"/>
          <w:u w:val="none"/>
        </w:rPr>
        <w:t>3.2021</w:t>
      </w:r>
      <w:r w:rsidRPr="58634ACC" w:rsidDel="009D6774">
        <w:rPr>
          <w:rStyle w:val="defaultparagraphfont-000068"/>
          <w:u w:val="none"/>
        </w:rPr>
        <w:t>.</w:t>
      </w:r>
      <w:r w:rsidRPr="58634ACC">
        <w:rPr>
          <w:rStyle w:val="defaultparagraphfont-000068"/>
          <w:u w:val="none"/>
        </w:rPr>
        <w:t>);</w:t>
      </w:r>
    </w:p>
    <w:p w14:paraId="2594CA6B" w14:textId="77777777" w:rsidR="00891476" w:rsidRPr="005B01B4" w:rsidRDefault="00891476" w:rsidP="00E80351">
      <w:pPr>
        <w:pStyle w:val="000061"/>
        <w:numPr>
          <w:ilvl w:val="0"/>
          <w:numId w:val="5"/>
        </w:numPr>
        <w:spacing w:after="120"/>
        <w:ind w:left="360"/>
      </w:pPr>
      <w:hyperlink r:id="rId19" w:history="1">
        <w:r w:rsidRPr="008748A1">
          <w:rPr>
            <w:rStyle w:val="hyperlink-000069"/>
            <w:u w:val="none"/>
          </w:rPr>
          <w:t xml:space="preserve">Komunikacija Komisije Europskom parlamentu, Vijeću, Europskom gospodarskom i socijalnom odboru i Odboru regija: „Europska strategija za ključne pomoćne tehnologije – most prema rastu i novim radnim mjestima”, COM(2012) 341 - završna verzija od 26.6.2012.; </w:t>
        </w:r>
      </w:hyperlink>
    </w:p>
    <w:p w14:paraId="4CD3C68F" w14:textId="69014A5C" w:rsidR="00891476" w:rsidRPr="005B01B4" w:rsidRDefault="00891476" w:rsidP="00E80351">
      <w:pPr>
        <w:pStyle w:val="000061"/>
        <w:numPr>
          <w:ilvl w:val="0"/>
          <w:numId w:val="5"/>
        </w:numPr>
        <w:spacing w:after="120"/>
        <w:ind w:left="360"/>
      </w:pPr>
      <w:r w:rsidRPr="005B01B4">
        <w:rPr>
          <w:rStyle w:val="defaultparagraphfont-000036"/>
        </w:rPr>
        <w:t>Povelju Europske unije o temeljnim pravima (SL C 202, 7.6.2016.);</w:t>
      </w:r>
    </w:p>
    <w:p w14:paraId="73E7E92E" w14:textId="06E2E104" w:rsidR="00891476" w:rsidRPr="005B01B4" w:rsidRDefault="00891476" w:rsidP="00891476">
      <w:pPr>
        <w:pStyle w:val="normal-000042"/>
        <w:spacing w:after="120"/>
      </w:pPr>
      <w:r w:rsidRPr="005B01B4">
        <w:rPr>
          <w:rStyle w:val="defaultparagraphfont-000036"/>
        </w:rPr>
        <w:t>Ako naknadne izmjene/dopune/ispravci propisa i d</w:t>
      </w:r>
      <w:r w:rsidR="000D22BB">
        <w:rPr>
          <w:rStyle w:val="defaultparagraphfont-000036"/>
        </w:rPr>
        <w:t>r</w:t>
      </w:r>
      <w:r w:rsidRPr="005B01B4">
        <w:rPr>
          <w:rStyle w:val="defaultparagraphfont-000036"/>
        </w:rPr>
        <w:t>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Pr="005B01B4">
        <w:t xml:space="preserve"> </w:t>
      </w:r>
    </w:p>
    <w:p w14:paraId="22E97BFB" w14:textId="6CD05084" w:rsidR="00891476" w:rsidRDefault="00891476" w:rsidP="00891476">
      <w:pPr>
        <w:pStyle w:val="nospacing-000035"/>
        <w:spacing w:after="120"/>
      </w:pPr>
      <w:r w:rsidRPr="193DA680">
        <w:rPr>
          <w:rStyle w:val="defaultparagraphfont-000036"/>
        </w:rPr>
        <w:t>Institucionalni okvir za provedbu programa</w:t>
      </w:r>
      <w:r>
        <w:t xml:space="preserve"> </w:t>
      </w:r>
      <w:r w:rsidRPr="193DA680">
        <w:rPr>
          <w:rStyle w:val="defaultparagraphfont-000036"/>
        </w:rPr>
        <w:t xml:space="preserve">iz </w:t>
      </w:r>
      <w:r>
        <w:t>područja konkurentnosti i kohezije za financijsko razdoblje 2021.-2027.</w:t>
      </w:r>
      <w:r w:rsidRPr="193DA680">
        <w:rPr>
          <w:rStyle w:val="defaultparagraphfont-000036"/>
        </w:rPr>
        <w:t xml:space="preserve"> utvrđuje se na temelju Zakona o institucionalnom okviru za korištenje fondova Europske unije u Republici Hrvatskoj (NN 116/21</w:t>
      </w:r>
      <w:r w:rsidR="000F56FE" w:rsidRPr="193DA680">
        <w:rPr>
          <w:rStyle w:val="defaultparagraphfont-000036"/>
        </w:rPr>
        <w:t xml:space="preserve"> i </w:t>
      </w:r>
      <w:r w:rsidR="007750AA" w:rsidRPr="193DA680">
        <w:rPr>
          <w:rStyle w:val="defaultparagraphfont-000036"/>
        </w:rPr>
        <w:t>31/25</w:t>
      </w:r>
      <w:r w:rsidRPr="193DA680">
        <w:rPr>
          <w:rStyle w:val="defaultparagraphfont-000036"/>
        </w:rPr>
        <w:t>), Uredbe o funkcijama, zadaćama i odgovornosti Koordinacijskog tijela u institucionalnom okviru za korištenje fondova Europske unije u Republici Hrvatskoj u financijskom razdoblju od 2021. do 2027. godine (NN 96/22) i Uredbe o tijelima u sustavu upravljanja i kontrole za provedbu programa iz područja konkurentnosti i kohezije za financijsko razdoblje 2021. – 2027.</w:t>
      </w:r>
      <w:r w:rsidR="00322132" w:rsidRPr="193DA680">
        <w:rPr>
          <w:rStyle w:val="defaultparagraphfont-000036"/>
        </w:rPr>
        <w:t xml:space="preserve"> </w:t>
      </w:r>
      <w:r w:rsidRPr="193DA680">
        <w:rPr>
          <w:rStyle w:val="defaultparagraphfont-000036"/>
        </w:rPr>
        <w:t>(NN 96/22</w:t>
      </w:r>
      <w:r w:rsidR="63A35D3D" w:rsidRPr="193DA680">
        <w:rPr>
          <w:rStyle w:val="defaultparagraphfont-000036"/>
        </w:rPr>
        <w:t>,</w:t>
      </w:r>
      <w:r w:rsidRPr="193DA680">
        <w:rPr>
          <w:rStyle w:val="defaultparagraphfont-000036"/>
        </w:rPr>
        <w:t xml:space="preserve"> 35/24,</w:t>
      </w:r>
      <w:r w:rsidR="002E0614">
        <w:rPr>
          <w:rStyle w:val="defaultparagraphfont-000036"/>
        </w:rPr>
        <w:t xml:space="preserve"> </w:t>
      </w:r>
      <w:r w:rsidR="14706FCB" w:rsidRPr="193DA680">
        <w:rPr>
          <w:rStyle w:val="defaultparagraphfont-000036"/>
        </w:rPr>
        <w:t>16/26</w:t>
      </w:r>
      <w:r w:rsidRPr="193DA680">
        <w:rPr>
          <w:rStyle w:val="defaultparagraphfont-000036"/>
        </w:rPr>
        <w:t xml:space="preserve"> u daljnjem tekstu: Uredba VRH).</w:t>
      </w:r>
      <w:r>
        <w:t xml:space="preserve"> </w:t>
      </w:r>
    </w:p>
    <w:p w14:paraId="102B83FD" w14:textId="77777777" w:rsidR="00174F85" w:rsidRPr="005B01B4" w:rsidRDefault="00174F85" w:rsidP="00891476">
      <w:pPr>
        <w:pStyle w:val="nospacing-000035"/>
        <w:spacing w:after="120"/>
      </w:pPr>
    </w:p>
    <w:p w14:paraId="7245FFCE" w14:textId="77777777" w:rsidR="00891476" w:rsidRPr="005B01B4" w:rsidRDefault="00891476" w:rsidP="00891476">
      <w:pPr>
        <w:pStyle w:val="nospacing-000035"/>
        <w:spacing w:after="120"/>
        <w:rPr>
          <w:u w:val="single"/>
        </w:rPr>
      </w:pPr>
      <w:r w:rsidRPr="005B01B4">
        <w:rPr>
          <w:rStyle w:val="defaultparagraphfont-000036"/>
          <w:u w:val="single"/>
        </w:rPr>
        <w:t>Na ovaj Poziv primjenjuju se i sljedeći propisi</w:t>
      </w:r>
      <w:r w:rsidRPr="005B01B4">
        <w:rPr>
          <w:rStyle w:val="defaultparagraphfont-000047"/>
          <w:u w:val="single"/>
        </w:rPr>
        <w:t xml:space="preserve"> Republike Hrvatske</w:t>
      </w:r>
      <w:r w:rsidRPr="005B01B4">
        <w:rPr>
          <w:rStyle w:val="defaultparagraphfont-000036"/>
          <w:u w:val="single"/>
        </w:rPr>
        <w:t>:</w:t>
      </w:r>
      <w:r w:rsidRPr="005B01B4">
        <w:rPr>
          <w:u w:val="single"/>
        </w:rPr>
        <w:t xml:space="preserve"> </w:t>
      </w:r>
    </w:p>
    <w:p w14:paraId="027387D0" w14:textId="2316990C" w:rsidR="00891476" w:rsidRPr="00ED1AFF" w:rsidRDefault="00891476" w:rsidP="00E80351">
      <w:pPr>
        <w:widowControl w:val="0"/>
        <w:numPr>
          <w:ilvl w:val="0"/>
          <w:numId w:val="5"/>
        </w:numPr>
        <w:spacing w:after="120" w:line="240" w:lineRule="auto"/>
        <w:ind w:left="426"/>
        <w:jc w:val="both"/>
        <w:rPr>
          <w:rFonts w:ascii="Times New Roman" w:hAnsi="Times New Roman" w:cs="Times New Roman"/>
          <w:sz w:val="24"/>
          <w:szCs w:val="24"/>
        </w:rPr>
      </w:pPr>
      <w:r w:rsidRPr="00ED1AFF">
        <w:rPr>
          <w:rStyle w:val="defaultparagraphfont-000036"/>
        </w:rPr>
        <w:t xml:space="preserve">Ugovor o pristupanju Republike Hrvatske Europskoj uniji NN – </w:t>
      </w:r>
      <w:r w:rsidRPr="00ED1AFF">
        <w:rPr>
          <w:rFonts w:ascii="Times New Roman" w:eastAsia="Times New Roman" w:hAnsi="Times New Roman" w:cs="Times New Roman"/>
          <w:sz w:val="24"/>
          <w:szCs w:val="24"/>
        </w:rPr>
        <w:t>Međunarodni</w:t>
      </w:r>
      <w:r w:rsidRPr="00ED1AFF">
        <w:rPr>
          <w:rStyle w:val="defaultparagraphfont-000036"/>
        </w:rPr>
        <w:t xml:space="preserve"> ugovori 2/12)</w:t>
      </w:r>
      <w:r w:rsidRPr="00ED1AFF">
        <w:rPr>
          <w:rFonts w:ascii="Times New Roman" w:hAnsi="Times New Roman" w:cs="Times New Roman"/>
          <w:sz w:val="24"/>
          <w:szCs w:val="24"/>
        </w:rPr>
        <w:t xml:space="preserve"> </w:t>
      </w:r>
    </w:p>
    <w:p w14:paraId="252DE159" w14:textId="6639238D" w:rsidR="00891476" w:rsidRPr="00ED1AFF" w:rsidRDefault="00891476" w:rsidP="00E80351">
      <w:pPr>
        <w:widowControl w:val="0"/>
        <w:numPr>
          <w:ilvl w:val="0"/>
          <w:numId w:val="5"/>
        </w:numPr>
        <w:spacing w:after="120" w:line="240" w:lineRule="auto"/>
        <w:ind w:left="426"/>
        <w:jc w:val="both"/>
        <w:rPr>
          <w:rStyle w:val="defaultparagraphfont-000036"/>
        </w:rPr>
      </w:pPr>
      <w:r w:rsidRPr="00ED1AFF">
        <w:rPr>
          <w:rFonts w:ascii="Times New Roman" w:eastAsia="Times New Roman" w:hAnsi="Times New Roman" w:cs="Times New Roman"/>
          <w:sz w:val="24"/>
          <w:szCs w:val="24"/>
        </w:rPr>
        <w:t>Nacionalna</w:t>
      </w:r>
      <w:r w:rsidRPr="00ED1AFF">
        <w:rPr>
          <w:rStyle w:val="defaultparagraphfont-000036"/>
        </w:rPr>
        <w:t xml:space="preserve"> klasifikacija statističkih regija 2021. (HR_NUTS 2021) (NN 125/2019)</w:t>
      </w:r>
    </w:p>
    <w:p w14:paraId="6C2AE24E" w14:textId="7878F507" w:rsidR="00891476" w:rsidRPr="00ED1AFF" w:rsidRDefault="00891476" w:rsidP="00E80351">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ED1AFF">
        <w:rPr>
          <w:rStyle w:val="defaultparagraphfont-000036"/>
        </w:rPr>
        <w:t xml:space="preserve">Odluka o Nacionalnoj klasifikaciji djelatnosti </w:t>
      </w:r>
      <w:r w:rsidR="4E126465" w:rsidRPr="397C6F51">
        <w:rPr>
          <w:rStyle w:val="defaultparagraphfont-000036"/>
        </w:rPr>
        <w:t>2025</w:t>
      </w:r>
      <w:r w:rsidRPr="00ED1AFF">
        <w:rPr>
          <w:rStyle w:val="defaultparagraphfont-000036"/>
        </w:rPr>
        <w:t xml:space="preserve"> – NKD </w:t>
      </w:r>
      <w:r w:rsidR="5CF6CCB7" w:rsidRPr="3F7EB819">
        <w:rPr>
          <w:rStyle w:val="defaultparagraphfont-000036"/>
        </w:rPr>
        <w:t>2025</w:t>
      </w:r>
      <w:r w:rsidRPr="3F7EB819">
        <w:rPr>
          <w:rStyle w:val="defaultparagraphfont-000036"/>
        </w:rPr>
        <w:t>.</w:t>
      </w:r>
      <w:r w:rsidRPr="00ED1AFF">
        <w:rPr>
          <w:rFonts w:ascii="Times New Roman" w:hAnsi="Times New Roman" w:cs="Times New Roman"/>
          <w:sz w:val="24"/>
          <w:szCs w:val="24"/>
        </w:rPr>
        <w:t xml:space="preserve"> </w:t>
      </w:r>
      <w:r w:rsidR="009B73AE" w:rsidRPr="00ED1AFF">
        <w:rPr>
          <w:rFonts w:ascii="Times New Roman" w:hAnsi="Times New Roman" w:cs="Times New Roman"/>
          <w:sz w:val="24"/>
          <w:szCs w:val="24"/>
        </w:rPr>
        <w:t>(</w:t>
      </w:r>
      <w:r w:rsidR="00407DE2" w:rsidRPr="00ED1AFF">
        <w:rPr>
          <w:rStyle w:val="defaultparagraphfont-000036"/>
        </w:rPr>
        <w:t>NN 47/2024</w:t>
      </w:r>
      <w:r w:rsidRPr="00ED1AFF">
        <w:rPr>
          <w:rStyle w:val="defaultparagraphfont-000036"/>
        </w:rPr>
        <w:t xml:space="preserve">) </w:t>
      </w:r>
      <w:r w:rsidRPr="00ED1AFF">
        <w:rPr>
          <w:rFonts w:ascii="Times New Roman" w:eastAsia="Times New Roman" w:hAnsi="Times New Roman" w:cs="Times New Roman"/>
          <w:sz w:val="24"/>
          <w:szCs w:val="24"/>
        </w:rPr>
        <w:t>Zakon o institucionalnom okviru za korištenje fondova Europske unije u Republici Hrvatskoj (NN 116/21</w:t>
      </w:r>
      <w:r w:rsidR="00E534C7" w:rsidRPr="00ED1AFF">
        <w:rPr>
          <w:rFonts w:ascii="Times New Roman" w:eastAsia="Times New Roman" w:hAnsi="Times New Roman" w:cs="Times New Roman"/>
          <w:sz w:val="24"/>
          <w:szCs w:val="24"/>
        </w:rPr>
        <w:t>, 31</w:t>
      </w:r>
      <w:r w:rsidR="002604B9" w:rsidRPr="00ED1AFF">
        <w:rPr>
          <w:rFonts w:ascii="Times New Roman" w:eastAsia="Times New Roman" w:hAnsi="Times New Roman" w:cs="Times New Roman"/>
          <w:sz w:val="24"/>
          <w:szCs w:val="24"/>
        </w:rPr>
        <w:t>/25</w:t>
      </w:r>
      <w:r w:rsidRPr="00ED1AFF">
        <w:rPr>
          <w:rFonts w:ascii="Times New Roman" w:eastAsia="Times New Roman" w:hAnsi="Times New Roman" w:cs="Times New Roman"/>
          <w:sz w:val="24"/>
          <w:szCs w:val="24"/>
        </w:rPr>
        <w:t>)</w:t>
      </w:r>
    </w:p>
    <w:p w14:paraId="4438CC69" w14:textId="0BCAA63F" w:rsidR="00891476" w:rsidRPr="005B01B4" w:rsidRDefault="00891476" w:rsidP="00E80351">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5ED1966D">
        <w:rPr>
          <w:rFonts w:ascii="Times New Roman" w:eastAsia="Times New Roman" w:hAnsi="Times New Roman" w:cs="Times New Roman"/>
          <w:sz w:val="24"/>
          <w:szCs w:val="24"/>
        </w:rPr>
        <w:t>Uredba o funkcijama, zadaćama i odgovornosti Koordinacijskog tijela u institucionalnom okviru za korištenje fondova Europske unije u Republici Hrvatskoj u financijskom razdoblju od 2021. do 2027. godine (NN 96/22</w:t>
      </w:r>
      <w:r w:rsidR="00245DF6">
        <w:rPr>
          <w:rFonts w:ascii="Times New Roman" w:eastAsia="Times New Roman" w:hAnsi="Times New Roman" w:cs="Times New Roman"/>
          <w:sz w:val="24"/>
          <w:szCs w:val="24"/>
        </w:rPr>
        <w:t>,</w:t>
      </w:r>
      <w:r w:rsidR="00245DF6" w:rsidRPr="00245DF6">
        <w:t xml:space="preserve"> </w:t>
      </w:r>
      <w:r w:rsidR="00245DF6" w:rsidRPr="00245DF6">
        <w:rPr>
          <w:rFonts w:ascii="Times New Roman" w:eastAsia="Times New Roman" w:hAnsi="Times New Roman" w:cs="Times New Roman"/>
          <w:sz w:val="24"/>
          <w:szCs w:val="24"/>
        </w:rPr>
        <w:t>125/25</w:t>
      </w:r>
      <w:r w:rsidRPr="5ED1966D">
        <w:rPr>
          <w:rFonts w:ascii="Times New Roman" w:eastAsia="Times New Roman" w:hAnsi="Times New Roman" w:cs="Times New Roman"/>
          <w:sz w:val="24"/>
          <w:szCs w:val="24"/>
        </w:rPr>
        <w:t>)</w:t>
      </w:r>
    </w:p>
    <w:p w14:paraId="5206BE92" w14:textId="2C247B6A" w:rsidR="00891476" w:rsidRPr="005B01B4" w:rsidRDefault="00891476" w:rsidP="00E80351">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5B01B4">
        <w:rPr>
          <w:rFonts w:ascii="Times New Roman" w:eastAsia="Times New Roman" w:hAnsi="Times New Roman" w:cs="Times New Roman"/>
          <w:sz w:val="24"/>
          <w:szCs w:val="24"/>
        </w:rPr>
        <w:t>Uredba o tijelima u sustavu upravljanja i kontrole za provedbu programa iz područja konkurentnosti i kohezije za financijsko razdoblje 2021.- 2027. (</w:t>
      </w:r>
      <w:r w:rsidRPr="005B01B4">
        <w:rPr>
          <w:rStyle w:val="defaultparagraphfont-000036"/>
        </w:rPr>
        <w:t>NN</w:t>
      </w:r>
      <w:r w:rsidRPr="005B01B4" w:rsidDel="00911C09">
        <w:rPr>
          <w:rFonts w:ascii="Times New Roman" w:eastAsia="Times New Roman" w:hAnsi="Times New Roman" w:cs="Times New Roman"/>
          <w:sz w:val="24"/>
          <w:szCs w:val="24"/>
        </w:rPr>
        <w:t xml:space="preserve"> </w:t>
      </w:r>
      <w:r w:rsidRPr="005B01B4">
        <w:rPr>
          <w:rFonts w:ascii="Times New Roman" w:eastAsia="Times New Roman" w:hAnsi="Times New Roman" w:cs="Times New Roman"/>
          <w:sz w:val="24"/>
          <w:szCs w:val="24"/>
        </w:rPr>
        <w:t>96/22</w:t>
      </w:r>
      <w:r w:rsidR="00CD1029">
        <w:rPr>
          <w:rFonts w:ascii="Times New Roman" w:eastAsia="Times New Roman" w:hAnsi="Times New Roman" w:cs="Times New Roman"/>
          <w:sz w:val="24"/>
          <w:szCs w:val="24"/>
        </w:rPr>
        <w:t>,</w:t>
      </w:r>
      <w:r w:rsidRPr="005B01B4" w:rsidDel="00CD1029">
        <w:rPr>
          <w:rFonts w:ascii="Times New Roman" w:eastAsia="Times New Roman" w:hAnsi="Times New Roman" w:cs="Times New Roman"/>
          <w:sz w:val="24"/>
          <w:szCs w:val="24"/>
        </w:rPr>
        <w:t xml:space="preserve"> </w:t>
      </w:r>
      <w:r w:rsidRPr="005B01B4">
        <w:rPr>
          <w:rFonts w:ascii="Times New Roman" w:eastAsia="Times New Roman" w:hAnsi="Times New Roman" w:cs="Times New Roman"/>
          <w:sz w:val="24"/>
          <w:szCs w:val="24"/>
        </w:rPr>
        <w:t>35/24)</w:t>
      </w:r>
    </w:p>
    <w:p w14:paraId="67C9CC7D" w14:textId="1532CF7B"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sprječavanju pranja novca i financiranja terorizma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108/17,</w:t>
      </w:r>
      <w:r w:rsidR="00BE773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39/19, 151/22)</w:t>
      </w:r>
    </w:p>
    <w:p w14:paraId="43B6D55D"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financijskom poslovanju i predstečajnoj nagodbi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108/12, 144/12, 81/13, 112/13, 71/15, 78/15, 114/22)</w:t>
      </w:r>
      <w:r w:rsidRPr="002067EB">
        <w:rPr>
          <w:rFonts w:ascii="Times New Roman" w:eastAsia="Times New Roman" w:hAnsi="Times New Roman" w:cs="Times New Roman"/>
          <w:sz w:val="24"/>
          <w:szCs w:val="24"/>
        </w:rPr>
        <w:t xml:space="preserve"> </w:t>
      </w:r>
    </w:p>
    <w:p w14:paraId="58243796"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javnoj nabavi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120/16, 114/22)</w:t>
      </w:r>
      <w:r w:rsidRPr="002067EB">
        <w:rPr>
          <w:rFonts w:ascii="Times New Roman" w:eastAsia="Times New Roman" w:hAnsi="Times New Roman" w:cs="Times New Roman"/>
          <w:sz w:val="24"/>
          <w:szCs w:val="24"/>
        </w:rPr>
        <w:t xml:space="preserve"> </w:t>
      </w:r>
    </w:p>
    <w:p w14:paraId="0075576D"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državnim potporama (NN 47/14, 69/17)</w:t>
      </w:r>
      <w:r w:rsidRPr="002067EB">
        <w:rPr>
          <w:rFonts w:ascii="Times New Roman" w:eastAsia="Times New Roman" w:hAnsi="Times New Roman" w:cs="Times New Roman"/>
          <w:sz w:val="24"/>
          <w:szCs w:val="24"/>
        </w:rPr>
        <w:t xml:space="preserve"> </w:t>
      </w:r>
    </w:p>
    <w:p w14:paraId="30A7B396"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Stečajni zakon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71/15, 104/17, 36/22, 27/24)</w:t>
      </w:r>
      <w:r w:rsidRPr="002067EB">
        <w:rPr>
          <w:rFonts w:ascii="Times New Roman" w:eastAsia="Times New Roman" w:hAnsi="Times New Roman" w:cs="Times New Roman"/>
          <w:sz w:val="24"/>
          <w:szCs w:val="24"/>
        </w:rPr>
        <w:t xml:space="preserve"> </w:t>
      </w:r>
    </w:p>
    <w:p w14:paraId="2CA143CE" w14:textId="75EDCB4F"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ravnopravnosti spolova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82/08, 69/17)</w:t>
      </w:r>
    </w:p>
    <w:p w14:paraId="41B311A9" w14:textId="754FFA56"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suzbijanju diskriminacije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85/08, 112/12)</w:t>
      </w:r>
    </w:p>
    <w:p w14:paraId="0DB95E19"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Ustavni zakon o pravima nacionalnih manjina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 xml:space="preserve">155/02, 47/10, 80/10, 93/11) </w:t>
      </w:r>
    </w:p>
    <w:p w14:paraId="1B5B8AD9" w14:textId="1A53FAB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profesionalnoj rehabilitaciji i zapošljavanju osoba s invaliditetom (NN</w:t>
      </w:r>
      <w:r w:rsidRPr="00987807" w:rsidDel="00911C09">
        <w:rPr>
          <w:rFonts w:ascii="Times New Roman" w:eastAsia="Times New Roman" w:hAnsi="Times New Roman" w:cs="Times New Roman"/>
          <w:sz w:val="24"/>
          <w:szCs w:val="24"/>
        </w:rPr>
        <w:t xml:space="preserve"> </w:t>
      </w:r>
      <w:r w:rsidRPr="00987807">
        <w:rPr>
          <w:rFonts w:ascii="Times New Roman" w:eastAsia="Times New Roman" w:hAnsi="Times New Roman" w:cs="Times New Roman"/>
          <w:sz w:val="24"/>
          <w:szCs w:val="24"/>
        </w:rPr>
        <w:t>157/13, 152/14, 39/18, 32/20)</w:t>
      </w:r>
    </w:p>
    <w:p w14:paraId="21EA6F4A" w14:textId="0FDD938A"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trgovačkim društvima (NN 111/93, 34/99, 121/99, 52/00, 118/03, 107/07, 146/08, 137/09, 125/11, 152/11, 111/12, 68/13, 110/15, 40/19, 34/22, 114/22, 18/23, 130/23</w:t>
      </w:r>
      <w:r w:rsidR="00A728C1">
        <w:rPr>
          <w:rFonts w:ascii="Times New Roman" w:eastAsia="Times New Roman" w:hAnsi="Times New Roman" w:cs="Times New Roman"/>
          <w:sz w:val="24"/>
          <w:szCs w:val="24"/>
        </w:rPr>
        <w:t>, 136/24</w:t>
      </w:r>
      <w:r w:rsidRPr="00987807">
        <w:rPr>
          <w:rFonts w:ascii="Times New Roman" w:eastAsia="Times New Roman" w:hAnsi="Times New Roman" w:cs="Times New Roman"/>
          <w:sz w:val="24"/>
          <w:szCs w:val="24"/>
        </w:rPr>
        <w:t>)</w:t>
      </w:r>
    </w:p>
    <w:p w14:paraId="39BC3629" w14:textId="349CBD7D"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obrtu (NN 143/13, 127/19, 41/20)</w:t>
      </w:r>
    </w:p>
    <w:p w14:paraId="0476994A"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poticanju razvoja malog gospodarstva (NN 29/02, 63/07, 53/12, 56/13, 121/16)</w:t>
      </w:r>
      <w:r w:rsidRPr="002067EB">
        <w:rPr>
          <w:rFonts w:ascii="Times New Roman" w:eastAsia="Times New Roman" w:hAnsi="Times New Roman" w:cs="Times New Roman"/>
          <w:sz w:val="24"/>
          <w:szCs w:val="24"/>
        </w:rPr>
        <w:t xml:space="preserve"> </w:t>
      </w:r>
    </w:p>
    <w:p w14:paraId="54E36FEB" w14:textId="0A9B624F"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5/08)</w:t>
      </w:r>
    </w:p>
    <w:p w14:paraId="34496184" w14:textId="362F1416"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regionalnom razvoju Republike Hrvatske (NN 14</w:t>
      </w:r>
      <w:r w:rsidR="00C642B3">
        <w:rPr>
          <w:rFonts w:ascii="Times New Roman" w:eastAsia="Times New Roman" w:hAnsi="Times New Roman" w:cs="Times New Roman"/>
          <w:sz w:val="24"/>
          <w:szCs w:val="24"/>
        </w:rPr>
        <w:t>7/14</w:t>
      </w:r>
      <w:r w:rsidRPr="00987807">
        <w:rPr>
          <w:rFonts w:ascii="Times New Roman" w:eastAsia="Times New Roman" w:hAnsi="Times New Roman" w:cs="Times New Roman"/>
          <w:sz w:val="24"/>
          <w:szCs w:val="24"/>
        </w:rPr>
        <w:t>, 123/17, 118/18)</w:t>
      </w:r>
    </w:p>
    <w:p w14:paraId="7E2EC1F1" w14:textId="33DA41F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visokom obrazovanju i znanstvenoj djelatnosti  (NN 119/2022)</w:t>
      </w:r>
    </w:p>
    <w:p w14:paraId="62D33535" w14:textId="3E559DDB"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 xml:space="preserve">Zakon o porezu na dohodak (NN 115/16, 106/18, 121/19, 32/20, 138/20, 151/22, </w:t>
      </w:r>
      <w:r w:rsidRPr="002067EB">
        <w:rPr>
          <w:rFonts w:ascii="Times New Roman" w:eastAsia="Times New Roman" w:hAnsi="Times New Roman" w:cs="Times New Roman"/>
          <w:sz w:val="24"/>
          <w:szCs w:val="24"/>
        </w:rPr>
        <w:t>114/23</w:t>
      </w:r>
      <w:r w:rsidR="00CA7755">
        <w:rPr>
          <w:rFonts w:ascii="Times New Roman" w:eastAsia="Times New Roman" w:hAnsi="Times New Roman" w:cs="Times New Roman"/>
          <w:sz w:val="24"/>
          <w:szCs w:val="24"/>
        </w:rPr>
        <w:t>,</w:t>
      </w:r>
      <w:r w:rsidR="00ED0902">
        <w:rPr>
          <w:rFonts w:ascii="Times New Roman" w:eastAsia="Times New Roman" w:hAnsi="Times New Roman" w:cs="Times New Roman"/>
          <w:sz w:val="24"/>
          <w:szCs w:val="24"/>
        </w:rPr>
        <w:t xml:space="preserve"> </w:t>
      </w:r>
      <w:r w:rsidR="00CA7755">
        <w:rPr>
          <w:rFonts w:ascii="Times New Roman" w:eastAsia="Times New Roman" w:hAnsi="Times New Roman" w:cs="Times New Roman"/>
          <w:sz w:val="24"/>
          <w:szCs w:val="24"/>
        </w:rPr>
        <w:t>152</w:t>
      </w:r>
      <w:r w:rsidR="00D81A8D">
        <w:rPr>
          <w:rFonts w:ascii="Times New Roman" w:eastAsia="Times New Roman" w:hAnsi="Times New Roman" w:cs="Times New Roman"/>
          <w:sz w:val="24"/>
          <w:szCs w:val="24"/>
        </w:rPr>
        <w:t>/24</w:t>
      </w:r>
      <w:r w:rsidRPr="00987807">
        <w:rPr>
          <w:rFonts w:ascii="Times New Roman" w:eastAsia="Times New Roman" w:hAnsi="Times New Roman" w:cs="Times New Roman"/>
          <w:sz w:val="24"/>
          <w:szCs w:val="24"/>
        </w:rPr>
        <w:t>)</w:t>
      </w:r>
    </w:p>
    <w:p w14:paraId="5BAD196E"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2067EB">
        <w:rPr>
          <w:rFonts w:ascii="Times New Roman" w:eastAsia="Times New Roman" w:hAnsi="Times New Roman" w:cs="Times New Roman"/>
          <w:sz w:val="24"/>
          <w:szCs w:val="24"/>
        </w:rPr>
        <w:t>Zakon o obveznim odnosima (NN 35/05, 41/08, 125/11, 78/15, 29/18, 126/21, 114/22, 156/22, 155/23)</w:t>
      </w:r>
    </w:p>
    <w:p w14:paraId="1AB56F60" w14:textId="77777777"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2067EB">
        <w:rPr>
          <w:rFonts w:ascii="Times New Roman" w:eastAsia="Times New Roman" w:hAnsi="Times New Roman" w:cs="Times New Roman"/>
          <w:sz w:val="24"/>
          <w:szCs w:val="24"/>
        </w:rPr>
        <w:t>Zakon o kamatama (NN 94/04, 35/05)</w:t>
      </w:r>
    </w:p>
    <w:p w14:paraId="3D7E6442" w14:textId="5509E376"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987807">
        <w:rPr>
          <w:rFonts w:ascii="Times New Roman" w:eastAsia="Times New Roman" w:hAnsi="Times New Roman" w:cs="Times New Roman"/>
          <w:sz w:val="24"/>
          <w:szCs w:val="24"/>
        </w:rPr>
        <w:t>Zakon o provedbi Opće uredbe o zaštiti podataka (NN 42/18)</w:t>
      </w:r>
    </w:p>
    <w:p w14:paraId="34D8FC2A" w14:textId="75D19E76"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2067EB">
        <w:rPr>
          <w:rFonts w:ascii="Times New Roman" w:eastAsia="Times New Roman" w:hAnsi="Times New Roman" w:cs="Times New Roman"/>
          <w:sz w:val="24"/>
          <w:szCs w:val="24"/>
        </w:rPr>
        <w:t xml:space="preserve">Kazneni zakon (NN 125/11, 144/12, 56/15, 61/15, 101/17¸118/18, 126/19, 84/21, 114/22, 114/23 i </w:t>
      </w:r>
      <w:r w:rsidR="008B3ADA">
        <w:rPr>
          <w:rFonts w:ascii="Times New Roman" w:eastAsia="Times New Roman" w:hAnsi="Times New Roman" w:cs="Times New Roman"/>
          <w:sz w:val="24"/>
          <w:szCs w:val="24"/>
        </w:rPr>
        <w:t>1</w:t>
      </w:r>
      <w:r w:rsidRPr="002067EB">
        <w:rPr>
          <w:rFonts w:ascii="Times New Roman" w:eastAsia="Times New Roman" w:hAnsi="Times New Roman" w:cs="Times New Roman"/>
          <w:sz w:val="24"/>
          <w:szCs w:val="24"/>
        </w:rPr>
        <w:t>36/24)</w:t>
      </w:r>
    </w:p>
    <w:p w14:paraId="78DC4C91" w14:textId="2EA6AF68" w:rsidR="00891476" w:rsidRPr="00987807" w:rsidRDefault="00891476" w:rsidP="00026A7D">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2067EB">
        <w:rPr>
          <w:rFonts w:ascii="Times New Roman" w:eastAsia="Times New Roman" w:hAnsi="Times New Roman" w:cs="Times New Roman"/>
          <w:sz w:val="24"/>
          <w:szCs w:val="24"/>
        </w:rPr>
        <w:t>Uredba o popisu robe vojne namjene, obrambenih proizvoda i nevojnih ubojnih sredstava (NN 26/18, 37/18, 63/19, 107/21, 61/23</w:t>
      </w:r>
      <w:r w:rsidR="008F5BDC">
        <w:rPr>
          <w:rFonts w:ascii="Times New Roman" w:eastAsia="Times New Roman" w:hAnsi="Times New Roman" w:cs="Times New Roman"/>
          <w:sz w:val="24"/>
          <w:szCs w:val="24"/>
        </w:rPr>
        <w:t>, 50/2</w:t>
      </w:r>
      <w:r w:rsidR="004C1D17">
        <w:rPr>
          <w:rFonts w:ascii="Times New Roman" w:eastAsia="Times New Roman" w:hAnsi="Times New Roman" w:cs="Times New Roman"/>
          <w:sz w:val="24"/>
          <w:szCs w:val="24"/>
        </w:rPr>
        <w:t>4</w:t>
      </w:r>
      <w:r w:rsidRPr="002067EB">
        <w:rPr>
          <w:rFonts w:ascii="Times New Roman" w:eastAsia="Times New Roman" w:hAnsi="Times New Roman" w:cs="Times New Roman"/>
          <w:sz w:val="24"/>
          <w:szCs w:val="24"/>
        </w:rPr>
        <w:t>)</w:t>
      </w:r>
    </w:p>
    <w:p w14:paraId="24186E14" w14:textId="77777777" w:rsidR="00ED1AFF" w:rsidRPr="004F7798" w:rsidRDefault="00ED1AFF" w:rsidP="00ED1AFF">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ED1AFF">
        <w:rPr>
          <w:rFonts w:ascii="Times New Roman" w:eastAsia="Times New Roman" w:hAnsi="Times New Roman" w:cs="Times New Roman"/>
          <w:sz w:val="24"/>
          <w:szCs w:val="24"/>
        </w:rPr>
        <w:t>Zakon o proračunu („Narodne novine“ broj 144/21)</w:t>
      </w:r>
    </w:p>
    <w:p w14:paraId="547D2DEF" w14:textId="74173F32" w:rsidR="008B2B0E" w:rsidRPr="004F7798" w:rsidRDefault="00891476" w:rsidP="008B2B0E">
      <w:pPr>
        <w:widowControl w:val="0"/>
        <w:numPr>
          <w:ilvl w:val="0"/>
          <w:numId w:val="5"/>
        </w:numPr>
        <w:spacing w:after="120" w:line="240" w:lineRule="auto"/>
        <w:ind w:left="426"/>
        <w:jc w:val="both"/>
        <w:rPr>
          <w:rFonts w:ascii="Times New Roman" w:eastAsia="Times New Roman" w:hAnsi="Times New Roman" w:cs="Times New Roman"/>
          <w:sz w:val="24"/>
          <w:szCs w:val="24"/>
        </w:rPr>
      </w:pPr>
      <w:r w:rsidRPr="00CD1107">
        <w:rPr>
          <w:rFonts w:ascii="Times New Roman" w:eastAsia="Times New Roman" w:hAnsi="Times New Roman" w:cs="Times New Roman"/>
          <w:sz w:val="24"/>
          <w:szCs w:val="24"/>
        </w:rPr>
        <w:t>Pravilnik o korištenju sredstava Europske unije (NN 44/2024)</w:t>
      </w:r>
      <w:bookmarkStart w:id="3" w:name="_Hlk180498427"/>
    </w:p>
    <w:p w14:paraId="7F47A8A4" w14:textId="42B7C846" w:rsidR="008B2B0E" w:rsidRPr="004F7798" w:rsidRDefault="008B2B0E" w:rsidP="004F7798">
      <w:pPr>
        <w:rPr>
          <w:rFonts w:ascii="Times New Roman" w:hAnsi="Times New Roman" w:cs="Times New Roman"/>
          <w:kern w:val="0"/>
          <w:sz w:val="24"/>
          <w:szCs w:val="24"/>
        </w:rPr>
      </w:pPr>
    </w:p>
    <w:bookmarkEnd w:id="3"/>
    <w:p w14:paraId="2875DFD5" w14:textId="77777777" w:rsidR="00891476" w:rsidRPr="005B01B4" w:rsidRDefault="00891476" w:rsidP="00891476">
      <w:pPr>
        <w:pStyle w:val="nospacing-000076"/>
        <w:spacing w:after="120"/>
        <w:rPr>
          <w:b/>
          <w:bCs/>
          <w:u w:val="single"/>
        </w:rPr>
      </w:pPr>
      <w:r w:rsidRPr="005B01B4">
        <w:rPr>
          <w:rStyle w:val="defaultparagraphfont-000036"/>
          <w:b/>
          <w:bCs/>
          <w:u w:val="single"/>
        </w:rPr>
        <w:t>Programski i strateški dokumenti:</w:t>
      </w:r>
    </w:p>
    <w:p w14:paraId="4D18A573" w14:textId="46B45418" w:rsidR="00891476" w:rsidRPr="005B01B4" w:rsidRDefault="00891476" w:rsidP="00E80351">
      <w:pPr>
        <w:pStyle w:val="nospacing-000035"/>
        <w:numPr>
          <w:ilvl w:val="0"/>
          <w:numId w:val="6"/>
        </w:numPr>
        <w:spacing w:after="120"/>
        <w:rPr>
          <w:rStyle w:val="defaultparagraphfont-000036"/>
        </w:rPr>
      </w:pPr>
      <w:r w:rsidRPr="005B01B4">
        <w:rPr>
          <w:rStyle w:val="defaultparagraphfont-000036"/>
        </w:rPr>
        <w:t xml:space="preserve">Strategija pametne specijalizacije do 2029. </w:t>
      </w:r>
      <w:r w:rsidR="00BC3ED3" w:rsidRPr="005B01B4">
        <w:rPr>
          <w:rStyle w:val="defaultparagraphfont-000036"/>
        </w:rPr>
        <w:t>godine</w:t>
      </w:r>
      <w:r w:rsidRPr="005B01B4">
        <w:rPr>
          <w:rStyle w:val="defaultparagraphfont-000036"/>
        </w:rPr>
        <w:t xml:space="preserve"> (S3)</w:t>
      </w:r>
    </w:p>
    <w:p w14:paraId="45901A06" w14:textId="43942FC8" w:rsidR="00891476" w:rsidRPr="005B01B4" w:rsidRDefault="00891476" w:rsidP="00E80351">
      <w:pPr>
        <w:pStyle w:val="nospacing-000035"/>
        <w:numPr>
          <w:ilvl w:val="0"/>
          <w:numId w:val="6"/>
        </w:numPr>
        <w:spacing w:after="120"/>
        <w:rPr>
          <w:rStyle w:val="000078"/>
        </w:rPr>
      </w:pPr>
      <w:r w:rsidRPr="005B01B4">
        <w:rPr>
          <w:rStyle w:val="defaultparagraphfont-000036"/>
        </w:rPr>
        <w:t xml:space="preserve">Nacionalna razvojna strategija Republike Hrvatske do 2030. godine (NN 13/2021) </w:t>
      </w:r>
      <w:r w:rsidRPr="005B01B4">
        <w:rPr>
          <w:rStyle w:val="000078"/>
        </w:rPr>
        <w:t> (</w:t>
      </w:r>
      <w:hyperlink r:id="rId20" w:history="1">
        <w:r w:rsidRPr="005B01B4">
          <w:rPr>
            <w:rStyle w:val="Hyperlink"/>
          </w:rPr>
          <w:t>NRS do 2030.</w:t>
        </w:r>
      </w:hyperlink>
      <w:r w:rsidRPr="005B01B4">
        <w:rPr>
          <w:rStyle w:val="000078"/>
        </w:rPr>
        <w:t>)</w:t>
      </w:r>
    </w:p>
    <w:p w14:paraId="44432B93" w14:textId="2EB4DE45" w:rsidR="00891476" w:rsidRPr="00026A7D" w:rsidRDefault="00891476" w:rsidP="00E80351">
      <w:pPr>
        <w:pStyle w:val="ListParagraph0"/>
        <w:widowControl w:val="0"/>
        <w:numPr>
          <w:ilvl w:val="0"/>
          <w:numId w:val="6"/>
        </w:numPr>
        <w:spacing w:after="120" w:line="240" w:lineRule="auto"/>
        <w:jc w:val="both"/>
        <w:rPr>
          <w:rFonts w:ascii="Times New Roman" w:hAnsi="Times New Roman" w:cs="Times New Roman"/>
          <w:sz w:val="24"/>
          <w:szCs w:val="24"/>
        </w:rPr>
      </w:pPr>
      <w:r w:rsidRPr="5ED1966D">
        <w:rPr>
          <w:rFonts w:ascii="Times New Roman" w:eastAsia="Times New Roman" w:hAnsi="Times New Roman" w:cs="Times New Roman"/>
          <w:sz w:val="24"/>
          <w:szCs w:val="24"/>
          <w:lang w:eastAsia="hr-HR"/>
        </w:rPr>
        <w:t>Program Konkurentnost i kohezija 2021.-2027. (PKK</w:t>
      </w:r>
      <w:r w:rsidR="00FB5862">
        <w:rPr>
          <w:rFonts w:ascii="Times New Roman" w:eastAsia="Times New Roman" w:hAnsi="Times New Roman" w:cs="Times New Roman"/>
          <w:sz w:val="24"/>
          <w:szCs w:val="24"/>
          <w:lang w:eastAsia="hr-HR"/>
        </w:rPr>
        <w:t xml:space="preserve"> </w:t>
      </w:r>
      <w:r w:rsidR="00FB5862" w:rsidRPr="00FB5862">
        <w:rPr>
          <w:rFonts w:ascii="Times New Roman" w:eastAsia="Times New Roman" w:hAnsi="Times New Roman" w:cs="Times New Roman"/>
          <w:sz w:val="24"/>
          <w:szCs w:val="24"/>
          <w:lang w:eastAsia="hr-HR"/>
        </w:rPr>
        <w:t>2021.-2027.</w:t>
      </w:r>
      <w:r w:rsidRPr="5ED1966D">
        <w:rPr>
          <w:rFonts w:ascii="Times New Roman" w:eastAsia="Times New Roman" w:hAnsi="Times New Roman" w:cs="Times New Roman"/>
          <w:sz w:val="24"/>
          <w:szCs w:val="24"/>
          <w:lang w:eastAsia="hr-HR"/>
        </w:rPr>
        <w:t xml:space="preserve">) </w:t>
      </w:r>
    </w:p>
    <w:tbl>
      <w:tblPr>
        <w:tblStyle w:val="TableGrid"/>
        <w:tblW w:w="9536" w:type="dxa"/>
        <w:shd w:val="clear" w:color="auto" w:fill="D9F2D0" w:themeFill="accent6" w:themeFillTint="33"/>
        <w:tblLook w:val="04A0" w:firstRow="1" w:lastRow="0" w:firstColumn="1" w:lastColumn="0" w:noHBand="0" w:noVBand="1"/>
      </w:tblPr>
      <w:tblGrid>
        <w:gridCol w:w="9536"/>
      </w:tblGrid>
      <w:tr w:rsidR="00891476" w:rsidRPr="00ED234F" w14:paraId="5A5875AE" w14:textId="77777777" w:rsidTr="00347162">
        <w:trPr>
          <w:trHeight w:val="2910"/>
        </w:trPr>
        <w:tc>
          <w:tcPr>
            <w:tcW w:w="9536" w:type="dxa"/>
            <w:shd w:val="clear" w:color="auto" w:fill="D9F2D0" w:themeFill="accent6" w:themeFillTint="33"/>
          </w:tcPr>
          <w:p w14:paraId="6997F133" w14:textId="77777777" w:rsidR="00891476" w:rsidRDefault="00891476">
            <w:pPr>
              <w:jc w:val="both"/>
              <w:rPr>
                <w:rFonts w:ascii="Times New Roman" w:hAnsi="Times New Roman" w:cs="Times New Roman"/>
                <w:b/>
                <w:bCs/>
                <w:i/>
                <w:sz w:val="24"/>
                <w:szCs w:val="24"/>
              </w:rPr>
            </w:pPr>
          </w:p>
          <w:p w14:paraId="050D2C44" w14:textId="77777777" w:rsidR="00891476" w:rsidRPr="00B506E9" w:rsidRDefault="00891476" w:rsidP="00347162">
            <w:pPr>
              <w:shd w:val="clear" w:color="auto" w:fill="B3E5A1" w:themeFill="accent6" w:themeFillTint="66"/>
              <w:jc w:val="both"/>
              <w:rPr>
                <w:rFonts w:ascii="Times New Roman" w:hAnsi="Times New Roman" w:cs="Times New Roman"/>
                <w:b/>
                <w:bCs/>
                <w:i/>
                <w:sz w:val="24"/>
                <w:szCs w:val="24"/>
              </w:rPr>
            </w:pPr>
            <w:r w:rsidRPr="00B506E9">
              <w:rPr>
                <w:rFonts w:ascii="Times New Roman" w:hAnsi="Times New Roman" w:cs="Times New Roman"/>
                <w:b/>
                <w:bCs/>
                <w:i/>
                <w:sz w:val="24"/>
                <w:szCs w:val="24"/>
              </w:rPr>
              <w:t xml:space="preserve">Napomena: </w:t>
            </w:r>
          </w:p>
          <w:p w14:paraId="6567CE0B" w14:textId="17F235D0" w:rsidR="00891476" w:rsidRPr="00ED234F" w:rsidRDefault="00891476" w:rsidP="00347162">
            <w:pPr>
              <w:shd w:val="clear" w:color="auto" w:fill="B3E5A1" w:themeFill="accent6" w:themeFillTint="66"/>
              <w:jc w:val="both"/>
              <w:rPr>
                <w:rFonts w:ascii="Times New Roman" w:hAnsi="Times New Roman" w:cs="Times New Roman"/>
                <w:i/>
                <w:color w:val="501549" w:themeColor="accent5" w:themeShade="80"/>
                <w:sz w:val="24"/>
                <w:szCs w:val="24"/>
              </w:rPr>
            </w:pPr>
            <w:r w:rsidRPr="00B506E9">
              <w:rPr>
                <w:rFonts w:ascii="Times New Roman" w:hAnsi="Times New Roman" w:cs="Times New Roman"/>
                <w:i/>
                <w:sz w:val="24"/>
                <w:szCs w:val="24"/>
              </w:rPr>
              <w:t>Propisi navedeni u ovom Pozivu su propisi koji su na snazi (važeći) u trenutku</w:t>
            </w:r>
            <w:r w:rsidRPr="00850C17">
              <w:rPr>
                <w:rFonts w:ascii="Times New Roman" w:hAnsi="Times New Roman" w:cs="Times New Roman"/>
                <w:i/>
                <w:sz w:val="24"/>
                <w:szCs w:val="24"/>
              </w:rPr>
              <w:t xml:space="preserve"> objave</w:t>
            </w:r>
            <w:r w:rsidR="0010753D" w:rsidRPr="00850C17">
              <w:rPr>
                <w:rFonts w:ascii="Times New Roman" w:hAnsi="Times New Roman" w:cs="Times New Roman"/>
                <w:b/>
                <w:bCs/>
                <w:i/>
                <w:sz w:val="24"/>
                <w:szCs w:val="24"/>
              </w:rPr>
              <w:t xml:space="preserve"> </w:t>
            </w:r>
            <w:r w:rsidR="0010753D" w:rsidRPr="00850C17">
              <w:rPr>
                <w:rFonts w:ascii="Times New Roman" w:hAnsi="Times New Roman" w:cs="Times New Roman"/>
                <w:i/>
                <w:sz w:val="24"/>
                <w:szCs w:val="24"/>
              </w:rPr>
              <w:t>Poziva</w:t>
            </w:r>
            <w:r w:rsidRPr="00850C17">
              <w:rPr>
                <w:rFonts w:ascii="Times New Roman" w:hAnsi="Times New Roman" w:cs="Times New Roman"/>
                <w:i/>
                <w:sz w:val="24"/>
                <w:szCs w:val="24"/>
              </w:rPr>
              <w:t>.</w:t>
            </w:r>
            <w:r w:rsidRPr="00B506E9">
              <w:rPr>
                <w:rFonts w:ascii="Times New Roman" w:hAnsi="Times New Roman" w:cs="Times New Roman"/>
                <w:i/>
                <w:sz w:val="24"/>
                <w:szCs w:val="24"/>
              </w:rPr>
              <w:t xml:space="preserve"> Na Upute za prijavitelje i ostalu prateću dokumentaciju, kao i na sve odnose koji proizlaze iz Poziva, primjenjuje se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B1EF086" w14:textId="77777777" w:rsidR="0057671F" w:rsidRPr="0017450F" w:rsidRDefault="0057671F" w:rsidP="00962433">
      <w:pPr>
        <w:widowControl w:val="0"/>
        <w:spacing w:after="120" w:line="240" w:lineRule="auto"/>
        <w:jc w:val="both"/>
        <w:rPr>
          <w:rFonts w:ascii="Times New Roman" w:hAnsi="Times New Roman"/>
        </w:rPr>
      </w:pPr>
    </w:p>
    <w:p w14:paraId="35C38E5E" w14:textId="5E79DBF6" w:rsidR="0006599C" w:rsidRPr="00316F9A" w:rsidRDefault="0006599C" w:rsidP="00E71500">
      <w:pPr>
        <w:pStyle w:val="Heading2"/>
        <w:shd w:val="clear" w:color="auto" w:fill="8DD873" w:themeFill="accent6" w:themeFillTint="99"/>
        <w:spacing w:before="0" w:beforeAutospacing="0" w:after="120" w:afterAutospacing="0"/>
        <w:rPr>
          <w:sz w:val="24"/>
        </w:rPr>
      </w:pPr>
      <w:bookmarkStart w:id="4" w:name="_Toc155187701"/>
      <w:bookmarkStart w:id="5" w:name="_Toc224908412"/>
      <w:r w:rsidRPr="00316F9A">
        <w:rPr>
          <w:rStyle w:val="000057"/>
          <w:rFonts w:ascii="Times New Roman" w:hAnsi="Times New Roman"/>
          <w:color w:val="auto"/>
          <w:sz w:val="24"/>
        </w:rPr>
        <w:t>1.2.</w:t>
      </w:r>
      <w:r w:rsidRPr="00316F9A">
        <w:rPr>
          <w:sz w:val="24"/>
        </w:rPr>
        <w:t xml:space="preserve"> </w:t>
      </w:r>
      <w:r w:rsidRPr="00316F9A">
        <w:rPr>
          <w:rStyle w:val="defaultparagraphfont-000060"/>
          <w:rFonts w:ascii="Times New Roman" w:hAnsi="Times New Roman"/>
          <w:color w:val="auto"/>
          <w:sz w:val="24"/>
        </w:rPr>
        <w:t>Pravila za provedbu Poziva i nadležna tijela</w:t>
      </w:r>
      <w:bookmarkEnd w:id="4"/>
      <w:bookmarkEnd w:id="5"/>
      <w:r w:rsidRPr="00316F9A">
        <w:rPr>
          <w:sz w:val="24"/>
        </w:rPr>
        <w:t xml:space="preserve"> </w:t>
      </w:r>
    </w:p>
    <w:p w14:paraId="2CA34628" w14:textId="7B311964" w:rsidR="00BB7011" w:rsidRPr="006A47F1" w:rsidRDefault="00BB7011" w:rsidP="00BB7011">
      <w:pPr>
        <w:pStyle w:val="nospacing-000077"/>
        <w:spacing w:after="120"/>
        <w:rPr>
          <w:rFonts w:ascii="Times New Roman" w:hAnsi="Times New Roman" w:cs="Times New Roman"/>
        </w:rPr>
      </w:pPr>
      <w:r w:rsidRPr="006A47F1">
        <w:rPr>
          <w:rStyle w:val="defaultparagraphfont-000036"/>
        </w:rPr>
        <w:t>Na ovaj Poziv primjenjuju se Pravila za provedbu PKK 2021. - 2027.</w:t>
      </w:r>
      <w:r w:rsidR="00924282">
        <w:rPr>
          <w:rFonts w:ascii="Open Sans" w:hAnsi="Open Sans" w:cs="Open Sans"/>
          <w:b/>
          <w:bCs/>
          <w:color w:val="334155"/>
          <w:kern w:val="2"/>
          <w:sz w:val="26"/>
          <w:szCs w:val="26"/>
          <w:shd w:val="clear" w:color="auto" w:fill="FFFFFF"/>
        </w:rPr>
        <w:t xml:space="preserve"> </w:t>
      </w:r>
      <w:r w:rsidRPr="006A47F1">
        <w:rPr>
          <w:rStyle w:val="defaultparagraphfont-000036"/>
        </w:rPr>
        <w:t xml:space="preserve">koja donosi čelnik Upravljačkog tijela, a koja su objavljena na poveznici: </w:t>
      </w:r>
      <w:hyperlink r:id="rId21">
        <w:r w:rsidRPr="79710BB6">
          <w:rPr>
            <w:rStyle w:val="Hyperlink"/>
            <w:rFonts w:ascii="Times New Roman" w:hAnsi="Times New Roman" w:cs="Times New Roman"/>
          </w:rPr>
          <w:t>Pravila PKK 2021.-2027.</w:t>
        </w:r>
      </w:hyperlink>
    </w:p>
    <w:p w14:paraId="0EC725B4" w14:textId="3497F305" w:rsidR="00BB7011" w:rsidRPr="006A47F1" w:rsidRDefault="00BB7011" w:rsidP="00BB7011">
      <w:pPr>
        <w:pStyle w:val="nospacing-000077"/>
        <w:spacing w:after="120"/>
        <w:rPr>
          <w:rStyle w:val="bodytext9ptbold"/>
          <w:color w:val="auto"/>
        </w:rPr>
      </w:pPr>
      <w:r w:rsidRPr="006A47F1">
        <w:rPr>
          <w:rStyle w:val="bodytext9ptbold"/>
          <w:color w:val="auto"/>
        </w:rPr>
        <w:t xml:space="preserve">Na ovaj Poziv primjenjuju se Upute za korištenje informacijskog sustava </w:t>
      </w:r>
      <w:r w:rsidR="001C38C5">
        <w:rPr>
          <w:rStyle w:val="bodytext9ptbold"/>
          <w:color w:val="auto"/>
        </w:rPr>
        <w:t xml:space="preserve">eKohezija </w:t>
      </w:r>
      <w:r w:rsidRPr="006A47F1">
        <w:rPr>
          <w:rStyle w:val="bodytext9ptbold"/>
          <w:color w:val="auto"/>
        </w:rPr>
        <w:t xml:space="preserve">za </w:t>
      </w:r>
      <w:r w:rsidRPr="006A47F1">
        <w:rPr>
          <w:rStyle w:val="defaultparagraphfont-000036"/>
        </w:rPr>
        <w:t>PKK 2021.-2027.</w:t>
      </w:r>
      <w:r w:rsidRPr="006A47F1">
        <w:rPr>
          <w:rFonts w:ascii="Times New Roman" w:hAnsi="Times New Roman" w:cs="Times New Roman"/>
        </w:rPr>
        <w:t xml:space="preserve"> </w:t>
      </w:r>
      <w:r w:rsidR="000D4D16">
        <w:rPr>
          <w:rFonts w:ascii="Times New Roman" w:hAnsi="Times New Roman" w:cs="Times New Roman"/>
        </w:rPr>
        <w:t>(</w:t>
      </w:r>
      <w:hyperlink r:id="rId22">
        <w:r w:rsidR="00E0031D" w:rsidRPr="3C1621BC">
          <w:rPr>
            <w:rStyle w:val="Hyperlink"/>
            <w:rFonts w:ascii="Times New Roman" w:hAnsi="Times New Roman" w:cs="Times New Roman"/>
          </w:rPr>
          <w:t>https://eufondovi.gov.hr/</w:t>
        </w:r>
      </w:hyperlink>
      <w:r w:rsidR="00E0031D">
        <w:rPr>
          <w:rFonts w:ascii="Times New Roman" w:hAnsi="Times New Roman" w:cs="Times New Roman"/>
        </w:rPr>
        <w:t>)</w:t>
      </w:r>
      <w:r w:rsidR="4F5FA4AF">
        <w:rPr>
          <w:rFonts w:ascii="Times New Roman" w:hAnsi="Times New Roman" w:cs="Times New Roman"/>
        </w:rPr>
        <w:t xml:space="preserve"> </w:t>
      </w:r>
      <w:r w:rsidRPr="006A47F1">
        <w:rPr>
          <w:rStyle w:val="bodytext9ptbold"/>
          <w:color w:val="auto"/>
        </w:rPr>
        <w:t xml:space="preserve">koje su objavljene na portalu sustava (upute za prijavu u sustav i podnošenje projektnog prijedloga) i unutar spomenutog sustava (upute za provedbu Ugovora). Predmetnim uputama može se pristupiti putem poveznice: </w:t>
      </w:r>
      <w:hyperlink r:id="rId23" w:history="1">
        <w:r w:rsidRPr="006A47F1">
          <w:rPr>
            <w:rStyle w:val="Hyperlink"/>
            <w:rFonts w:ascii="Times New Roman" w:hAnsi="Times New Roman" w:cs="Times New Roman"/>
            <w:shd w:val="clear" w:color="auto" w:fill="FFFFFF"/>
          </w:rPr>
          <w:t>Korisničke up</w:t>
        </w:r>
        <w:bookmarkStart w:id="6" w:name="_Hlt157498968"/>
        <w:bookmarkStart w:id="7" w:name="_Hlt157498969"/>
        <w:r w:rsidRPr="006A47F1">
          <w:rPr>
            <w:rStyle w:val="Hyperlink"/>
            <w:rFonts w:ascii="Times New Roman" w:hAnsi="Times New Roman" w:cs="Times New Roman"/>
            <w:shd w:val="clear" w:color="auto" w:fill="FFFFFF"/>
          </w:rPr>
          <w:t>u</w:t>
        </w:r>
        <w:bookmarkEnd w:id="6"/>
        <w:bookmarkEnd w:id="7"/>
        <w:r w:rsidRPr="006A47F1">
          <w:rPr>
            <w:rStyle w:val="Hyperlink"/>
            <w:rFonts w:ascii="Times New Roman" w:hAnsi="Times New Roman" w:cs="Times New Roman"/>
            <w:shd w:val="clear" w:color="auto" w:fill="FFFFFF"/>
          </w:rPr>
          <w:t>te</w:t>
        </w:r>
      </w:hyperlink>
      <w:r w:rsidRPr="006A47F1">
        <w:rPr>
          <w:rStyle w:val="bodytext9ptbold"/>
          <w:color w:val="auto"/>
        </w:rPr>
        <w:t>.</w:t>
      </w:r>
    </w:p>
    <w:p w14:paraId="08FE3493" w14:textId="20440175" w:rsidR="00BB7011" w:rsidRPr="006A47F1" w:rsidRDefault="00BB7011" w:rsidP="00BB7011">
      <w:pPr>
        <w:pStyle w:val="nospacing-000077"/>
        <w:spacing w:after="120"/>
        <w:rPr>
          <w:rFonts w:ascii="Times New Roman" w:hAnsi="Times New Roman" w:cs="Times New Roman"/>
        </w:rPr>
      </w:pPr>
      <w:r w:rsidRPr="4B787D8C">
        <w:rPr>
          <w:rStyle w:val="defaultparagraphfont-000036"/>
        </w:rPr>
        <w:t xml:space="preserve">U skladu s </w:t>
      </w:r>
      <w:r w:rsidRPr="00DD105D">
        <w:rPr>
          <w:rStyle w:val="defaultparagraphfont-000036"/>
        </w:rPr>
        <w:t>Uredb</w:t>
      </w:r>
      <w:r>
        <w:rPr>
          <w:rStyle w:val="defaultparagraphfont-000036"/>
        </w:rPr>
        <w:t>om</w:t>
      </w:r>
      <w:r w:rsidRPr="00DD105D">
        <w:rPr>
          <w:rStyle w:val="defaultparagraphfont-000036"/>
        </w:rPr>
        <w:t xml:space="preserve"> o tijelima u sustavu upravljanja i kontrole za provedbu programa iz područja konkurentnosti i kohezije za financijsko razdoblje 2021.-2027. („Narodne novine“,  broj 96/22, 35/24)</w:t>
      </w:r>
      <w:r w:rsidRPr="4B787D8C">
        <w:rPr>
          <w:rStyle w:val="defaultparagraphfont-000036"/>
        </w:rPr>
        <w:t xml:space="preserve"> Vlade Republike Hrvatske (dalje u tekstu: </w:t>
      </w:r>
      <w:r>
        <w:rPr>
          <w:rStyle w:val="defaultparagraphfont-000036"/>
        </w:rPr>
        <w:t xml:space="preserve">Uredba </w:t>
      </w:r>
      <w:r w:rsidRPr="4B787D8C">
        <w:rPr>
          <w:rStyle w:val="defaultparagraphfont-000036"/>
        </w:rPr>
        <w:t>VRH), Ministarstvo regionalnoga razvoja i fondova Europske unije obavlja funkciju Upravljačkog tijela (UT)</w:t>
      </w:r>
      <w:r w:rsidRPr="4B787D8C">
        <w:rPr>
          <w:rStyle w:val="bodytext9ptbold"/>
          <w:color w:val="auto"/>
        </w:rPr>
        <w:t xml:space="preserve">, Ministarstvo gospodarstva </w:t>
      </w:r>
      <w:r w:rsidRPr="3C33A319">
        <w:rPr>
          <w:rStyle w:val="bodytext9ptbold"/>
          <w:color w:val="auto"/>
        </w:rPr>
        <w:t>funkciju</w:t>
      </w:r>
      <w:r w:rsidRPr="4B787D8C">
        <w:rPr>
          <w:rStyle w:val="bodytext9ptbold"/>
          <w:color w:val="auto"/>
        </w:rPr>
        <w:t xml:space="preserve"> Posredničkog tijela razine 1 (PT1), a Hrvatska agencija za malo gospodarstvo, inovacije i investicije - HAMAG-BICRO obavlja funkciju Posredničkog tijela razine 2 (PT2). PT1 i PT2 obavljaju odabir operacija, u skladu s poglavljem 8. Postupak odabira projekata.</w:t>
      </w:r>
    </w:p>
    <w:p w14:paraId="1B339823" w14:textId="59AE6AF3" w:rsidR="00BB7011" w:rsidRPr="006A47F1" w:rsidRDefault="00BB7011" w:rsidP="00BB7011">
      <w:pPr>
        <w:pStyle w:val="nospacing-000077"/>
        <w:spacing w:after="120"/>
        <w:rPr>
          <w:rFonts w:ascii="Times New Roman" w:hAnsi="Times New Roman" w:cs="Times New Roman"/>
        </w:rPr>
      </w:pPr>
      <w:r w:rsidRPr="006A47F1">
        <w:rPr>
          <w:rStyle w:val="bodytext20"/>
        </w:rPr>
        <w:t xml:space="preserve">Prioritet i </w:t>
      </w:r>
      <w:r w:rsidRPr="006A47F1">
        <w:rPr>
          <w:rStyle w:val="bodytext20-000084"/>
        </w:rPr>
        <w:t xml:space="preserve">specifični cilj PKK 2021.-2027. primjenjiv na Poziv: Prioritet 1. Jačanje gospodarstva ulaganjem u istraživanje i inovacije, podupiranjem poslovne konkurentnosti, digitalizacije i razvojem vještina za pametnu specijalizaciju, Specifični cilj RSO </w:t>
      </w:r>
      <w:r w:rsidRPr="001E7F3F">
        <w:rPr>
          <w:rStyle w:val="bodytext20-000084"/>
        </w:rPr>
        <w:t>1.iii. Jačanje održivog rasta i konkurentnosti MSP-ova i otvaranje radnih mjesta u njima, među ostalim i kroz produktivna ulaganja</w:t>
      </w:r>
      <w:r w:rsidRPr="2F17D081">
        <w:rPr>
          <w:rStyle w:val="bodytext20-000084"/>
        </w:rPr>
        <w:t>.</w:t>
      </w:r>
    </w:p>
    <w:p w14:paraId="759A1AB8" w14:textId="5062FE2B" w:rsidR="00C50E37" w:rsidRDefault="00BB7011" w:rsidP="00BB7011">
      <w:pPr>
        <w:pStyle w:val="nospacing-000077"/>
        <w:spacing w:after="120"/>
        <w:rPr>
          <w:rFonts w:ascii="Times New Roman" w:hAnsi="Times New Roman" w:cs="Times New Roman"/>
        </w:rPr>
      </w:pPr>
      <w:r w:rsidRPr="006A47F1">
        <w:rPr>
          <w:rFonts w:ascii="Times New Roman" w:hAnsi="Times New Roman" w:cs="Times New Roman"/>
        </w:rPr>
        <w:t xml:space="preserve">Prijavom na ovaj Poziv prijavitelj daje suglasnost za korištenje cjelokupne prijavne dokumentacije i podataka iz procjene projektnih prijedloga u svrhu provedbe vrednovanja Poziva, bez obzira na to hoće li ostvariti </w:t>
      </w:r>
      <w:r w:rsidR="00236489">
        <w:rPr>
          <w:rFonts w:ascii="Times New Roman" w:hAnsi="Times New Roman" w:cs="Times New Roman"/>
        </w:rPr>
        <w:t xml:space="preserve">prava na sredstva </w:t>
      </w:r>
      <w:r w:rsidRPr="006A47F1">
        <w:rPr>
          <w:rFonts w:ascii="Times New Roman" w:hAnsi="Times New Roman" w:cs="Times New Roman"/>
        </w:rPr>
        <w:t xml:space="preserve">ili ne. Pristup podacima će omogućiti provedbu vrednovanja učinka koji se zasniva na usporedbi između ispitane i kontrolne skupine, koje uključuju korisnike i njima slične prijavitelje, odnosno subjekte koji nisu korisnici Poziva. Suglasnost se daje potpisom Izjave prijavitelja (Obrazac </w:t>
      </w:r>
      <w:r>
        <w:rPr>
          <w:rFonts w:ascii="Times New Roman" w:hAnsi="Times New Roman" w:cs="Times New Roman"/>
        </w:rPr>
        <w:t>2</w:t>
      </w:r>
      <w:r w:rsidRPr="006A47F1">
        <w:rPr>
          <w:rFonts w:ascii="Times New Roman" w:hAnsi="Times New Roman" w:cs="Times New Roman"/>
        </w:rPr>
        <w:t>.).</w:t>
      </w:r>
    </w:p>
    <w:p w14:paraId="25603B0D" w14:textId="7684FE48" w:rsidR="00BB7011" w:rsidRPr="006A47F1" w:rsidRDefault="00C50E37" w:rsidP="00BB7011">
      <w:pPr>
        <w:pStyle w:val="nospacing-000077"/>
        <w:spacing w:after="120"/>
        <w:rPr>
          <w:rFonts w:ascii="Times New Roman" w:hAnsi="Times New Roman" w:cs="Times New Roman"/>
        </w:rPr>
      </w:pPr>
      <w:r w:rsidRPr="33FDE48D">
        <w:rPr>
          <w:rFonts w:ascii="Times New Roman" w:hAnsi="Times New Roman" w:cs="Times New Roman"/>
          <w:b/>
          <w:bCs/>
        </w:rPr>
        <w:t>Prilikom podnošenja Prijavnog obrasca, prijavitelji su dužni ispuniti početnu anketu putem poveznice dostupne unutar Priloga 9.</w:t>
      </w:r>
      <w:r w:rsidRPr="33FDE48D">
        <w:rPr>
          <w:rFonts w:ascii="Times New Roman" w:hAnsi="Times New Roman" w:cs="Times New Roman"/>
        </w:rPr>
        <w:t>, u okviru koje će se prikupljati podaci o prethodnim postignućima prijavitelja vezano za aktivnosti i rezultate. Odgovori prikupljeni anketom će se koristiti za potrebe vrednovanja učinka i ostvarenja pokazatelja Poziva.</w:t>
      </w:r>
    </w:p>
    <w:p w14:paraId="77C62E5F" w14:textId="30E39A13" w:rsidR="00BB7011" w:rsidRPr="006A47F1" w:rsidRDefault="00BB7011" w:rsidP="00BB7011">
      <w:pPr>
        <w:pStyle w:val="nospacing-000077"/>
        <w:spacing w:after="120"/>
        <w:rPr>
          <w:rStyle w:val="bodytext20-000084"/>
        </w:rPr>
      </w:pPr>
      <w:r w:rsidRPr="00542FBC">
        <w:rPr>
          <w:rStyle w:val="bodytext20-000084"/>
        </w:rPr>
        <w:t xml:space="preserve">U slučaju da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prijavitelji se obvezuju sudjelovati u dodatnim anketama, ako ih nadležna tijela odluče provesti, i daju suglasnost za korištenje prikupljenih podataka u svrhu vrednovanja učinka, bez obzira na to jesu li dobili </w:t>
      </w:r>
      <w:r w:rsidR="00851875">
        <w:rPr>
          <w:rStyle w:val="bodytext20-000084"/>
        </w:rPr>
        <w:t xml:space="preserve">sredstva </w:t>
      </w:r>
      <w:r w:rsidRPr="00542FBC">
        <w:rPr>
          <w:rStyle w:val="bodytext20-000084"/>
        </w:rPr>
        <w:t>ili ne. Nadležno tijelo osigurat će da eventualne buduće ankete ne predstavljaju administrativno opterećenje za ispitanike.</w:t>
      </w:r>
      <w:r w:rsidRPr="00542FBC">
        <w:rPr>
          <w:rFonts w:ascii="Times New Roman" w:hAnsi="Times New Roman" w:cs="Times New Roman"/>
        </w:rPr>
        <w:t xml:space="preserve"> </w:t>
      </w:r>
      <w:r w:rsidRPr="00542FBC">
        <w:rPr>
          <w:rStyle w:val="bodytext20-000084"/>
        </w:rPr>
        <w:t xml:space="preserve">Suglasnost se daje potpisom Izjave prijavitelja (Obrazac </w:t>
      </w:r>
      <w:r>
        <w:rPr>
          <w:rStyle w:val="bodytext20-000084"/>
        </w:rPr>
        <w:t>2</w:t>
      </w:r>
      <w:r w:rsidRPr="00542FBC">
        <w:rPr>
          <w:rStyle w:val="bodytext20-000084"/>
        </w:rPr>
        <w:t>.).</w:t>
      </w:r>
    </w:p>
    <w:p w14:paraId="64BE81C9" w14:textId="2F4C41D0" w:rsidR="002F571D" w:rsidRDefault="002F571D">
      <w:pPr>
        <w:rPr>
          <w:rStyle w:val="000057"/>
          <w:rFonts w:ascii="Times New Roman" w:hAnsi="Times New Roman" w:cs="Times New Roman"/>
          <w:color w:val="auto"/>
          <w:kern w:val="0"/>
          <w:sz w:val="24"/>
          <w:szCs w:val="24"/>
        </w:rPr>
      </w:pPr>
    </w:p>
    <w:p w14:paraId="046E4B93" w14:textId="77777777" w:rsidR="0006599C" w:rsidRPr="00316F9A" w:rsidRDefault="0006599C" w:rsidP="00E71500">
      <w:pPr>
        <w:pStyle w:val="Heading2"/>
        <w:shd w:val="clear" w:color="auto" w:fill="8DD873" w:themeFill="accent6" w:themeFillTint="99"/>
        <w:spacing w:before="0" w:beforeAutospacing="0" w:after="120" w:afterAutospacing="0"/>
        <w:rPr>
          <w:sz w:val="24"/>
        </w:rPr>
      </w:pPr>
      <w:bookmarkStart w:id="8" w:name="_Toc155187702"/>
      <w:bookmarkStart w:id="9" w:name="_Toc224908413"/>
      <w:r w:rsidRPr="00316F9A">
        <w:rPr>
          <w:rStyle w:val="000057"/>
          <w:rFonts w:ascii="Times New Roman" w:hAnsi="Times New Roman"/>
          <w:color w:val="auto"/>
          <w:sz w:val="24"/>
        </w:rPr>
        <w:t>1.3.</w:t>
      </w:r>
      <w:r w:rsidRPr="00316F9A">
        <w:rPr>
          <w:sz w:val="24"/>
        </w:rPr>
        <w:t xml:space="preserve"> </w:t>
      </w:r>
      <w:r w:rsidRPr="00316F9A">
        <w:rPr>
          <w:rStyle w:val="defaultparagraphfont-000060"/>
          <w:rFonts w:ascii="Times New Roman" w:hAnsi="Times New Roman"/>
          <w:color w:val="auto"/>
          <w:sz w:val="24"/>
        </w:rPr>
        <w:t>Predmet, svrha i pokazatelji Poziva</w:t>
      </w:r>
      <w:bookmarkEnd w:id="8"/>
      <w:bookmarkEnd w:id="9"/>
      <w:r w:rsidRPr="00316F9A">
        <w:rPr>
          <w:sz w:val="24"/>
        </w:rPr>
        <w:t xml:space="preserve"> </w:t>
      </w:r>
    </w:p>
    <w:p w14:paraId="6171F892" w14:textId="77777777" w:rsidR="000A59BA" w:rsidRPr="00962433" w:rsidRDefault="000A59BA" w:rsidP="000A59BA">
      <w:pPr>
        <w:pStyle w:val="nospacing-000077"/>
        <w:spacing w:after="120"/>
        <w:rPr>
          <w:rStyle w:val="bodytext20-000087"/>
          <w:sz w:val="16"/>
          <w:szCs w:val="16"/>
        </w:rPr>
      </w:pPr>
    </w:p>
    <w:p w14:paraId="6BBE5975" w14:textId="0412D495" w:rsidR="00FB16D3" w:rsidRPr="001629C1" w:rsidRDefault="00FB16D3" w:rsidP="007E65BF">
      <w:pPr>
        <w:pStyle w:val="nospacing-000077"/>
        <w:shd w:val="clear" w:color="auto" w:fill="3A7C22" w:themeFill="accent6" w:themeFillShade="BF"/>
        <w:spacing w:before="120" w:after="120" w:line="360" w:lineRule="auto"/>
        <w:rPr>
          <w:rStyle w:val="bodytext20-000087"/>
          <w:color w:val="FFFFFF" w:themeColor="background1"/>
        </w:rPr>
      </w:pPr>
      <w:r w:rsidRPr="001629C1">
        <w:rPr>
          <w:rStyle w:val="bodytext20-000087"/>
          <w:color w:val="FFFFFF" w:themeColor="background1"/>
        </w:rPr>
        <w:t xml:space="preserve">Predmet Poziva: </w:t>
      </w:r>
    </w:p>
    <w:p w14:paraId="1BEA3BAF" w14:textId="23437A92" w:rsidR="008625AF" w:rsidRPr="008625AF" w:rsidRDefault="00935DF6" w:rsidP="00DD02BC">
      <w:pPr>
        <w:pStyle w:val="nospacing-000077"/>
        <w:spacing w:after="120"/>
        <w:rPr>
          <w:rStyle w:val="bodytext20-000087"/>
          <w:b w:val="0"/>
          <w:bCs w:val="0"/>
          <w:color w:val="auto"/>
        </w:rPr>
      </w:pPr>
      <w:r w:rsidRPr="490BF4DB">
        <w:rPr>
          <w:rStyle w:val="bodytext20-000087"/>
          <w:b w:val="0"/>
          <w:bCs w:val="0"/>
          <w:color w:val="auto"/>
        </w:rPr>
        <w:t>Povećati sposobnost MSP-ova za sudjelovanje na globalnim tržištima te pridonijeti povećanju udjela MSP-ova u ukupnom izvozu roba i usluga poboljšanjem uvjeta za njihov rad u međunarodnom okruženju</w:t>
      </w:r>
      <w:r w:rsidR="71CC8DF1" w:rsidRPr="490BF4DB">
        <w:rPr>
          <w:rStyle w:val="bodytext20-000087"/>
          <w:b w:val="0"/>
          <w:bCs w:val="0"/>
          <w:color w:val="auto"/>
        </w:rPr>
        <w:t xml:space="preserve">. </w:t>
      </w:r>
    </w:p>
    <w:p w14:paraId="4ADA93E6" w14:textId="77777777" w:rsidR="00E9193E" w:rsidRPr="001629C1" w:rsidRDefault="00E9193E" w:rsidP="007E65BF">
      <w:pPr>
        <w:pStyle w:val="nospacing-000077"/>
        <w:shd w:val="clear" w:color="auto" w:fill="3A7C22" w:themeFill="accent6" w:themeFillShade="BF"/>
        <w:spacing w:before="120" w:after="120" w:line="360" w:lineRule="auto"/>
        <w:rPr>
          <w:rStyle w:val="bodytext20-000087"/>
          <w:color w:val="FFFFFF" w:themeColor="background1"/>
        </w:rPr>
      </w:pPr>
      <w:r w:rsidRPr="001629C1">
        <w:rPr>
          <w:rStyle w:val="bodytext20-000087"/>
          <w:color w:val="FFFFFF" w:themeColor="background1"/>
        </w:rPr>
        <w:t xml:space="preserve">Svrha Poziva: </w:t>
      </w:r>
    </w:p>
    <w:p w14:paraId="45A4D8B8" w14:textId="1D4287C1" w:rsidR="008625AF" w:rsidRDefault="005A7FE2" w:rsidP="490BF4DB">
      <w:pPr>
        <w:pStyle w:val="nospacing-000077"/>
        <w:spacing w:after="120"/>
        <w:rPr>
          <w:rStyle w:val="bodytext20-000087"/>
          <w:color w:val="auto"/>
        </w:rPr>
      </w:pPr>
      <w:r w:rsidRPr="33FDE48D">
        <w:rPr>
          <w:rStyle w:val="bodytext20-000087"/>
          <w:b w:val="0"/>
          <w:bCs w:val="0"/>
          <w:color w:val="auto"/>
        </w:rPr>
        <w:t>Jačanje pozicije MSP-ov</w:t>
      </w:r>
      <w:r w:rsidR="001A7CF3">
        <w:rPr>
          <w:rStyle w:val="bodytext20-000087"/>
          <w:b w:val="0"/>
          <w:bCs w:val="0"/>
          <w:color w:val="auto"/>
        </w:rPr>
        <w:t>a</w:t>
      </w:r>
      <w:r w:rsidRPr="33FDE48D">
        <w:rPr>
          <w:rStyle w:val="bodytext20-000087"/>
          <w:b w:val="0"/>
          <w:bCs w:val="0"/>
          <w:color w:val="auto"/>
        </w:rPr>
        <w:t xml:space="preserve">  na međunarodnim sajmovima </w:t>
      </w:r>
      <w:r w:rsidR="00F36D74">
        <w:rPr>
          <w:rStyle w:val="bodytext20-000087"/>
          <w:b w:val="0"/>
          <w:bCs w:val="0"/>
          <w:color w:val="auto"/>
        </w:rPr>
        <w:t xml:space="preserve">i </w:t>
      </w:r>
      <w:r w:rsidR="00F36D74" w:rsidRPr="00F36D74">
        <w:rPr>
          <w:rStyle w:val="bodytext20-000087"/>
          <w:b w:val="0"/>
          <w:bCs w:val="0"/>
          <w:color w:val="auto"/>
        </w:rPr>
        <w:t>organizirani</w:t>
      </w:r>
      <w:r w:rsidR="00F36D74">
        <w:rPr>
          <w:rStyle w:val="bodytext20-000087"/>
          <w:b w:val="0"/>
          <w:bCs w:val="0"/>
          <w:color w:val="auto"/>
        </w:rPr>
        <w:t>m</w:t>
      </w:r>
      <w:r w:rsidR="00F36D74" w:rsidRPr="00F36D74">
        <w:rPr>
          <w:rStyle w:val="bodytext20-000087"/>
          <w:b w:val="0"/>
          <w:bCs w:val="0"/>
          <w:color w:val="auto"/>
        </w:rPr>
        <w:t xml:space="preserve"> poslovni</w:t>
      </w:r>
      <w:r w:rsidR="00F36D74">
        <w:rPr>
          <w:rStyle w:val="bodytext20-000087"/>
          <w:b w:val="0"/>
          <w:bCs w:val="0"/>
          <w:color w:val="auto"/>
        </w:rPr>
        <w:t>m</w:t>
      </w:r>
      <w:r w:rsidR="00F36D74" w:rsidRPr="00F36D74">
        <w:rPr>
          <w:rStyle w:val="bodytext20-000087"/>
          <w:b w:val="0"/>
          <w:bCs w:val="0"/>
          <w:color w:val="auto"/>
        </w:rPr>
        <w:t xml:space="preserve"> susret</w:t>
      </w:r>
      <w:r w:rsidR="00F36D74">
        <w:rPr>
          <w:rStyle w:val="bodytext20-000087"/>
          <w:b w:val="0"/>
          <w:bCs w:val="0"/>
          <w:color w:val="auto"/>
        </w:rPr>
        <w:t>ima</w:t>
      </w:r>
      <w:r w:rsidR="00F36D74" w:rsidRPr="00F36D74">
        <w:rPr>
          <w:rStyle w:val="bodytext20-000087"/>
          <w:b w:val="0"/>
          <w:bCs w:val="0"/>
          <w:color w:val="auto"/>
        </w:rPr>
        <w:t xml:space="preserve"> </w:t>
      </w:r>
      <w:r w:rsidR="00F36D74" w:rsidRPr="33FDE48D">
        <w:rPr>
          <w:rStyle w:val="bodytext20-000087"/>
          <w:b w:val="0"/>
          <w:bCs w:val="0"/>
          <w:color w:val="auto"/>
        </w:rPr>
        <w:t xml:space="preserve">u inozemstvu </w:t>
      </w:r>
      <w:r w:rsidRPr="33FDE48D">
        <w:rPr>
          <w:rStyle w:val="bodytext20-000087"/>
          <w:b w:val="0"/>
          <w:bCs w:val="0"/>
          <w:color w:val="auto"/>
        </w:rPr>
        <w:t xml:space="preserve">s ciljem predstavljanja njihovih proizvoda/usluga i uvođenja proizvoda na novo, inozemno tržište te povećanja mogućnosti poslovne suradnje s inozemnim partnerima kroz usluge koje nude </w:t>
      </w:r>
      <w:r w:rsidR="4B1B330F" w:rsidRPr="33FDE48D">
        <w:rPr>
          <w:rStyle w:val="bodytext20-000087"/>
          <w:b w:val="0"/>
          <w:bCs w:val="0"/>
          <w:color w:val="auto"/>
        </w:rPr>
        <w:t>s</w:t>
      </w:r>
      <w:r w:rsidRPr="33FDE48D">
        <w:rPr>
          <w:rStyle w:val="bodytext20-000087"/>
          <w:b w:val="0"/>
          <w:bCs w:val="0"/>
          <w:color w:val="auto"/>
        </w:rPr>
        <w:t>amostalne stručne poslovne organizacije i udruženja koji su uključeni u internacionalizaciju MSP-ova</w:t>
      </w:r>
      <w:r w:rsidR="00483261">
        <w:rPr>
          <w:rStyle w:val="bodytext20-000087"/>
          <w:b w:val="0"/>
          <w:bCs w:val="0"/>
          <w:color w:val="auto"/>
        </w:rPr>
        <w:t>.</w:t>
      </w:r>
    </w:p>
    <w:p w14:paraId="2D215CFA" w14:textId="77742743" w:rsidR="00750875" w:rsidRPr="00316F9A" w:rsidRDefault="005B5109" w:rsidP="00750875">
      <w:pPr>
        <w:pStyle w:val="nospacing-000077"/>
        <w:spacing w:after="120"/>
        <w:rPr>
          <w:rFonts w:ascii="Times New Roman" w:hAnsi="Times New Roman"/>
        </w:rPr>
      </w:pPr>
      <w:r w:rsidRPr="007E65BF">
        <w:rPr>
          <w:rStyle w:val="bodytext20-000087"/>
          <w:shd w:val="clear" w:color="auto" w:fill="B3E5A1" w:themeFill="accent6" w:themeFillTint="66"/>
        </w:rPr>
        <w:t>Vrsta Poziva</w:t>
      </w:r>
      <w:r w:rsidR="00750875" w:rsidRPr="007E65BF">
        <w:rPr>
          <w:rStyle w:val="bodytext20-000087"/>
          <w:shd w:val="clear" w:color="auto" w:fill="B3E5A1" w:themeFill="accent6" w:themeFillTint="66"/>
        </w:rPr>
        <w:t>:</w:t>
      </w:r>
      <w:r w:rsidR="00750875" w:rsidRPr="00750875">
        <w:rPr>
          <w:rStyle w:val="bodytext20"/>
          <w:color w:val="auto"/>
        </w:rPr>
        <w:t xml:space="preserve"> </w:t>
      </w:r>
      <w:r w:rsidR="00750875" w:rsidRPr="00316F9A">
        <w:rPr>
          <w:rStyle w:val="bodytext20"/>
          <w:color w:val="auto"/>
        </w:rPr>
        <w:t>otvoreni postupak dodjele bespovratnih sredstava</w:t>
      </w:r>
      <w:r w:rsidR="00750875" w:rsidRPr="00316F9A">
        <w:rPr>
          <w:rFonts w:ascii="Times New Roman" w:hAnsi="Times New Roman"/>
        </w:rPr>
        <w:t xml:space="preserve"> </w:t>
      </w:r>
    </w:p>
    <w:p w14:paraId="222C0C34" w14:textId="3BE93E39" w:rsidR="0006599C" w:rsidRDefault="00E3764F" w:rsidP="00DD02BC">
      <w:pPr>
        <w:pStyle w:val="nospacing-000077"/>
        <w:spacing w:after="120"/>
        <w:rPr>
          <w:rFonts w:ascii="Times New Roman" w:hAnsi="Times New Roman"/>
        </w:rPr>
      </w:pPr>
      <w:r w:rsidRPr="007E65BF">
        <w:rPr>
          <w:rStyle w:val="bodytext20-000087"/>
          <w:shd w:val="clear" w:color="auto" w:fill="B3E5A1" w:themeFill="accent6" w:themeFillTint="66"/>
        </w:rPr>
        <w:t>Modalitet Poziva</w:t>
      </w:r>
      <w:r w:rsidRPr="007E65BF">
        <w:rPr>
          <w:rStyle w:val="bodytext20"/>
          <w:shd w:val="clear" w:color="auto" w:fill="B3E5A1" w:themeFill="accent6" w:themeFillTint="66"/>
        </w:rPr>
        <w:t>:</w:t>
      </w:r>
      <w:r w:rsidRPr="003C37F0">
        <w:rPr>
          <w:rStyle w:val="bodytext20"/>
        </w:rPr>
        <w:t xml:space="preserve"> </w:t>
      </w:r>
      <w:r w:rsidR="001142C6" w:rsidRPr="004F7798">
        <w:rPr>
          <w:rStyle w:val="bodytext20"/>
          <w:color w:val="auto"/>
        </w:rPr>
        <w:t>modalitet trajnog poziva</w:t>
      </w:r>
      <w:r w:rsidR="0006599C" w:rsidRPr="004F7798">
        <w:rPr>
          <w:rStyle w:val="000083"/>
          <w:rFonts w:ascii="Times New Roman" w:hAnsi="Times New Roman"/>
          <w:color w:val="auto"/>
        </w:rPr>
        <w:t> </w:t>
      </w:r>
      <w:r w:rsidR="0006599C" w:rsidRPr="00316F9A">
        <w:rPr>
          <w:rFonts w:ascii="Times New Roman" w:hAnsi="Times New Roman"/>
        </w:rPr>
        <w:t xml:space="preserve"> </w:t>
      </w:r>
    </w:p>
    <w:p w14:paraId="20AB3FEC" w14:textId="77777777" w:rsidR="006E2674" w:rsidRPr="00316F9A" w:rsidRDefault="006E2674" w:rsidP="00DD02BC">
      <w:pPr>
        <w:pStyle w:val="nospacing-000077"/>
        <w:spacing w:after="120"/>
        <w:rPr>
          <w:rFonts w:ascii="Times New Roman" w:hAnsi="Times New Roman"/>
        </w:rPr>
      </w:pPr>
    </w:p>
    <w:p w14:paraId="0EDCDF04" w14:textId="09DA6025" w:rsidR="0006599C" w:rsidRPr="004451F3" w:rsidRDefault="0006599C" w:rsidP="007E65BF">
      <w:pPr>
        <w:pStyle w:val="nospacing-000077"/>
        <w:shd w:val="clear" w:color="auto" w:fill="3A7C22" w:themeFill="accent6" w:themeFillShade="BF"/>
        <w:spacing w:before="120" w:after="120" w:line="360" w:lineRule="auto"/>
        <w:rPr>
          <w:rStyle w:val="bodytext20-000087"/>
          <w:color w:val="FFFFFF" w:themeColor="background1"/>
        </w:rPr>
      </w:pPr>
      <w:r w:rsidRPr="004451F3">
        <w:rPr>
          <w:rStyle w:val="bodytext20-000087"/>
          <w:color w:val="FFFFFF" w:themeColor="background1"/>
        </w:rPr>
        <w:t xml:space="preserve">Pokazatelji operacije/projekta: </w:t>
      </w:r>
    </w:p>
    <w:p w14:paraId="175C66BB" w14:textId="7C1B482B" w:rsidR="00394062" w:rsidRDefault="0006599C" w:rsidP="00DD02BC">
      <w:pPr>
        <w:pStyle w:val="normal-000042"/>
        <w:spacing w:after="120"/>
      </w:pPr>
      <w:r w:rsidRPr="00D02DAD">
        <w:rPr>
          <w:rStyle w:val="defaultparagraphfont-000036"/>
        </w:rPr>
        <w:t xml:space="preserve">Za potrebe praćenja postignuća, prijavitelj je obvezan na razini projektnog prijedloga navesti </w:t>
      </w:r>
      <w:r w:rsidR="00B17EC7" w:rsidRPr="004C5EC4">
        <w:rPr>
          <w:rStyle w:val="defaultparagraphfont-000036"/>
        </w:rPr>
        <w:t>ciljane</w:t>
      </w:r>
      <w:r w:rsidRPr="00D02DAD">
        <w:rPr>
          <w:rStyle w:val="defaultparagraphfont-000036"/>
        </w:rPr>
        <w:t xml:space="preserve"> vrijednosti pokazatelja</w:t>
      </w:r>
      <w:r w:rsidRPr="00D02DAD">
        <w:t xml:space="preserve"> </w:t>
      </w:r>
      <w:r w:rsidRPr="00D02DAD">
        <w:rPr>
          <w:rStyle w:val="defaultparagraphfont-000036"/>
        </w:rPr>
        <w:t>koje će ostvariti svojim projektom. Radi se o sljedećim pokazateljima:</w:t>
      </w:r>
      <w:r w:rsidRPr="00D02DAD">
        <w:t xml:space="preserve"> </w:t>
      </w:r>
    </w:p>
    <w:p w14:paraId="71D65D47" w14:textId="77777777" w:rsidR="00B63EFD" w:rsidRDefault="00B63EFD" w:rsidP="00DD02BC">
      <w:pPr>
        <w:pStyle w:val="normal-000042"/>
        <w:spacing w:after="120"/>
      </w:pPr>
    </w:p>
    <w:p w14:paraId="719D68CF" w14:textId="77777777" w:rsidR="00B63EFD" w:rsidRPr="00D02DAD" w:rsidRDefault="00B63EFD" w:rsidP="00DD02BC">
      <w:pPr>
        <w:pStyle w:val="normal-000042"/>
        <w:spacing w:after="120"/>
      </w:pPr>
    </w:p>
    <w:p w14:paraId="04329052" w14:textId="5E75BCB0" w:rsidR="0006599C" w:rsidRPr="009241BB" w:rsidRDefault="0006599C" w:rsidP="00DD02BC">
      <w:pPr>
        <w:pStyle w:val="normal-000042"/>
        <w:spacing w:after="120"/>
        <w:rPr>
          <w:i/>
          <w:iCs/>
        </w:rPr>
      </w:pPr>
      <w:r w:rsidRPr="009241BB">
        <w:rPr>
          <w:rStyle w:val="defaultparagraphfont-000088"/>
          <w:i/>
          <w:iCs/>
          <w:color w:val="auto"/>
        </w:rPr>
        <w:t>Tablica 1. Pokazatelji</w:t>
      </w:r>
      <w:r w:rsidR="00A42C4E" w:rsidRPr="009241BB">
        <w:rPr>
          <w:rStyle w:val="defaultparagraphfont-000088"/>
          <w:i/>
          <w:iCs/>
          <w:color w:val="auto"/>
        </w:rPr>
        <w:t xml:space="preserve"> Programa i Poziva</w:t>
      </w:r>
    </w:p>
    <w:tbl>
      <w:tblPr>
        <w:tblW w:w="5000" w:type="pct"/>
        <w:tblCellMar>
          <w:top w:w="15" w:type="dxa"/>
          <w:left w:w="15" w:type="dxa"/>
          <w:bottom w:w="15" w:type="dxa"/>
          <w:right w:w="15" w:type="dxa"/>
        </w:tblCellMar>
        <w:tblLook w:val="04A0" w:firstRow="1" w:lastRow="0" w:firstColumn="1" w:lastColumn="0" w:noHBand="0" w:noVBand="1"/>
      </w:tblPr>
      <w:tblGrid>
        <w:gridCol w:w="3223"/>
        <w:gridCol w:w="1588"/>
        <w:gridCol w:w="4199"/>
      </w:tblGrid>
      <w:tr w:rsidR="00A42C4E" w:rsidRPr="00D02DAD" w14:paraId="25D679FA" w14:textId="77777777" w:rsidTr="33FDE48D">
        <w:tc>
          <w:tcPr>
            <w:tcW w:w="5000" w:type="pct"/>
            <w:gridSpan w:val="3"/>
            <w:tcBorders>
              <w:top w:val="single" w:sz="6" w:space="0" w:color="auto"/>
              <w:left w:val="single" w:sz="6" w:space="0" w:color="auto"/>
              <w:bottom w:val="single" w:sz="6" w:space="0" w:color="auto"/>
              <w:right w:val="single" w:sz="6" w:space="0" w:color="auto"/>
            </w:tcBorders>
            <w:shd w:val="clear" w:color="auto" w:fill="D9F2D0" w:themeFill="accent6" w:themeFillTint="33"/>
            <w:tcMar>
              <w:top w:w="0" w:type="dxa"/>
              <w:left w:w="90" w:type="dxa"/>
              <w:bottom w:w="0" w:type="dxa"/>
              <w:right w:w="90" w:type="dxa"/>
            </w:tcMar>
            <w:vAlign w:val="center"/>
          </w:tcPr>
          <w:p w14:paraId="289CE3A8" w14:textId="568524F4" w:rsidR="00A42C4E" w:rsidRPr="00C77440" w:rsidRDefault="389E062B" w:rsidP="6FB4EE43">
            <w:pPr>
              <w:pStyle w:val="normal-000090"/>
              <w:spacing w:after="120"/>
              <w:jc w:val="center"/>
              <w:rPr>
                <w:rStyle w:val="defaultparagraphfont-000091"/>
                <w:rFonts w:eastAsia="Times New Roman"/>
                <w:b w:val="0"/>
                <w:bCs w:val="0"/>
                <w:sz w:val="24"/>
                <w:szCs w:val="24"/>
              </w:rPr>
            </w:pPr>
            <w:r w:rsidRPr="00C77440">
              <w:rPr>
                <w:rStyle w:val="defaultparagraphfont-000091"/>
                <w:rFonts w:eastAsia="Times New Roman"/>
                <w:sz w:val="24"/>
                <w:szCs w:val="24"/>
              </w:rPr>
              <w:t>Pokazatelji Programa</w:t>
            </w:r>
          </w:p>
        </w:tc>
      </w:tr>
      <w:tr w:rsidR="00A42C4E" w:rsidRPr="00D02DAD" w14:paraId="259552AF" w14:textId="77777777" w:rsidTr="33FDE48D">
        <w:tc>
          <w:tcPr>
            <w:tcW w:w="1789" w:type="pct"/>
            <w:tcBorders>
              <w:top w:val="single" w:sz="6" w:space="0" w:color="auto"/>
              <w:left w:val="single" w:sz="6" w:space="0" w:color="auto"/>
              <w:bottom w:val="single" w:sz="6" w:space="0" w:color="auto"/>
              <w:right w:val="single" w:sz="6" w:space="0" w:color="auto"/>
            </w:tcBorders>
            <w:shd w:val="clear" w:color="auto" w:fill="3A7C22" w:themeFill="accent6" w:themeFillShade="BF"/>
            <w:tcMar>
              <w:top w:w="0" w:type="dxa"/>
              <w:left w:w="90" w:type="dxa"/>
              <w:bottom w:w="0" w:type="dxa"/>
              <w:right w:w="90" w:type="dxa"/>
            </w:tcMar>
            <w:vAlign w:val="center"/>
          </w:tcPr>
          <w:p w14:paraId="095C09CB" w14:textId="66157766" w:rsidR="00A42C4E" w:rsidRPr="004451F3" w:rsidRDefault="389E062B" w:rsidP="6FB4EE43">
            <w:pPr>
              <w:pStyle w:val="normal-000090"/>
              <w:spacing w:after="120"/>
              <w:jc w:val="center"/>
              <w:rPr>
                <w:rStyle w:val="000004"/>
                <w:rFonts w:eastAsia="Times New Roman"/>
                <w:color w:val="FFFFFF" w:themeColor="background1"/>
              </w:rPr>
            </w:pPr>
            <w:r w:rsidRPr="004451F3">
              <w:rPr>
                <w:rStyle w:val="defaultparagraphfont-000091"/>
                <w:rFonts w:eastAsia="Times New Roman"/>
                <w:color w:val="FFFFFF" w:themeColor="background1"/>
                <w:sz w:val="24"/>
                <w:szCs w:val="24"/>
              </w:rPr>
              <w:t>Pokazatelji ostvarenja</w:t>
            </w:r>
          </w:p>
        </w:tc>
        <w:tc>
          <w:tcPr>
            <w:tcW w:w="881" w:type="pct"/>
            <w:tcBorders>
              <w:top w:val="single" w:sz="6" w:space="0" w:color="auto"/>
              <w:left w:val="single" w:sz="6" w:space="0" w:color="auto"/>
              <w:bottom w:val="single" w:sz="6" w:space="0" w:color="auto"/>
              <w:right w:val="single" w:sz="6" w:space="0" w:color="auto"/>
            </w:tcBorders>
            <w:shd w:val="clear" w:color="auto" w:fill="3A7C22" w:themeFill="accent6" w:themeFillShade="BF"/>
            <w:tcMar>
              <w:top w:w="0" w:type="dxa"/>
              <w:left w:w="90" w:type="dxa"/>
              <w:bottom w:w="0" w:type="dxa"/>
              <w:right w:w="90" w:type="dxa"/>
            </w:tcMar>
            <w:vAlign w:val="center"/>
          </w:tcPr>
          <w:p w14:paraId="2AF053BD" w14:textId="7D2717B7" w:rsidR="00A42C4E" w:rsidRPr="004451F3" w:rsidRDefault="389E062B" w:rsidP="6FB4EE43">
            <w:pPr>
              <w:pStyle w:val="normal-000090"/>
              <w:spacing w:after="120"/>
              <w:jc w:val="center"/>
              <w:rPr>
                <w:rStyle w:val="defaultparagraphfont-000091"/>
                <w:rFonts w:eastAsia="Times New Roman"/>
                <w:color w:val="FFFFFF" w:themeColor="background1"/>
                <w:sz w:val="24"/>
                <w:szCs w:val="24"/>
              </w:rPr>
            </w:pPr>
            <w:r w:rsidRPr="004451F3">
              <w:rPr>
                <w:rStyle w:val="defaultparagraphfont-000091"/>
                <w:rFonts w:eastAsia="Times New Roman"/>
                <w:color w:val="FFFFFF" w:themeColor="background1"/>
                <w:sz w:val="24"/>
                <w:szCs w:val="24"/>
              </w:rPr>
              <w:t>Jedinica mjere</w:t>
            </w:r>
          </w:p>
        </w:tc>
        <w:tc>
          <w:tcPr>
            <w:tcW w:w="2330" w:type="pct"/>
            <w:tcBorders>
              <w:top w:val="single" w:sz="6" w:space="0" w:color="auto"/>
              <w:left w:val="single" w:sz="6" w:space="0" w:color="auto"/>
              <w:bottom w:val="single" w:sz="6" w:space="0" w:color="auto"/>
              <w:right w:val="single" w:sz="6" w:space="0" w:color="auto"/>
            </w:tcBorders>
            <w:shd w:val="clear" w:color="auto" w:fill="3A7C22" w:themeFill="accent6" w:themeFillShade="BF"/>
            <w:tcMar>
              <w:top w:w="0" w:type="dxa"/>
              <w:left w:w="90" w:type="dxa"/>
              <w:bottom w:w="0" w:type="dxa"/>
              <w:right w:w="90" w:type="dxa"/>
            </w:tcMar>
            <w:vAlign w:val="center"/>
          </w:tcPr>
          <w:p w14:paraId="60C94CD4" w14:textId="1F2D952A" w:rsidR="00A42C4E" w:rsidRPr="004451F3" w:rsidRDefault="389E062B" w:rsidP="6FB4EE43">
            <w:pPr>
              <w:pStyle w:val="normal-000090"/>
              <w:spacing w:after="120"/>
              <w:jc w:val="center"/>
              <w:rPr>
                <w:rStyle w:val="defaultparagraphfont-000091"/>
                <w:rFonts w:eastAsia="Times New Roman"/>
                <w:color w:val="FFFFFF" w:themeColor="background1"/>
                <w:sz w:val="24"/>
                <w:szCs w:val="24"/>
              </w:rPr>
            </w:pPr>
            <w:r w:rsidRPr="004451F3">
              <w:rPr>
                <w:rStyle w:val="defaultparagraphfont-000091"/>
                <w:rFonts w:eastAsia="Times New Roman"/>
                <w:color w:val="FFFFFF" w:themeColor="background1"/>
                <w:sz w:val="24"/>
                <w:szCs w:val="24"/>
              </w:rPr>
              <w:t>Opis i izvor provjere ostvarenja postignuća</w:t>
            </w:r>
          </w:p>
        </w:tc>
      </w:tr>
      <w:tr w:rsidR="00A42C4E" w:rsidRPr="00D02DAD" w14:paraId="02C80CF6" w14:textId="77777777" w:rsidTr="33FDE48D">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4AD8286" w14:textId="1E6EEB76" w:rsidR="00A42C4E" w:rsidRPr="00C77440" w:rsidRDefault="389E062B" w:rsidP="6FB4EE43">
            <w:pPr>
              <w:pStyle w:val="normal-000090"/>
              <w:spacing w:after="120"/>
              <w:rPr>
                <w:rFonts w:eastAsia="Times New Roman"/>
              </w:rPr>
            </w:pPr>
            <w:r w:rsidRPr="33FDE48D">
              <w:rPr>
                <w:rFonts w:eastAsia="Times New Roman"/>
              </w:rPr>
              <w:t xml:space="preserve">RCO01 Poduzeća koja su primila potporu </w:t>
            </w:r>
            <w:r w:rsidRPr="33FDE48D">
              <w:rPr>
                <w:rFonts w:eastAsia="Times New Roman"/>
                <w:i/>
                <w:iCs/>
              </w:rPr>
              <w:t>(od čega:</w:t>
            </w:r>
            <w:r w:rsidR="00094D18" w:rsidRPr="33FDE48D">
              <w:rPr>
                <w:rFonts w:eastAsia="Times New Roman"/>
                <w:i/>
                <w:iCs/>
              </w:rPr>
              <w:t xml:space="preserve"> </w:t>
            </w:r>
            <w:r w:rsidRPr="33FDE48D">
              <w:rPr>
                <w:rFonts w:eastAsia="Times New Roman"/>
                <w:i/>
                <w:iCs/>
              </w:rPr>
              <w:t>mikropoduzeća, mala, srednja i velika poduzeća)*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F7527EB" w14:textId="25F2E91F" w:rsidR="00A42C4E" w:rsidRPr="00C77440" w:rsidRDefault="422AA212" w:rsidP="6FB4EE43">
            <w:pPr>
              <w:pStyle w:val="normal-000090"/>
              <w:spacing w:after="120"/>
              <w:jc w:val="center"/>
              <w:rPr>
                <w:rFonts w:eastAsia="Times New Roman"/>
              </w:rPr>
            </w:pPr>
            <w:r w:rsidRPr="00C77440">
              <w:rPr>
                <w:rFonts w:eastAsia="Times New Roman"/>
              </w:rPr>
              <w:t>p</w:t>
            </w:r>
            <w:r w:rsidR="389E062B" w:rsidRPr="00C77440">
              <w:rPr>
                <w:rFonts w:eastAsia="Times New Roman"/>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673389F" w14:textId="30E6E8AD" w:rsidR="00A42C4E" w:rsidRPr="00C77440" w:rsidRDefault="01CFFEB9" w:rsidP="6FB4EE43">
            <w:pPr>
              <w:spacing w:after="120" w:line="240" w:lineRule="auto"/>
              <w:jc w:val="both"/>
              <w:rPr>
                <w:rFonts w:ascii="Times New Roman" w:eastAsia="Times New Roman" w:hAnsi="Times New Roman" w:cs="Times New Roman"/>
              </w:rPr>
            </w:pPr>
            <w:r w:rsidRPr="00C77440">
              <w:rPr>
                <w:rFonts w:ascii="Times New Roman" w:eastAsia="Times New Roman" w:hAnsi="Times New Roman" w:cs="Times New Roman"/>
              </w:rPr>
              <w:t xml:space="preserve">Pokazatelj broji poduzeća koja primaju bilo koji oblik potpore iz EFRR (bespovratna sredstva, financijski instrumenti, nefinancijska potpora). </w:t>
            </w:r>
          </w:p>
          <w:p w14:paraId="6743098D" w14:textId="642DB814" w:rsidR="00A42C4E" w:rsidRPr="00C77440" w:rsidRDefault="35FB7131" w:rsidP="6FB4EE43">
            <w:pPr>
              <w:spacing w:after="120" w:line="240" w:lineRule="auto"/>
              <w:jc w:val="both"/>
              <w:rPr>
                <w:rFonts w:ascii="Times New Roman" w:eastAsia="Times New Roman" w:hAnsi="Times New Roman" w:cs="Times New Roman"/>
              </w:rPr>
            </w:pPr>
            <w:r w:rsidRPr="33FDE48D">
              <w:rPr>
                <w:rFonts w:ascii="Times New Roman" w:eastAsia="Times New Roman" w:hAnsi="Times New Roman" w:cs="Times New Roman"/>
              </w:rPr>
              <w:t xml:space="preserve">Pokazatelj se ne prikazuje u sustavu </w:t>
            </w:r>
            <w:r w:rsidR="00354C22" w:rsidRPr="33FDE48D">
              <w:rPr>
                <w:rFonts w:ascii="Times New Roman" w:eastAsia="Times New Roman" w:hAnsi="Times New Roman" w:cs="Times New Roman"/>
              </w:rPr>
              <w:t xml:space="preserve"> </w:t>
            </w:r>
            <w:r w:rsidR="00354C22">
              <w:t xml:space="preserve">                               </w:t>
            </w:r>
            <w:r w:rsidRPr="33FDE48D">
              <w:rPr>
                <w:rFonts w:ascii="Times New Roman" w:eastAsia="Times New Roman" w:hAnsi="Times New Roman" w:cs="Times New Roman"/>
              </w:rPr>
              <w:t xml:space="preserve">eKohezija te </w:t>
            </w:r>
            <w:r w:rsidR="00D07DCC" w:rsidRPr="33FDE48D">
              <w:rPr>
                <w:rFonts w:ascii="Times New Roman" w:eastAsia="Times New Roman" w:hAnsi="Times New Roman" w:cs="Times New Roman"/>
              </w:rPr>
              <w:t xml:space="preserve">ga </w:t>
            </w:r>
            <w:r w:rsidRPr="33FDE48D">
              <w:rPr>
                <w:rFonts w:ascii="Times New Roman" w:eastAsia="Times New Roman" w:hAnsi="Times New Roman" w:cs="Times New Roman"/>
              </w:rPr>
              <w:t>Prijavitelj</w:t>
            </w:r>
            <w:r>
              <w:t xml:space="preserve"> </w:t>
            </w:r>
            <w:r w:rsidR="00654BE2" w:rsidRPr="33FDE48D">
              <w:rPr>
                <w:rFonts w:ascii="Times New Roman" w:eastAsia="Times New Roman" w:hAnsi="Times New Roman" w:cs="Times New Roman"/>
              </w:rPr>
              <w:t xml:space="preserve">ne unosi </w:t>
            </w:r>
            <w:r w:rsidR="002557B1" w:rsidRPr="33FDE48D">
              <w:rPr>
                <w:rFonts w:ascii="Times New Roman" w:eastAsia="Times New Roman" w:hAnsi="Times New Roman" w:cs="Times New Roman"/>
              </w:rPr>
              <w:t>i</w:t>
            </w:r>
            <w:r w:rsidRPr="33FDE48D">
              <w:rPr>
                <w:rFonts w:ascii="Times New Roman" w:eastAsia="Times New Roman" w:hAnsi="Times New Roman" w:cs="Times New Roman"/>
              </w:rPr>
              <w:t xml:space="preserve"> nema obvezu izvještavanja o njemu budući da se ostvarenje prati kroz pokazatelj RCO0</w:t>
            </w:r>
            <w:r w:rsidR="4C22AC41" w:rsidRPr="33FDE48D">
              <w:rPr>
                <w:rFonts w:ascii="Times New Roman" w:eastAsia="Times New Roman" w:hAnsi="Times New Roman" w:cs="Times New Roman"/>
              </w:rPr>
              <w:t>4</w:t>
            </w:r>
            <w:r w:rsidRPr="33FDE48D">
              <w:rPr>
                <w:rFonts w:ascii="Times New Roman" w:eastAsia="Times New Roman" w:hAnsi="Times New Roman" w:cs="Times New Roman"/>
              </w:rPr>
              <w:t xml:space="preserve">.  </w:t>
            </w:r>
          </w:p>
          <w:p w14:paraId="38612B54" w14:textId="6F2EB24D" w:rsidR="00A42C4E" w:rsidRPr="00C77440" w:rsidRDefault="389E062B" w:rsidP="5E97E332">
            <w:pPr>
              <w:pStyle w:val="normal-000041"/>
              <w:spacing w:after="120"/>
              <w:rPr>
                <w:rFonts w:eastAsia="Times New Roman"/>
                <w:i/>
                <w:iCs/>
              </w:rPr>
            </w:pPr>
            <w:r w:rsidRPr="5E97E332">
              <w:rPr>
                <w:rStyle w:val="defaultparagraphfont-000016"/>
                <w:rFonts w:eastAsia="Times New Roman"/>
                <w:i/>
                <w:iCs/>
              </w:rPr>
              <w:t xml:space="preserve">Izvor provjere: </w:t>
            </w:r>
            <w:r w:rsidR="00424A87" w:rsidRPr="5E97E332">
              <w:rPr>
                <w:rStyle w:val="defaultparagraphfont-000016"/>
                <w:rFonts w:eastAsia="Times New Roman"/>
                <w:i/>
                <w:iCs/>
              </w:rPr>
              <w:t>U</w:t>
            </w:r>
            <w:r w:rsidR="313BC5F2" w:rsidRPr="5E97E332">
              <w:rPr>
                <w:rStyle w:val="defaultparagraphfont-000016"/>
                <w:rFonts w:eastAsia="Times New Roman"/>
                <w:i/>
                <w:iCs/>
              </w:rPr>
              <w:t xml:space="preserve">govor </w:t>
            </w:r>
            <w:r w:rsidR="7A417C30" w:rsidRPr="5E97E332">
              <w:rPr>
                <w:rStyle w:val="defaultparagraphfont-000016"/>
                <w:rFonts w:eastAsia="Times New Roman"/>
                <w:i/>
                <w:iCs/>
              </w:rPr>
              <w:t>i o</w:t>
            </w:r>
            <w:r w:rsidRPr="5E97E332">
              <w:rPr>
                <w:rStyle w:val="defaultparagraphfont-000016"/>
                <w:rFonts w:eastAsia="Times New Roman"/>
                <w:i/>
                <w:iCs/>
              </w:rPr>
              <w:t>dobren Završni ZNS</w:t>
            </w:r>
            <w:r w:rsidRPr="5E97E332">
              <w:rPr>
                <w:rStyle w:val="defaultparagraphfont-000094"/>
                <w:rFonts w:eastAsia="Times New Roman"/>
                <w:i/>
                <w:iCs/>
                <w:sz w:val="22"/>
                <w:szCs w:val="22"/>
              </w:rPr>
              <w:t xml:space="preserve">. </w:t>
            </w:r>
          </w:p>
        </w:tc>
      </w:tr>
      <w:tr w:rsidR="00A42C4E" w:rsidRPr="00D02DAD" w14:paraId="276F6A1A" w14:textId="77777777" w:rsidTr="33FDE48D">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17DBC50" w14:textId="458C1610" w:rsidR="00A42C4E" w:rsidRPr="00C77440" w:rsidRDefault="389E062B" w:rsidP="6FB4EE43">
            <w:pPr>
              <w:pStyle w:val="normal-000090"/>
              <w:spacing w:after="120"/>
              <w:rPr>
                <w:rFonts w:eastAsia="Times New Roman"/>
              </w:rPr>
            </w:pPr>
            <w:r w:rsidRPr="00C77440">
              <w:rPr>
                <w:rFonts w:eastAsia="Times New Roman"/>
              </w:rPr>
              <w:t>RCO0</w:t>
            </w:r>
            <w:r w:rsidR="000D4DA6">
              <w:rPr>
                <w:rFonts w:eastAsia="Times New Roman"/>
              </w:rPr>
              <w:t>4</w:t>
            </w:r>
            <w:r w:rsidRPr="00C77440">
              <w:rPr>
                <w:rFonts w:eastAsia="Times New Roman"/>
              </w:rPr>
              <w:t xml:space="preserve"> </w:t>
            </w:r>
            <w:r w:rsidR="00865171" w:rsidRPr="008F478F">
              <w:rPr>
                <w:lang w:val="hr"/>
              </w:rPr>
              <w:t>Poduzeća koja su primila nefinancijsku potporu</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AE375C" w14:textId="5D48C8B1" w:rsidR="00A42C4E" w:rsidRPr="00C77440" w:rsidRDefault="389E062B" w:rsidP="6FB4EE43">
            <w:pPr>
              <w:pStyle w:val="normal-000090"/>
              <w:spacing w:after="120"/>
              <w:jc w:val="center"/>
              <w:rPr>
                <w:rFonts w:eastAsia="Times New Roman"/>
              </w:rPr>
            </w:pPr>
            <w:r w:rsidRPr="00C77440">
              <w:rPr>
                <w:rFonts w:eastAsia="Times New Roman"/>
              </w:rPr>
              <w:t>poduzeća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E2E50A" w14:textId="011B7EBE" w:rsidR="00A42C4E" w:rsidRPr="00C77440" w:rsidRDefault="004F7798" w:rsidP="6FB4EE43">
            <w:pPr>
              <w:pStyle w:val="normal-000041"/>
              <w:spacing w:after="120"/>
              <w:rPr>
                <w:rFonts w:eastAsia="Times New Roman"/>
              </w:rPr>
            </w:pPr>
            <w:r>
              <w:rPr>
                <w:rFonts w:eastAsia="Times New Roman"/>
              </w:rPr>
              <w:t xml:space="preserve">Broj </w:t>
            </w:r>
            <w:r w:rsidR="389E062B" w:rsidRPr="00C77440">
              <w:rPr>
                <w:rFonts w:eastAsia="Times New Roman"/>
              </w:rPr>
              <w:t>poduzeća</w:t>
            </w:r>
            <w:r w:rsidR="2D7DDFFE" w:rsidRPr="00C77440">
              <w:rPr>
                <w:rFonts w:eastAsia="Times New Roman"/>
              </w:rPr>
              <w:t xml:space="preserve"> koja su primila </w:t>
            </w:r>
            <w:r w:rsidR="00865171">
              <w:rPr>
                <w:rFonts w:eastAsia="Times New Roman"/>
              </w:rPr>
              <w:t xml:space="preserve"> nefinancijsku potporu</w:t>
            </w:r>
            <w:r w:rsidR="78D5DA4C" w:rsidRPr="00C77440">
              <w:rPr>
                <w:rFonts w:eastAsia="Times New Roman"/>
              </w:rPr>
              <w:t xml:space="preserve">. </w:t>
            </w:r>
          </w:p>
          <w:p w14:paraId="3B976BED" w14:textId="1F6B7479" w:rsidR="00A42C4E" w:rsidRDefault="389E062B" w:rsidP="6FB4EE43">
            <w:pPr>
              <w:spacing w:after="120" w:line="240" w:lineRule="auto"/>
              <w:jc w:val="both"/>
              <w:rPr>
                <w:rFonts w:ascii="Times New Roman" w:eastAsia="Times New Roman" w:hAnsi="Times New Roman" w:cs="Times New Roman"/>
                <w:i/>
                <w:iCs/>
              </w:rPr>
            </w:pPr>
            <w:r w:rsidRPr="00C77440">
              <w:rPr>
                <w:rFonts w:ascii="Times New Roman" w:eastAsia="Times New Roman" w:hAnsi="Times New Roman" w:cs="Times New Roman"/>
                <w:i/>
                <w:iCs/>
              </w:rPr>
              <w:t xml:space="preserve">Uputa: </w:t>
            </w:r>
            <w:r w:rsidR="0E67F17A" w:rsidRPr="00C77440">
              <w:rPr>
                <w:rFonts w:ascii="Times New Roman" w:eastAsia="Times New Roman" w:hAnsi="Times New Roman" w:cs="Times New Roman"/>
                <w:i/>
                <w:iCs/>
              </w:rPr>
              <w:t>Pokazatelj je obvezan, ako je primjenjiv</w:t>
            </w:r>
            <w:r w:rsidR="0E67F17A" w:rsidRPr="00C77440" w:rsidDel="00A91135">
              <w:rPr>
                <w:rFonts w:ascii="Times New Roman" w:eastAsia="Times New Roman" w:hAnsi="Times New Roman" w:cs="Times New Roman"/>
                <w:i/>
                <w:iCs/>
              </w:rPr>
              <w:t>.</w:t>
            </w:r>
          </w:p>
          <w:p w14:paraId="2A99B7BE" w14:textId="77777777" w:rsidR="00795D6C" w:rsidRPr="00744EF2" w:rsidRDefault="580285A4" w:rsidP="6FB4EE43">
            <w:pPr>
              <w:pStyle w:val="normal-000041"/>
              <w:spacing w:after="120"/>
              <w:rPr>
                <w:rFonts w:eastAsia="Times New Roman"/>
              </w:rPr>
            </w:pPr>
            <w:r w:rsidRPr="00744EF2">
              <w:rPr>
                <w:rFonts w:eastAsia="Times New Roman"/>
              </w:rPr>
              <w:t xml:space="preserve">Kao </w:t>
            </w:r>
            <w:r w:rsidRPr="00744EF2">
              <w:rPr>
                <w:rFonts w:eastAsia="Times New Roman"/>
                <w:b/>
                <w:bCs/>
              </w:rPr>
              <w:t>početna vrijednost</w:t>
            </w:r>
            <w:r w:rsidRPr="00744EF2">
              <w:rPr>
                <w:rFonts w:eastAsia="Times New Roman"/>
              </w:rPr>
              <w:t xml:space="preserve"> unosi se 0.</w:t>
            </w:r>
          </w:p>
          <w:p w14:paraId="78798B9B" w14:textId="1B514F48" w:rsidR="00795D6C" w:rsidRPr="00A350CD" w:rsidRDefault="2061D4E1" w:rsidP="6FB4EE43">
            <w:pPr>
              <w:spacing w:after="120" w:line="240" w:lineRule="auto"/>
              <w:jc w:val="both"/>
              <w:rPr>
                <w:rFonts w:ascii="Times New Roman" w:eastAsia="Times New Roman" w:hAnsi="Times New Roman" w:cs="Times New Roman"/>
                <w:i/>
                <w:iCs/>
              </w:rPr>
            </w:pPr>
            <w:r w:rsidRPr="00744EF2">
              <w:rPr>
                <w:rFonts w:ascii="Times New Roman" w:eastAsia="Times New Roman" w:hAnsi="Times New Roman" w:cs="Times New Roman"/>
              </w:rPr>
              <w:t xml:space="preserve">Kao </w:t>
            </w:r>
            <w:r w:rsidRPr="00744EF2">
              <w:rPr>
                <w:rFonts w:ascii="Times New Roman" w:eastAsia="Times New Roman" w:hAnsi="Times New Roman" w:cs="Times New Roman"/>
                <w:b/>
                <w:bCs/>
              </w:rPr>
              <w:t>ciljana vrijednost</w:t>
            </w:r>
            <w:r w:rsidRPr="00744EF2">
              <w:rPr>
                <w:rFonts w:ascii="Times New Roman" w:eastAsia="Times New Roman" w:hAnsi="Times New Roman" w:cs="Times New Roman"/>
              </w:rPr>
              <w:t xml:space="preserve"> unosi se </w:t>
            </w:r>
            <w:r w:rsidR="004F7798">
              <w:rPr>
                <w:rFonts w:ascii="Times New Roman" w:eastAsia="Times New Roman" w:hAnsi="Times New Roman" w:cs="Times New Roman"/>
              </w:rPr>
              <w:t>broj poduzeća</w:t>
            </w:r>
          </w:p>
          <w:p w14:paraId="51D11559" w14:textId="7C3FF23D" w:rsidR="00D20CBD" w:rsidRPr="00744EF2" w:rsidRDefault="691C63F2" w:rsidP="00C77440">
            <w:pPr>
              <w:spacing w:after="120" w:line="240" w:lineRule="auto"/>
              <w:jc w:val="both"/>
              <w:rPr>
                <w:rFonts w:ascii="Times New Roman" w:eastAsia="Times New Roman" w:hAnsi="Times New Roman" w:cs="Times New Roman"/>
                <w:color w:val="000000" w:themeColor="text1"/>
              </w:rPr>
            </w:pPr>
            <w:r w:rsidRPr="00744EF2">
              <w:rPr>
                <w:rFonts w:ascii="Times New Roman" w:eastAsia="Times New Roman" w:hAnsi="Times New Roman" w:cs="Times New Roman"/>
                <w:color w:val="000000" w:themeColor="text1"/>
              </w:rPr>
              <w:t xml:space="preserve">Kao </w:t>
            </w:r>
            <w:r w:rsidRPr="00744EF2">
              <w:rPr>
                <w:rFonts w:ascii="Times New Roman" w:eastAsia="Times New Roman" w:hAnsi="Times New Roman" w:cs="Times New Roman"/>
                <w:b/>
                <w:bCs/>
                <w:color w:val="000000" w:themeColor="text1"/>
              </w:rPr>
              <w:t>ostvarena vrijednost</w:t>
            </w:r>
            <w:r w:rsidR="004F7798">
              <w:rPr>
                <w:rFonts w:ascii="Times New Roman" w:eastAsia="Times New Roman" w:hAnsi="Times New Roman" w:cs="Times New Roman"/>
                <w:color w:val="000000" w:themeColor="text1"/>
              </w:rPr>
              <w:t xml:space="preserve"> unosi se OIB </w:t>
            </w:r>
            <w:r w:rsidRPr="00744EF2">
              <w:rPr>
                <w:rFonts w:ascii="Times New Roman" w:eastAsia="Times New Roman" w:hAnsi="Times New Roman" w:cs="Times New Roman"/>
                <w:color w:val="000000" w:themeColor="text1"/>
              </w:rPr>
              <w:t xml:space="preserve">poduzeća u polje predviđeno za ovaj pokazatelj na </w:t>
            </w:r>
            <w:r w:rsidR="009C6747" w:rsidRPr="0C892247">
              <w:rPr>
                <w:rFonts w:ascii="Times New Roman" w:eastAsia="Times New Roman" w:hAnsi="Times New Roman" w:cs="Times New Roman"/>
                <w:color w:val="000000" w:themeColor="text1"/>
              </w:rPr>
              <w:t xml:space="preserve">Završnom </w:t>
            </w:r>
            <w:r w:rsidRPr="00744EF2">
              <w:rPr>
                <w:rFonts w:ascii="Times New Roman" w:eastAsia="Times New Roman" w:hAnsi="Times New Roman" w:cs="Times New Roman"/>
                <w:color w:val="000000" w:themeColor="text1"/>
              </w:rPr>
              <w:t xml:space="preserve"> ZNS-u</w:t>
            </w:r>
            <w:r w:rsidR="17B6B333" w:rsidRPr="00744EF2">
              <w:rPr>
                <w:rFonts w:ascii="Times New Roman" w:eastAsia="Times New Roman" w:hAnsi="Times New Roman" w:cs="Times New Roman"/>
                <w:color w:val="000000" w:themeColor="text1"/>
              </w:rPr>
              <w:t>.</w:t>
            </w:r>
          </w:p>
          <w:p w14:paraId="6C9EE977" w14:textId="23320A77" w:rsidR="00A42C4E" w:rsidRPr="00FF3D28" w:rsidRDefault="389E062B" w:rsidP="00C77440">
            <w:pPr>
              <w:pStyle w:val="normal-000041"/>
              <w:spacing w:after="120"/>
              <w:rPr>
                <w:rStyle w:val="defaultparagraphfont-000016"/>
                <w:rFonts w:eastAsia="Times New Roman"/>
                <w:i/>
                <w:iCs/>
              </w:rPr>
            </w:pPr>
            <w:r w:rsidRPr="0011081C">
              <w:rPr>
                <w:rStyle w:val="defaultparagraphfont-000016"/>
                <w:rFonts w:eastAsia="Times New Roman"/>
                <w:i/>
                <w:iCs/>
              </w:rPr>
              <w:t>Izvor provjere:</w:t>
            </w:r>
            <w:r w:rsidRPr="0011081C">
              <w:rPr>
                <w:rFonts w:eastAsia="Times New Roman"/>
                <w:i/>
                <w:iCs/>
              </w:rPr>
              <w:t xml:space="preserve"> </w:t>
            </w:r>
            <w:r w:rsidR="00D11008">
              <w:rPr>
                <w:rStyle w:val="defaultparagraphfont-000016"/>
                <w:rFonts w:eastAsia="Times New Roman"/>
                <w:i/>
                <w:iCs/>
              </w:rPr>
              <w:t>U</w:t>
            </w:r>
            <w:r w:rsidR="5D84FB8D" w:rsidRPr="0011081C">
              <w:rPr>
                <w:rFonts w:eastAsia="Times New Roman"/>
                <w:i/>
                <w:iCs/>
              </w:rPr>
              <w:t>govor</w:t>
            </w:r>
            <w:r w:rsidR="00701DEF">
              <w:rPr>
                <w:rFonts w:eastAsia="Times New Roman"/>
                <w:i/>
                <w:iCs/>
              </w:rPr>
              <w:t xml:space="preserve"> </w:t>
            </w:r>
            <w:r w:rsidR="00701DEF">
              <w:t xml:space="preserve">o dodjeli bespovratnih sredstava </w:t>
            </w:r>
            <w:r w:rsidR="00701DEF" w:rsidRPr="0011081C">
              <w:rPr>
                <w:rFonts w:eastAsia="Times New Roman"/>
                <w:i/>
                <w:iCs/>
              </w:rPr>
              <w:t xml:space="preserve"> </w:t>
            </w:r>
            <w:r w:rsidR="5D84FB8D" w:rsidRPr="0011081C">
              <w:rPr>
                <w:rStyle w:val="defaultparagraphfont-000016"/>
                <w:rFonts w:eastAsia="Times New Roman"/>
                <w:i/>
                <w:iCs/>
              </w:rPr>
              <w:t xml:space="preserve">i </w:t>
            </w:r>
            <w:r w:rsidRPr="0011081C">
              <w:rPr>
                <w:rStyle w:val="defaultparagraphfont-000016"/>
                <w:rFonts w:eastAsia="Times New Roman"/>
                <w:i/>
                <w:iCs/>
              </w:rPr>
              <w:t xml:space="preserve">Odobren </w:t>
            </w:r>
            <w:r w:rsidRPr="0011081C" w:rsidDel="00A10C89">
              <w:rPr>
                <w:rStyle w:val="defaultparagraphfont-000016"/>
                <w:rFonts w:eastAsia="Times New Roman"/>
                <w:i/>
                <w:iCs/>
              </w:rPr>
              <w:t>Završni</w:t>
            </w:r>
            <w:r w:rsidRPr="0011081C">
              <w:rPr>
                <w:rStyle w:val="defaultparagraphfont-000016"/>
                <w:rFonts w:eastAsia="Times New Roman"/>
                <w:i/>
                <w:iCs/>
              </w:rPr>
              <w:t xml:space="preserve"> ZNS.  </w:t>
            </w:r>
          </w:p>
        </w:tc>
      </w:tr>
      <w:tr w:rsidR="00E90BA8" w:rsidRPr="00D02DAD" w14:paraId="2A276632" w14:textId="77777777" w:rsidTr="33FDE48D">
        <w:tc>
          <w:tcPr>
            <w:tcW w:w="5000" w:type="pct"/>
            <w:gridSpan w:val="3"/>
            <w:tcBorders>
              <w:top w:val="single" w:sz="6" w:space="0" w:color="auto"/>
              <w:left w:val="single" w:sz="6" w:space="0" w:color="auto"/>
              <w:bottom w:val="single" w:sz="6" w:space="0" w:color="auto"/>
              <w:right w:val="single" w:sz="6" w:space="0" w:color="auto"/>
            </w:tcBorders>
            <w:shd w:val="clear" w:color="auto" w:fill="D9F2D0" w:themeFill="accent6" w:themeFillTint="33"/>
            <w:tcMar>
              <w:top w:w="0" w:type="dxa"/>
              <w:left w:w="90" w:type="dxa"/>
              <w:bottom w:w="0" w:type="dxa"/>
              <w:right w:w="90" w:type="dxa"/>
            </w:tcMar>
            <w:vAlign w:val="center"/>
          </w:tcPr>
          <w:p w14:paraId="7EE8202D" w14:textId="23D1142F" w:rsidR="00E90BA8" w:rsidRPr="00C77440" w:rsidRDefault="02F4BFD7" w:rsidP="6FB4EE43">
            <w:pPr>
              <w:pStyle w:val="normal-000090"/>
              <w:spacing w:after="120"/>
              <w:jc w:val="center"/>
              <w:rPr>
                <w:rFonts w:eastAsia="Times New Roman"/>
                <w:b/>
                <w:bCs/>
              </w:rPr>
            </w:pPr>
            <w:r w:rsidRPr="46A02C23">
              <w:rPr>
                <w:rFonts w:eastAsia="Times New Roman"/>
                <w:b/>
                <w:bCs/>
              </w:rPr>
              <w:t>Pokazatelji Poziva</w:t>
            </w:r>
          </w:p>
        </w:tc>
      </w:tr>
    </w:tbl>
    <w:tbl>
      <w:tblPr>
        <w:tblStyle w:val="TableGrid11"/>
        <w:tblW w:w="5000" w:type="pct"/>
        <w:tblLook w:val="04A0" w:firstRow="1" w:lastRow="0" w:firstColumn="1" w:lastColumn="0" w:noHBand="0" w:noVBand="1"/>
      </w:tblPr>
      <w:tblGrid>
        <w:gridCol w:w="3234"/>
        <w:gridCol w:w="1571"/>
        <w:gridCol w:w="4221"/>
      </w:tblGrid>
      <w:tr w:rsidR="002E1383" w:rsidRPr="00D02DAD" w14:paraId="322DF903" w14:textId="77777777" w:rsidTr="33FDE48D">
        <w:tc>
          <w:tcPr>
            <w:tcW w:w="1791" w:type="pct"/>
            <w:tcBorders>
              <w:bottom w:val="single" w:sz="4" w:space="0" w:color="7F7F7F" w:themeColor="text1" w:themeTint="80"/>
            </w:tcBorders>
            <w:shd w:val="clear" w:color="auto" w:fill="3A7C22" w:themeFill="accent6" w:themeFillShade="BF"/>
            <w:vAlign w:val="center"/>
          </w:tcPr>
          <w:p w14:paraId="590E7FCA" w14:textId="77777777" w:rsidR="002E1383" w:rsidRPr="00865171" w:rsidRDefault="002E1383" w:rsidP="00DD02BC">
            <w:pPr>
              <w:pStyle w:val="Normal1"/>
              <w:spacing w:after="120"/>
              <w:jc w:val="center"/>
              <w:rPr>
                <w:rFonts w:eastAsiaTheme="minorEastAsia"/>
                <w:b/>
                <w:bCs/>
                <w:color w:val="FFFFFF" w:themeColor="background1"/>
                <w:sz w:val="24"/>
                <w:szCs w:val="24"/>
                <w:lang w:eastAsia="hr-HR"/>
                <w14:ligatures w14:val="standardContextual"/>
              </w:rPr>
            </w:pPr>
            <w:r w:rsidRPr="00865171">
              <w:rPr>
                <w:rFonts w:eastAsiaTheme="minorEastAsia"/>
                <w:b/>
                <w:bCs/>
                <w:color w:val="FFFFFF" w:themeColor="background1"/>
                <w:sz w:val="24"/>
                <w:szCs w:val="24"/>
                <w:lang w:eastAsia="hr-HR"/>
                <w14:ligatures w14:val="standardContextual"/>
              </w:rPr>
              <w:t>Pokazatelj specifičan za poziv</w:t>
            </w:r>
          </w:p>
        </w:tc>
        <w:tc>
          <w:tcPr>
            <w:tcW w:w="870" w:type="pct"/>
            <w:tcBorders>
              <w:bottom w:val="single" w:sz="4" w:space="0" w:color="7F7F7F" w:themeColor="text1" w:themeTint="80"/>
            </w:tcBorders>
            <w:shd w:val="clear" w:color="auto" w:fill="3A7C22" w:themeFill="accent6" w:themeFillShade="BF"/>
            <w:vAlign w:val="center"/>
          </w:tcPr>
          <w:p w14:paraId="1C495269" w14:textId="77777777" w:rsidR="002E1383" w:rsidRPr="00865171" w:rsidRDefault="002E1383" w:rsidP="00DD02BC">
            <w:pPr>
              <w:pStyle w:val="Normal1"/>
              <w:spacing w:after="120"/>
              <w:jc w:val="center"/>
              <w:rPr>
                <w:rFonts w:eastAsiaTheme="minorEastAsia"/>
                <w:b/>
                <w:bCs/>
                <w:color w:val="FFFFFF" w:themeColor="background1"/>
                <w:sz w:val="24"/>
                <w:szCs w:val="24"/>
                <w:lang w:eastAsia="hr-HR"/>
                <w14:ligatures w14:val="standardContextual"/>
              </w:rPr>
            </w:pPr>
            <w:r w:rsidRPr="00865171">
              <w:rPr>
                <w:rFonts w:eastAsiaTheme="minorEastAsia"/>
                <w:b/>
                <w:bCs/>
                <w:color w:val="FFFFFF" w:themeColor="background1"/>
                <w:sz w:val="24"/>
                <w:szCs w:val="24"/>
                <w:lang w:eastAsia="hr-HR"/>
                <w14:ligatures w14:val="standardContextual"/>
              </w:rPr>
              <w:t>Jedinica mjere</w:t>
            </w:r>
          </w:p>
        </w:tc>
        <w:tc>
          <w:tcPr>
            <w:tcW w:w="2338" w:type="pct"/>
            <w:tcBorders>
              <w:bottom w:val="single" w:sz="4" w:space="0" w:color="7F7F7F" w:themeColor="text1" w:themeTint="80"/>
            </w:tcBorders>
            <w:shd w:val="clear" w:color="auto" w:fill="3A7C22" w:themeFill="accent6" w:themeFillShade="BF"/>
            <w:vAlign w:val="center"/>
          </w:tcPr>
          <w:p w14:paraId="43EB3A72" w14:textId="77777777" w:rsidR="002E1383" w:rsidRPr="00865171" w:rsidRDefault="002E1383" w:rsidP="00DD02BC">
            <w:pPr>
              <w:pStyle w:val="Normal1"/>
              <w:spacing w:after="120"/>
              <w:jc w:val="center"/>
              <w:rPr>
                <w:rFonts w:eastAsiaTheme="minorEastAsia"/>
                <w:b/>
                <w:bCs/>
                <w:color w:val="FFFFFF" w:themeColor="background1"/>
                <w:sz w:val="24"/>
                <w:szCs w:val="24"/>
                <w:lang w:eastAsia="hr-HR"/>
                <w14:ligatures w14:val="standardContextual"/>
              </w:rPr>
            </w:pPr>
            <w:r w:rsidRPr="00865171">
              <w:rPr>
                <w:rFonts w:eastAsiaTheme="minorEastAsia"/>
                <w:b/>
                <w:bCs/>
                <w:color w:val="FFFFFF" w:themeColor="background1"/>
                <w:sz w:val="24"/>
                <w:szCs w:val="24"/>
                <w:lang w:eastAsia="hr-HR"/>
                <w14:ligatures w14:val="standardContextual"/>
              </w:rPr>
              <w:t>Opis</w:t>
            </w:r>
            <w:r w:rsidRPr="00865171">
              <w:rPr>
                <w:color w:val="FFFFFF" w:themeColor="background1"/>
              </w:rPr>
              <w:t xml:space="preserve"> </w:t>
            </w:r>
            <w:r w:rsidRPr="00865171">
              <w:rPr>
                <w:rFonts w:eastAsiaTheme="minorEastAsia"/>
                <w:b/>
                <w:bCs/>
                <w:color w:val="FFFFFF" w:themeColor="background1"/>
                <w:sz w:val="24"/>
                <w:szCs w:val="24"/>
                <w:lang w:eastAsia="hr-HR"/>
                <w14:ligatures w14:val="standardContextual"/>
              </w:rPr>
              <w:t>i izvor provjere ostvarenja postignuća</w:t>
            </w:r>
          </w:p>
        </w:tc>
      </w:tr>
      <w:tr w:rsidR="00805BE0" w:rsidRPr="00D02DAD" w14:paraId="6274E433" w14:textId="77777777" w:rsidTr="33FDE48D">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E2B890F" w14:textId="4BE57DA7" w:rsidR="00805BE0" w:rsidRPr="00865171" w:rsidRDefault="00805BE0" w:rsidP="009D4988">
            <w:pPr>
              <w:pStyle w:val="Normal1"/>
              <w:spacing w:after="120"/>
              <w:jc w:val="both"/>
              <w:rPr>
                <w:b/>
                <w:bCs/>
                <w:color w:val="FFFFFF" w:themeColor="background1"/>
                <w:sz w:val="24"/>
                <w:szCs w:val="24"/>
              </w:rPr>
            </w:pPr>
            <w:r w:rsidRPr="00D73C81">
              <w:t xml:space="preserve">Organizirani poslovni susreti (gospodarska izaslanstva, matchmaking i/ili B2B događanja - za MSP-ove  </w:t>
            </w:r>
          </w:p>
        </w:tc>
        <w:tc>
          <w:tcPr>
            <w:tcW w:w="87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7360D6B" w14:textId="0EF2C123" w:rsidR="00805BE0" w:rsidRPr="00865171" w:rsidRDefault="00AA3EFB" w:rsidP="00805BE0">
            <w:pPr>
              <w:pStyle w:val="Normal1"/>
              <w:spacing w:after="120"/>
              <w:jc w:val="center"/>
              <w:rPr>
                <w:b/>
                <w:bCs/>
                <w:color w:val="FFFFFF" w:themeColor="background1"/>
                <w:sz w:val="24"/>
                <w:szCs w:val="24"/>
              </w:rPr>
            </w:pPr>
            <w:r w:rsidRPr="00C77440">
              <w:t>broj</w:t>
            </w:r>
          </w:p>
        </w:tc>
        <w:tc>
          <w:tcPr>
            <w:tcW w:w="233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FAD9D36" w14:textId="692935F3" w:rsidR="00805BE0" w:rsidRPr="00865171" w:rsidRDefault="00805BE0" w:rsidP="009D4988">
            <w:pPr>
              <w:pStyle w:val="Normal1"/>
              <w:spacing w:after="120"/>
              <w:jc w:val="both"/>
              <w:rPr>
                <w:b/>
                <w:bCs/>
                <w:color w:val="FFFFFF" w:themeColor="background1"/>
                <w:sz w:val="24"/>
                <w:szCs w:val="24"/>
              </w:rPr>
            </w:pPr>
            <w:r w:rsidRPr="00B03521">
              <w:t>Broj organiziranih gospodarskih izaslanstava, matchmaking i/ili B2B događanja za MSP-ove u inozemstvu u razdoblju provedbe projekta.</w:t>
            </w:r>
          </w:p>
        </w:tc>
      </w:tr>
      <w:tr w:rsidR="00805BE0" w:rsidRPr="00D02DAD" w14:paraId="34C36A3E" w14:textId="77777777" w:rsidTr="33FDE48D">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DFA069C" w14:textId="3E123DE5" w:rsidR="00805BE0" w:rsidRPr="00865171" w:rsidRDefault="00805BE0" w:rsidP="009D4988">
            <w:pPr>
              <w:pStyle w:val="Normal1"/>
              <w:spacing w:after="120"/>
              <w:jc w:val="both"/>
              <w:rPr>
                <w:b/>
                <w:bCs/>
                <w:color w:val="FFFFFF" w:themeColor="background1"/>
                <w:sz w:val="24"/>
                <w:szCs w:val="24"/>
              </w:rPr>
            </w:pPr>
            <w:r w:rsidRPr="00D73C81">
              <w:t>Organizirani grupni nastupi na sajmovima</w:t>
            </w:r>
          </w:p>
        </w:tc>
        <w:tc>
          <w:tcPr>
            <w:tcW w:w="87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BDC4D89" w14:textId="5D8CF1CA" w:rsidR="00805BE0" w:rsidRPr="00865171" w:rsidRDefault="00AA3EFB" w:rsidP="00805BE0">
            <w:pPr>
              <w:pStyle w:val="Normal1"/>
              <w:spacing w:after="120"/>
              <w:jc w:val="center"/>
              <w:rPr>
                <w:b/>
                <w:bCs/>
                <w:color w:val="FFFFFF" w:themeColor="background1"/>
                <w:sz w:val="24"/>
                <w:szCs w:val="24"/>
              </w:rPr>
            </w:pPr>
            <w:r w:rsidRPr="00C77440">
              <w:t>broj</w:t>
            </w:r>
          </w:p>
        </w:tc>
        <w:tc>
          <w:tcPr>
            <w:tcW w:w="233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D9769D1" w14:textId="19652AF4" w:rsidR="00805BE0" w:rsidRPr="00865171" w:rsidRDefault="00805BE0" w:rsidP="009D4988">
            <w:pPr>
              <w:pStyle w:val="Normal1"/>
              <w:spacing w:after="120"/>
              <w:jc w:val="both"/>
              <w:rPr>
                <w:b/>
                <w:bCs/>
                <w:color w:val="FFFFFF" w:themeColor="background1"/>
                <w:sz w:val="24"/>
                <w:szCs w:val="24"/>
              </w:rPr>
            </w:pPr>
            <w:r w:rsidRPr="00B03521">
              <w:t>Broj organiziranih grupnih nastupa na međunarodnim sajmovima u razdoblju provedbe projekta.</w:t>
            </w:r>
          </w:p>
        </w:tc>
      </w:tr>
      <w:tr w:rsidR="00C54B1A" w:rsidRPr="00D02DAD" w14:paraId="093A0605" w14:textId="77777777" w:rsidTr="33FDE48D">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6D4FEB4" w14:textId="54EC0793" w:rsidR="00C54B1A" w:rsidRPr="00D73C81" w:rsidRDefault="3D6D7C84" w:rsidP="009D4988">
            <w:pPr>
              <w:pStyle w:val="Normal1"/>
              <w:spacing w:after="120"/>
              <w:jc w:val="both"/>
            </w:pPr>
            <w:r>
              <w:t xml:space="preserve">Podržane organizacije za poslovnu podršku  </w:t>
            </w:r>
          </w:p>
        </w:tc>
        <w:tc>
          <w:tcPr>
            <w:tcW w:w="87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543C0838" w14:textId="6C29AE76" w:rsidR="00C54B1A" w:rsidRPr="00865171" w:rsidRDefault="00AA3EFB" w:rsidP="00805BE0">
            <w:pPr>
              <w:pStyle w:val="Normal1"/>
              <w:spacing w:after="120"/>
              <w:jc w:val="center"/>
              <w:rPr>
                <w:b/>
                <w:bCs/>
                <w:color w:val="FFFFFF" w:themeColor="background1"/>
                <w:sz w:val="24"/>
                <w:szCs w:val="24"/>
              </w:rPr>
            </w:pPr>
            <w:r w:rsidRPr="00C77440">
              <w:t>broj</w:t>
            </w:r>
          </w:p>
        </w:tc>
        <w:tc>
          <w:tcPr>
            <w:tcW w:w="233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CE37281" w14:textId="77777777" w:rsidR="00307BB0" w:rsidRPr="00B03521" w:rsidRDefault="00307BB0" w:rsidP="009D4988">
            <w:pPr>
              <w:jc w:val="both"/>
              <w:rPr>
                <w:rFonts w:ascii="Times New Roman" w:hAnsi="Times New Roman"/>
              </w:rPr>
            </w:pPr>
            <w:r w:rsidRPr="00B03521">
              <w:rPr>
                <w:rFonts w:ascii="Times New Roman" w:hAnsi="Times New Roman"/>
              </w:rPr>
              <w:t>Broj organizacija za poslovnu podršku koje primaju potporu.</w:t>
            </w:r>
          </w:p>
          <w:p w14:paraId="1E143B77" w14:textId="68735DB0" w:rsidR="00C54B1A" w:rsidRPr="00B03521" w:rsidRDefault="57D5BF9D" w:rsidP="009D4988">
            <w:pPr>
              <w:pStyle w:val="Normal1"/>
              <w:spacing w:after="120"/>
              <w:jc w:val="both"/>
            </w:pPr>
            <w:r>
              <w:t xml:space="preserve">Pokazatelj mjeri broj </w:t>
            </w:r>
            <w:r w:rsidR="004F7798">
              <w:t xml:space="preserve">organizacija za poslovnu podršku  </w:t>
            </w:r>
            <w:r>
              <w:t>koje će primati potporu za pružanje usluga MSP-ovima, u oblicima nepovratne izravne financijske potpore uvjetovane jedino dovršetkom projekta (bespovratne potpore).</w:t>
            </w:r>
          </w:p>
        </w:tc>
      </w:tr>
      <w:tr w:rsidR="002E1383" w:rsidRPr="00D02DAD" w14:paraId="2802F8C0" w14:textId="6A6E7ABE" w:rsidTr="006C6A7D">
        <w:tc>
          <w:tcPr>
            <w:tcW w:w="1791"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28B6BA83" w14:textId="54ED3514" w:rsidR="002E1383" w:rsidRPr="00C77440" w:rsidRDefault="32A19119" w:rsidP="009D4988">
            <w:pPr>
              <w:pStyle w:val="Normal1"/>
              <w:spacing w:after="120"/>
              <w:jc w:val="both"/>
              <w:rPr>
                <w:b/>
                <w:bCs/>
                <w:lang w:eastAsia="lt-LT"/>
                <w14:ligatures w14:val="standardContextual"/>
              </w:rPr>
            </w:pPr>
            <w:r w:rsidRPr="46A02C23">
              <w:rPr>
                <w:color w:val="000000" w:themeColor="text1"/>
              </w:rPr>
              <w:t>Broj podržanih poduzeća (u internacionalizaciji</w:t>
            </w:r>
            <w:r w:rsidR="00476B43">
              <w:rPr>
                <w:color w:val="000000" w:themeColor="text1"/>
              </w:rPr>
              <w:t>)</w:t>
            </w:r>
            <w:r w:rsidR="04B6FCED" w:rsidRPr="46A02C23">
              <w:rPr>
                <w:b/>
                <w:bCs/>
                <w:lang w:eastAsia="lt-LT"/>
              </w:rPr>
              <w:t xml:space="preserve"> *</w:t>
            </w:r>
          </w:p>
        </w:tc>
        <w:tc>
          <w:tcPr>
            <w:tcW w:w="870"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051E05F1" w14:textId="25F0A2CA" w:rsidR="002E1383" w:rsidRPr="00C77440" w:rsidRDefault="422AA212" w:rsidP="6FB4EE43">
            <w:pPr>
              <w:pStyle w:val="Normal1"/>
              <w:spacing w:after="120"/>
              <w:jc w:val="center"/>
              <w:rPr>
                <w:lang w:eastAsia="hr-HR"/>
                <w14:ligatures w14:val="standardContextual"/>
              </w:rPr>
            </w:pPr>
            <w:r w:rsidRPr="00C77440">
              <w:t>b</w:t>
            </w:r>
            <w:r w:rsidR="7C609D21" w:rsidRPr="00C77440">
              <w:t>roj</w:t>
            </w:r>
          </w:p>
        </w:tc>
        <w:tc>
          <w:tcPr>
            <w:tcW w:w="2338" w:type="pct"/>
            <w:tcBorders>
              <w:top w:val="single" w:sz="4" w:space="0" w:color="7F7F7F" w:themeColor="text1" w:themeTint="80"/>
              <w:left w:val="single" w:sz="4" w:space="0" w:color="auto"/>
              <w:bottom w:val="single" w:sz="4" w:space="0" w:color="7F7F7F" w:themeColor="text1" w:themeTint="80"/>
              <w:right w:val="single" w:sz="4" w:space="0" w:color="auto"/>
            </w:tcBorders>
            <w:vAlign w:val="center"/>
          </w:tcPr>
          <w:p w14:paraId="741843C4" w14:textId="00DD8CC5" w:rsidR="177B7668" w:rsidRDefault="241A4C74" w:rsidP="00A97A4A">
            <w:pPr>
              <w:pStyle w:val="Normal1"/>
              <w:spacing w:after="120"/>
              <w:jc w:val="both"/>
            </w:pPr>
            <w:r w:rsidRPr="00C77440">
              <w:t>Pokazatelj se odnosi na broj poduzeća podržanih u internacionalizaciji.</w:t>
            </w:r>
          </w:p>
          <w:p w14:paraId="495E7CEC" w14:textId="5606DDFC" w:rsidR="001E4929" w:rsidRDefault="001E4929" w:rsidP="00A97A4A">
            <w:pPr>
              <w:pStyle w:val="Normal1"/>
              <w:spacing w:after="120"/>
              <w:jc w:val="both"/>
            </w:pPr>
            <w:r w:rsidRPr="001E4929">
              <w:t>Pokazatelj mjeri broj poduzeća koja primaju potporu za aktivnosti internacionalizacije u RH i inozemstvu te kojima se potič</w:t>
            </w:r>
            <w:r w:rsidR="00BE1F24">
              <w:t xml:space="preserve">e </w:t>
            </w:r>
            <w:r w:rsidRPr="001E4929">
              <w:t>internacionalizacija i otvorenost gospodarstva, promoviranje stranih investicija, kao što su informativne i potporne aktivnosti; promotivne aktivnosti (tj. gospodarske delegacije u zemlji i inozemstvu, prezentacije na sajmovima, konferencije, seminari i okrugli stolovi, itd.) te također aktivnosti koje potiču direktna strana ulaganja (FDI) koja se mogu smatrati najvišim stupnjem internacionalizacije.</w:t>
            </w:r>
          </w:p>
          <w:p w14:paraId="1220237E" w14:textId="479F707D" w:rsidR="1073CC1B" w:rsidRDefault="47078305" w:rsidP="00A97A4A">
            <w:pPr>
              <w:pStyle w:val="normal-000041"/>
              <w:spacing w:after="120"/>
            </w:pPr>
            <w:r w:rsidRPr="3731951E">
              <w:t xml:space="preserve">Kao </w:t>
            </w:r>
            <w:r w:rsidRPr="3731951E">
              <w:rPr>
                <w:b/>
                <w:bCs/>
              </w:rPr>
              <w:t>početna vrijednost</w:t>
            </w:r>
            <w:r w:rsidRPr="3731951E">
              <w:t xml:space="preserve"> unosi se 0.</w:t>
            </w:r>
          </w:p>
          <w:p w14:paraId="37BE62B8" w14:textId="478B2194" w:rsidR="1073CC1B" w:rsidRDefault="47078305" w:rsidP="00A97A4A">
            <w:pPr>
              <w:spacing w:after="120"/>
              <w:jc w:val="both"/>
              <w:rPr>
                <w:rFonts w:ascii="Times New Roman" w:hAnsi="Times New Roman" w:cs="Times New Roman"/>
              </w:rPr>
            </w:pPr>
            <w:r w:rsidRPr="3731951E">
              <w:rPr>
                <w:rFonts w:ascii="Times New Roman" w:hAnsi="Times New Roman" w:cs="Times New Roman"/>
              </w:rPr>
              <w:t xml:space="preserve">Kao </w:t>
            </w:r>
            <w:r w:rsidRPr="3731951E">
              <w:rPr>
                <w:rFonts w:ascii="Times New Roman" w:hAnsi="Times New Roman" w:cs="Times New Roman"/>
                <w:b/>
                <w:bCs/>
              </w:rPr>
              <w:t>ciljana vrijednost</w:t>
            </w:r>
            <w:r w:rsidRPr="3731951E">
              <w:rPr>
                <w:rFonts w:ascii="Times New Roman" w:hAnsi="Times New Roman" w:cs="Times New Roman"/>
              </w:rPr>
              <w:t xml:space="preserve"> </w:t>
            </w:r>
            <w:r w:rsidR="004F7798" w:rsidRPr="004F7798">
              <w:rPr>
                <w:rFonts w:ascii="Times New Roman" w:hAnsi="Times New Roman" w:cs="Times New Roman"/>
              </w:rPr>
              <w:t>unosi se OIB poduzeća u polje predviđeno za ovaj pokazatelj na Završnom ZNS-u.</w:t>
            </w:r>
          </w:p>
          <w:p w14:paraId="61237316" w14:textId="1F767937" w:rsidR="002E1383" w:rsidRPr="00C77440" w:rsidRDefault="48FD67BD" w:rsidP="00A97A4A">
            <w:pPr>
              <w:pStyle w:val="Normal1"/>
              <w:spacing w:after="120"/>
              <w:jc w:val="both"/>
              <w:rPr>
                <w:lang w:eastAsia="hr-HR"/>
                <w14:ligatures w14:val="standardContextual"/>
              </w:rPr>
            </w:pPr>
            <w:r w:rsidRPr="00C77440">
              <w:rPr>
                <w:i/>
                <w:iCs/>
              </w:rPr>
              <w:t>Izvor provjere: Potpisan ugovor, Završno Izvješće i ZZNS.</w:t>
            </w:r>
          </w:p>
        </w:tc>
      </w:tr>
    </w:tbl>
    <w:p w14:paraId="1BB45E39" w14:textId="77777777" w:rsidR="001B66E5" w:rsidRDefault="001B66E5" w:rsidP="002D50E4">
      <w:pPr>
        <w:spacing w:after="160"/>
        <w:rPr>
          <w:rFonts w:ascii="Times New Roman" w:hAnsi="Times New Roman" w:cs="Times New Roman"/>
          <w:b/>
          <w:i/>
        </w:rPr>
      </w:pPr>
    </w:p>
    <w:p w14:paraId="23C04F7F" w14:textId="3698B714" w:rsidR="008A5ED3" w:rsidRPr="005237A0" w:rsidRDefault="008A5ED3" w:rsidP="002D50E4">
      <w:pPr>
        <w:spacing w:after="160"/>
        <w:rPr>
          <w:rFonts w:ascii="Times New Roman" w:hAnsi="Times New Roman" w:cs="Times New Roman"/>
          <w:b/>
          <w:i/>
        </w:rPr>
      </w:pPr>
      <w:r w:rsidRPr="005237A0">
        <w:rPr>
          <w:rFonts w:ascii="Times New Roman" w:hAnsi="Times New Roman" w:cs="Times New Roman"/>
          <w:b/>
          <w:i/>
        </w:rPr>
        <w:t>Obrazloženje kratica:</w:t>
      </w:r>
    </w:p>
    <w:p w14:paraId="23FC0EF8" w14:textId="77777777" w:rsidR="008A5ED3" w:rsidRPr="005237A0" w:rsidRDefault="008A5ED3" w:rsidP="008A5ED3">
      <w:pPr>
        <w:spacing w:line="240" w:lineRule="auto"/>
        <w:rPr>
          <w:rFonts w:ascii="Times New Roman" w:hAnsi="Times New Roman" w:cs="Times New Roman"/>
          <w:i/>
        </w:rPr>
      </w:pPr>
      <w:r w:rsidRPr="005237A0">
        <w:rPr>
          <w:rFonts w:ascii="Times New Roman" w:hAnsi="Times New Roman" w:cs="Times New Roman"/>
          <w:i/>
        </w:rPr>
        <w:t xml:space="preserve">n = godina predaje projektnog prijedloga </w:t>
      </w:r>
    </w:p>
    <w:p w14:paraId="17D71045" w14:textId="77777777" w:rsidR="008A5ED3" w:rsidRPr="005237A0" w:rsidRDefault="008A5ED3" w:rsidP="008A5ED3">
      <w:pPr>
        <w:spacing w:line="240" w:lineRule="auto"/>
        <w:rPr>
          <w:rFonts w:ascii="Times New Roman" w:hAnsi="Times New Roman" w:cs="Times New Roman"/>
          <w:i/>
        </w:rPr>
      </w:pPr>
      <w:r w:rsidRPr="005237A0">
        <w:rPr>
          <w:rFonts w:ascii="Times New Roman" w:hAnsi="Times New Roman" w:cs="Times New Roman"/>
          <w:i/>
        </w:rPr>
        <w:t xml:space="preserve">m = godina završetka projekta </w:t>
      </w:r>
    </w:p>
    <w:p w14:paraId="3097E82E" w14:textId="77777777" w:rsidR="008A5ED3" w:rsidRDefault="008A5ED3" w:rsidP="008A5ED3">
      <w:pPr>
        <w:spacing w:line="240" w:lineRule="auto"/>
        <w:rPr>
          <w:rFonts w:ascii="Times New Roman" w:hAnsi="Times New Roman" w:cs="Times New Roman"/>
          <w:i/>
        </w:rPr>
      </w:pPr>
      <w:r w:rsidRPr="005237A0">
        <w:rPr>
          <w:rFonts w:ascii="Times New Roman" w:hAnsi="Times New Roman" w:cs="Times New Roman"/>
          <w:i/>
        </w:rPr>
        <w:t>n – 1 = godina koja prethodi godini predaje projektnog prijedloga</w:t>
      </w:r>
    </w:p>
    <w:p w14:paraId="4EB300A1" w14:textId="4FCC1BD1" w:rsidR="008A5ED3" w:rsidRDefault="008A5ED3" w:rsidP="008A5ED3">
      <w:pPr>
        <w:spacing w:line="240" w:lineRule="auto"/>
        <w:rPr>
          <w:rFonts w:ascii="Times New Roman" w:hAnsi="Times New Roman" w:cs="Times New Roman"/>
          <w:i/>
        </w:rPr>
      </w:pPr>
      <w:r>
        <w:rPr>
          <w:rFonts w:ascii="Times New Roman" w:hAnsi="Times New Roman" w:cs="Times New Roman"/>
          <w:i/>
        </w:rPr>
        <w:t xml:space="preserve">m+1 </w:t>
      </w:r>
      <w:r w:rsidR="008552F9">
        <w:rPr>
          <w:rFonts w:ascii="Times New Roman" w:hAnsi="Times New Roman" w:cs="Times New Roman"/>
          <w:i/>
        </w:rPr>
        <w:t>=</w:t>
      </w:r>
      <w:r w:rsidRPr="00065C56">
        <w:rPr>
          <w:rFonts w:ascii="Times New Roman" w:hAnsi="Times New Roman" w:cs="Times New Roman"/>
          <w:i/>
        </w:rPr>
        <w:t xml:space="preserve"> </w:t>
      </w:r>
      <w:r>
        <w:rPr>
          <w:rFonts w:ascii="Times New Roman" w:hAnsi="Times New Roman" w:cs="Times New Roman"/>
          <w:i/>
        </w:rPr>
        <w:t>prva</w:t>
      </w:r>
      <w:r w:rsidRPr="00516B95">
        <w:rPr>
          <w:rFonts w:ascii="Times New Roman" w:hAnsi="Times New Roman" w:cs="Times New Roman"/>
          <w:i/>
        </w:rPr>
        <w:t xml:space="preserve"> godina nakon godine završetka projekta   </w:t>
      </w:r>
    </w:p>
    <w:p w14:paraId="2595F6A6" w14:textId="2D90EF6B" w:rsidR="00B81FD3" w:rsidRDefault="008A5ED3" w:rsidP="00E570CA">
      <w:pPr>
        <w:spacing w:line="240" w:lineRule="auto"/>
        <w:rPr>
          <w:rFonts w:ascii="Times New Roman" w:hAnsi="Times New Roman" w:cs="Times New Roman"/>
          <w:i/>
        </w:rPr>
      </w:pPr>
      <w:r w:rsidRPr="00DF1D5F">
        <w:rPr>
          <w:rFonts w:ascii="Times New Roman" w:hAnsi="Times New Roman" w:cs="Times New Roman"/>
          <w:i/>
        </w:rPr>
        <w:t>m + 2 = druga godina nakon godine završetka projekta</w:t>
      </w:r>
    </w:p>
    <w:p w14:paraId="2A79850C" w14:textId="77777777" w:rsidR="00E570CA" w:rsidRPr="00E570CA" w:rsidRDefault="00E570CA" w:rsidP="00E570CA">
      <w:pPr>
        <w:spacing w:line="240" w:lineRule="auto"/>
        <w:rPr>
          <w:rStyle w:val="000002"/>
          <w:rFonts w:ascii="Times New Roman" w:hAnsi="Times New Roman" w:cs="Times New Roman"/>
          <w:b w:val="0"/>
          <w:i/>
        </w:rPr>
      </w:pPr>
    </w:p>
    <w:p w14:paraId="269DE4AC" w14:textId="6EA270E2" w:rsidR="00A011FF" w:rsidRPr="00D74592" w:rsidRDefault="00026AAA" w:rsidP="007E65BF">
      <w:pPr>
        <w:pStyle w:val="normal-000042"/>
        <w:shd w:val="clear" w:color="auto" w:fill="B3E5A1" w:themeFill="accent6" w:themeFillTint="66"/>
        <w:spacing w:after="120"/>
        <w:rPr>
          <w:b/>
          <w:bCs/>
          <w:i/>
        </w:rPr>
      </w:pPr>
      <w:r w:rsidRPr="00D74592">
        <w:rPr>
          <w:b/>
          <w:bCs/>
          <w:i/>
          <w:iCs/>
        </w:rPr>
        <w:t>Napomena:</w:t>
      </w:r>
    </w:p>
    <w:p w14:paraId="4F51576E" w14:textId="77777777" w:rsidR="00F97ECF" w:rsidRDefault="005F75C3" w:rsidP="007E65BF">
      <w:pPr>
        <w:pStyle w:val="normal-000042"/>
        <w:shd w:val="clear" w:color="auto" w:fill="B3E5A1" w:themeFill="accent6" w:themeFillTint="66"/>
        <w:spacing w:after="120"/>
        <w:rPr>
          <w:i/>
        </w:rPr>
      </w:pPr>
      <w:r w:rsidRPr="00D74592">
        <w:rPr>
          <w:i/>
        </w:rPr>
        <w:t xml:space="preserve">Obvezni pokazatelji označeni su </w:t>
      </w:r>
      <w:r w:rsidR="004D596F" w:rsidRPr="00D74592">
        <w:rPr>
          <w:i/>
        </w:rPr>
        <w:t>znakom *.</w:t>
      </w:r>
    </w:p>
    <w:p w14:paraId="3BD68432" w14:textId="194318FE" w:rsidR="00A03F81" w:rsidRPr="006A47F1" w:rsidRDefault="00A03F81" w:rsidP="00A03F81">
      <w:pPr>
        <w:pStyle w:val="normal-000102"/>
        <w:spacing w:after="120"/>
      </w:pPr>
      <w:r w:rsidRPr="006A47F1">
        <w:rPr>
          <w:rStyle w:val="000004"/>
        </w:rPr>
        <w:t>U slučaju da Korisnik ne ostvari planirane vrijednosti pokazatelja koje je naveo u obrascu projektnog prijedloga</w:t>
      </w:r>
      <w:r>
        <w:rPr>
          <w:rStyle w:val="000004"/>
        </w:rPr>
        <w:t xml:space="preserve"> (Prijavni obrazac)</w:t>
      </w:r>
      <w:r w:rsidRPr="006A47F1">
        <w:rPr>
          <w:rStyle w:val="000004"/>
        </w:rPr>
        <w:t>, nadležno tijelo ima pravo od Korisnika zatražiti povrat dijela isplaćenih sredstava sukladno niže navedenoj metodologiji.</w:t>
      </w:r>
    </w:p>
    <w:p w14:paraId="023088CC" w14:textId="6923114B" w:rsidR="006E2674" w:rsidRDefault="00A03F81" w:rsidP="00A03F81">
      <w:pPr>
        <w:pStyle w:val="normal-000102"/>
        <w:spacing w:after="120"/>
        <w:rPr>
          <w:rStyle w:val="defaultparagraphfont-000036"/>
        </w:rPr>
      </w:pPr>
      <w:r w:rsidRPr="006A47F1">
        <w:rPr>
          <w:rStyle w:val="defaultparagraphfont-000036"/>
        </w:rPr>
        <w:t>Prijavitelj je obvezan u Prijavnom obrascu iskazati pozitivne vrijednosti, odnosno doprinositi svim primjenjivim pokazateljima.</w:t>
      </w:r>
    </w:p>
    <w:p w14:paraId="0E569895" w14:textId="77777777" w:rsidR="00813C85" w:rsidRDefault="00813C85" w:rsidP="00A03F81">
      <w:pPr>
        <w:pStyle w:val="normal-000102"/>
        <w:spacing w:after="120"/>
        <w:rPr>
          <w:rStyle w:val="000004"/>
        </w:rPr>
      </w:pPr>
    </w:p>
    <w:p w14:paraId="4EAA454B" w14:textId="02228873" w:rsidR="00A03F81" w:rsidRPr="007E65BF" w:rsidRDefault="00A03F81" w:rsidP="007E65BF">
      <w:pPr>
        <w:pStyle w:val="nospacing-000077"/>
        <w:shd w:val="clear" w:color="auto" w:fill="3A7C22" w:themeFill="accent6" w:themeFillShade="BF"/>
        <w:spacing w:before="120" w:after="120" w:line="360" w:lineRule="auto"/>
        <w:rPr>
          <w:rStyle w:val="bodytext20-000087"/>
          <w:color w:val="FFFFFF" w:themeColor="background1"/>
        </w:rPr>
      </w:pPr>
      <w:r w:rsidRPr="007E65BF">
        <w:rPr>
          <w:rStyle w:val="bodytext20-000087"/>
          <w:color w:val="FFFFFF" w:themeColor="background1"/>
        </w:rPr>
        <w:t>Financijski ispravci u slučaju neostvarenja pokazatelja</w:t>
      </w:r>
      <w:r w:rsidR="009221FF" w:rsidRPr="007E65BF">
        <w:rPr>
          <w:rStyle w:val="bodytext20-000087"/>
          <w:color w:val="FFFFFF" w:themeColor="background1"/>
        </w:rPr>
        <w:t>.</w:t>
      </w:r>
    </w:p>
    <w:p w14:paraId="75311E31" w14:textId="77777777" w:rsidR="00A03F81" w:rsidRPr="006A47F1" w:rsidRDefault="00A03F81" w:rsidP="00A03F81">
      <w:pPr>
        <w:pStyle w:val="normal-000102"/>
        <w:spacing w:after="120"/>
        <w:rPr>
          <w:rStyle w:val="000004"/>
        </w:rPr>
      </w:pPr>
      <w:r w:rsidRPr="006A47F1">
        <w:rPr>
          <w:rStyle w:val="000004"/>
        </w:rPr>
        <w:t>U slučaju neostvarenja pokazatelja ostvarenja, pokazatelja rezultata  i pokazatelja specifičnog za poziv, navedenih u Tablici 1. Pokazatelji Programa i Poziva, primjenjuju se financijske korekcije, na način kako slijedi:</w:t>
      </w:r>
    </w:p>
    <w:p w14:paraId="786036BB" w14:textId="77777777" w:rsidR="00A03F81" w:rsidRPr="006A47F1" w:rsidRDefault="00A03F81" w:rsidP="00E80351">
      <w:pPr>
        <w:pStyle w:val="normal-000102"/>
        <w:numPr>
          <w:ilvl w:val="0"/>
          <w:numId w:val="12"/>
        </w:numPr>
        <w:spacing w:after="120"/>
        <w:rPr>
          <w:rStyle w:val="000004"/>
        </w:rPr>
      </w:pPr>
      <w:r w:rsidRPr="33DE6C6B">
        <w:rPr>
          <w:rStyle w:val="000004"/>
        </w:rPr>
        <w:t>Financijska korekcija se određuje u odnosu na prosjek ostvarenosti svih definiranih pokazatelja na razini projekta, (ovisno o primjenjivosti pojedinih pokazatelja</w:t>
      </w:r>
      <w:r w:rsidRPr="33DE6C6B" w:rsidDel="00775345">
        <w:rPr>
          <w:rStyle w:val="000004"/>
        </w:rPr>
        <w:t>).</w:t>
      </w:r>
      <w:r w:rsidDel="00CC538C">
        <w:t xml:space="preserve"> </w:t>
      </w:r>
      <w:r w:rsidRPr="33DE6C6B">
        <w:rPr>
          <w:rStyle w:val="000004"/>
        </w:rPr>
        <w:t>Kod utvrđivanja prosjeka neće se uzimati u obzir ostvarenje pojedinačnog pokazatelja iznad 100%.</w:t>
      </w:r>
    </w:p>
    <w:p w14:paraId="1E20AABB" w14:textId="77777777" w:rsidR="00A03F81" w:rsidRPr="006A47F1" w:rsidRDefault="00A03F81" w:rsidP="00E80351">
      <w:pPr>
        <w:pStyle w:val="normal-000102"/>
        <w:numPr>
          <w:ilvl w:val="0"/>
          <w:numId w:val="12"/>
        </w:numPr>
        <w:spacing w:after="120"/>
        <w:rPr>
          <w:rStyle w:val="000004"/>
        </w:rPr>
      </w:pPr>
      <w:r w:rsidRPr="006A47F1">
        <w:rPr>
          <w:rStyle w:val="00000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w:t>
      </w:r>
    </w:p>
    <w:p w14:paraId="66429914" w14:textId="525E807E" w:rsidR="00A03F81" w:rsidRPr="006A47F1" w:rsidRDefault="00A03F81" w:rsidP="00E80351">
      <w:pPr>
        <w:pStyle w:val="normal-000102"/>
        <w:numPr>
          <w:ilvl w:val="0"/>
          <w:numId w:val="12"/>
        </w:numPr>
        <w:spacing w:after="120"/>
        <w:rPr>
          <w:rStyle w:val="000004"/>
        </w:rPr>
      </w:pPr>
      <w:r w:rsidRPr="33FDE48D">
        <w:rPr>
          <w:rStyle w:val="000004"/>
        </w:rPr>
        <w:t xml:space="preserve">Prosječnoj vrijednosti ostvarenosti pokazatelja na razini cjelokupnog projekta pridružuju se zatim stope korekcija sukladno Tablici </w:t>
      </w:r>
      <w:r w:rsidR="7E54A765" w:rsidRPr="33FDE48D">
        <w:rPr>
          <w:rStyle w:val="000004"/>
        </w:rPr>
        <w:t>2</w:t>
      </w:r>
      <w:r w:rsidRPr="33FDE48D">
        <w:rPr>
          <w:rStyle w:val="000004"/>
        </w:rPr>
        <w:t xml:space="preserve">. Iznosi stopa korekcije. </w:t>
      </w:r>
    </w:p>
    <w:p w14:paraId="23F7899B" w14:textId="77777777" w:rsidR="00A03F81" w:rsidRPr="006A47F1" w:rsidRDefault="00A03F81" w:rsidP="00E80351">
      <w:pPr>
        <w:pStyle w:val="normal-000102"/>
        <w:numPr>
          <w:ilvl w:val="0"/>
          <w:numId w:val="12"/>
        </w:numPr>
        <w:spacing w:after="120"/>
        <w:rPr>
          <w:rStyle w:val="000004"/>
        </w:rPr>
      </w:pPr>
      <w:r w:rsidRPr="006A47F1">
        <w:rPr>
          <w:rStyle w:val="000004"/>
        </w:rPr>
        <w:t xml:space="preserve">Umnoškom stope korekcije i iznosa ukupno odobrenih bespovratnih sredstava   izračunava se iznos za povrat. </w:t>
      </w:r>
    </w:p>
    <w:p w14:paraId="6A66C404" w14:textId="77777777" w:rsidR="00A03F81" w:rsidRPr="00745ECE" w:rsidRDefault="00A03F81" w:rsidP="00A03F81">
      <w:pPr>
        <w:pStyle w:val="normal-000102"/>
        <w:spacing w:after="120"/>
        <w:rPr>
          <w:rStyle w:val="000004"/>
          <w:i/>
          <w:iCs/>
        </w:rPr>
      </w:pPr>
      <w:r w:rsidRPr="00745ECE">
        <w:rPr>
          <w:rStyle w:val="000004"/>
          <w:i/>
          <w:iCs/>
        </w:rPr>
        <w:t>Tablica 2. Iznosi stopa korekcije</w:t>
      </w:r>
    </w:p>
    <w:tbl>
      <w:tblPr>
        <w:tblStyle w:val="Reetkatablice1"/>
        <w:tblW w:w="9072"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36"/>
        <w:gridCol w:w="4536"/>
      </w:tblGrid>
      <w:tr w:rsidR="004F494F" w:rsidRPr="006A47F1" w14:paraId="63393191" w14:textId="77777777" w:rsidTr="005F5A4F">
        <w:trPr>
          <w:trHeight w:val="313"/>
        </w:trPr>
        <w:tc>
          <w:tcPr>
            <w:tcW w:w="4536" w:type="dxa"/>
            <w:shd w:val="clear" w:color="auto" w:fill="D9F2D0" w:themeFill="accent6" w:themeFillTint="33"/>
          </w:tcPr>
          <w:p w14:paraId="037ABCF3" w14:textId="77777777" w:rsidR="00A03F81" w:rsidRPr="006A47F1" w:rsidRDefault="00A03F81">
            <w:pPr>
              <w:tabs>
                <w:tab w:val="left" w:pos="2250"/>
              </w:tabs>
              <w:spacing w:after="120"/>
              <w:jc w:val="center"/>
              <w:rPr>
                <w:rFonts w:ascii="Times New Roman" w:hAnsi="Times New Roman" w:cs="Times New Roman"/>
                <w:sz w:val="24"/>
              </w:rPr>
            </w:pPr>
          </w:p>
          <w:p w14:paraId="16AF748C" w14:textId="77777777" w:rsidR="00A03F81" w:rsidRPr="006A47F1" w:rsidRDefault="00A03F81">
            <w:pPr>
              <w:tabs>
                <w:tab w:val="left" w:pos="2250"/>
              </w:tabs>
              <w:spacing w:after="120"/>
              <w:jc w:val="center"/>
              <w:rPr>
                <w:rFonts w:ascii="Times New Roman" w:eastAsia="MS Mincho" w:hAnsi="Times New Roman" w:cs="Times New Roman"/>
                <w:sz w:val="24"/>
              </w:rPr>
            </w:pPr>
            <w:r w:rsidRPr="006A47F1">
              <w:rPr>
                <w:rFonts w:ascii="Times New Roman" w:eastAsia="MS Mincho" w:hAnsi="Times New Roman" w:cs="Times New Roman"/>
                <w:sz w:val="24"/>
              </w:rPr>
              <w:t xml:space="preserve">Koeficijent ostvarenja </w:t>
            </w:r>
          </w:p>
        </w:tc>
        <w:tc>
          <w:tcPr>
            <w:tcW w:w="4536" w:type="dxa"/>
            <w:shd w:val="clear" w:color="auto" w:fill="D9F2D0" w:themeFill="accent6" w:themeFillTint="33"/>
          </w:tcPr>
          <w:p w14:paraId="6416D029" w14:textId="77777777" w:rsidR="00A03F81" w:rsidRPr="006A47F1" w:rsidRDefault="00A03F81">
            <w:pPr>
              <w:spacing w:after="120"/>
              <w:jc w:val="center"/>
              <w:rPr>
                <w:rFonts w:ascii="Times New Roman" w:eastAsia="MS Mincho" w:hAnsi="Times New Roman" w:cs="Times New Roman"/>
                <w:sz w:val="24"/>
              </w:rPr>
            </w:pPr>
          </w:p>
          <w:p w14:paraId="5A3CA2AA" w14:textId="77777777" w:rsidR="00A03F81" w:rsidRPr="006A47F1" w:rsidRDefault="00A03F81">
            <w:pPr>
              <w:spacing w:after="120"/>
              <w:jc w:val="center"/>
              <w:rPr>
                <w:rFonts w:ascii="Times New Roman" w:eastAsia="MS Mincho" w:hAnsi="Times New Roman" w:cs="Times New Roman"/>
                <w:sz w:val="24"/>
              </w:rPr>
            </w:pPr>
            <w:r w:rsidRPr="006A47F1">
              <w:rPr>
                <w:rFonts w:ascii="Times New Roman" w:eastAsia="MS Mincho" w:hAnsi="Times New Roman" w:cs="Times New Roman"/>
                <w:sz w:val="24"/>
              </w:rPr>
              <w:t>Stopa korekcije</w:t>
            </w:r>
          </w:p>
        </w:tc>
      </w:tr>
      <w:tr w:rsidR="00E3623D" w:rsidRPr="006A47F1" w14:paraId="61D24255" w14:textId="77777777" w:rsidTr="005F5A4F">
        <w:trPr>
          <w:trHeight w:val="244"/>
        </w:trPr>
        <w:tc>
          <w:tcPr>
            <w:tcW w:w="4536" w:type="dxa"/>
            <w:hideMark/>
          </w:tcPr>
          <w:p w14:paraId="242F7167" w14:textId="77777777" w:rsidR="00A03F81" w:rsidRPr="006A47F1" w:rsidRDefault="00A03F81">
            <w:pPr>
              <w:spacing w:after="120"/>
              <w:jc w:val="center"/>
              <w:rPr>
                <w:rFonts w:ascii="Times New Roman" w:eastAsia="MS Mincho" w:hAnsi="Times New Roman" w:cs="Times New Roman"/>
                <w:sz w:val="24"/>
              </w:rPr>
            </w:pPr>
            <w:r>
              <w:rPr>
                <w:rFonts w:ascii="Times New Roman" w:eastAsia="MS Mincho" w:hAnsi="Times New Roman" w:cs="Times New Roman"/>
                <w:sz w:val="24"/>
                <w:szCs w:val="24"/>
              </w:rPr>
              <w:t>85</w:t>
            </w:r>
            <w:r w:rsidRPr="00B862D1">
              <w:rPr>
                <w:rFonts w:ascii="Times New Roman" w:eastAsia="MS Mincho" w:hAnsi="Times New Roman" w:cs="Times New Roman"/>
                <w:sz w:val="24"/>
                <w:szCs w:val="24"/>
              </w:rPr>
              <w:t xml:space="preserve">% ili više </w:t>
            </w:r>
          </w:p>
        </w:tc>
        <w:tc>
          <w:tcPr>
            <w:tcW w:w="4536" w:type="dxa"/>
            <w:hideMark/>
          </w:tcPr>
          <w:p w14:paraId="4B1E3B35" w14:textId="77777777" w:rsidR="00A03F81" w:rsidRPr="006A47F1" w:rsidRDefault="00A03F81">
            <w:pPr>
              <w:spacing w:after="120"/>
              <w:jc w:val="center"/>
              <w:rPr>
                <w:rFonts w:ascii="Times New Roman" w:eastAsia="MS Mincho" w:hAnsi="Times New Roman" w:cs="Times New Roman"/>
                <w:sz w:val="24"/>
              </w:rPr>
            </w:pPr>
            <w:r w:rsidRPr="006A47F1">
              <w:rPr>
                <w:rFonts w:ascii="Times New Roman" w:eastAsia="MS Mincho" w:hAnsi="Times New Roman" w:cs="Times New Roman"/>
                <w:sz w:val="24"/>
              </w:rPr>
              <w:t>0%</w:t>
            </w:r>
          </w:p>
        </w:tc>
      </w:tr>
      <w:tr w:rsidR="00E3623D" w:rsidRPr="006A47F1" w14:paraId="693D945F" w14:textId="77777777" w:rsidTr="005F5A4F">
        <w:trPr>
          <w:trHeight w:val="244"/>
        </w:trPr>
        <w:tc>
          <w:tcPr>
            <w:tcW w:w="4536" w:type="dxa"/>
          </w:tcPr>
          <w:p w14:paraId="5A47AE2A" w14:textId="77777777" w:rsidR="00A03F81" w:rsidRPr="006A47F1" w:rsidRDefault="00A03F81">
            <w:pPr>
              <w:spacing w:after="120"/>
              <w:jc w:val="center"/>
              <w:rPr>
                <w:rFonts w:ascii="Times New Roman" w:eastAsia="MS Mincho" w:hAnsi="Times New Roman" w:cs="Times New Roman"/>
                <w:sz w:val="24"/>
                <w:szCs w:val="24"/>
              </w:rPr>
            </w:pPr>
            <w:r w:rsidRPr="00B862D1">
              <w:rPr>
                <w:rFonts w:ascii="Times New Roman" w:eastAsia="MS Mincho" w:hAnsi="Times New Roman" w:cs="Times New Roman"/>
                <w:sz w:val="24"/>
                <w:szCs w:val="24"/>
              </w:rPr>
              <w:t xml:space="preserve">ispod </w:t>
            </w:r>
            <w:r>
              <w:rPr>
                <w:rFonts w:ascii="Times New Roman" w:eastAsia="MS Mincho" w:hAnsi="Times New Roman" w:cs="Times New Roman"/>
                <w:sz w:val="24"/>
                <w:szCs w:val="24"/>
              </w:rPr>
              <w:t>85</w:t>
            </w:r>
            <w:r w:rsidRPr="00B862D1">
              <w:rPr>
                <w:rFonts w:ascii="Times New Roman" w:eastAsia="MS Mincho" w:hAnsi="Times New Roman" w:cs="Times New Roman"/>
                <w:sz w:val="24"/>
                <w:szCs w:val="24"/>
              </w:rPr>
              <w:t xml:space="preserve">%, ali ne manje od </w:t>
            </w:r>
            <w:r>
              <w:rPr>
                <w:rFonts w:ascii="Times New Roman" w:eastAsia="MS Mincho" w:hAnsi="Times New Roman" w:cs="Times New Roman"/>
                <w:sz w:val="24"/>
                <w:szCs w:val="24"/>
              </w:rPr>
              <w:t>8</w:t>
            </w:r>
            <w:r w:rsidRPr="00B862D1">
              <w:rPr>
                <w:rFonts w:ascii="Times New Roman" w:eastAsia="MS Mincho" w:hAnsi="Times New Roman" w:cs="Times New Roman"/>
                <w:sz w:val="24"/>
                <w:szCs w:val="24"/>
              </w:rPr>
              <w:t>0%</w:t>
            </w:r>
          </w:p>
        </w:tc>
        <w:tc>
          <w:tcPr>
            <w:tcW w:w="4536" w:type="dxa"/>
          </w:tcPr>
          <w:p w14:paraId="0AF161B2" w14:textId="77777777" w:rsidR="00A03F81" w:rsidRPr="006A47F1" w:rsidRDefault="00A03F81">
            <w:pPr>
              <w:spacing w:after="120"/>
              <w:jc w:val="center"/>
              <w:rPr>
                <w:rFonts w:ascii="Times New Roman" w:eastAsia="MS Mincho" w:hAnsi="Times New Roman" w:cs="Times New Roman"/>
                <w:sz w:val="24"/>
              </w:rPr>
            </w:pPr>
            <w:r>
              <w:rPr>
                <w:rFonts w:ascii="Times New Roman" w:eastAsia="MS Mincho" w:hAnsi="Times New Roman" w:cs="Times New Roman"/>
                <w:sz w:val="24"/>
                <w:szCs w:val="24"/>
              </w:rPr>
              <w:t>4</w:t>
            </w:r>
            <w:r w:rsidRPr="00B862D1">
              <w:rPr>
                <w:rFonts w:ascii="Times New Roman" w:eastAsia="MS Mincho" w:hAnsi="Times New Roman" w:cs="Times New Roman"/>
                <w:sz w:val="24"/>
                <w:szCs w:val="24"/>
              </w:rPr>
              <w:t>%</w:t>
            </w:r>
          </w:p>
        </w:tc>
      </w:tr>
      <w:tr w:rsidR="00E3623D" w:rsidRPr="006A47F1" w14:paraId="39F0C595" w14:textId="77777777" w:rsidTr="005F5A4F">
        <w:trPr>
          <w:trHeight w:val="244"/>
        </w:trPr>
        <w:tc>
          <w:tcPr>
            <w:tcW w:w="4536" w:type="dxa"/>
          </w:tcPr>
          <w:p w14:paraId="7A71EEE1" w14:textId="77777777" w:rsidR="00A03F81" w:rsidRPr="006A47F1" w:rsidRDefault="00A03F81">
            <w:pPr>
              <w:spacing w:after="120"/>
              <w:jc w:val="center"/>
              <w:rPr>
                <w:rFonts w:ascii="Times New Roman" w:eastAsia="MS Mincho" w:hAnsi="Times New Roman" w:cs="Times New Roman"/>
                <w:sz w:val="24"/>
                <w:szCs w:val="24"/>
              </w:rPr>
            </w:pPr>
            <w:r w:rsidRPr="00B862D1">
              <w:rPr>
                <w:rFonts w:ascii="Times New Roman" w:eastAsia="MS Mincho" w:hAnsi="Times New Roman" w:cs="Times New Roman"/>
                <w:sz w:val="24"/>
                <w:szCs w:val="24"/>
              </w:rPr>
              <w:t xml:space="preserve">ispod </w:t>
            </w:r>
            <w:r>
              <w:rPr>
                <w:rFonts w:ascii="Times New Roman" w:eastAsia="MS Mincho" w:hAnsi="Times New Roman" w:cs="Times New Roman"/>
                <w:sz w:val="24"/>
                <w:szCs w:val="24"/>
              </w:rPr>
              <w:t>80</w:t>
            </w:r>
            <w:r w:rsidRPr="00B862D1">
              <w:rPr>
                <w:rFonts w:ascii="Times New Roman" w:eastAsia="MS Mincho" w:hAnsi="Times New Roman" w:cs="Times New Roman"/>
                <w:sz w:val="24"/>
                <w:szCs w:val="24"/>
              </w:rPr>
              <w:t xml:space="preserve">%, ali ne manje od </w:t>
            </w:r>
            <w:r>
              <w:rPr>
                <w:rFonts w:ascii="Times New Roman" w:eastAsia="MS Mincho" w:hAnsi="Times New Roman" w:cs="Times New Roman"/>
                <w:sz w:val="24"/>
                <w:szCs w:val="24"/>
              </w:rPr>
              <w:t>7</w:t>
            </w:r>
            <w:r w:rsidRPr="00B862D1">
              <w:rPr>
                <w:rFonts w:ascii="Times New Roman" w:eastAsia="MS Mincho" w:hAnsi="Times New Roman" w:cs="Times New Roman"/>
                <w:sz w:val="24"/>
                <w:szCs w:val="24"/>
              </w:rPr>
              <w:t>0%</w:t>
            </w:r>
          </w:p>
        </w:tc>
        <w:tc>
          <w:tcPr>
            <w:tcW w:w="4536" w:type="dxa"/>
          </w:tcPr>
          <w:p w14:paraId="7FE61CEE" w14:textId="77777777" w:rsidR="00A03F81" w:rsidRPr="00CC538C" w:rsidRDefault="00A03F81">
            <w:pPr>
              <w:spacing w:after="120"/>
              <w:jc w:val="center"/>
              <w:rPr>
                <w:rFonts w:ascii="Times New Roman" w:eastAsia="MS Mincho" w:hAnsi="Times New Roman" w:cs="Times New Roman"/>
                <w:sz w:val="24"/>
              </w:rPr>
            </w:pPr>
            <w:r w:rsidRPr="00CC538C">
              <w:rPr>
                <w:rFonts w:ascii="Times New Roman" w:eastAsia="MS Mincho" w:hAnsi="Times New Roman" w:cs="Times New Roman"/>
                <w:sz w:val="24"/>
                <w:szCs w:val="24"/>
              </w:rPr>
              <w:t>7</w:t>
            </w:r>
            <w:r w:rsidRPr="00CC538C">
              <w:rPr>
                <w:rFonts w:ascii="Times New Roman" w:eastAsia="MS Mincho" w:hAnsi="Times New Roman" w:cs="Times New Roman"/>
                <w:sz w:val="24"/>
              </w:rPr>
              <w:t>%</w:t>
            </w:r>
          </w:p>
        </w:tc>
      </w:tr>
      <w:tr w:rsidR="00E3623D" w:rsidRPr="006A47F1" w14:paraId="04033896" w14:textId="77777777" w:rsidTr="005F5A4F">
        <w:trPr>
          <w:trHeight w:val="252"/>
        </w:trPr>
        <w:tc>
          <w:tcPr>
            <w:tcW w:w="4536" w:type="dxa"/>
            <w:hideMark/>
          </w:tcPr>
          <w:p w14:paraId="64D8A6FD" w14:textId="77777777" w:rsidR="00A03F81" w:rsidRPr="006A47F1" w:rsidRDefault="00A03F81">
            <w:pPr>
              <w:spacing w:after="120"/>
              <w:jc w:val="center"/>
              <w:rPr>
                <w:rFonts w:ascii="Times New Roman" w:eastAsia="MS Mincho" w:hAnsi="Times New Roman" w:cs="Times New Roman"/>
                <w:sz w:val="24"/>
              </w:rPr>
            </w:pPr>
            <w:r w:rsidRPr="00B862D1">
              <w:rPr>
                <w:rFonts w:ascii="Times New Roman" w:eastAsia="MS Mincho" w:hAnsi="Times New Roman" w:cs="Times New Roman"/>
                <w:sz w:val="24"/>
                <w:szCs w:val="24"/>
              </w:rPr>
              <w:t xml:space="preserve">ispod </w:t>
            </w:r>
            <w:r>
              <w:rPr>
                <w:rFonts w:ascii="Times New Roman" w:eastAsia="MS Mincho" w:hAnsi="Times New Roman" w:cs="Times New Roman"/>
                <w:sz w:val="24"/>
                <w:szCs w:val="24"/>
              </w:rPr>
              <w:t>7</w:t>
            </w:r>
            <w:r w:rsidRPr="00B862D1">
              <w:rPr>
                <w:rFonts w:ascii="Times New Roman" w:eastAsia="MS Mincho" w:hAnsi="Times New Roman" w:cs="Times New Roman"/>
                <w:sz w:val="24"/>
                <w:szCs w:val="24"/>
              </w:rPr>
              <w:t xml:space="preserve">0% </w:t>
            </w:r>
          </w:p>
        </w:tc>
        <w:tc>
          <w:tcPr>
            <w:tcW w:w="4536" w:type="dxa"/>
            <w:hideMark/>
          </w:tcPr>
          <w:p w14:paraId="668B2B26" w14:textId="77777777" w:rsidR="00A03F81" w:rsidRPr="00CC538C" w:rsidRDefault="00A03F81">
            <w:pPr>
              <w:spacing w:after="120"/>
              <w:jc w:val="center"/>
              <w:rPr>
                <w:rFonts w:ascii="Times New Roman" w:eastAsia="MS Mincho" w:hAnsi="Times New Roman" w:cs="Times New Roman"/>
                <w:sz w:val="24"/>
                <w:szCs w:val="24"/>
              </w:rPr>
            </w:pPr>
            <w:r w:rsidRPr="00CC538C">
              <w:rPr>
                <w:rFonts w:ascii="Times New Roman" w:eastAsiaTheme="minorEastAsia" w:hAnsi="Times New Roman" w:cs="Times New Roman"/>
                <w:sz w:val="24"/>
                <w:szCs w:val="24"/>
              </w:rPr>
              <w:t>10%</w:t>
            </w:r>
          </w:p>
        </w:tc>
      </w:tr>
    </w:tbl>
    <w:p w14:paraId="0A9E7590" w14:textId="77777777" w:rsidR="00A03F81" w:rsidRPr="006A47F1" w:rsidRDefault="00A03F81" w:rsidP="00A03F81">
      <w:pPr>
        <w:pStyle w:val="normal-000102"/>
        <w:spacing w:after="120"/>
        <w:rPr>
          <w:rStyle w:val="000004"/>
        </w:rPr>
      </w:pPr>
    </w:p>
    <w:p w14:paraId="7C10C916" w14:textId="77777777" w:rsidR="00A03F81" w:rsidRPr="006A47F1" w:rsidRDefault="00A03F81" w:rsidP="00A03F81">
      <w:pPr>
        <w:pStyle w:val="normal-000102"/>
        <w:spacing w:after="120"/>
        <w:rPr>
          <w:rStyle w:val="000004"/>
        </w:rPr>
      </w:pPr>
      <w:r w:rsidRPr="006A47F1">
        <w:rPr>
          <w:rStyle w:val="000004"/>
        </w:rPr>
        <w:t xml:space="preserve">Financijska korekcija za neostvarenje pokazatelja se ne kumulira s financijskim korekcijama utvrđenima po nekoj drugoj osnovi. </w:t>
      </w:r>
    </w:p>
    <w:p w14:paraId="2AFF3E8A" w14:textId="4613F52C" w:rsidR="00A03F81" w:rsidRDefault="00A03F81" w:rsidP="00A03F81">
      <w:pPr>
        <w:pStyle w:val="normal-000102"/>
        <w:spacing w:after="120"/>
        <w:rPr>
          <w:rStyle w:val="000004"/>
        </w:rPr>
      </w:pPr>
      <w:r w:rsidRPr="006A47F1">
        <w:rPr>
          <w14:ligatures w14:val="none"/>
        </w:rPr>
        <w:t xml:space="preserve">Financijske korekcije vezane uz neostvarivanje pokazatelja neće se primijeniti ako se isti nisu ostvarili zbog nastupa više sile, društveno-gospodarskih ili okolišnih čimbenika, odnosno nastupa važnih promjena u gospodarskim ili okolišnim uvjetima u državi, koji su utjecali na ostvarenje pokazatelja </w:t>
      </w:r>
      <w:r w:rsidR="00B96822">
        <w:rPr>
          <w14:ligatures w14:val="none"/>
        </w:rPr>
        <w:t>p</w:t>
      </w:r>
      <w:r w:rsidRPr="006A47F1">
        <w:rPr>
          <w14:ligatures w14:val="none"/>
        </w:rPr>
        <w:t>rojekta. Nadležno tijelo procjenjuje svaki konkretni slučaj te utvrđuje ostvarenje navedenih čimbenika, kao i mogućnost ostvarenja zadanih pokazatelja. Financijska korekcija se može odrediti bez obzira na to što je projekt završen</w:t>
      </w:r>
      <w:r w:rsidRPr="006A47F1">
        <w:rPr>
          <w:rStyle w:val="000004"/>
        </w:rPr>
        <w:t xml:space="preserve">. </w:t>
      </w:r>
    </w:p>
    <w:p w14:paraId="754B6E38" w14:textId="322D4F0F" w:rsidR="00461CF3" w:rsidRPr="001E222B" w:rsidRDefault="00461CF3" w:rsidP="00461CF3">
      <w:pPr>
        <w:pStyle w:val="normal-000102"/>
        <w:spacing w:after="120"/>
      </w:pPr>
      <w:r>
        <w:t xml:space="preserve">Prilog </w:t>
      </w:r>
      <w:r w:rsidR="00B841D2">
        <w:t>8</w:t>
      </w:r>
      <w:r>
        <w:t>. Pravila o financijskim ispravcima u slučaju neostvarenja pokazatelja detaljnije definira predmetne odredbe.</w:t>
      </w:r>
    </w:p>
    <w:p w14:paraId="0A3C1A50" w14:textId="006A3D50" w:rsidR="00461CF3" w:rsidRDefault="00461CF3" w:rsidP="00461CF3">
      <w:pPr>
        <w:pStyle w:val="normal-000102"/>
        <w:spacing w:after="240"/>
        <w:rPr>
          <w14:ligatures w14:val="none"/>
        </w:rPr>
      </w:pPr>
      <w:r w:rsidRPr="001E222B">
        <w:rPr>
          <w14:ligatures w14:val="none"/>
        </w:rPr>
        <w:t>Metodologija ocjene kvalitete detaljno je definirana u Prilogu 3.</w:t>
      </w:r>
    </w:p>
    <w:p w14:paraId="521F1BB6" w14:textId="05518EF5" w:rsidR="0006599C" w:rsidRPr="007E65BF" w:rsidRDefault="0006599C"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10" w:name="_Toc155187703"/>
      <w:bookmarkStart w:id="11" w:name="_Toc224908414"/>
      <w:r w:rsidRPr="00316F9A">
        <w:rPr>
          <w:rStyle w:val="000057"/>
          <w:rFonts w:ascii="Times New Roman" w:hAnsi="Times New Roman"/>
          <w:color w:val="auto"/>
          <w:sz w:val="24"/>
        </w:rPr>
        <w:t>1.4.</w:t>
      </w:r>
      <w:r w:rsidRPr="007E65BF">
        <w:rPr>
          <w:rStyle w:val="000057"/>
          <w:rFonts w:ascii="Times New Roman" w:hAnsi="Times New Roman"/>
          <w:color w:val="auto"/>
          <w:sz w:val="24"/>
        </w:rPr>
        <w:t xml:space="preserve"> Financijska alokacija Poziva, iznosi i intenziteti bespovratnih sredstava</w:t>
      </w:r>
      <w:bookmarkEnd w:id="10"/>
      <w:bookmarkEnd w:id="11"/>
      <w:r w:rsidRPr="007E65BF">
        <w:rPr>
          <w:rStyle w:val="000057"/>
          <w:rFonts w:ascii="Times New Roman" w:hAnsi="Times New Roman"/>
          <w:color w:val="auto"/>
          <w:sz w:val="24"/>
        </w:rPr>
        <w:t xml:space="preserve"> </w:t>
      </w:r>
      <w:r w:rsidRPr="007E65BF">
        <w:rPr>
          <w:rStyle w:val="000057"/>
          <w:rFonts w:ascii="Times New Roman" w:hAnsi="Times New Roman"/>
          <w:b w:val="0"/>
          <w:bCs w:val="0"/>
          <w:color w:val="auto"/>
          <w:sz w:val="24"/>
        </w:rPr>
        <w:t xml:space="preserve">  </w:t>
      </w:r>
    </w:p>
    <w:p w14:paraId="0E2C2F19" w14:textId="1186437B" w:rsidR="00D97F07" w:rsidRPr="004F7798" w:rsidRDefault="00D97F07" w:rsidP="281E3CC0">
      <w:pPr>
        <w:pStyle w:val="NoSpacing0"/>
        <w:spacing w:after="120"/>
        <w:jc w:val="both"/>
        <w:rPr>
          <w:rFonts w:ascii="Times New Roman" w:hAnsi="Times New Roman"/>
          <w:sz w:val="24"/>
          <w:szCs w:val="24"/>
        </w:rPr>
      </w:pPr>
      <w:r w:rsidRPr="490BF4DB">
        <w:rPr>
          <w:rFonts w:ascii="Times New Roman" w:hAnsi="Times New Roman"/>
          <w:sz w:val="24"/>
          <w:szCs w:val="24"/>
        </w:rPr>
        <w:t xml:space="preserve">Bespovratna sredstva </w:t>
      </w:r>
      <w:r w:rsidR="00635960" w:rsidRPr="490BF4DB">
        <w:rPr>
          <w:rFonts w:ascii="Times New Roman" w:hAnsi="Times New Roman"/>
          <w:sz w:val="24"/>
          <w:szCs w:val="24"/>
        </w:rPr>
        <w:t>dodjeljuju se</w:t>
      </w:r>
      <w:r w:rsidR="00044587" w:rsidRPr="490BF4DB">
        <w:rPr>
          <w:rFonts w:ascii="Times New Roman" w:hAnsi="Times New Roman" w:cs="Times New Roman"/>
          <w:b/>
          <w:bCs/>
          <w:sz w:val="24"/>
          <w:szCs w:val="24"/>
        </w:rPr>
        <w:t xml:space="preserve"> </w:t>
      </w:r>
      <w:r w:rsidRPr="490BF4DB">
        <w:rPr>
          <w:rFonts w:ascii="Times New Roman" w:hAnsi="Times New Roman"/>
          <w:sz w:val="24"/>
          <w:szCs w:val="24"/>
        </w:rPr>
        <w:t xml:space="preserve">putem otvorenog postupka dodjele bespovratnih sredstava </w:t>
      </w:r>
      <w:r w:rsidRPr="004F7798">
        <w:rPr>
          <w:rFonts w:ascii="Times New Roman" w:hAnsi="Times New Roman"/>
          <w:b/>
          <w:bCs/>
          <w:sz w:val="24"/>
          <w:szCs w:val="24"/>
        </w:rPr>
        <w:t xml:space="preserve">u </w:t>
      </w:r>
      <w:r w:rsidR="00044587" w:rsidRPr="004F7798">
        <w:rPr>
          <w:rFonts w:ascii="Times New Roman" w:hAnsi="Times New Roman" w:cs="Times New Roman"/>
          <w:b/>
          <w:bCs/>
          <w:sz w:val="24"/>
          <w:szCs w:val="24"/>
        </w:rPr>
        <w:t>modalitetu</w:t>
      </w:r>
      <w:r w:rsidR="00857C9F" w:rsidRPr="004F7798">
        <w:rPr>
          <w:rFonts w:ascii="Times New Roman" w:hAnsi="Times New Roman" w:cs="Times New Roman"/>
          <w:b/>
          <w:bCs/>
          <w:sz w:val="24"/>
          <w:szCs w:val="24"/>
        </w:rPr>
        <w:t xml:space="preserve"> </w:t>
      </w:r>
      <w:r w:rsidR="5EC0A24D" w:rsidRPr="004F7798">
        <w:rPr>
          <w:rFonts w:ascii="Times New Roman" w:hAnsi="Times New Roman" w:cs="Times New Roman"/>
          <w:b/>
          <w:bCs/>
          <w:sz w:val="24"/>
          <w:szCs w:val="24"/>
        </w:rPr>
        <w:t>trajnog</w:t>
      </w:r>
      <w:r w:rsidR="00BE23F9" w:rsidRPr="004F7798">
        <w:rPr>
          <w:rFonts w:ascii="Times New Roman" w:hAnsi="Times New Roman" w:cs="Times New Roman"/>
          <w:b/>
          <w:bCs/>
          <w:sz w:val="24"/>
          <w:szCs w:val="24"/>
        </w:rPr>
        <w:t xml:space="preserve"> poziva</w:t>
      </w:r>
      <w:r w:rsidRPr="004F7798">
        <w:rPr>
          <w:rFonts w:ascii="Times New Roman" w:hAnsi="Times New Roman"/>
          <w:sz w:val="24"/>
          <w:szCs w:val="24"/>
        </w:rPr>
        <w:t>, do iskorištenja raspoloživih sredstava predviđenih za ovaj Poziv.</w:t>
      </w:r>
    </w:p>
    <w:p w14:paraId="2F57C88C" w14:textId="66B763B2" w:rsidR="00D97F07" w:rsidRPr="00B702B8" w:rsidRDefault="00D97F07" w:rsidP="00DD02BC">
      <w:pPr>
        <w:pStyle w:val="NoSpacing0"/>
        <w:spacing w:after="120"/>
        <w:jc w:val="both"/>
        <w:rPr>
          <w:rFonts w:ascii="Times New Roman" w:hAnsi="Times New Roman"/>
          <w:sz w:val="24"/>
          <w:szCs w:val="24"/>
        </w:rPr>
      </w:pPr>
      <w:r w:rsidRPr="150BB82A">
        <w:rPr>
          <w:rFonts w:ascii="Times New Roman" w:hAnsi="Times New Roman"/>
          <w:sz w:val="24"/>
          <w:szCs w:val="24"/>
        </w:rPr>
        <w:t xml:space="preserve">Ukupan raspoloživ iznos bespovratnih sredstava za dodjelu u okviru ovog Poziva je </w:t>
      </w:r>
      <w:r w:rsidR="00FC2D13" w:rsidRPr="004F7798">
        <w:rPr>
          <w:rFonts w:ascii="Times New Roman" w:hAnsi="Times New Roman"/>
          <w:b/>
          <w:bCs/>
          <w:sz w:val="24"/>
          <w:szCs w:val="24"/>
        </w:rPr>
        <w:t>3</w:t>
      </w:r>
      <w:r w:rsidR="00684396" w:rsidRPr="004F7798">
        <w:rPr>
          <w:rFonts w:ascii="Times New Roman" w:hAnsi="Times New Roman"/>
          <w:b/>
          <w:bCs/>
          <w:sz w:val="24"/>
          <w:szCs w:val="24"/>
        </w:rPr>
        <w:t>.000.000,00</w:t>
      </w:r>
      <w:r w:rsidR="00EE2097" w:rsidRPr="150BB82A">
        <w:rPr>
          <w:rFonts w:ascii="Times New Roman" w:hAnsi="Times New Roman"/>
          <w:b/>
          <w:sz w:val="24"/>
          <w:szCs w:val="24"/>
        </w:rPr>
        <w:t xml:space="preserve"> </w:t>
      </w:r>
      <w:r w:rsidR="00333AFC" w:rsidRPr="150BB82A">
        <w:rPr>
          <w:rFonts w:ascii="Times New Roman" w:hAnsi="Times New Roman"/>
          <w:b/>
          <w:sz w:val="24"/>
          <w:szCs w:val="24"/>
        </w:rPr>
        <w:t>EUR</w:t>
      </w:r>
      <w:r w:rsidR="007459A4" w:rsidRPr="150BB82A">
        <w:rPr>
          <w:rFonts w:ascii="Times New Roman" w:hAnsi="Times New Roman"/>
          <w:b/>
          <w:sz w:val="24"/>
          <w:szCs w:val="24"/>
        </w:rPr>
        <w:t xml:space="preserve"> </w:t>
      </w:r>
      <w:r w:rsidRPr="150BB82A">
        <w:rPr>
          <w:rFonts w:ascii="Times New Roman" w:hAnsi="Times New Roman"/>
          <w:sz w:val="24"/>
          <w:szCs w:val="24"/>
        </w:rPr>
        <w:t xml:space="preserve">za razdoblje 2021. – 2027., što se prikazuje u Državnom proračunu RH na izvoru 563 - Europski fond za </w:t>
      </w:r>
      <w:r w:rsidRPr="00B702B8">
        <w:rPr>
          <w:rFonts w:ascii="Times New Roman" w:hAnsi="Times New Roman"/>
          <w:sz w:val="24"/>
          <w:szCs w:val="24"/>
        </w:rPr>
        <w:t>regionalni razvoj (EFRR).</w:t>
      </w:r>
    </w:p>
    <w:p w14:paraId="2DB199E2" w14:textId="77777777" w:rsidR="00D97F07" w:rsidRPr="00B702B8" w:rsidRDefault="00D97F07" w:rsidP="00DD02BC">
      <w:pPr>
        <w:pStyle w:val="NoSpacing0"/>
        <w:spacing w:after="120"/>
        <w:jc w:val="both"/>
        <w:rPr>
          <w:rFonts w:ascii="Times New Roman" w:hAnsi="Times New Roman"/>
          <w:sz w:val="24"/>
        </w:rPr>
      </w:pPr>
      <w:r w:rsidRPr="00B702B8">
        <w:rPr>
          <w:rFonts w:ascii="Times New Roman" w:hAnsi="Times New Roman"/>
          <w:sz w:val="24"/>
        </w:rPr>
        <w:t>PT1 zadržava pravo ne dodijeliti sva raspoloživa sredstva u okviru ovog Poziva.</w:t>
      </w:r>
    </w:p>
    <w:p w14:paraId="142422F3" w14:textId="6C2D5DE0" w:rsidR="008A586F" w:rsidRPr="00B702B8" w:rsidRDefault="008A586F" w:rsidP="281E3CC0">
      <w:pPr>
        <w:pStyle w:val="BodyText0"/>
        <w:kinsoku w:val="0"/>
        <w:overflowPunct w:val="0"/>
        <w:spacing w:before="0" w:after="120" w:line="240" w:lineRule="auto"/>
        <w:ind w:left="0"/>
        <w:jc w:val="both"/>
        <w:rPr>
          <w:rFonts w:ascii="Times New Roman" w:hAnsi="Times New Roman"/>
          <w:sz w:val="24"/>
          <w:szCs w:val="24"/>
        </w:rPr>
      </w:pPr>
      <w:bookmarkStart w:id="12" w:name="_Hlk127794024"/>
      <w:r w:rsidRPr="00B702B8">
        <w:rPr>
          <w:rFonts w:ascii="Times New Roman" w:hAnsi="Times New Roman"/>
          <w:sz w:val="24"/>
          <w:szCs w:val="24"/>
        </w:rPr>
        <w:t xml:space="preserve">Iznos </w:t>
      </w:r>
      <w:r w:rsidR="00586079" w:rsidRPr="00B702B8">
        <w:rPr>
          <w:rFonts w:ascii="Times New Roman" w:hAnsi="Times New Roman"/>
          <w:sz w:val="24"/>
          <w:szCs w:val="24"/>
        </w:rPr>
        <w:t>dodijeljen</w:t>
      </w:r>
      <w:r w:rsidR="008556E6">
        <w:rPr>
          <w:rFonts w:ascii="Times New Roman" w:hAnsi="Times New Roman"/>
          <w:sz w:val="24"/>
          <w:szCs w:val="24"/>
        </w:rPr>
        <w:t>ih sredstava</w:t>
      </w:r>
      <w:r w:rsidR="00586079" w:rsidRPr="00B702B8" w:rsidDel="008556E6">
        <w:rPr>
          <w:rFonts w:ascii="Times New Roman" w:hAnsi="Times New Roman"/>
          <w:sz w:val="24"/>
          <w:szCs w:val="24"/>
        </w:rPr>
        <w:t xml:space="preserve"> </w:t>
      </w:r>
      <w:r w:rsidRPr="00B702B8">
        <w:rPr>
          <w:rFonts w:ascii="Times New Roman" w:hAnsi="Times New Roman"/>
          <w:sz w:val="24"/>
          <w:szCs w:val="24"/>
        </w:rPr>
        <w:t xml:space="preserve">ne može biti viši od </w:t>
      </w:r>
      <w:r w:rsidR="009E4DCB" w:rsidRPr="00B702B8">
        <w:rPr>
          <w:rFonts w:ascii="Times New Roman" w:hAnsi="Times New Roman"/>
          <w:sz w:val="24"/>
          <w:szCs w:val="24"/>
        </w:rPr>
        <w:t>1.000</w:t>
      </w:r>
      <w:r w:rsidRPr="00B702B8">
        <w:rPr>
          <w:rFonts w:ascii="Times New Roman" w:hAnsi="Times New Roman"/>
          <w:sz w:val="24"/>
          <w:szCs w:val="24"/>
        </w:rPr>
        <w:t xml:space="preserve">.000,00 EUR po pojedinom projektnom prijedlogu, a najniži iznos bespovratnih sredstava koji se može dodijeliti po pojedinom projektnom prijedlogu je </w:t>
      </w:r>
      <w:r w:rsidR="009E4DCB" w:rsidRPr="00B702B8">
        <w:rPr>
          <w:rFonts w:ascii="Times New Roman" w:hAnsi="Times New Roman"/>
          <w:sz w:val="24"/>
          <w:szCs w:val="24"/>
        </w:rPr>
        <w:t>50</w:t>
      </w:r>
      <w:r w:rsidRPr="00B702B8">
        <w:rPr>
          <w:rFonts w:ascii="Times New Roman" w:hAnsi="Times New Roman"/>
          <w:sz w:val="24"/>
          <w:szCs w:val="24"/>
        </w:rPr>
        <w:t>.000,00 EUR.</w:t>
      </w:r>
    </w:p>
    <w:p w14:paraId="0E375CDF" w14:textId="77777777" w:rsidR="00326567" w:rsidRPr="004F7798" w:rsidRDefault="00326567" w:rsidP="281E3CC0">
      <w:pPr>
        <w:pStyle w:val="BodyText0"/>
        <w:kinsoku w:val="0"/>
        <w:overflowPunct w:val="0"/>
        <w:spacing w:before="0" w:after="120" w:line="240" w:lineRule="auto"/>
        <w:ind w:left="0"/>
        <w:jc w:val="both"/>
        <w:rPr>
          <w:rFonts w:ascii="Times New Roman" w:hAnsi="Times New Roman"/>
          <w:sz w:val="16"/>
          <w:szCs w:val="16"/>
        </w:rPr>
      </w:pPr>
    </w:p>
    <w:tbl>
      <w:tblPr>
        <w:tblStyle w:val="TableGrid"/>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20" w:firstRow="1" w:lastRow="0" w:firstColumn="0" w:lastColumn="0" w:noHBand="0" w:noVBand="1"/>
      </w:tblPr>
      <w:tblGrid>
        <w:gridCol w:w="3157"/>
        <w:gridCol w:w="2857"/>
        <w:gridCol w:w="3002"/>
      </w:tblGrid>
      <w:tr w:rsidR="00285C00" w:rsidRPr="00D02DAD" w14:paraId="2764445D" w14:textId="4386C78B" w:rsidTr="33FDE48D">
        <w:tc>
          <w:tcPr>
            <w:tcW w:w="1750" w:type="pct"/>
            <w:shd w:val="clear" w:color="auto" w:fill="B3E5A1" w:themeFill="accent6" w:themeFillTint="66"/>
          </w:tcPr>
          <w:p w14:paraId="2199FADB" w14:textId="0156705E" w:rsidR="008A586F" w:rsidRPr="004F7798" w:rsidRDefault="008A586F" w:rsidP="00DD02BC">
            <w:pPr>
              <w:pStyle w:val="Normal1"/>
              <w:spacing w:after="120"/>
              <w:jc w:val="center"/>
              <w:rPr>
                <w:rFonts w:eastAsia="STZhongsong"/>
                <w:b/>
                <w:sz w:val="24"/>
                <w:szCs w:val="20"/>
                <w:lang w:eastAsia="zh-CN"/>
              </w:rPr>
            </w:pPr>
            <w:bookmarkStart w:id="13" w:name="_Hlk127798274"/>
            <w:bookmarkEnd w:id="12"/>
            <w:r w:rsidRPr="004F7798">
              <w:rPr>
                <w:b/>
                <w:sz w:val="24"/>
              </w:rPr>
              <w:t>Ukupan raspoloživi iznos bespovratnih sredstava</w:t>
            </w:r>
          </w:p>
        </w:tc>
        <w:tc>
          <w:tcPr>
            <w:tcW w:w="1584" w:type="pct"/>
            <w:shd w:val="clear" w:color="auto" w:fill="B3E5A1" w:themeFill="accent6" w:themeFillTint="66"/>
          </w:tcPr>
          <w:p w14:paraId="2B397229" w14:textId="6C331BC9" w:rsidR="008A586F" w:rsidRPr="004F7798" w:rsidRDefault="008A586F" w:rsidP="00DD02BC">
            <w:pPr>
              <w:pStyle w:val="Normal1"/>
              <w:spacing w:after="120"/>
              <w:jc w:val="center"/>
              <w:rPr>
                <w:rFonts w:eastAsia="STZhongsong"/>
                <w:b/>
                <w:sz w:val="24"/>
                <w:szCs w:val="20"/>
                <w:lang w:eastAsia="zh-CN"/>
              </w:rPr>
            </w:pPr>
            <w:r w:rsidRPr="004F7798">
              <w:rPr>
                <w:b/>
                <w:sz w:val="24"/>
              </w:rPr>
              <w:t xml:space="preserve">Minimalni iznos </w:t>
            </w:r>
            <w:r w:rsidR="005810F6">
              <w:rPr>
                <w:b/>
                <w:sz w:val="24"/>
              </w:rPr>
              <w:t>bespovratnih sredstava</w:t>
            </w:r>
          </w:p>
        </w:tc>
        <w:tc>
          <w:tcPr>
            <w:tcW w:w="1665" w:type="pct"/>
            <w:shd w:val="clear" w:color="auto" w:fill="B3E5A1" w:themeFill="accent6" w:themeFillTint="66"/>
          </w:tcPr>
          <w:p w14:paraId="55DD5720" w14:textId="162CB032" w:rsidR="008A586F" w:rsidRPr="00316F9A" w:rsidRDefault="008A586F" w:rsidP="00DD02BC">
            <w:pPr>
              <w:pStyle w:val="Normal1"/>
              <w:spacing w:after="120"/>
              <w:jc w:val="center"/>
              <w:rPr>
                <w:rFonts w:eastAsia="STZhongsong"/>
                <w:b/>
                <w:sz w:val="24"/>
                <w:szCs w:val="20"/>
                <w:lang w:eastAsia="zh-CN"/>
              </w:rPr>
            </w:pPr>
            <w:r w:rsidRPr="004F7798">
              <w:rPr>
                <w:b/>
                <w:sz w:val="24"/>
              </w:rPr>
              <w:t xml:space="preserve">Maksimalni iznos </w:t>
            </w:r>
            <w:r w:rsidR="005810F6">
              <w:rPr>
                <w:b/>
                <w:sz w:val="24"/>
              </w:rPr>
              <w:t>bespovratnih sredstava</w:t>
            </w:r>
          </w:p>
        </w:tc>
      </w:tr>
      <w:tr w:rsidR="00285C00" w:rsidRPr="00D02DAD" w14:paraId="6A289009" w14:textId="74806FA9" w:rsidTr="33FDE48D">
        <w:tc>
          <w:tcPr>
            <w:tcW w:w="1750" w:type="pct"/>
          </w:tcPr>
          <w:p w14:paraId="4C9F602D" w14:textId="01E1100A" w:rsidR="008A586F" w:rsidRPr="00347162" w:rsidRDefault="000534DA" w:rsidP="33FDE48D">
            <w:pPr>
              <w:pStyle w:val="Normal1"/>
              <w:spacing w:after="120"/>
              <w:jc w:val="center"/>
              <w:rPr>
                <w:rFonts w:eastAsia="STZhongsong"/>
                <w:sz w:val="24"/>
                <w:szCs w:val="24"/>
                <w:lang w:eastAsia="zh-CN"/>
              </w:rPr>
            </w:pPr>
            <w:r w:rsidRPr="33FDE48D">
              <w:rPr>
                <w:sz w:val="24"/>
                <w:szCs w:val="24"/>
              </w:rPr>
              <w:t>3.000.000,00</w:t>
            </w:r>
            <w:r w:rsidR="00517807" w:rsidRPr="33FDE48D">
              <w:rPr>
                <w:sz w:val="24"/>
                <w:szCs w:val="24"/>
              </w:rPr>
              <w:t xml:space="preserve"> </w:t>
            </w:r>
            <w:r w:rsidR="008A586F" w:rsidRPr="33FDE48D">
              <w:rPr>
                <w:sz w:val="24"/>
                <w:szCs w:val="24"/>
              </w:rPr>
              <w:t>EUR</w:t>
            </w:r>
          </w:p>
        </w:tc>
        <w:tc>
          <w:tcPr>
            <w:tcW w:w="1584" w:type="pct"/>
          </w:tcPr>
          <w:p w14:paraId="193987A0" w14:textId="62E53097" w:rsidR="008A586F" w:rsidRPr="00347162" w:rsidRDefault="00243BAC" w:rsidP="33FDE48D">
            <w:pPr>
              <w:pStyle w:val="Normal1"/>
              <w:spacing w:after="120"/>
              <w:jc w:val="center"/>
              <w:rPr>
                <w:rFonts w:eastAsia="STZhongsong"/>
                <w:sz w:val="24"/>
                <w:szCs w:val="24"/>
                <w:lang w:eastAsia="zh-CN"/>
              </w:rPr>
            </w:pPr>
            <w:r>
              <w:rPr>
                <w:sz w:val="24"/>
                <w:szCs w:val="24"/>
              </w:rPr>
              <w:t>50</w:t>
            </w:r>
            <w:r w:rsidR="008A586F" w:rsidRPr="33FDE48D">
              <w:rPr>
                <w:sz w:val="24"/>
                <w:szCs w:val="24"/>
              </w:rPr>
              <w:t>.000,00 EUR</w:t>
            </w:r>
          </w:p>
        </w:tc>
        <w:tc>
          <w:tcPr>
            <w:tcW w:w="1665" w:type="pct"/>
          </w:tcPr>
          <w:p w14:paraId="4F14C078" w14:textId="47392421" w:rsidR="008A586F" w:rsidRPr="00347162" w:rsidRDefault="00243BAC" w:rsidP="33FDE48D">
            <w:pPr>
              <w:pStyle w:val="Normal1"/>
              <w:spacing w:after="120"/>
              <w:jc w:val="center"/>
              <w:rPr>
                <w:rFonts w:eastAsia="STZhongsong"/>
                <w:sz w:val="24"/>
                <w:szCs w:val="24"/>
                <w:lang w:eastAsia="zh-CN"/>
              </w:rPr>
            </w:pPr>
            <w:r>
              <w:rPr>
                <w:sz w:val="24"/>
                <w:szCs w:val="24"/>
              </w:rPr>
              <w:t>1.</w:t>
            </w:r>
            <w:r w:rsidR="00A76091">
              <w:rPr>
                <w:sz w:val="24"/>
                <w:szCs w:val="24"/>
              </w:rPr>
              <w:t>000</w:t>
            </w:r>
            <w:r w:rsidR="008A586F" w:rsidRPr="33FDE48D">
              <w:rPr>
                <w:sz w:val="24"/>
                <w:szCs w:val="24"/>
              </w:rPr>
              <w:t>.000,00 EUR</w:t>
            </w:r>
          </w:p>
        </w:tc>
      </w:tr>
      <w:bookmarkEnd w:id="13"/>
    </w:tbl>
    <w:p w14:paraId="2FFD045B" w14:textId="77777777" w:rsidR="009E68FB" w:rsidRPr="00962433" w:rsidRDefault="009E68FB" w:rsidP="00DD02BC">
      <w:pPr>
        <w:pStyle w:val="BodyText0"/>
        <w:kinsoku w:val="0"/>
        <w:overflowPunct w:val="0"/>
        <w:spacing w:before="0" w:after="120" w:line="240" w:lineRule="auto"/>
        <w:ind w:left="0"/>
        <w:jc w:val="both"/>
        <w:rPr>
          <w:rFonts w:ascii="Times New Roman" w:hAnsi="Times New Roman"/>
          <w:sz w:val="16"/>
          <w:szCs w:val="16"/>
        </w:rPr>
      </w:pPr>
    </w:p>
    <w:p w14:paraId="5AFB698E" w14:textId="0AE1127B" w:rsidR="002539D7" w:rsidRDefault="008A586F" w:rsidP="00DD02BC">
      <w:pPr>
        <w:pStyle w:val="BodyText0"/>
        <w:kinsoku w:val="0"/>
        <w:overflowPunct w:val="0"/>
        <w:spacing w:before="0" w:after="120" w:line="240" w:lineRule="auto"/>
        <w:ind w:left="0"/>
        <w:jc w:val="both"/>
        <w:rPr>
          <w:rFonts w:ascii="Times New Roman" w:hAnsi="Times New Roman" w:cs="Times New Roman"/>
          <w:sz w:val="24"/>
          <w:szCs w:val="24"/>
        </w:rPr>
      </w:pPr>
      <w:r w:rsidRPr="00316F9A">
        <w:rPr>
          <w:rFonts w:ascii="Times New Roman" w:hAnsi="Times New Roman"/>
          <w:sz w:val="24"/>
        </w:rPr>
        <w:t xml:space="preserve">Prijavitelj po predmetnom Pozivu može </w:t>
      </w:r>
      <w:r w:rsidR="00AF4BCA">
        <w:rPr>
          <w:rFonts w:ascii="Times New Roman" w:hAnsi="Times New Roman"/>
          <w:sz w:val="24"/>
        </w:rPr>
        <w:t>u postupku dodjele imati samo jed</w:t>
      </w:r>
      <w:r w:rsidR="007755DA">
        <w:rPr>
          <w:rFonts w:ascii="Times New Roman" w:hAnsi="Times New Roman"/>
          <w:sz w:val="24"/>
        </w:rPr>
        <w:t>an</w:t>
      </w:r>
      <w:r w:rsidR="00AF4BCA">
        <w:rPr>
          <w:rFonts w:ascii="Times New Roman" w:hAnsi="Times New Roman"/>
          <w:sz w:val="24"/>
        </w:rPr>
        <w:t xml:space="preserve"> </w:t>
      </w:r>
      <w:r w:rsidR="006247CB">
        <w:rPr>
          <w:rFonts w:ascii="Times New Roman" w:hAnsi="Times New Roman"/>
          <w:sz w:val="24"/>
        </w:rPr>
        <w:t>projektni prijedlog</w:t>
      </w:r>
      <w:r w:rsidR="00712E01">
        <w:rPr>
          <w:rFonts w:ascii="Times New Roman" w:hAnsi="Times New Roman"/>
          <w:sz w:val="24"/>
        </w:rPr>
        <w:t xml:space="preserve">, </w:t>
      </w:r>
      <w:r w:rsidR="00712E01" w:rsidRPr="00712E01">
        <w:rPr>
          <w:rFonts w:ascii="Times New Roman" w:hAnsi="Times New Roman"/>
          <w:sz w:val="24"/>
        </w:rPr>
        <w:t xml:space="preserve">Prijavitelj može podnijeti novi projektni prijedlog </w:t>
      </w:r>
      <w:r w:rsidR="003C6112">
        <w:rPr>
          <w:rFonts w:ascii="Times New Roman" w:hAnsi="Times New Roman"/>
          <w:sz w:val="24"/>
        </w:rPr>
        <w:t xml:space="preserve">samo </w:t>
      </w:r>
      <w:r w:rsidR="008F0363">
        <w:rPr>
          <w:rFonts w:ascii="Times New Roman" w:hAnsi="Times New Roman"/>
          <w:sz w:val="24"/>
        </w:rPr>
        <w:t>ukoliko</w:t>
      </w:r>
      <w:r w:rsidR="0001782F">
        <w:rPr>
          <w:rFonts w:ascii="Times New Roman" w:hAnsi="Times New Roman"/>
          <w:sz w:val="24"/>
        </w:rPr>
        <w:t xml:space="preserve"> </w:t>
      </w:r>
      <w:r w:rsidR="00712E01" w:rsidRPr="00712E01">
        <w:rPr>
          <w:rFonts w:ascii="Times New Roman" w:hAnsi="Times New Roman"/>
          <w:sz w:val="24"/>
        </w:rPr>
        <w:t xml:space="preserve">mu je </w:t>
      </w:r>
      <w:r w:rsidR="00AF4BCA">
        <w:rPr>
          <w:rFonts w:ascii="Times New Roman" w:hAnsi="Times New Roman"/>
          <w:sz w:val="24"/>
        </w:rPr>
        <w:t xml:space="preserve">prethodni </w:t>
      </w:r>
      <w:r w:rsidR="00712E01" w:rsidRPr="00712E01">
        <w:rPr>
          <w:rFonts w:ascii="Times New Roman" w:hAnsi="Times New Roman"/>
          <w:sz w:val="24"/>
        </w:rPr>
        <w:t>projektni prijedlog isključen</w:t>
      </w:r>
      <w:r w:rsidR="009C5905">
        <w:rPr>
          <w:rFonts w:ascii="Times New Roman" w:hAnsi="Times New Roman"/>
          <w:sz w:val="24"/>
        </w:rPr>
        <w:t xml:space="preserve"> iz postupka dodjele</w:t>
      </w:r>
      <w:r w:rsidR="005359F8">
        <w:rPr>
          <w:rFonts w:ascii="Times New Roman" w:hAnsi="Times New Roman"/>
          <w:sz w:val="24"/>
        </w:rPr>
        <w:t xml:space="preserve"> </w:t>
      </w:r>
      <w:r w:rsidRPr="00316F9A">
        <w:rPr>
          <w:rFonts w:ascii="Times New Roman" w:hAnsi="Times New Roman"/>
          <w:sz w:val="24"/>
        </w:rPr>
        <w:t xml:space="preserve">(vidjeti objašnjenje u točki </w:t>
      </w:r>
      <w:r w:rsidR="00C47406" w:rsidRPr="00136B6B">
        <w:rPr>
          <w:rFonts w:ascii="Times New Roman" w:hAnsi="Times New Roman"/>
          <w:b/>
          <w:bCs/>
          <w:sz w:val="24"/>
        </w:rPr>
        <w:t>7</w:t>
      </w:r>
      <w:r w:rsidR="00232F45" w:rsidRPr="00136B6B">
        <w:rPr>
          <w:rFonts w:ascii="Times New Roman" w:hAnsi="Times New Roman"/>
          <w:b/>
          <w:bCs/>
          <w:sz w:val="24"/>
        </w:rPr>
        <w:t>.</w:t>
      </w:r>
      <w:r w:rsidRPr="00136B6B">
        <w:rPr>
          <w:rFonts w:ascii="Times New Roman" w:hAnsi="Times New Roman"/>
          <w:b/>
          <w:bCs/>
          <w:sz w:val="24"/>
        </w:rPr>
        <w:t>2</w:t>
      </w:r>
      <w:r w:rsidRPr="00316F9A">
        <w:rPr>
          <w:rFonts w:ascii="Times New Roman" w:hAnsi="Times New Roman"/>
          <w:sz w:val="24"/>
        </w:rPr>
        <w:t xml:space="preserve">. ovih </w:t>
      </w:r>
      <w:r w:rsidRPr="004C5EC4">
        <w:rPr>
          <w:rFonts w:ascii="Times New Roman" w:hAnsi="Times New Roman" w:cs="Times New Roman"/>
          <w:sz w:val="24"/>
          <w:szCs w:val="24"/>
        </w:rPr>
        <w:t>U</w:t>
      </w:r>
      <w:r w:rsidR="00175209" w:rsidRPr="004C5EC4">
        <w:rPr>
          <w:rFonts w:ascii="Times New Roman" w:hAnsi="Times New Roman" w:cs="Times New Roman"/>
          <w:sz w:val="24"/>
          <w:szCs w:val="24"/>
        </w:rPr>
        <w:t>puta</w:t>
      </w:r>
      <w:r w:rsidRPr="004C5EC4">
        <w:rPr>
          <w:rFonts w:ascii="Times New Roman" w:hAnsi="Times New Roman" w:cs="Times New Roman"/>
          <w:sz w:val="24"/>
          <w:szCs w:val="24"/>
        </w:rPr>
        <w:t>).</w:t>
      </w:r>
      <w:r w:rsidR="005E723B">
        <w:rPr>
          <w:rFonts w:ascii="Times New Roman" w:hAnsi="Times New Roman" w:cs="Times New Roman"/>
          <w:sz w:val="24"/>
          <w:szCs w:val="24"/>
        </w:rPr>
        <w:t xml:space="preserve"> </w:t>
      </w:r>
    </w:p>
    <w:p w14:paraId="7CABE792" w14:textId="4BD7F1A1" w:rsidR="00FC1616" w:rsidRPr="00FC1616" w:rsidDel="00A60250" w:rsidRDefault="00FC1616" w:rsidP="00930CA6">
      <w:pPr>
        <w:pStyle w:val="BodyText0"/>
        <w:kinsoku w:val="0"/>
        <w:overflowPunct w:val="0"/>
        <w:spacing w:after="120" w:line="240" w:lineRule="auto"/>
        <w:ind w:left="0"/>
        <w:jc w:val="both"/>
        <w:rPr>
          <w:rFonts w:ascii="Times New Roman" w:hAnsi="Times New Roman" w:cs="Times New Roman"/>
          <w:sz w:val="24"/>
          <w:szCs w:val="24"/>
        </w:rPr>
      </w:pPr>
      <w:r w:rsidRPr="00FC1616" w:rsidDel="00A60250">
        <w:rPr>
          <w:rFonts w:ascii="Times New Roman" w:hAnsi="Times New Roman" w:cs="Times New Roman"/>
          <w:sz w:val="24"/>
          <w:szCs w:val="24"/>
        </w:rPr>
        <w:t>Prijavitelj se obvezuje iz vlastitih sredstava ili vanjskim financiranjem (svime što ne predstavlja sredstva iz europskih strukturnih i investicijskih fondova ili drugih europskih, nacionalnih ili javnih izvora) osigurati:</w:t>
      </w:r>
    </w:p>
    <w:p w14:paraId="69DFCE56" w14:textId="3B010B80" w:rsidR="00FC1616" w:rsidRPr="00FC1616" w:rsidDel="00A60250" w:rsidRDefault="00FC1616" w:rsidP="00FC1616">
      <w:pPr>
        <w:pStyle w:val="BodyText0"/>
        <w:numPr>
          <w:ilvl w:val="0"/>
          <w:numId w:val="79"/>
        </w:numPr>
        <w:kinsoku w:val="0"/>
        <w:overflowPunct w:val="0"/>
        <w:spacing w:after="120" w:line="240" w:lineRule="auto"/>
        <w:jc w:val="both"/>
        <w:rPr>
          <w:rFonts w:ascii="Times New Roman" w:hAnsi="Times New Roman" w:cs="Times New Roman"/>
          <w:sz w:val="24"/>
          <w:szCs w:val="24"/>
        </w:rPr>
      </w:pPr>
      <w:r w:rsidRPr="00FC1616" w:rsidDel="00A60250">
        <w:rPr>
          <w:rFonts w:ascii="Times New Roman" w:hAnsi="Times New Roman" w:cs="Times New Roman"/>
          <w:sz w:val="24"/>
          <w:szCs w:val="24"/>
        </w:rPr>
        <w:t>Sredstva za financiranje razlike između iznosa ukupnih prihvatljivih troškova projektnog prijedloga i iznosa bespovratnih sredstava iz EFRR-a dodijeljenih za financiranje prihvatljivih troškova u sklopu ovog Poziva;</w:t>
      </w:r>
    </w:p>
    <w:p w14:paraId="49FBB4A6" w14:textId="05EB9A20" w:rsidR="00FC1616" w:rsidRPr="00FC1616" w:rsidDel="00A60250" w:rsidRDefault="00FC1616" w:rsidP="00FC1616">
      <w:pPr>
        <w:pStyle w:val="BodyText0"/>
        <w:numPr>
          <w:ilvl w:val="0"/>
          <w:numId w:val="79"/>
        </w:numPr>
        <w:kinsoku w:val="0"/>
        <w:overflowPunct w:val="0"/>
        <w:spacing w:after="120" w:line="240" w:lineRule="auto"/>
        <w:jc w:val="both"/>
        <w:rPr>
          <w:rFonts w:ascii="Times New Roman" w:hAnsi="Times New Roman" w:cs="Times New Roman"/>
          <w:sz w:val="24"/>
          <w:szCs w:val="24"/>
        </w:rPr>
      </w:pPr>
      <w:r w:rsidRPr="00FC1616" w:rsidDel="00A60250">
        <w:rPr>
          <w:rFonts w:ascii="Times New Roman" w:hAnsi="Times New Roman" w:cs="Times New Roman"/>
          <w:sz w:val="24"/>
          <w:szCs w:val="24"/>
        </w:rPr>
        <w:t xml:space="preserve">Sredstva za financiranje ukupnih neprihvatljivih troškova unutar projektnog prijedloga.  </w:t>
      </w:r>
    </w:p>
    <w:p w14:paraId="561A180B" w14:textId="0552CB5D" w:rsidR="00FC1616" w:rsidDel="00A60250" w:rsidRDefault="00FC1616" w:rsidP="00FC1616">
      <w:pPr>
        <w:pStyle w:val="BodyText0"/>
        <w:kinsoku w:val="0"/>
        <w:overflowPunct w:val="0"/>
        <w:spacing w:before="0" w:after="120" w:line="240" w:lineRule="auto"/>
        <w:ind w:left="0"/>
        <w:jc w:val="both"/>
        <w:rPr>
          <w:rFonts w:ascii="Times New Roman" w:hAnsi="Times New Roman" w:cs="Times New Roman"/>
          <w:sz w:val="24"/>
          <w:szCs w:val="24"/>
        </w:rPr>
      </w:pPr>
      <w:r w:rsidRPr="00FC1616" w:rsidDel="00A60250">
        <w:rPr>
          <w:rFonts w:ascii="Times New Roman" w:hAnsi="Times New Roman" w:cs="Times New Roman"/>
          <w:sz w:val="24"/>
          <w:szCs w:val="24"/>
        </w:rPr>
        <w:t>Kombinacija financijskih instrumenata iz ESI fondova i bespovratnih sredstava iz ESI fondova nije dopuštena.</w:t>
      </w:r>
    </w:p>
    <w:p w14:paraId="73ED43EF" w14:textId="77777777" w:rsidR="000421F4" w:rsidRDefault="000421F4" w:rsidP="00DD02BC">
      <w:pPr>
        <w:pStyle w:val="BodyText0"/>
        <w:kinsoku w:val="0"/>
        <w:overflowPunct w:val="0"/>
        <w:spacing w:before="0" w:after="120" w:line="240" w:lineRule="auto"/>
        <w:ind w:left="0"/>
        <w:jc w:val="both"/>
        <w:rPr>
          <w:rFonts w:ascii="Times New Roman" w:hAnsi="Times New Roman" w:cs="Times New Roman"/>
          <w:b/>
          <w:bCs/>
          <w:sz w:val="24"/>
          <w:szCs w:val="24"/>
        </w:rPr>
      </w:pPr>
    </w:p>
    <w:p w14:paraId="4192BA75" w14:textId="25265DB0" w:rsidR="003046B1" w:rsidRPr="007E65BF" w:rsidRDefault="003046B1"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14" w:name="_Toc224908415"/>
      <w:r w:rsidRPr="00316F9A">
        <w:rPr>
          <w:rStyle w:val="000057"/>
          <w:rFonts w:ascii="Times New Roman" w:hAnsi="Times New Roman"/>
          <w:color w:val="auto"/>
          <w:sz w:val="24"/>
        </w:rPr>
        <w:t>1.</w:t>
      </w:r>
      <w:r w:rsidR="00B22AB9">
        <w:rPr>
          <w:rStyle w:val="000057"/>
          <w:rFonts w:ascii="Times New Roman" w:hAnsi="Times New Roman"/>
          <w:color w:val="auto"/>
          <w:sz w:val="24"/>
        </w:rPr>
        <w:t>5</w:t>
      </w:r>
      <w:r w:rsidRPr="00316F9A">
        <w:rPr>
          <w:rStyle w:val="000057"/>
          <w:rFonts w:ascii="Times New Roman" w:hAnsi="Times New Roman"/>
          <w:color w:val="auto"/>
          <w:sz w:val="24"/>
        </w:rPr>
        <w:t>.</w:t>
      </w:r>
      <w:r w:rsidRPr="007E65BF">
        <w:rPr>
          <w:rStyle w:val="000057"/>
          <w:rFonts w:ascii="Times New Roman" w:hAnsi="Times New Roman"/>
          <w:color w:val="auto"/>
          <w:sz w:val="24"/>
        </w:rPr>
        <w:t xml:space="preserve"> Primjena pravila o </w:t>
      </w:r>
      <w:r w:rsidR="008B17CE" w:rsidRPr="007E65BF">
        <w:rPr>
          <w:rStyle w:val="000057"/>
          <w:rFonts w:ascii="Times New Roman" w:hAnsi="Times New Roman"/>
          <w:color w:val="auto"/>
          <w:sz w:val="24"/>
        </w:rPr>
        <w:t>državnim potporama</w:t>
      </w:r>
      <w:bookmarkEnd w:id="14"/>
    </w:p>
    <w:p w14:paraId="22CE517E" w14:textId="77777777" w:rsidR="00A43CE5" w:rsidRPr="00A43CE5" w:rsidRDefault="00A43CE5" w:rsidP="00A43CE5">
      <w:pPr>
        <w:pStyle w:val="nospacing-000035"/>
        <w:spacing w:after="120"/>
        <w:rPr>
          <w:rStyle w:val="defaultparagraphfont-000036"/>
        </w:rPr>
      </w:pPr>
      <w:r w:rsidRPr="00A43CE5">
        <w:rPr>
          <w:rStyle w:val="defaultparagraphfont-000036"/>
        </w:rPr>
        <w:t xml:space="preserve">Bespovratna sredstva koja će se dodijeliti putem ovog Poziva ne smatraju se državnom potporom u smislu članka 107 (1) UFEU jer se dodjelom istih prihvatljivim Prijaviteljima za prihvatljive aktivnosti neće dati selektivna ekonomska prednost niti narušiti tržišno natjecanje. Na tržištu nema natjecanja u onom smislu u kojem ga pravo tržišnog natjecanja definira jer se bespovratna sredstva dodjeljuju za aktivnosti od kojih korisnik nema izravne financijske koristi. </w:t>
      </w:r>
    </w:p>
    <w:p w14:paraId="60190971" w14:textId="425606D4" w:rsidR="00A43CE5" w:rsidRPr="00A43CE5" w:rsidRDefault="00A43CE5" w:rsidP="00A43CE5">
      <w:pPr>
        <w:pStyle w:val="nospacing-000035"/>
        <w:spacing w:after="120"/>
        <w:rPr>
          <w:rStyle w:val="defaultparagraphfont-000036"/>
        </w:rPr>
      </w:pPr>
      <w:r w:rsidRPr="5102D698">
        <w:rPr>
          <w:rStyle w:val="defaultparagraphfont-000036"/>
        </w:rPr>
        <w:t>Sredstva koja će se dodijeliti ovim pozivom ne podliježu zahtjevima vezanim uz izvješćivanje iz članka 108(3) UFEU-a, jer bespovratna sredstva koja se dodjeljuju Prijavitelju po ovom Pozivu ne sadrže elemente državnih potpora</w:t>
      </w:r>
      <w:r w:rsidR="00265CAC" w:rsidRPr="5102D698">
        <w:rPr>
          <w:rStyle w:val="defaultparagraphfont-000036"/>
        </w:rPr>
        <w:t>.</w:t>
      </w:r>
    </w:p>
    <w:p w14:paraId="115CE2CF" w14:textId="348B2D54" w:rsidR="00A43CE5" w:rsidRPr="00BE46E3" w:rsidRDefault="00A43CE5" w:rsidP="00A43CE5">
      <w:pPr>
        <w:pStyle w:val="nospacing-000035"/>
        <w:spacing w:after="120"/>
        <w:rPr>
          <w:rStyle w:val="defaultparagraphfont-000036"/>
          <w:u w:val="single"/>
        </w:rPr>
      </w:pPr>
      <w:r w:rsidRPr="00BE46E3">
        <w:rPr>
          <w:rStyle w:val="defaultparagraphfont-000036"/>
          <w:u w:val="single"/>
        </w:rPr>
        <w:t>Kako bi se osiguralo gore navedeno potrebno je kumulativno ispuniti sljedeće uvjete:</w:t>
      </w:r>
    </w:p>
    <w:p w14:paraId="084846A2" w14:textId="4BB40437" w:rsidR="00A43CE5" w:rsidRPr="00A43CE5" w:rsidRDefault="00A43CE5" w:rsidP="00A43CE5">
      <w:pPr>
        <w:pStyle w:val="nospacing-000035"/>
        <w:spacing w:after="120"/>
        <w:rPr>
          <w:rStyle w:val="defaultparagraphfont-000036"/>
        </w:rPr>
      </w:pPr>
      <w:r w:rsidRPr="00A43CE5">
        <w:rPr>
          <w:rStyle w:val="defaultparagraphfont-000036"/>
        </w:rPr>
        <w:t>-</w:t>
      </w:r>
      <w:r w:rsidR="00D647CC">
        <w:rPr>
          <w:rStyle w:val="defaultparagraphfont-000036"/>
        </w:rPr>
        <w:t xml:space="preserve"> </w:t>
      </w:r>
      <w:r w:rsidRPr="00A43CE5">
        <w:rPr>
          <w:rStyle w:val="defaultparagraphfont-000036"/>
        </w:rPr>
        <w:t>korisnik bespovratnih sredstava ne ostvaruje dobit od aktivnosti koje će se provoditi u okviru ovog Poziva</w:t>
      </w:r>
    </w:p>
    <w:p w14:paraId="57CA5A51" w14:textId="44EA8D41" w:rsidR="00A43CE5" w:rsidRPr="00A43CE5" w:rsidRDefault="00A43CE5" w:rsidP="00A43CE5">
      <w:pPr>
        <w:pStyle w:val="nospacing-000035"/>
        <w:spacing w:after="120"/>
        <w:rPr>
          <w:rStyle w:val="defaultparagraphfont-000036"/>
        </w:rPr>
      </w:pPr>
      <w:r w:rsidRPr="33FDE48D">
        <w:rPr>
          <w:rStyle w:val="defaultparagraphfont-000036"/>
        </w:rPr>
        <w:t>-</w:t>
      </w:r>
      <w:r w:rsidR="00D647CC">
        <w:t xml:space="preserve"> </w:t>
      </w:r>
      <w:r w:rsidRPr="33FDE48D">
        <w:rPr>
          <w:rStyle w:val="defaultparagraphfont-000036"/>
        </w:rPr>
        <w:t>korisnik bespovratnih sredstava pruža usluge povezane s internacionalizacijom poslovanja</w:t>
      </w:r>
      <w:r w:rsidR="030A74EA" w:rsidRPr="33FDE48D">
        <w:rPr>
          <w:rStyle w:val="defaultparagraphfont-000036"/>
        </w:rPr>
        <w:t>,</w:t>
      </w:r>
      <w:r w:rsidRPr="33FDE48D">
        <w:rPr>
          <w:rStyle w:val="defaultparagraphfont-000036"/>
        </w:rPr>
        <w:t xml:space="preserve"> a za koje je primio bespovratna sredstva putem ovog Poziva na način koji isključuje transfer primljenih sredstava krajnjim korisnicima (MSP) </w:t>
      </w:r>
    </w:p>
    <w:p w14:paraId="08F7A860" w14:textId="0818F62E" w:rsidR="00A43CE5" w:rsidRPr="00A43CE5" w:rsidRDefault="00A43CE5" w:rsidP="00A43CE5">
      <w:pPr>
        <w:pStyle w:val="nospacing-000035"/>
        <w:spacing w:after="120"/>
        <w:rPr>
          <w:rStyle w:val="defaultparagraphfont-000036"/>
        </w:rPr>
      </w:pPr>
      <w:r w:rsidRPr="00A43CE5">
        <w:rPr>
          <w:rStyle w:val="defaultparagraphfont-000036"/>
        </w:rPr>
        <w:t>-</w:t>
      </w:r>
      <w:r w:rsidR="00D647CC">
        <w:rPr>
          <w:rStyle w:val="defaultparagraphfont-000036"/>
        </w:rPr>
        <w:t xml:space="preserve"> </w:t>
      </w:r>
      <w:r w:rsidRPr="00A43CE5">
        <w:rPr>
          <w:rStyle w:val="defaultparagraphfont-000036"/>
        </w:rPr>
        <w:t xml:space="preserve">usluge povezane s internacionalizacijom poslovanja koje će korisnik nuditi pojedinačnim, točno određenim krajnjim korisnicima (MSP-ovi) bit će ponuđene pod jednakim, tržišnim uvjetima na otvorenoj, transparentnoj i nediskriminirajućoj osnovi. </w:t>
      </w:r>
    </w:p>
    <w:p w14:paraId="07B0C30D" w14:textId="55D7930B" w:rsidR="00A43CE5" w:rsidRDefault="00A43CE5" w:rsidP="00A43CE5">
      <w:pPr>
        <w:pStyle w:val="nospacing-000035"/>
        <w:spacing w:after="120"/>
        <w:rPr>
          <w:rStyle w:val="defaultparagraphfont-000036"/>
        </w:rPr>
      </w:pPr>
      <w:r w:rsidRPr="33FDE48D">
        <w:rPr>
          <w:rStyle w:val="defaultparagraphfont-000036"/>
        </w:rPr>
        <w:t xml:space="preserve">Moguća odstupanja od gore navedenih uvjeta mogu rezultirati financijskim korekcijama sukladno Prilogu </w:t>
      </w:r>
      <w:r w:rsidR="00A2047D">
        <w:rPr>
          <w:rStyle w:val="defaultparagraphfont-000036"/>
        </w:rPr>
        <w:t>5</w:t>
      </w:r>
      <w:r w:rsidRPr="33FDE48D">
        <w:rPr>
          <w:rStyle w:val="defaultparagraphfont-000036"/>
        </w:rPr>
        <w:t>.</w:t>
      </w:r>
    </w:p>
    <w:p w14:paraId="5987680F" w14:textId="77777777" w:rsidR="00240694" w:rsidRDefault="00240694" w:rsidP="00A43CE5">
      <w:pPr>
        <w:pStyle w:val="nospacing-000035"/>
        <w:spacing w:after="120"/>
        <w:rPr>
          <w:rStyle w:val="defaultparagraphfont-000036"/>
        </w:rPr>
      </w:pPr>
    </w:p>
    <w:p w14:paraId="0AE0C8D9" w14:textId="77777777" w:rsidR="00240694" w:rsidRDefault="00240694" w:rsidP="00A43CE5">
      <w:pPr>
        <w:pStyle w:val="nospacing-000035"/>
        <w:spacing w:after="120"/>
        <w:rPr>
          <w:rStyle w:val="defaultparagraphfont-000036"/>
        </w:rPr>
      </w:pPr>
    </w:p>
    <w:p w14:paraId="2DAE6ABB" w14:textId="69FF17A9" w:rsidR="27EDF3F1" w:rsidRDefault="27EDF3F1" w:rsidP="27EDF3F1">
      <w:pPr>
        <w:pStyle w:val="nospacing-000035"/>
        <w:spacing w:after="120"/>
        <w:rPr>
          <w:rStyle w:val="defaultparagraphfont-000036"/>
        </w:rPr>
      </w:pPr>
    </w:p>
    <w:p w14:paraId="0CD91D2B" w14:textId="77777777" w:rsidR="00240694" w:rsidRDefault="00240694" w:rsidP="00A43CE5">
      <w:pPr>
        <w:pStyle w:val="nospacing-000035"/>
        <w:spacing w:after="120"/>
        <w:rPr>
          <w:rStyle w:val="defaultparagraphfont-000036"/>
        </w:rPr>
      </w:pPr>
    </w:p>
    <w:p w14:paraId="79B72419" w14:textId="6995443E" w:rsidR="00AB4554" w:rsidRPr="007E65BF" w:rsidRDefault="00AB4554"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15" w:name="_Toc224908416"/>
      <w:bookmarkStart w:id="16" w:name="_Toc513805576"/>
      <w:bookmarkStart w:id="17" w:name="_Toc130304710"/>
      <w:r w:rsidRPr="007E65BF">
        <w:rPr>
          <w:rStyle w:val="000057"/>
          <w:rFonts w:ascii="Times New Roman" w:hAnsi="Times New Roman"/>
          <w:color w:val="auto"/>
          <w:sz w:val="24"/>
        </w:rPr>
        <w:t>1.6. Intenzitet</w:t>
      </w:r>
      <w:r w:rsidR="0063783A" w:rsidRPr="007E65BF">
        <w:rPr>
          <w:rStyle w:val="000057"/>
          <w:rFonts w:ascii="Times New Roman" w:hAnsi="Times New Roman"/>
          <w:color w:val="auto"/>
          <w:sz w:val="24"/>
        </w:rPr>
        <w:t>i i vrste</w:t>
      </w:r>
      <w:r w:rsidRPr="007E65BF">
        <w:rPr>
          <w:rStyle w:val="000057"/>
          <w:rFonts w:ascii="Times New Roman" w:hAnsi="Times New Roman"/>
          <w:color w:val="auto"/>
          <w:sz w:val="24"/>
        </w:rPr>
        <w:t xml:space="preserve"> </w:t>
      </w:r>
      <w:r w:rsidR="00EC1CF9">
        <w:rPr>
          <w:rStyle w:val="000057"/>
          <w:rFonts w:ascii="Times New Roman" w:hAnsi="Times New Roman"/>
          <w:color w:val="auto"/>
          <w:sz w:val="24"/>
        </w:rPr>
        <w:t>bespovratnih</w:t>
      </w:r>
      <w:r w:rsidR="00F83FD3">
        <w:rPr>
          <w:rStyle w:val="000057"/>
          <w:rFonts w:ascii="Times New Roman" w:hAnsi="Times New Roman"/>
          <w:color w:val="auto"/>
          <w:sz w:val="24"/>
        </w:rPr>
        <w:t xml:space="preserve"> </w:t>
      </w:r>
      <w:r w:rsidR="00FF19AE">
        <w:rPr>
          <w:rStyle w:val="000057"/>
          <w:rFonts w:ascii="Times New Roman" w:hAnsi="Times New Roman"/>
          <w:color w:val="auto"/>
          <w:sz w:val="24"/>
        </w:rPr>
        <w:t>sredstava</w:t>
      </w:r>
      <w:bookmarkEnd w:id="15"/>
    </w:p>
    <w:p w14:paraId="49C15B34" w14:textId="5B7114F7" w:rsidR="009B3F86" w:rsidRPr="009B3F86" w:rsidRDefault="009B3F86" w:rsidP="009B3F86">
      <w:pPr>
        <w:pStyle w:val="normal-000102"/>
        <w:spacing w:after="120"/>
        <w:rPr>
          <w:rFonts w:eastAsia="SimSun"/>
          <w:b/>
          <w:bCs/>
          <w:i/>
          <w:snapToGrid w:val="0"/>
          <w:sz w:val="28"/>
          <w:szCs w:val="28"/>
        </w:rPr>
      </w:pPr>
      <w:r w:rsidRPr="009B3F86">
        <w:rPr>
          <w:rStyle w:val="000004"/>
          <w:b/>
          <w:bCs/>
        </w:rPr>
        <w:t>Intenzitet</w:t>
      </w:r>
      <w:r w:rsidRPr="009B3F86">
        <w:rPr>
          <w:rFonts w:eastAsia="SimSun"/>
          <w:b/>
          <w:bCs/>
          <w:i/>
          <w:snapToGrid w:val="0"/>
          <w:sz w:val="28"/>
          <w:szCs w:val="28"/>
        </w:rPr>
        <w:t xml:space="preserve"> </w:t>
      </w:r>
      <w:r w:rsidR="00FB55C8">
        <w:rPr>
          <w:rStyle w:val="000004"/>
          <w:b/>
          <w:bCs/>
        </w:rPr>
        <w:t>bes</w:t>
      </w:r>
      <w:r w:rsidR="00335F16">
        <w:rPr>
          <w:rStyle w:val="000004"/>
          <w:b/>
          <w:bCs/>
        </w:rPr>
        <w:t>povratnih sredstava</w:t>
      </w:r>
    </w:p>
    <w:p w14:paraId="06896666" w14:textId="65641BD6" w:rsidR="00225D4F" w:rsidRPr="00316F9A" w:rsidRDefault="00225D4F" w:rsidP="33FDE48D">
      <w:pPr>
        <w:pStyle w:val="BodyText0"/>
        <w:kinsoku w:val="0"/>
        <w:overflowPunct w:val="0"/>
        <w:spacing w:before="0" w:after="120" w:line="240" w:lineRule="auto"/>
        <w:ind w:left="0"/>
        <w:jc w:val="both"/>
        <w:rPr>
          <w:rFonts w:ascii="Times New Roman" w:hAnsi="Times New Roman"/>
          <w:sz w:val="24"/>
          <w:szCs w:val="24"/>
        </w:rPr>
      </w:pPr>
      <w:r w:rsidRPr="0A3C68E2">
        <w:rPr>
          <w:rFonts w:ascii="Times New Roman" w:hAnsi="Times New Roman"/>
          <w:sz w:val="24"/>
          <w:szCs w:val="24"/>
        </w:rPr>
        <w:t xml:space="preserve">Intenzitet bespovratnih sredstava u ukupnim prihvatljivim troškovima projekta </w:t>
      </w:r>
      <w:r w:rsidR="001A3EAC">
        <w:rPr>
          <w:rFonts w:ascii="Times New Roman" w:hAnsi="Times New Roman"/>
          <w:sz w:val="24"/>
          <w:szCs w:val="24"/>
        </w:rPr>
        <w:t xml:space="preserve">može </w:t>
      </w:r>
      <w:r w:rsidRPr="0A3C68E2">
        <w:rPr>
          <w:rFonts w:ascii="Times New Roman" w:hAnsi="Times New Roman"/>
          <w:sz w:val="24"/>
          <w:szCs w:val="24"/>
        </w:rPr>
        <w:t>iznosi</w:t>
      </w:r>
      <w:r w:rsidR="001A3EAC">
        <w:rPr>
          <w:rFonts w:ascii="Times New Roman" w:hAnsi="Times New Roman"/>
          <w:sz w:val="24"/>
          <w:szCs w:val="24"/>
        </w:rPr>
        <w:t>ti</w:t>
      </w:r>
      <w:r w:rsidRPr="0A3C68E2">
        <w:rPr>
          <w:rFonts w:ascii="Times New Roman" w:hAnsi="Times New Roman"/>
          <w:sz w:val="24"/>
          <w:szCs w:val="24"/>
        </w:rPr>
        <w:t xml:space="preserve"> maksimalno 100%. </w:t>
      </w:r>
    </w:p>
    <w:p w14:paraId="29870C4B" w14:textId="3CBE781E" w:rsidR="00941BAE" w:rsidRPr="00391E83" w:rsidRDefault="00EB0BE4" w:rsidP="00240694">
      <w:pPr>
        <w:pStyle w:val="BodyText0"/>
        <w:kinsoku w:val="0"/>
        <w:overflowPunct w:val="0"/>
        <w:spacing w:before="0" w:after="120" w:line="240" w:lineRule="auto"/>
        <w:ind w:left="0"/>
        <w:jc w:val="both"/>
        <w:rPr>
          <w:rStyle w:val="defaultparagraphfont-000036"/>
        </w:rPr>
      </w:pPr>
      <w:r w:rsidRPr="00EB0BE4">
        <w:rPr>
          <w:rFonts w:ascii="Times New Roman" w:hAnsi="Times New Roman"/>
          <w:sz w:val="24"/>
          <w:szCs w:val="24"/>
        </w:rPr>
        <w:t xml:space="preserve">Prihvatljivi troškovi navedenih vrsta </w:t>
      </w:r>
      <w:r w:rsidR="00335F16">
        <w:rPr>
          <w:rFonts w:ascii="Times New Roman" w:hAnsi="Times New Roman"/>
          <w:sz w:val="24"/>
          <w:szCs w:val="24"/>
        </w:rPr>
        <w:t>bespovratnih sredstava</w:t>
      </w:r>
      <w:r w:rsidRPr="00EB0BE4">
        <w:rPr>
          <w:rFonts w:ascii="Times New Roman" w:hAnsi="Times New Roman"/>
          <w:sz w:val="24"/>
          <w:szCs w:val="24"/>
        </w:rPr>
        <w:t xml:space="preserve"> definirani su u točki 5.1 ovih Uputa.</w:t>
      </w:r>
    </w:p>
    <w:tbl>
      <w:tblPr>
        <w:tblStyle w:val="TableGrid1"/>
        <w:tblpPr w:leftFromText="180" w:rightFromText="180" w:vertAnchor="text" w:horzAnchor="margin" w:tblpY="92"/>
        <w:tblW w:w="9039" w:type="dxa"/>
        <w:shd w:val="clear" w:color="auto" w:fill="95DCF7" w:themeFill="accent4" w:themeFillTint="66"/>
        <w:tblLook w:val="04A0" w:firstRow="1" w:lastRow="0" w:firstColumn="1" w:lastColumn="0" w:noHBand="0" w:noVBand="1"/>
      </w:tblPr>
      <w:tblGrid>
        <w:gridCol w:w="9039"/>
      </w:tblGrid>
      <w:tr w:rsidR="00AB4554" w:rsidRPr="006A47F1" w14:paraId="0A8B34F7" w14:textId="77777777" w:rsidTr="00347162">
        <w:tc>
          <w:tcPr>
            <w:tcW w:w="9039" w:type="dxa"/>
            <w:shd w:val="clear" w:color="auto" w:fill="D9F2D0" w:themeFill="accent6" w:themeFillTint="33"/>
          </w:tcPr>
          <w:p w14:paraId="4AE87A90" w14:textId="77777777" w:rsidR="00AB4554" w:rsidRPr="006A47F1" w:rsidRDefault="00AB4554">
            <w:pPr>
              <w:pStyle w:val="CommentText"/>
              <w:spacing w:after="120"/>
              <w:jc w:val="both"/>
              <w:rPr>
                <w:rFonts w:ascii="Times New Roman" w:hAnsi="Times New Roman" w:cs="Times New Roman"/>
                <w:b/>
                <w:i/>
                <w:sz w:val="24"/>
              </w:rPr>
            </w:pPr>
            <w:r w:rsidRPr="006A47F1">
              <w:rPr>
                <w:rFonts w:ascii="Times New Roman" w:hAnsi="Times New Roman" w:cs="Times New Roman"/>
                <w:b/>
                <w:i/>
                <w:sz w:val="24"/>
              </w:rPr>
              <w:t>Napomena:</w:t>
            </w:r>
          </w:p>
          <w:p w14:paraId="53B2B9B5" w14:textId="77777777" w:rsidR="00AB4554" w:rsidRPr="006A47F1" w:rsidRDefault="00AB4554">
            <w:pPr>
              <w:pStyle w:val="CommentText"/>
              <w:spacing w:after="120"/>
              <w:jc w:val="both"/>
              <w:rPr>
                <w:rFonts w:ascii="Times New Roman" w:hAnsi="Times New Roman" w:cs="Times New Roman"/>
                <w:i/>
                <w:sz w:val="22"/>
                <w:szCs w:val="22"/>
              </w:rPr>
            </w:pPr>
            <w:r w:rsidRPr="006A47F1">
              <w:rPr>
                <w:rFonts w:ascii="Times New Roman" w:hAnsi="Times New Roman" w:cs="Times New Roman"/>
                <w:i/>
                <w:sz w:val="24"/>
              </w:rPr>
              <w:t>Stopa sufinanciranja određuje se na 7 (sedam) decimala</w:t>
            </w:r>
            <w:r w:rsidRPr="006A47F1">
              <w:rPr>
                <w:rFonts w:ascii="Times New Roman" w:hAnsi="Times New Roman" w:cs="Times New Roman"/>
                <w:sz w:val="24"/>
              </w:rPr>
              <w:t xml:space="preserve"> </w:t>
            </w:r>
            <w:r w:rsidRPr="006A47F1">
              <w:rPr>
                <w:rFonts w:ascii="Times New Roman" w:hAnsi="Times New Roman" w:cs="Times New Roman"/>
                <w:i/>
                <w:sz w:val="24"/>
              </w:rPr>
              <w:t>te je informativnog karaktera</w:t>
            </w:r>
            <w:r>
              <w:rPr>
                <w:rFonts w:ascii="Times New Roman" w:hAnsi="Times New Roman" w:cs="Times New Roman"/>
                <w:i/>
                <w:sz w:val="24"/>
              </w:rPr>
              <w:t>.</w:t>
            </w:r>
            <w:r w:rsidRPr="006A47F1">
              <w:rPr>
                <w:rFonts w:ascii="Times New Roman" w:hAnsi="Times New Roman" w:cs="Times New Roman"/>
                <w:i/>
                <w:iCs/>
                <w:sz w:val="22"/>
                <w:szCs w:val="22"/>
              </w:rPr>
              <w:t xml:space="preserve">  </w:t>
            </w:r>
          </w:p>
        </w:tc>
      </w:tr>
      <w:bookmarkEnd w:id="16"/>
      <w:bookmarkEnd w:id="17"/>
    </w:tbl>
    <w:p w14:paraId="6BC976B2" w14:textId="75F6B564" w:rsidR="000D15EC" w:rsidRDefault="000D15EC" w:rsidP="000D15EC">
      <w:pPr>
        <w:pStyle w:val="nospacing-000035"/>
        <w:spacing w:after="120"/>
        <w:rPr>
          <w:rStyle w:val="defaultparagraphfont-000036"/>
        </w:rPr>
      </w:pPr>
    </w:p>
    <w:tbl>
      <w:tblPr>
        <w:tblStyle w:val="TableGrid"/>
        <w:tblW w:w="0" w:type="auto"/>
        <w:shd w:val="clear" w:color="auto" w:fill="95DCF7" w:themeFill="accent4" w:themeFillTint="66"/>
        <w:tblLook w:val="04A0" w:firstRow="1" w:lastRow="0" w:firstColumn="1" w:lastColumn="0" w:noHBand="0" w:noVBand="1"/>
      </w:tblPr>
      <w:tblGrid>
        <w:gridCol w:w="8920"/>
      </w:tblGrid>
      <w:tr w:rsidR="000D15EC" w:rsidRPr="00B748D5" w14:paraId="50F34888" w14:textId="77777777" w:rsidTr="008057C3">
        <w:trPr>
          <w:trHeight w:val="1827"/>
        </w:trPr>
        <w:tc>
          <w:tcPr>
            <w:tcW w:w="8920" w:type="dxa"/>
            <w:shd w:val="clear" w:color="auto" w:fill="D9F2D0" w:themeFill="accent6" w:themeFillTint="33"/>
          </w:tcPr>
          <w:p w14:paraId="2ADB6BB3" w14:textId="77777777" w:rsidR="000D15EC" w:rsidRPr="00C9606E" w:rsidRDefault="000D15EC" w:rsidP="000D15EC">
            <w:pPr>
              <w:snapToGrid w:val="0"/>
              <w:spacing w:after="120"/>
              <w:jc w:val="both"/>
              <w:rPr>
                <w:rFonts w:ascii="Times New Roman" w:eastAsia="Calibri" w:hAnsi="Times New Roman" w:cs="Times New Roman"/>
                <w:b/>
                <w:bCs/>
                <w:i/>
                <w:sz w:val="24"/>
                <w:szCs w:val="24"/>
                <w:lang w:eastAsia="lt-LT"/>
              </w:rPr>
            </w:pPr>
            <w:r w:rsidRPr="00C9606E">
              <w:rPr>
                <w:rFonts w:ascii="Times New Roman" w:eastAsia="Calibri" w:hAnsi="Times New Roman" w:cs="Times New Roman"/>
                <w:b/>
                <w:bCs/>
                <w:i/>
                <w:sz w:val="24"/>
                <w:szCs w:val="24"/>
                <w:lang w:eastAsia="lt-LT"/>
              </w:rPr>
              <w:t xml:space="preserve">Napomena: </w:t>
            </w:r>
          </w:p>
          <w:p w14:paraId="3EBF6E32" w14:textId="2DD7E94B" w:rsidR="008057C3" w:rsidRPr="008057C3" w:rsidRDefault="000D15EC" w:rsidP="008057C3">
            <w:pPr>
              <w:snapToGrid w:val="0"/>
              <w:spacing w:after="120"/>
              <w:jc w:val="both"/>
              <w:rPr>
                <w:rFonts w:ascii="Times New Roman" w:eastAsia="Calibri" w:hAnsi="Times New Roman" w:cs="Times New Roman"/>
                <w:i/>
                <w:sz w:val="24"/>
                <w:szCs w:val="24"/>
                <w:lang w:eastAsia="lt-LT"/>
              </w:rPr>
            </w:pPr>
            <w:r w:rsidRPr="00232F01">
              <w:rPr>
                <w:rFonts w:ascii="Times New Roman" w:eastAsia="Calibri" w:hAnsi="Times New Roman" w:cs="Times New Roman"/>
                <w:i/>
                <w:sz w:val="24"/>
                <w:szCs w:val="24"/>
                <w:lang w:eastAsia="lt-LT"/>
              </w:rPr>
              <w:t xml:space="preserve">Sredstva iz ovog </w:t>
            </w:r>
            <w:r w:rsidR="00CF7D13">
              <w:rPr>
                <w:rFonts w:ascii="Times New Roman" w:eastAsia="Calibri" w:hAnsi="Times New Roman" w:cs="Times New Roman"/>
                <w:i/>
                <w:sz w:val="24"/>
                <w:szCs w:val="24"/>
                <w:lang w:eastAsia="lt-LT"/>
              </w:rPr>
              <w:t>P</w:t>
            </w:r>
            <w:r w:rsidRPr="00232F01">
              <w:rPr>
                <w:rFonts w:ascii="Times New Roman" w:eastAsia="Calibri" w:hAnsi="Times New Roman" w:cs="Times New Roman"/>
                <w:i/>
                <w:sz w:val="24"/>
                <w:szCs w:val="24"/>
                <w:lang w:eastAsia="lt-LT"/>
              </w:rPr>
              <w:t>oziva nije moguće koristiti za troškove koji su već sufinancirani iz drugih programa Unije, Nacionalnog plana oporavka i otpornosti ili drugih javnih izvora u mjeri u kojoj bi to predstavljalo dvostruko financiranje. Isti troškovi ne smiju biti dvaput financirani iz proračuna Unije i iz nacionalnih javnih izvora, pri čemu se primjenjuje pravilo iz članka 63. stavka 9. Uredbe (EU) 2021/1060.</w:t>
            </w:r>
          </w:p>
        </w:tc>
      </w:tr>
    </w:tbl>
    <w:p w14:paraId="3405A96B" w14:textId="1B0A7D4D" w:rsidR="008057C3" w:rsidRDefault="008057C3">
      <w:pPr>
        <w:rPr>
          <w:rStyle w:val="000004"/>
        </w:rPr>
      </w:pPr>
    </w:p>
    <w:p w14:paraId="7AE86460" w14:textId="77777777" w:rsidR="00E3198A" w:rsidRDefault="00E3198A">
      <w:pPr>
        <w:rPr>
          <w:rStyle w:val="000004"/>
          <w:rFonts w:ascii="Times New Roman" w:eastAsia="Times New Roman" w:hAnsi="Times New Roman" w:cs="Times New Roman"/>
          <w:b/>
          <w:bCs/>
          <w:color w:val="000000" w:themeColor="text1"/>
          <w:kern w:val="36"/>
        </w:rPr>
      </w:pPr>
    </w:p>
    <w:p w14:paraId="5A3F8D66" w14:textId="6B9FBF2E" w:rsidR="0006599C" w:rsidRPr="00D02DAD" w:rsidRDefault="0006599C" w:rsidP="00E71500">
      <w:pPr>
        <w:pStyle w:val="Heading1"/>
      </w:pPr>
      <w:r w:rsidRPr="00D02DAD">
        <w:rPr>
          <w:rStyle w:val="000004"/>
        </w:rPr>
        <w:t> </w:t>
      </w:r>
      <w:r w:rsidRPr="00D02DAD">
        <w:t xml:space="preserve"> </w:t>
      </w:r>
      <w:bookmarkStart w:id="18" w:name="_Toc155187707"/>
      <w:bookmarkStart w:id="19" w:name="_Toc224908417"/>
      <w:r w:rsidRPr="00316F9A">
        <w:rPr>
          <w:rStyle w:val="000031"/>
          <w:b/>
          <w:i w:val="0"/>
          <w:sz w:val="32"/>
        </w:rPr>
        <w:t xml:space="preserve">2. </w:t>
      </w:r>
      <w:r w:rsidRPr="00316F9A">
        <w:rPr>
          <w:rStyle w:val="defaultparagraphfont-000034"/>
          <w:b/>
          <w:i w:val="0"/>
          <w:sz w:val="32"/>
        </w:rPr>
        <w:t>Prihvatljivost prijavitelja i kriteriji isključenja</w:t>
      </w:r>
      <w:bookmarkEnd w:id="18"/>
      <w:bookmarkEnd w:id="19"/>
      <w:r w:rsidRPr="00316F9A">
        <w:rPr>
          <w:rStyle w:val="defaultparagraphfont-000034"/>
          <w:b/>
          <w:i w:val="0"/>
          <w:sz w:val="32"/>
        </w:rPr>
        <w:t xml:space="preserve"> </w:t>
      </w:r>
      <w:r w:rsidRPr="00316F9A">
        <w:rPr>
          <w:rStyle w:val="000004"/>
          <w:sz w:val="32"/>
        </w:rPr>
        <w:t> </w:t>
      </w:r>
      <w:r w:rsidRPr="00D02DAD">
        <w:t xml:space="preserve"> </w:t>
      </w:r>
    </w:p>
    <w:p w14:paraId="77A21E22" w14:textId="77777777" w:rsidR="001455E3" w:rsidRPr="004C5EC4" w:rsidRDefault="001455E3" w:rsidP="00DD02BC">
      <w:pPr>
        <w:pStyle w:val="normal-000163"/>
        <w:spacing w:after="120"/>
        <w:rPr>
          <w:rStyle w:val="000057"/>
          <w:rFonts w:ascii="Times New Roman" w:hAnsi="Times New Roman" w:cs="Times New Roman"/>
          <w:color w:val="auto"/>
          <w:sz w:val="24"/>
          <w:szCs w:val="24"/>
        </w:rPr>
      </w:pPr>
    </w:p>
    <w:p w14:paraId="532056DF" w14:textId="56050072" w:rsidR="0006599C" w:rsidRPr="007E65BF" w:rsidRDefault="0006599C"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20" w:name="_Toc155187708"/>
      <w:bookmarkStart w:id="21" w:name="_Toc224908418"/>
      <w:r w:rsidRPr="00316F9A">
        <w:rPr>
          <w:rStyle w:val="000057"/>
          <w:rFonts w:ascii="Times New Roman" w:hAnsi="Times New Roman"/>
          <w:color w:val="auto"/>
          <w:sz w:val="24"/>
        </w:rPr>
        <w:t>2.1.</w:t>
      </w:r>
      <w:r w:rsidRPr="007E65BF">
        <w:rPr>
          <w:rStyle w:val="000057"/>
          <w:rFonts w:ascii="Times New Roman" w:hAnsi="Times New Roman"/>
          <w:color w:val="auto"/>
          <w:sz w:val="24"/>
        </w:rPr>
        <w:t xml:space="preserve"> Prihvatljivost prijavitelja</w:t>
      </w:r>
      <w:bookmarkEnd w:id="20"/>
      <w:bookmarkEnd w:id="21"/>
    </w:p>
    <w:p w14:paraId="7B99B636" w14:textId="0225757C" w:rsidR="00B40EC6" w:rsidRDefault="00B40EC6" w:rsidP="00B40EC6">
      <w:pPr>
        <w:autoSpaceDE w:val="0"/>
        <w:autoSpaceDN w:val="0"/>
        <w:adjustRightInd w:val="0"/>
        <w:spacing w:line="240" w:lineRule="auto"/>
        <w:rPr>
          <w:rFonts w:ascii="Times New Roman" w:hAnsi="Times New Roman" w:cs="Times New Roman"/>
          <w:color w:val="000000"/>
          <w:kern w:val="0"/>
          <w:sz w:val="24"/>
          <w:szCs w:val="24"/>
        </w:rPr>
      </w:pPr>
      <w:r w:rsidRPr="009E4DCB">
        <w:rPr>
          <w:rFonts w:ascii="Times New Roman" w:hAnsi="Times New Roman" w:cs="Times New Roman"/>
          <w:color w:val="000000"/>
          <w:kern w:val="0"/>
          <w:sz w:val="24"/>
          <w:szCs w:val="24"/>
        </w:rPr>
        <w:t xml:space="preserve">U okviru ovog poziva prihvatljivi prijavitelji su </w:t>
      </w:r>
      <w:r w:rsidR="575E63BF" w:rsidRPr="009E4DCB">
        <w:rPr>
          <w:rFonts w:ascii="Times New Roman" w:hAnsi="Times New Roman" w:cs="Times New Roman"/>
          <w:color w:val="000000"/>
          <w:kern w:val="0"/>
          <w:sz w:val="24"/>
          <w:szCs w:val="24"/>
        </w:rPr>
        <w:t>s</w:t>
      </w:r>
      <w:r w:rsidRPr="009E4DCB">
        <w:rPr>
          <w:rFonts w:ascii="Times New Roman" w:hAnsi="Times New Roman" w:cs="Times New Roman"/>
          <w:color w:val="000000"/>
          <w:kern w:val="0"/>
          <w:sz w:val="24"/>
          <w:szCs w:val="24"/>
        </w:rPr>
        <w:t xml:space="preserve">amostalne stručne poslovne organizacije i udruženja za poslovnu podršku </w:t>
      </w:r>
      <w:r w:rsidR="00F87A0E" w:rsidRPr="009E4DCB">
        <w:rPr>
          <w:rFonts w:ascii="Times New Roman" w:hAnsi="Times New Roman" w:cs="Times New Roman"/>
          <w:color w:val="000000"/>
          <w:kern w:val="0"/>
          <w:sz w:val="24"/>
          <w:szCs w:val="24"/>
        </w:rPr>
        <w:t>koji su uključeni u internacionalizaciju MSP-ova</w:t>
      </w:r>
      <w:r w:rsidR="005546E3" w:rsidRPr="009E4DCB">
        <w:rPr>
          <w:rFonts w:ascii="Times New Roman" w:hAnsi="Times New Roman" w:cs="Times New Roman"/>
          <w:color w:val="000000"/>
          <w:kern w:val="0"/>
          <w:sz w:val="24"/>
          <w:szCs w:val="24"/>
        </w:rPr>
        <w:t>,</w:t>
      </w:r>
      <w:r w:rsidR="69085B89" w:rsidRPr="009E4DCB">
        <w:rPr>
          <w:rFonts w:ascii="Times New Roman" w:hAnsi="Times New Roman" w:cs="Times New Roman"/>
          <w:color w:val="000000"/>
          <w:kern w:val="0"/>
          <w:sz w:val="24"/>
          <w:szCs w:val="24"/>
        </w:rPr>
        <w:t xml:space="preserve"> </w:t>
      </w:r>
      <w:r w:rsidRPr="009E4DCB">
        <w:rPr>
          <w:rFonts w:ascii="Times New Roman" w:hAnsi="Times New Roman" w:cs="Times New Roman"/>
          <w:color w:val="000000"/>
          <w:kern w:val="0"/>
          <w:sz w:val="24"/>
          <w:szCs w:val="24"/>
        </w:rPr>
        <w:t>odnosno:</w:t>
      </w:r>
    </w:p>
    <w:p w14:paraId="7D8C39AF" w14:textId="77777777" w:rsidR="004C4E1B" w:rsidRPr="009E4DCB" w:rsidRDefault="004C4E1B" w:rsidP="00B40EC6">
      <w:pPr>
        <w:autoSpaceDE w:val="0"/>
        <w:autoSpaceDN w:val="0"/>
        <w:adjustRightInd w:val="0"/>
        <w:spacing w:line="240" w:lineRule="auto"/>
        <w:rPr>
          <w:rFonts w:ascii="Times New Roman" w:hAnsi="Times New Roman" w:cs="Times New Roman"/>
          <w:color w:val="000000"/>
          <w:kern w:val="0"/>
          <w:sz w:val="24"/>
          <w:szCs w:val="24"/>
        </w:rPr>
      </w:pPr>
    </w:p>
    <w:p w14:paraId="64E8C40D" w14:textId="63308FBC" w:rsidR="00B40EC6" w:rsidRPr="00941BAE" w:rsidRDefault="00B40EC6" w:rsidP="004C4E1B">
      <w:pPr>
        <w:pStyle w:val="ListParagraph0"/>
        <w:numPr>
          <w:ilvl w:val="0"/>
          <w:numId w:val="1"/>
        </w:numPr>
        <w:autoSpaceDE w:val="0"/>
        <w:autoSpaceDN w:val="0"/>
        <w:adjustRightInd w:val="0"/>
        <w:spacing w:after="35" w:line="240" w:lineRule="auto"/>
        <w:jc w:val="both"/>
        <w:rPr>
          <w:rFonts w:ascii="Times New Roman" w:hAnsi="Times New Roman" w:cs="Times New Roman"/>
          <w:color w:val="000000"/>
          <w:sz w:val="24"/>
          <w:szCs w:val="24"/>
        </w:rPr>
      </w:pPr>
      <w:r w:rsidRPr="009E4DCB" w:rsidDel="006236B8">
        <w:rPr>
          <w:rFonts w:ascii="Times New Roman" w:hAnsi="Times New Roman" w:cs="Times New Roman"/>
          <w:color w:val="000000" w:themeColor="text1"/>
          <w:sz w:val="24"/>
          <w:szCs w:val="24"/>
        </w:rPr>
        <w:t xml:space="preserve">poduzetničke, gospodarske i obrtničke organizacije </w:t>
      </w:r>
      <w:r w:rsidRPr="00941BAE" w:rsidDel="006236B8">
        <w:rPr>
          <w:rFonts w:ascii="Times New Roman" w:hAnsi="Times New Roman" w:cs="Times New Roman"/>
          <w:color w:val="000000" w:themeColor="text1"/>
          <w:sz w:val="24"/>
          <w:szCs w:val="24"/>
        </w:rPr>
        <w:t xml:space="preserve">osnovane posebnim zakonima </w:t>
      </w:r>
    </w:p>
    <w:p w14:paraId="50B60EB9" w14:textId="502FF8A0" w:rsidR="00B40EC6" w:rsidRPr="00941BAE" w:rsidRDefault="00B40EC6" w:rsidP="004C4E1B">
      <w:pPr>
        <w:pStyle w:val="ListParagraph0"/>
        <w:numPr>
          <w:ilvl w:val="0"/>
          <w:numId w:val="1"/>
        </w:numPr>
        <w:autoSpaceDE w:val="0"/>
        <w:autoSpaceDN w:val="0"/>
        <w:adjustRightInd w:val="0"/>
        <w:spacing w:line="240" w:lineRule="auto"/>
        <w:jc w:val="both"/>
        <w:rPr>
          <w:rFonts w:ascii="Times New Roman" w:hAnsi="Times New Roman" w:cs="Times New Roman"/>
          <w:color w:val="000000"/>
          <w:sz w:val="24"/>
          <w:szCs w:val="24"/>
        </w:rPr>
      </w:pPr>
      <w:r w:rsidRPr="009E4DCB">
        <w:rPr>
          <w:rFonts w:ascii="Times New Roman" w:hAnsi="Times New Roman" w:cs="Times New Roman"/>
          <w:color w:val="000000" w:themeColor="text1"/>
          <w:sz w:val="24"/>
          <w:szCs w:val="24"/>
        </w:rPr>
        <w:t xml:space="preserve">udruge poduzetnika, interesne i druge organizacije koje </w:t>
      </w:r>
      <w:r w:rsidRPr="00941BAE">
        <w:rPr>
          <w:rFonts w:ascii="Times New Roman" w:hAnsi="Times New Roman" w:cs="Times New Roman"/>
          <w:color w:val="000000" w:themeColor="text1"/>
          <w:sz w:val="24"/>
          <w:szCs w:val="24"/>
        </w:rPr>
        <w:t>promiču i štite strukovne interese</w:t>
      </w:r>
      <w:r w:rsidRPr="009E4DCB">
        <w:rPr>
          <w:rFonts w:ascii="Times New Roman" w:hAnsi="Times New Roman" w:cs="Times New Roman"/>
          <w:color w:val="000000" w:themeColor="text1"/>
          <w:sz w:val="24"/>
          <w:szCs w:val="24"/>
        </w:rPr>
        <w:t xml:space="preserve"> </w:t>
      </w:r>
      <w:r w:rsidRPr="00941BAE">
        <w:rPr>
          <w:rFonts w:ascii="Times New Roman" w:hAnsi="Times New Roman" w:cs="Times New Roman"/>
          <w:color w:val="000000" w:themeColor="text1"/>
          <w:sz w:val="24"/>
          <w:szCs w:val="24"/>
        </w:rPr>
        <w:t xml:space="preserve">MSP-ova. </w:t>
      </w:r>
    </w:p>
    <w:p w14:paraId="38917B46" w14:textId="7AD8A747" w:rsidR="00B40EC6" w:rsidRPr="009E4DCB" w:rsidRDefault="00B40EC6" w:rsidP="004C4E1B">
      <w:pPr>
        <w:autoSpaceDE w:val="0"/>
        <w:autoSpaceDN w:val="0"/>
        <w:adjustRightInd w:val="0"/>
        <w:spacing w:line="240" w:lineRule="auto"/>
        <w:jc w:val="both"/>
        <w:rPr>
          <w:rFonts w:ascii="Times New Roman" w:hAnsi="Times New Roman" w:cs="Times New Roman"/>
          <w:color w:val="000000"/>
          <w:kern w:val="0"/>
          <w:sz w:val="24"/>
          <w:szCs w:val="24"/>
        </w:rPr>
      </w:pPr>
      <w:r w:rsidRPr="009E4DCB">
        <w:rPr>
          <w:rFonts w:ascii="Times New Roman" w:hAnsi="Times New Roman" w:cs="Times New Roman"/>
          <w:color w:val="000000"/>
          <w:kern w:val="0"/>
          <w:sz w:val="24"/>
          <w:szCs w:val="24"/>
        </w:rPr>
        <w:t xml:space="preserve">Svi prihvatljivi prijavitelji moraju imati </w:t>
      </w:r>
      <w:r w:rsidRPr="00941BAE">
        <w:rPr>
          <w:rFonts w:ascii="Times New Roman" w:hAnsi="Times New Roman" w:cs="Times New Roman"/>
          <w:color w:val="000000"/>
          <w:kern w:val="0"/>
          <w:sz w:val="24"/>
          <w:szCs w:val="24"/>
        </w:rPr>
        <w:t>nacionalnu i/ili regionalnu pokrivenost</w:t>
      </w:r>
      <w:r w:rsidRPr="009E4DCB">
        <w:rPr>
          <w:rFonts w:ascii="Times New Roman" w:hAnsi="Times New Roman" w:cs="Times New Roman"/>
          <w:color w:val="000000"/>
          <w:kern w:val="0"/>
          <w:sz w:val="24"/>
          <w:szCs w:val="24"/>
        </w:rPr>
        <w:t xml:space="preserve">, najmanje na NUTS III razini te odgovarajuće iskustvo/reference u organizaciji grupnih aktivnosti internacionalizacije kroz prihvatljive aktivnosti kako je definirano u poglavlju </w:t>
      </w:r>
      <w:r w:rsidR="7D75F7DC" w:rsidRPr="009E4DCB">
        <w:rPr>
          <w:rFonts w:ascii="Times New Roman" w:hAnsi="Times New Roman" w:cs="Times New Roman"/>
          <w:color w:val="000000"/>
          <w:kern w:val="0"/>
          <w:sz w:val="24"/>
          <w:szCs w:val="24"/>
        </w:rPr>
        <w:t>4.</w:t>
      </w:r>
      <w:r w:rsidR="7F0DB428" w:rsidRPr="009E4DCB">
        <w:rPr>
          <w:rFonts w:ascii="Times New Roman" w:hAnsi="Times New Roman" w:cs="Times New Roman"/>
          <w:color w:val="000000"/>
          <w:kern w:val="0"/>
          <w:sz w:val="24"/>
          <w:szCs w:val="24"/>
        </w:rPr>
        <w:t xml:space="preserve"> </w:t>
      </w:r>
      <w:r w:rsidRPr="009E4DCB">
        <w:rPr>
          <w:rFonts w:ascii="Times New Roman" w:hAnsi="Times New Roman" w:cs="Times New Roman"/>
          <w:color w:val="000000"/>
          <w:kern w:val="0"/>
          <w:sz w:val="24"/>
          <w:szCs w:val="24"/>
        </w:rPr>
        <w:t xml:space="preserve">ovih </w:t>
      </w:r>
      <w:r w:rsidR="005A099D">
        <w:rPr>
          <w:rFonts w:ascii="Times New Roman" w:hAnsi="Times New Roman" w:cs="Times New Roman"/>
          <w:color w:val="000000"/>
          <w:kern w:val="0"/>
          <w:sz w:val="24"/>
          <w:szCs w:val="24"/>
        </w:rPr>
        <w:t>U</w:t>
      </w:r>
      <w:r w:rsidRPr="009E4DCB">
        <w:rPr>
          <w:rFonts w:ascii="Times New Roman" w:hAnsi="Times New Roman" w:cs="Times New Roman"/>
          <w:color w:val="000000"/>
          <w:kern w:val="0"/>
          <w:sz w:val="24"/>
          <w:szCs w:val="24"/>
        </w:rPr>
        <w:t xml:space="preserve">puta. </w:t>
      </w:r>
    </w:p>
    <w:p w14:paraId="3975526B" w14:textId="77777777" w:rsidR="00B40EC6" w:rsidRPr="00B40EC6" w:rsidRDefault="00B40EC6" w:rsidP="00B40EC6">
      <w:pPr>
        <w:autoSpaceDE w:val="0"/>
        <w:autoSpaceDN w:val="0"/>
        <w:adjustRightInd w:val="0"/>
        <w:spacing w:line="240" w:lineRule="auto"/>
        <w:rPr>
          <w:rFonts w:ascii="Times New Roman" w:hAnsi="Times New Roman" w:cs="Times New Roman"/>
          <w:color w:val="000000"/>
          <w:kern w:val="0"/>
        </w:rPr>
      </w:pPr>
    </w:p>
    <w:p w14:paraId="1B6065BC" w14:textId="5F3A6DD9" w:rsidR="00EF30ED" w:rsidRPr="00083CFB" w:rsidRDefault="00EE4613" w:rsidP="00B40EC6">
      <w:pPr>
        <w:pStyle w:val="normal-000163"/>
        <w:numPr>
          <w:ilvl w:val="0"/>
          <w:numId w:val="7"/>
        </w:numPr>
        <w:spacing w:after="120"/>
        <w:rPr>
          <w:rStyle w:val="defaultparagraphfont-000036"/>
        </w:rPr>
      </w:pPr>
      <w:r w:rsidRPr="00EE4613">
        <w:rPr>
          <w:rStyle w:val="defaultparagraphfont-000036"/>
        </w:rPr>
        <w:t>Samostalne stručne poslovne organizacije i udruženja (kao što su poduzetničke udruge, gospodarske i obrtničke komore, Hrvatski savez zadruga, klasteri i sl.) koji su uključeni u internacionalizaciju MSP-ova</w:t>
      </w:r>
      <w:r w:rsidR="00EF30ED" w:rsidRPr="00926DB2">
        <w:rPr>
          <w:rStyle w:val="defaultparagraphfont-000036"/>
        </w:rPr>
        <w:t xml:space="preserve">. </w:t>
      </w:r>
    </w:p>
    <w:p w14:paraId="56F690F9" w14:textId="420F78BA" w:rsidR="00E242DA" w:rsidRDefault="00EF30ED" w:rsidP="0005254A">
      <w:pPr>
        <w:pStyle w:val="Normal1"/>
        <w:spacing w:after="120"/>
        <w:ind w:left="360"/>
        <w:jc w:val="both"/>
        <w:rPr>
          <w:i/>
          <w:iCs/>
        </w:rPr>
      </w:pPr>
      <w:r w:rsidRPr="00926DB2">
        <w:rPr>
          <w:rStyle w:val="defaultparagraphfont-000036"/>
          <w:i/>
          <w:iCs/>
        </w:rPr>
        <w:t xml:space="preserve">(izvor provjere: Prijavni obrazac (Obrazac 1.), Izjava prijavitelja (Obrazac 2.), Skupna izjava prijavitelja (Obrazac </w:t>
      </w:r>
      <w:r>
        <w:rPr>
          <w:rStyle w:val="defaultparagraphfont-000036"/>
          <w:i/>
          <w:iCs/>
        </w:rPr>
        <w:t>3</w:t>
      </w:r>
      <w:r w:rsidRPr="00926DB2">
        <w:rPr>
          <w:rStyle w:val="defaultparagraphfont-000036"/>
          <w:i/>
          <w:iCs/>
        </w:rPr>
        <w:t>.), ostali dostupni izvori);</w:t>
      </w:r>
      <w:r w:rsidRPr="6B740961">
        <w:rPr>
          <w:i/>
          <w:iCs/>
        </w:rPr>
        <w:t xml:space="preserve"> </w:t>
      </w:r>
    </w:p>
    <w:p w14:paraId="13D6CFE0" w14:textId="046B17B9" w:rsidR="00E242DA" w:rsidRPr="00E242DA" w:rsidRDefault="00E242DA" w:rsidP="00E242DA">
      <w:pPr>
        <w:pStyle w:val="Normal1"/>
        <w:numPr>
          <w:ilvl w:val="0"/>
          <w:numId w:val="7"/>
        </w:numPr>
        <w:spacing w:after="120"/>
        <w:jc w:val="both"/>
        <w:rPr>
          <w:i/>
        </w:rPr>
      </w:pPr>
      <w:r w:rsidRPr="28909770">
        <w:rPr>
          <w:rStyle w:val="defaultparagraphfont-000036"/>
        </w:rPr>
        <w:t xml:space="preserve">Prijavitelj u trenutku podnošenja projektnog prijedloga </w:t>
      </w:r>
      <w:r>
        <w:rPr>
          <w:rStyle w:val="defaultparagraphfont-000036"/>
        </w:rPr>
        <w:t>i</w:t>
      </w:r>
      <w:r w:rsidRPr="28909770">
        <w:rPr>
          <w:rStyle w:val="defaultparagraphfont-000036"/>
        </w:rPr>
        <w:t>ma poslovni nastan u RH,</w:t>
      </w:r>
    </w:p>
    <w:p w14:paraId="6BFA055C" w14:textId="4C77D2AA" w:rsidR="0035786C" w:rsidRDefault="00E242DA" w:rsidP="00EF30ED">
      <w:pPr>
        <w:pStyle w:val="Normal1"/>
        <w:spacing w:after="120"/>
        <w:ind w:left="360"/>
        <w:jc w:val="both"/>
        <w:rPr>
          <w:i/>
        </w:rPr>
      </w:pPr>
      <w:r w:rsidRPr="00E242DA">
        <w:rPr>
          <w:i/>
        </w:rPr>
        <w:t>(izvor provjere: Prijavni obrazac (Obrazac 1.), Izjava prijavitelja (Obrazac 2), ostali dostupni izvori);</w:t>
      </w:r>
    </w:p>
    <w:p w14:paraId="6A2F8937" w14:textId="77777777" w:rsidR="00EF30ED" w:rsidRPr="006A47F1" w:rsidRDefault="00EF30ED" w:rsidP="00EF30ED">
      <w:pPr>
        <w:pStyle w:val="normal-000163"/>
        <w:numPr>
          <w:ilvl w:val="0"/>
          <w:numId w:val="7"/>
        </w:numPr>
        <w:spacing w:after="120"/>
        <w:rPr>
          <w:rStyle w:val="defaultparagraphfont-000036"/>
        </w:rPr>
      </w:pPr>
      <w:r w:rsidRPr="006A47F1">
        <w:rPr>
          <w:rStyle w:val="defaultparagraphfont-000036"/>
        </w:rPr>
        <w:t>Prijavitelj mora dokazati da u trenutku prijave nije niti u jednoj situaciji isključenja koje su definirane u</w:t>
      </w:r>
      <w:r w:rsidRPr="006A47F1">
        <w:t xml:space="preserve"> </w:t>
      </w:r>
      <w:r w:rsidRPr="006A47F1">
        <w:rPr>
          <w:rStyle w:val="defaultparagraphfont-000036"/>
        </w:rPr>
        <w:t xml:space="preserve">točki 2.3. Kriteriji za isključenje prijavitelja, što se dokazuje dokumentacijom navedenom u istoj točki. </w:t>
      </w:r>
    </w:p>
    <w:p w14:paraId="3CB00249" w14:textId="77777777" w:rsidR="00EF30ED" w:rsidRPr="006A47F1" w:rsidRDefault="00EF30ED" w:rsidP="00EF30ED">
      <w:pPr>
        <w:pStyle w:val="Normal1"/>
        <w:spacing w:after="120"/>
        <w:ind w:left="360"/>
        <w:jc w:val="both"/>
        <w:rPr>
          <w:sz w:val="24"/>
        </w:rPr>
      </w:pPr>
      <w:r w:rsidRPr="006A47F1">
        <w:rPr>
          <w:rStyle w:val="defaultparagraphfont-000036"/>
          <w:i/>
        </w:rPr>
        <w:t>(izvor provjere: Prijavni obrazac (Obrazac 1.), Izjava prijavitelja (Obrazac 2), ostali dostupni izvori);</w:t>
      </w:r>
    </w:p>
    <w:p w14:paraId="0E24C917" w14:textId="7AF70228" w:rsidR="00EF30ED" w:rsidRDefault="00EF30ED" w:rsidP="00E77CA8">
      <w:pPr>
        <w:pStyle w:val="normal-000163"/>
        <w:spacing w:after="120"/>
      </w:pPr>
      <w:r w:rsidRPr="006A47F1">
        <w:rPr>
          <w:rStyle w:val="defaultparagraphfont-000036"/>
        </w:rPr>
        <w:t>Prihvatljivost prijavitelja će se provjeravati sukladno relevantnim dokumentima navedenima u ovom poglavlju, kao i ostalim dostupnim izvorima.</w:t>
      </w:r>
      <w:r w:rsidRPr="006A47F1">
        <w:t xml:space="preserve"> </w:t>
      </w:r>
    </w:p>
    <w:p w14:paraId="67B1C75D" w14:textId="77777777" w:rsidR="00F2517A" w:rsidRPr="00E77CA8" w:rsidRDefault="00F2517A" w:rsidP="00B36A5D">
      <w:pPr>
        <w:rPr>
          <w:rStyle w:val="000057"/>
          <w:rFonts w:ascii="Times New Roman" w:hAnsi="Times New Roman" w:cs="Times New Roman"/>
          <w:color w:val="auto"/>
          <w:sz w:val="24"/>
          <w:szCs w:val="24"/>
        </w:rPr>
      </w:pPr>
    </w:p>
    <w:p w14:paraId="34434116" w14:textId="77777777" w:rsidR="00EF30ED" w:rsidRPr="007E65BF" w:rsidRDefault="00EF30ED"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22" w:name="_Toc155187709"/>
      <w:bookmarkStart w:id="23" w:name="_Toc172021744"/>
      <w:bookmarkStart w:id="24" w:name="_Toc224908419"/>
      <w:r w:rsidRPr="007E65BF">
        <w:rPr>
          <w:rStyle w:val="000057"/>
          <w:rFonts w:ascii="Times New Roman" w:hAnsi="Times New Roman"/>
          <w:color w:val="auto"/>
          <w:sz w:val="24"/>
        </w:rPr>
        <w:t>2.2. Dozvoljenost partnerstva</w:t>
      </w:r>
      <w:bookmarkEnd w:id="22"/>
      <w:bookmarkEnd w:id="23"/>
      <w:bookmarkEnd w:id="24"/>
      <w:r w:rsidRPr="007E65BF">
        <w:rPr>
          <w:rStyle w:val="000057"/>
          <w:rFonts w:ascii="Times New Roman" w:hAnsi="Times New Roman"/>
          <w:color w:val="auto"/>
          <w:sz w:val="24"/>
        </w:rPr>
        <w:t xml:space="preserve"> </w:t>
      </w:r>
    </w:p>
    <w:p w14:paraId="55D93B2C" w14:textId="4F81D0DB" w:rsidR="00C7488F" w:rsidRDefault="00EF30ED" w:rsidP="005457C1">
      <w:pPr>
        <w:rPr>
          <w:rStyle w:val="defaultparagraphfont-000036"/>
          <w:b/>
          <w:bCs/>
        </w:rPr>
      </w:pPr>
      <w:r w:rsidRPr="005457C1">
        <w:rPr>
          <w:rFonts w:ascii="Times New Roman" w:hAnsi="Times New Roman" w:cs="Times New Roman"/>
          <w:sz w:val="24"/>
          <w:szCs w:val="24"/>
        </w:rPr>
        <w:t>Prijavitelji moraju djelovati samostal</w:t>
      </w:r>
      <w:r w:rsidRPr="0091526D">
        <w:rPr>
          <w:rStyle w:val="defaultparagraphfont-000036"/>
          <w:b/>
          <w:bCs/>
        </w:rPr>
        <w:t xml:space="preserve">no. Partnerske organizacije i partnerstvo </w:t>
      </w:r>
      <w:r w:rsidRPr="003205C2">
        <w:rPr>
          <w:rStyle w:val="defaultparagraphfont-000036"/>
          <w:b/>
          <w:bCs/>
        </w:rPr>
        <w:t>bilo koje vrste nisu prihvatljivi</w:t>
      </w:r>
      <w:r w:rsidRPr="0091526D">
        <w:rPr>
          <w:rStyle w:val="defaultparagraphfont-000036"/>
          <w:b/>
          <w:bCs/>
        </w:rPr>
        <w:t>.</w:t>
      </w:r>
    </w:p>
    <w:p w14:paraId="0852746C" w14:textId="7271B673" w:rsidR="00584DBF" w:rsidDel="0010023A" w:rsidRDefault="00584DBF" w:rsidP="005457C1">
      <w:pPr>
        <w:rPr>
          <w:rStyle w:val="defaultparagraphfont-000036"/>
        </w:rPr>
      </w:pPr>
      <w:r w:rsidRPr="00584DBF">
        <w:rPr>
          <w:rStyle w:val="defaultparagraphfont-000036"/>
        </w:rPr>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p w14:paraId="287EC09C" w14:textId="4956B257" w:rsidR="00C7488F" w:rsidRPr="005457C1" w:rsidRDefault="00C7488F" w:rsidP="005457C1"/>
    <w:p w14:paraId="0FE34582" w14:textId="77B5F082" w:rsidR="0006599C" w:rsidRPr="007E65BF" w:rsidRDefault="0006599C"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25" w:name="_Toc155187710"/>
      <w:bookmarkStart w:id="26" w:name="_Toc224908420"/>
      <w:r w:rsidRPr="00411F94">
        <w:rPr>
          <w:rStyle w:val="000057"/>
          <w:rFonts w:ascii="Times New Roman" w:hAnsi="Times New Roman"/>
          <w:color w:val="auto"/>
          <w:sz w:val="24"/>
        </w:rPr>
        <w:t>2.3.</w:t>
      </w:r>
      <w:r w:rsidRPr="007E65BF">
        <w:rPr>
          <w:rStyle w:val="000057"/>
          <w:rFonts w:ascii="Times New Roman" w:hAnsi="Times New Roman"/>
          <w:color w:val="auto"/>
          <w:sz w:val="24"/>
        </w:rPr>
        <w:t xml:space="preserve"> </w:t>
      </w:r>
      <w:r w:rsidR="00E17591" w:rsidRPr="007E65BF">
        <w:rPr>
          <w:rStyle w:val="000057"/>
          <w:rFonts w:ascii="Times New Roman" w:hAnsi="Times New Roman"/>
          <w:color w:val="auto"/>
          <w:sz w:val="24"/>
        </w:rPr>
        <w:t>Kriteriji za isključenje prijavitelja</w:t>
      </w:r>
      <w:bookmarkEnd w:id="25"/>
      <w:bookmarkEnd w:id="26"/>
    </w:p>
    <w:p w14:paraId="1E6E4B1E" w14:textId="4EF5DA3C" w:rsidR="00751C5B" w:rsidRPr="00751C5B" w:rsidRDefault="00751C5B" w:rsidP="00751C5B">
      <w:pPr>
        <w:spacing w:after="120" w:line="240" w:lineRule="auto"/>
        <w:jc w:val="both"/>
        <w:rPr>
          <w:rStyle w:val="defaultparagraphfont-000060"/>
          <w:rFonts w:ascii="Times New Roman" w:hAnsi="Times New Roman" w:cs="Times New Roman"/>
          <w:color w:val="auto"/>
          <w:sz w:val="24"/>
          <w:szCs w:val="24"/>
        </w:rPr>
      </w:pPr>
      <w:r w:rsidRPr="00751C5B">
        <w:rPr>
          <w:rStyle w:val="defaultparagraphfont-000060"/>
          <w:rFonts w:ascii="Times New Roman" w:hAnsi="Times New Roman" w:cs="Times New Roman"/>
          <w:color w:val="auto"/>
          <w:sz w:val="24"/>
          <w:szCs w:val="24"/>
        </w:rPr>
        <w:t>Obvezni kriteriji za isključenje prijavitelja se na odgovarajući način odnose i na stvarnog vlasnika prijavitelja, kako je definiran Zakonom o sprječavanju pranja novca i financiranja terorizma („Narodne novine“, broj 108/17, 39/19 i 151/22).</w:t>
      </w:r>
    </w:p>
    <w:p w14:paraId="60E2489F" w14:textId="04FF212A" w:rsidR="005179A7" w:rsidRPr="00771D30" w:rsidRDefault="005179A7" w:rsidP="005179A7">
      <w:pPr>
        <w:spacing w:after="120" w:line="240" w:lineRule="auto"/>
        <w:rPr>
          <w:rFonts w:ascii="Times New Roman" w:hAnsi="Times New Roman" w:cs="Times New Roman"/>
          <w:b/>
          <w:bCs/>
          <w:u w:val="single"/>
        </w:rPr>
      </w:pPr>
      <w:r w:rsidRPr="00771D30">
        <w:rPr>
          <w:rStyle w:val="defaultparagraphfont-000060"/>
          <w:rFonts w:ascii="Times New Roman" w:hAnsi="Times New Roman" w:cs="Times New Roman"/>
          <w:color w:val="auto"/>
          <w:sz w:val="24"/>
          <w:szCs w:val="24"/>
          <w:u w:val="single"/>
        </w:rPr>
        <w:t xml:space="preserve">U okviru ovog Poziva, </w:t>
      </w:r>
      <w:r w:rsidR="00846BCF">
        <w:rPr>
          <w:rStyle w:val="defaultparagraphfont-000060"/>
          <w:rFonts w:ascii="Times New Roman" w:hAnsi="Times New Roman" w:cs="Times New Roman"/>
          <w:color w:val="auto"/>
          <w:sz w:val="24"/>
          <w:szCs w:val="24"/>
          <w:u w:val="single"/>
        </w:rPr>
        <w:t xml:space="preserve">bespovratna sredstva </w:t>
      </w:r>
      <w:r w:rsidRPr="00771D30">
        <w:rPr>
          <w:rStyle w:val="defaultparagraphfont-000060"/>
          <w:rFonts w:ascii="Times New Roman" w:hAnsi="Times New Roman" w:cs="Times New Roman"/>
          <w:color w:val="auto"/>
          <w:sz w:val="24"/>
          <w:szCs w:val="24"/>
          <w:u w:val="single"/>
        </w:rPr>
        <w:t xml:space="preserve">ne </w:t>
      </w:r>
      <w:r w:rsidR="00846BCF" w:rsidRPr="00771D30">
        <w:rPr>
          <w:rStyle w:val="defaultparagraphfont-000060"/>
          <w:rFonts w:ascii="Times New Roman" w:hAnsi="Times New Roman" w:cs="Times New Roman"/>
          <w:color w:val="auto"/>
          <w:sz w:val="24"/>
          <w:szCs w:val="24"/>
          <w:u w:val="single"/>
        </w:rPr>
        <w:t>mo</w:t>
      </w:r>
      <w:r w:rsidR="00846BCF">
        <w:rPr>
          <w:rStyle w:val="defaultparagraphfont-000060"/>
          <w:rFonts w:ascii="Times New Roman" w:hAnsi="Times New Roman" w:cs="Times New Roman"/>
          <w:color w:val="auto"/>
          <w:sz w:val="24"/>
          <w:szCs w:val="24"/>
          <w:u w:val="single"/>
        </w:rPr>
        <w:t>gu se</w:t>
      </w:r>
      <w:r w:rsidR="00846BCF" w:rsidRPr="00771D30">
        <w:rPr>
          <w:rStyle w:val="defaultparagraphfont-000060"/>
          <w:rFonts w:ascii="Times New Roman" w:hAnsi="Times New Roman" w:cs="Times New Roman"/>
          <w:color w:val="auto"/>
          <w:sz w:val="24"/>
          <w:szCs w:val="24"/>
          <w:u w:val="single"/>
        </w:rPr>
        <w:t xml:space="preserve"> </w:t>
      </w:r>
      <w:r w:rsidRPr="00771D30">
        <w:rPr>
          <w:rStyle w:val="defaultparagraphfont-000060"/>
          <w:rFonts w:ascii="Times New Roman" w:hAnsi="Times New Roman" w:cs="Times New Roman"/>
          <w:color w:val="auto"/>
          <w:sz w:val="24"/>
          <w:szCs w:val="24"/>
          <w:u w:val="single"/>
        </w:rPr>
        <w:t>dodijeliti:</w:t>
      </w:r>
    </w:p>
    <w:p w14:paraId="4EBB6C4A" w14:textId="77777777" w:rsidR="001839C3" w:rsidRPr="001839C3" w:rsidRDefault="001839C3" w:rsidP="00C854B8">
      <w:pPr>
        <w:pStyle w:val="ListParagraph0"/>
        <w:numPr>
          <w:ilvl w:val="0"/>
          <w:numId w:val="8"/>
        </w:numPr>
        <w:jc w:val="both"/>
        <w:rPr>
          <w:rStyle w:val="defaultparagraphfont-000036"/>
          <w:kern w:val="2"/>
          <w:lang w:eastAsia="hr-HR"/>
          <w14:ligatures w14:val="standardContextual"/>
        </w:rPr>
      </w:pPr>
      <w:r w:rsidRPr="5C9EA50B">
        <w:rPr>
          <w:rStyle w:val="defaultparagraphfont-000036"/>
          <w:lang w:eastAsia="hr-HR"/>
        </w:rPr>
        <w:t>u slučaju kada je nad prijaviteljem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Pr="00C854B8">
        <w:rPr>
          <w:rStyle w:val="defaultparagraphfont-000036"/>
          <w:i/>
          <w:lang w:eastAsia="hr-HR"/>
        </w:rPr>
        <w:t xml:space="preserve"> Iznimno, PT 1 i UT mogu odlučiti da okolnost pokrenutog predstečajnog postupka nije obvezni razlog isključenja, ako je to razmjerno i pod uvjetom da se od prijavitelja (što prijavitelj dokazuje i za partnera) zahtijeva da dokaže da je on ili partner sposoban provoditi projekt i izvršavati ugovor te nastanak i trajnost projektnih rezultata ciljeva i pokazatelja.</w:t>
      </w:r>
    </w:p>
    <w:p w14:paraId="6408F6F1" w14:textId="17BAEBD5" w:rsidR="005179A7" w:rsidRPr="00481D44" w:rsidRDefault="005179A7" w:rsidP="00281CBE">
      <w:pPr>
        <w:pStyle w:val="nospacing-000076"/>
        <w:spacing w:after="120"/>
        <w:ind w:left="360"/>
        <w:rPr>
          <w:i/>
          <w:iCs/>
        </w:rPr>
      </w:pPr>
      <w:r w:rsidRPr="00481D44">
        <w:rPr>
          <w:i/>
          <w:iCs/>
        </w:rPr>
        <w:t>(</w:t>
      </w:r>
      <w:r w:rsidRPr="00481D44">
        <w:rPr>
          <w:rStyle w:val="defaultparagraphfont-000049"/>
          <w:i/>
          <w:iCs/>
        </w:rPr>
        <w:t>Dokazuje se Izjavom prijavitelja (Obrazac 2), ostalim dostupnim izvorima);</w:t>
      </w:r>
      <w:r w:rsidRPr="00481D44">
        <w:rPr>
          <w:i/>
          <w:iCs/>
        </w:rPr>
        <w:t xml:space="preserve"> </w:t>
      </w:r>
    </w:p>
    <w:p w14:paraId="46F66D11" w14:textId="1748601F" w:rsidR="005179A7" w:rsidRPr="006A47F1" w:rsidRDefault="002204F9" w:rsidP="005179A7">
      <w:pPr>
        <w:pStyle w:val="listparagraph-000168"/>
        <w:numPr>
          <w:ilvl w:val="0"/>
          <w:numId w:val="8"/>
        </w:numPr>
        <w:spacing w:after="120"/>
        <w:rPr>
          <w:rFonts w:eastAsia="Times New Roman"/>
          <w:color w:val="000000" w:themeColor="text1"/>
        </w:rPr>
      </w:pPr>
      <w:r>
        <w:rPr>
          <w:rFonts w:eastAsia="Times New Roman"/>
          <w:color w:val="000000" w:themeColor="text1"/>
        </w:rPr>
        <w:t>A</w:t>
      </w:r>
      <w:r w:rsidR="005179A7" w:rsidRPr="29ED8B1B">
        <w:rPr>
          <w:rFonts w:eastAsia="Times New Roman"/>
          <w:color w:val="000000" w:themeColor="text1"/>
        </w:rPr>
        <w:t xml:space="preserve">ko je prijavitelj i/ili osoba ovlaštena za zastupanje prijavitelja (osoba koja je član upravnog, upravljačkog ili nadzornog tijela ili ima ovlasti zastupanja, donošenja odluka ili nadzora toga </w:t>
      </w:r>
      <w:r w:rsidR="68725065" w:rsidRPr="17BB36A5">
        <w:rPr>
          <w:rFonts w:eastAsia="Times New Roman"/>
          <w:color w:val="000000" w:themeColor="text1"/>
        </w:rPr>
        <w:t>gospodarskog</w:t>
      </w:r>
      <w:r w:rsidR="68725065" w:rsidRPr="17BB36A5">
        <w:t xml:space="preserve"> </w:t>
      </w:r>
      <w:r w:rsidR="005179A7" w:rsidRPr="29ED8B1B">
        <w:rPr>
          <w:rFonts w:eastAsia="Times New Roman"/>
          <w:color w:val="000000" w:themeColor="text1"/>
        </w:rPr>
        <w:t>subjekta</w:t>
      </w:r>
      <w:r w:rsidR="00D0024C" w:rsidRPr="00D0024C">
        <w:rPr>
          <w:rFonts w:eastAsia="Times New Roman"/>
          <w:color w:val="000000" w:themeColor="text1"/>
        </w:rPr>
        <w:t xml:space="preserve">, koja po zakonu zastupa tijelo i odgovara za zakonito i pravilno obavljanje poslova) </w:t>
      </w:r>
      <w:r w:rsidR="005179A7" w:rsidRPr="29ED8B1B">
        <w:rPr>
          <w:rFonts w:eastAsia="Times New Roman"/>
          <w:color w:val="000000" w:themeColor="text1"/>
        </w:rPr>
        <w:t xml:space="preserve">pravomoćno proglašena krivom za bilo koje od sljedećih kaznenih djela odnosno za odgovarajuća kaznena djela prema propisima države sjedišta ili države čiji je državljanin osoba ovlaštena za njihovo zastupanje, koji se odnose na: </w:t>
      </w:r>
    </w:p>
    <w:p w14:paraId="76C30621" w14:textId="77777777" w:rsidR="005179A7" w:rsidRPr="006A47F1" w:rsidRDefault="005179A7" w:rsidP="005179A7">
      <w:pPr>
        <w:pStyle w:val="ListParagraph0"/>
        <w:numPr>
          <w:ilvl w:val="0"/>
          <w:numId w:val="36"/>
        </w:numPr>
        <w:spacing w:after="0" w:line="259" w:lineRule="auto"/>
        <w:jc w:val="both"/>
        <w:rPr>
          <w:rFonts w:ascii="Times New Roman" w:eastAsia="Times New Roman" w:hAnsi="Times New Roman" w:cs="Times New Roman"/>
          <w:color w:val="000000" w:themeColor="text1"/>
          <w:sz w:val="24"/>
          <w:szCs w:val="24"/>
        </w:rPr>
      </w:pPr>
      <w:r w:rsidRPr="48EB1E6D">
        <w:rPr>
          <w:rFonts w:ascii="Times New Roman" w:eastAsia="Times New Roman" w:hAnsi="Times New Roman" w:cs="Times New Roman"/>
          <w:color w:val="000000" w:themeColor="text1"/>
          <w:sz w:val="24"/>
          <w:szCs w:val="24"/>
        </w:rPr>
        <w:t xml:space="preserve">sudjelovanje u zločinačkoj organizaciji, uključujući zločinačko udruženje, počinjenje kaznenog djela u sastavu zločinačkog udruženja, udruživanje za počinjenje kaznenih djela </w:t>
      </w:r>
    </w:p>
    <w:p w14:paraId="32CF21D7" w14:textId="77777777" w:rsidR="005179A7" w:rsidRPr="006A47F1" w:rsidRDefault="005179A7" w:rsidP="005179A7">
      <w:pPr>
        <w:pStyle w:val="ListParagraph0"/>
        <w:numPr>
          <w:ilvl w:val="0"/>
          <w:numId w:val="36"/>
        </w:numPr>
        <w:spacing w:after="0" w:line="259" w:lineRule="auto"/>
        <w:jc w:val="both"/>
        <w:rPr>
          <w:rFonts w:ascii="Times New Roman" w:eastAsia="Times New Roman" w:hAnsi="Times New Roman" w:cs="Times New Roman"/>
          <w:color w:val="000000" w:themeColor="text1"/>
          <w:sz w:val="24"/>
          <w:szCs w:val="24"/>
        </w:rPr>
      </w:pPr>
      <w:r w:rsidRPr="48EB1E6D">
        <w:rPr>
          <w:rFonts w:ascii="Times New Roman" w:eastAsia="Times New Roman" w:hAnsi="Times New Roman" w:cs="Times New Roman"/>
          <w:color w:val="000000" w:themeColor="text1"/>
          <w:sz w:val="24"/>
          <w:szCs w:val="24"/>
        </w:rPr>
        <w:t xml:space="preserve">terorizam ili kaznena djela povezana s terorističkim aktivnostima, uključujući javno poticanje na terorizam, novačenje za terorizam, obuka za terorizam, </w:t>
      </w:r>
      <w:r w:rsidRPr="48EB1E6D">
        <w:rPr>
          <w:rFonts w:ascii="Times New Roman" w:eastAsia="Times New Roman" w:hAnsi="Times New Roman" w:cs="Times New Roman"/>
          <w:sz w:val="24"/>
          <w:szCs w:val="24"/>
        </w:rPr>
        <w:t>putovanje u svrhu terorizma,</w:t>
      </w:r>
      <w:r w:rsidRPr="48EB1E6D">
        <w:rPr>
          <w:rFonts w:ascii="Times New Roman" w:eastAsia="Times New Roman" w:hAnsi="Times New Roman" w:cs="Times New Roman"/>
          <w:color w:val="000000" w:themeColor="text1"/>
          <w:sz w:val="24"/>
          <w:szCs w:val="24"/>
        </w:rPr>
        <w:t xml:space="preserve"> terorističko udruženje</w:t>
      </w:r>
    </w:p>
    <w:p w14:paraId="4F5206B4" w14:textId="77777777" w:rsidR="005179A7" w:rsidRPr="006A47F1" w:rsidRDefault="005179A7" w:rsidP="005179A7">
      <w:pPr>
        <w:pStyle w:val="ListParagraph0"/>
        <w:numPr>
          <w:ilvl w:val="0"/>
          <w:numId w:val="36"/>
        </w:numPr>
        <w:spacing w:after="0" w:line="259" w:lineRule="auto"/>
        <w:jc w:val="both"/>
        <w:rPr>
          <w:rFonts w:ascii="Times New Roman" w:eastAsia="Times New Roman" w:hAnsi="Times New Roman" w:cs="Times New Roman"/>
          <w:color w:val="000000" w:themeColor="text1"/>
          <w:sz w:val="24"/>
          <w:szCs w:val="24"/>
        </w:rPr>
      </w:pPr>
      <w:r w:rsidRPr="48EB1E6D">
        <w:rPr>
          <w:rFonts w:ascii="Times New Roman" w:eastAsia="Times New Roman" w:hAnsi="Times New Roman" w:cs="Times New Roman"/>
          <w:color w:val="000000" w:themeColor="text1"/>
          <w:sz w:val="24"/>
          <w:szCs w:val="24"/>
        </w:rPr>
        <w:t>pranje novca ili financiranje terorizma</w:t>
      </w:r>
    </w:p>
    <w:p w14:paraId="18D7F9D1" w14:textId="77777777" w:rsidR="005179A7" w:rsidRPr="006A47F1" w:rsidRDefault="005179A7" w:rsidP="005179A7">
      <w:pPr>
        <w:pStyle w:val="ListParagraph0"/>
        <w:numPr>
          <w:ilvl w:val="0"/>
          <w:numId w:val="36"/>
        </w:numPr>
        <w:spacing w:after="0" w:line="259" w:lineRule="auto"/>
        <w:jc w:val="both"/>
        <w:rPr>
          <w:rFonts w:ascii="Times New Roman" w:eastAsia="Times New Roman" w:hAnsi="Times New Roman" w:cs="Times New Roman"/>
          <w:color w:val="000000" w:themeColor="text1"/>
          <w:sz w:val="24"/>
          <w:szCs w:val="24"/>
        </w:rPr>
      </w:pPr>
      <w:r w:rsidRPr="48EB1E6D">
        <w:rPr>
          <w:rFonts w:ascii="Times New Roman" w:eastAsia="Times New Roman" w:hAnsi="Times New Roman" w:cs="Times New Roman"/>
          <w:color w:val="000000" w:themeColor="text1"/>
          <w:sz w:val="24"/>
          <w:szCs w:val="24"/>
        </w:rPr>
        <w:t xml:space="preserve">dječji rad ili druge oblike trgovanja ljudima i ropstvo </w:t>
      </w:r>
    </w:p>
    <w:p w14:paraId="309772E9" w14:textId="77777777" w:rsidR="005179A7" w:rsidRPr="006A47F1" w:rsidRDefault="005179A7" w:rsidP="005179A7">
      <w:pPr>
        <w:pStyle w:val="ListParagraph0"/>
        <w:numPr>
          <w:ilvl w:val="0"/>
          <w:numId w:val="36"/>
        </w:numPr>
        <w:spacing w:after="0" w:line="259" w:lineRule="auto"/>
        <w:jc w:val="both"/>
        <w:rPr>
          <w:rFonts w:ascii="Times New Roman" w:eastAsia="Times New Roman" w:hAnsi="Times New Roman" w:cs="Times New Roman"/>
          <w:color w:val="000000" w:themeColor="text1"/>
          <w:sz w:val="24"/>
          <w:szCs w:val="24"/>
        </w:rPr>
      </w:pPr>
      <w:r w:rsidRPr="48EB1E6D">
        <w:rPr>
          <w:rFonts w:ascii="Times New Roman" w:eastAsia="Times New Roman" w:hAnsi="Times New Roman" w:cs="Times New Roman"/>
          <w:color w:val="000000" w:themeColor="text1"/>
          <w:sz w:val="24"/>
          <w:szCs w:val="24"/>
        </w:rPr>
        <w:t>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w:t>
      </w:r>
    </w:p>
    <w:p w14:paraId="3C6F1FDA" w14:textId="77777777" w:rsidR="002F7A34" w:rsidRPr="00281CBE" w:rsidRDefault="005179A7" w:rsidP="006F2020">
      <w:pPr>
        <w:pStyle w:val="toc1"/>
        <w:numPr>
          <w:ilvl w:val="0"/>
          <w:numId w:val="36"/>
        </w:numPr>
        <w:spacing w:after="120"/>
        <w:ind w:left="714" w:hanging="357"/>
        <w:jc w:val="both"/>
        <w:rPr>
          <w:rStyle w:val="defaultparagraphfont-000049"/>
          <w:rFonts w:ascii="Calibri" w:eastAsia="Times New Roman" w:hAnsi="Calibri" w:cs="Calibri"/>
          <w:color w:val="000000" w:themeColor="text1"/>
          <w:sz w:val="22"/>
          <w:szCs w:val="22"/>
          <w:shd w:val="clear" w:color="auto" w:fill="auto"/>
        </w:rPr>
      </w:pPr>
      <w:r w:rsidRPr="48EB1E6D">
        <w:rPr>
          <w:rFonts w:ascii="Times New Roman" w:eastAsia="Times New Roman" w:hAnsi="Times New Roman" w:cs="Times New Roman"/>
          <w:color w:val="000000" w:themeColor="text1"/>
          <w:sz w:val="24"/>
          <w:szCs w:val="24"/>
        </w:rPr>
        <w:t>prijevaru, uključujući prijevara u gospodarskom poslovanju, utaja poreza ili carine, subvencijska prijevara</w:t>
      </w:r>
      <w:r w:rsidRPr="48EB1E6D">
        <w:rPr>
          <w:rStyle w:val="defaultparagraphfont-000049"/>
        </w:rPr>
        <w:t xml:space="preserve"> </w:t>
      </w:r>
    </w:p>
    <w:p w14:paraId="3D202006" w14:textId="77F63C2A" w:rsidR="005179A7" w:rsidRPr="006A47F1" w:rsidRDefault="005179A7" w:rsidP="00281CBE">
      <w:pPr>
        <w:pStyle w:val="toc1"/>
        <w:spacing w:before="0" w:beforeAutospacing="0" w:after="120"/>
        <w:ind w:left="357"/>
        <w:jc w:val="both"/>
        <w:rPr>
          <w:rFonts w:eastAsia="Times New Roman"/>
          <w:color w:val="000000" w:themeColor="text1"/>
        </w:rPr>
      </w:pPr>
      <w:r w:rsidRPr="006A47F1">
        <w:rPr>
          <w:rStyle w:val="defaultparagraphfont-000049"/>
        </w:rPr>
        <w:t>(</w:t>
      </w:r>
      <w:r w:rsidRPr="006A47F1">
        <w:rPr>
          <w:rStyle w:val="defaultparagraphfont-000049"/>
          <w:i/>
        </w:rPr>
        <w:t>Dokazuje se Izjavom prijavitelja (Obrazac 2), ostalim dostupnim izvorima);</w:t>
      </w:r>
      <w:r w:rsidRPr="006A47F1">
        <w:t xml:space="preserve"> </w:t>
      </w:r>
    </w:p>
    <w:p w14:paraId="5794CC5D" w14:textId="482758B9" w:rsidR="00242B01" w:rsidRPr="001A6A71" w:rsidRDefault="005179A7" w:rsidP="005179A7">
      <w:pPr>
        <w:pStyle w:val="listparagraph-000168"/>
        <w:numPr>
          <w:ilvl w:val="0"/>
          <w:numId w:val="8"/>
        </w:numPr>
        <w:spacing w:after="120"/>
        <w:rPr>
          <w:rStyle w:val="defaultparagraphfont-000049"/>
          <w:color w:val="auto"/>
          <w:shd w:val="clear" w:color="auto" w:fill="auto"/>
        </w:rPr>
      </w:pPr>
      <w:r w:rsidRPr="006A47F1">
        <w:rPr>
          <w:rStyle w:val="defaultparagraphfont-000049"/>
        </w:rPr>
        <w:t xml:space="preserve">Ako je prijavitelj i/ili osoba ovlaštena </w:t>
      </w:r>
      <w:r>
        <w:rPr>
          <w:rStyle w:val="defaultparagraphfont-000049"/>
        </w:rPr>
        <w:t xml:space="preserve">po zakonu </w:t>
      </w:r>
      <w:r w:rsidRPr="006A47F1">
        <w:rPr>
          <w:rStyle w:val="defaultparagraphfont-000049"/>
        </w:rPr>
        <w:t>za zastupanje prijavitelja (osoba koja je član upravnog, upravljačkog ili nadzornog tijela ili ima ovlasti zastupanja, donošenja odluka ili nadzora toga gospodarskog subjekta</w:t>
      </w:r>
      <w:r w:rsidR="00612B81" w:rsidRPr="00612B81">
        <w:rPr>
          <w:rStyle w:val="defaultparagraphfont-000049"/>
        </w:rPr>
        <w:t>, koja po zakonu zastupa tijelo i odgovara za zakonito i pravilno obavljanje poslova</w:t>
      </w:r>
      <w:r w:rsidRPr="006A47F1" w:rsidDel="008818A9">
        <w:rPr>
          <w:rStyle w:val="defaultparagraphfont-000049"/>
        </w:rPr>
        <w:t>)</w:t>
      </w:r>
      <w:r w:rsidRPr="006A47F1">
        <w:rPr>
          <w:rStyle w:val="defaultparagraphfont-000049"/>
        </w:rPr>
        <w:t xml:space="preserve">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 </w:t>
      </w:r>
    </w:p>
    <w:p w14:paraId="147955AE" w14:textId="2767E3A4" w:rsidR="005179A7" w:rsidRPr="00E80C32" w:rsidRDefault="005179A7" w:rsidP="001A6A71">
      <w:pPr>
        <w:pStyle w:val="listparagraph-000168"/>
        <w:spacing w:after="120"/>
        <w:ind w:left="360"/>
      </w:pPr>
      <w:r w:rsidRPr="006A47F1">
        <w:rPr>
          <w:rStyle w:val="defaultparagraphfont-000049"/>
        </w:rPr>
        <w:t>(</w:t>
      </w:r>
      <w:r w:rsidRPr="006A47F1">
        <w:rPr>
          <w:rStyle w:val="defaultparagraphfont-000049"/>
          <w:i/>
        </w:rPr>
        <w:t>Dokazuje se Izjavom prijavitelja (Obrazac 2), ostalim dostupnim izvorima);</w:t>
      </w:r>
      <w:r w:rsidRPr="006A47F1">
        <w:t xml:space="preserve"> </w:t>
      </w:r>
    </w:p>
    <w:p w14:paraId="0DD8C357" w14:textId="369288CF" w:rsidR="005179A7" w:rsidRPr="00EE4A49" w:rsidRDefault="005179A7" w:rsidP="005179A7">
      <w:pPr>
        <w:pStyle w:val="listparagraph-000168"/>
        <w:numPr>
          <w:ilvl w:val="0"/>
          <w:numId w:val="8"/>
        </w:numPr>
        <w:spacing w:after="120"/>
        <w:rPr>
          <w:i/>
          <w:iCs/>
        </w:rPr>
      </w:pPr>
      <w:r w:rsidRPr="00E80C32">
        <w:rPr>
          <w:rStyle w:val="defaultparagraphfont-000049"/>
        </w:rPr>
        <w:t xml:space="preserve">Ako </w:t>
      </w:r>
      <w:r w:rsidRPr="006A47F1">
        <w:rPr>
          <w:rStyle w:val="defaultparagraphfont-000049"/>
        </w:rPr>
        <w:t>je prijavitelj i/ili osoba ovlaštena</w:t>
      </w:r>
      <w:r>
        <w:rPr>
          <w:rStyle w:val="defaultparagraphfont-000049"/>
        </w:rPr>
        <w:t xml:space="preserve"> po zakonu</w:t>
      </w:r>
      <w:r w:rsidRPr="006A47F1">
        <w:rPr>
          <w:rStyle w:val="defaultparagraphfont-000049"/>
        </w:rPr>
        <w:t xml:space="preserve"> za zastupanje prijavitelja (osoba koja je član upravnog, upravljačkog ili nadzornog tijela ili ima ovlasti zastupanja, donošenja odluka ili nadzora toga gospodarskog subjekta</w:t>
      </w:r>
      <w:r w:rsidR="00242B01" w:rsidRPr="00242B01">
        <w:rPr>
          <w:rStyle w:val="defaultparagraphfont-000049"/>
        </w:rPr>
        <w:t>, koja po zakonu zastupa tijelo i odgovara za zakonito i pravilno obavljanje poslova</w:t>
      </w:r>
      <w:r w:rsidRPr="006A47F1" w:rsidDel="00242B01">
        <w:rPr>
          <w:rStyle w:val="defaultparagraphfont-000049"/>
        </w:rPr>
        <w:t>)</w:t>
      </w:r>
      <w:r w:rsidRPr="006A47F1">
        <w:rPr>
          <w:rStyle w:val="defaultparagraphfont-000049"/>
        </w:rPr>
        <w:t xml:space="preserve"> pravomoćno proglašena krivom za djelo koje za posljedicu ima povredu načela Ugovora o EU i Povelje EU o temeljnim pravima, kao što su zabrana diskriminacije, mržnje i nasilja te njihova poticanja prema grupi ili pojedincu, i to u razdoblju tri godine koje prethode datumu podnošenja projektnog prijedloga. (</w:t>
      </w:r>
      <w:r w:rsidRPr="006A47F1">
        <w:rPr>
          <w:rStyle w:val="defaultparagraphfont-000049"/>
          <w:i/>
        </w:rPr>
        <w:t>Dokazuje se Izjavom prijavitelja (Obrazac 2), ostalim dostupnim izvorima);</w:t>
      </w:r>
      <w:r w:rsidRPr="006A47F1">
        <w:rPr>
          <w:i/>
          <w:iCs/>
        </w:rPr>
        <w:t xml:space="preserve"> </w:t>
      </w:r>
    </w:p>
    <w:p w14:paraId="23D3E71F" w14:textId="74740E06" w:rsidR="00C97E26" w:rsidRPr="00B6067A" w:rsidRDefault="005179A7" w:rsidP="005179A7">
      <w:pPr>
        <w:pStyle w:val="listparagraph-000168"/>
        <w:numPr>
          <w:ilvl w:val="0"/>
          <w:numId w:val="8"/>
        </w:numPr>
        <w:spacing w:after="120"/>
        <w:rPr>
          <w:rStyle w:val="defaultparagraphfont-000049"/>
          <w:color w:val="auto"/>
          <w:shd w:val="clear" w:color="auto" w:fill="auto"/>
        </w:rPr>
      </w:pPr>
      <w:r w:rsidRPr="28909770">
        <w:rPr>
          <w:rStyle w:val="defaultparagraphfont-000036"/>
        </w:rPr>
        <w:t xml:space="preserve">Ako na temelju pravomoćne, odnosno konačne odluke nadležnog tijela prijavitelj i/ili fizička ili pravna osoba koja preuzima neograničenu odgovornost za njegove dugove </w:t>
      </w:r>
      <w:r w:rsidRPr="28909770">
        <w:rPr>
          <w:rStyle w:val="defaultparagraphfont-000049"/>
        </w:rPr>
        <w:t>i/ili osoba ovlaštena za zastupanje prijavitelja (osoba koja je član upravnog, upravljačkog ili nadzornog tijela ili ima ovlasti zastupanja, donošenja odluka ili nadzora toga gospodarskog subjekta</w:t>
      </w:r>
      <w:r w:rsidR="06174C62" w:rsidRPr="60AD0166">
        <w:rPr>
          <w:rFonts w:eastAsia="Times New Roman"/>
          <w:color w:val="000000" w:themeColor="text1"/>
        </w:rPr>
        <w:t>, koja po zakonu zastupa tijelo i odgovara za zakonito i pravilno obavljanje poslova</w:t>
      </w:r>
      <w:r w:rsidRPr="28909770">
        <w:rPr>
          <w:rStyle w:val="defaultparagraphfont-000049"/>
        </w:rPr>
        <w:t xml:space="preserve">)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28909770">
        <w:rPr>
          <w:rStyle w:val="defaultparagraphfont-000036"/>
        </w:rPr>
        <w:t>kojim se na korištenje dodjeljuju bespovratna sredstva</w:t>
      </w:r>
      <w:r w:rsidRPr="28909770">
        <w:rPr>
          <w:rStyle w:val="defaultparagraphfont-000049"/>
        </w:rPr>
        <w:t xml:space="preserve">, osim ako je po posebnim propisima oslobođen te obveze. </w:t>
      </w:r>
    </w:p>
    <w:p w14:paraId="4FCA8CE3" w14:textId="34DD2B53" w:rsidR="005179A7" w:rsidRPr="006A47F1" w:rsidRDefault="005179A7" w:rsidP="00B6067A">
      <w:pPr>
        <w:pStyle w:val="listparagraph-000168"/>
        <w:spacing w:after="120"/>
        <w:ind w:left="360"/>
      </w:pPr>
      <w:r w:rsidRPr="006A47F1">
        <w:rPr>
          <w:rStyle w:val="defaultparagraphfont-000049"/>
        </w:rPr>
        <w:t>(</w:t>
      </w:r>
      <w:r w:rsidRPr="006A47F1">
        <w:rPr>
          <w:rStyle w:val="defaultparagraphfont-000049"/>
          <w:i/>
        </w:rPr>
        <w:t>Dokazuje se Izjavom prijavitelja (Obrazac 2), ostalim dostupnim izvorima);</w:t>
      </w:r>
      <w:r w:rsidRPr="006A47F1">
        <w:t xml:space="preserve"> </w:t>
      </w:r>
    </w:p>
    <w:p w14:paraId="4BC8B0CD" w14:textId="052A5C88" w:rsidR="00C97E26" w:rsidRPr="00B6067A" w:rsidRDefault="005179A7" w:rsidP="005179A7">
      <w:pPr>
        <w:pStyle w:val="listparagraph-000168"/>
        <w:numPr>
          <w:ilvl w:val="0"/>
          <w:numId w:val="8"/>
        </w:numPr>
        <w:spacing w:after="120"/>
        <w:rPr>
          <w:rStyle w:val="defaultparagraphfont-000049"/>
          <w:color w:val="auto"/>
          <w:shd w:val="clear" w:color="auto" w:fill="auto"/>
        </w:rPr>
      </w:pPr>
      <w:r w:rsidRPr="006A47F1">
        <w:rPr>
          <w:rStyle w:val="defaultparagraphfont-000049"/>
        </w:rPr>
        <w:t xml:space="preserve">Ako je pravomoćnom, odnosno konačnom odlukom nadležnog tijela utvrđeno da je </w:t>
      </w:r>
      <w:r w:rsidRPr="006A47F1">
        <w:rPr>
          <w:rStyle w:val="defaultparagraphfont-000036"/>
        </w:rPr>
        <w:t xml:space="preserve">prijavitelj </w:t>
      </w:r>
      <w:r w:rsidRPr="006A47F1">
        <w:rPr>
          <w:rStyle w:val="defaultparagraphfont-000049"/>
        </w:rPr>
        <w:t>i/ili osoba ovlaštena za zastupanje prijavitelja (osoba koja je član upravnog, upravljačkog ili nadzornog tijela ili ima ovlasti zastupanja, donošenja odluka ili nadzora toga gospodarskog subjekta</w:t>
      </w:r>
      <w:r w:rsidR="189ED351" w:rsidRPr="1B65F6FE">
        <w:rPr>
          <w:rFonts w:eastAsia="Times New Roman"/>
          <w:color w:val="000000" w:themeColor="text1"/>
        </w:rPr>
        <w:t xml:space="preserve">, koja po zakonu zastupa tijelo i odgovara za zakonito i pravilno obavljanje </w:t>
      </w:r>
      <w:r w:rsidR="189ED351" w:rsidRPr="10E7B92B">
        <w:rPr>
          <w:rFonts w:eastAsia="Times New Roman"/>
          <w:color w:val="000000" w:themeColor="text1"/>
        </w:rPr>
        <w:t>poslova</w:t>
      </w:r>
      <w:r w:rsidRPr="006A47F1">
        <w:rPr>
          <w:rStyle w:val="defaultparagraphfont-000049"/>
        </w:rPr>
        <w:t xml:space="preserve">) izbjegavala fiskalne, socijalne ili bilo koje druge pravne obveze osnivanjem fiktivnog gospodarskog subjekta, ili je takav subjekt osnovan s tim ciljem. </w:t>
      </w:r>
    </w:p>
    <w:p w14:paraId="288BC7B8" w14:textId="1CE9AE19" w:rsidR="005179A7" w:rsidRPr="006A47F1" w:rsidRDefault="005179A7" w:rsidP="00B6067A">
      <w:pPr>
        <w:pStyle w:val="listparagraph-000168"/>
        <w:spacing w:after="120"/>
        <w:ind w:left="360"/>
      </w:pPr>
      <w:r w:rsidRPr="006A47F1">
        <w:rPr>
          <w:rStyle w:val="defaultparagraphfont-000049"/>
        </w:rPr>
        <w:t>(</w:t>
      </w:r>
      <w:r w:rsidRPr="006A47F1">
        <w:rPr>
          <w:rStyle w:val="defaultparagraphfont-000036"/>
          <w:i/>
          <w:iCs/>
        </w:rPr>
        <w:t>Dokazuje se Izjavom prijavitelja (Obrazac 2));</w:t>
      </w:r>
      <w:r w:rsidRPr="006A47F1">
        <w:t xml:space="preserve"> </w:t>
      </w:r>
    </w:p>
    <w:p w14:paraId="2CA6BE12" w14:textId="54119E90" w:rsidR="00C97E26" w:rsidRDefault="005179A7" w:rsidP="005179A7">
      <w:pPr>
        <w:pStyle w:val="listparagraph-000168"/>
        <w:numPr>
          <w:ilvl w:val="0"/>
          <w:numId w:val="8"/>
        </w:numPr>
        <w:spacing w:after="120"/>
      </w:pPr>
      <w:r w:rsidRPr="006A47F1">
        <w:rPr>
          <w:rStyle w:val="defaultparagraphfont-000036"/>
        </w:rPr>
        <w:t>Ako je prijavitelj</w:t>
      </w:r>
      <w:r w:rsidRPr="006A47F1">
        <w:t xml:space="preserve"> </w:t>
      </w:r>
      <w:r w:rsidRPr="006A47F1">
        <w:rPr>
          <w:rStyle w:val="defaultparagraphfont-000049"/>
        </w:rPr>
        <w:t>i/ili osoba ovlaštena za zastupanje prijavitelja (osoba koja je član upravnog, upravljačkog ili nadzornog tijela ili ima ovlasti zastupanja, donošenja odluka ili nadzora toga gospodarskog subjekta</w:t>
      </w:r>
      <w:r w:rsidR="11E62B74" w:rsidRPr="6F7B8C53">
        <w:rPr>
          <w:rFonts w:eastAsia="Times New Roman"/>
          <w:color w:val="000000" w:themeColor="text1"/>
        </w:rPr>
        <w:t>, koja po zakonu zastupa tijelo i odgovara za zakonito i pravilno obavljanje poslova</w:t>
      </w:r>
      <w:r w:rsidRPr="006A47F1">
        <w:rPr>
          <w:rStyle w:val="defaultparagraphfont-000049"/>
        </w:rPr>
        <w:t xml:space="preserve">) </w:t>
      </w:r>
      <w:r w:rsidRPr="006A47F1">
        <w:rPr>
          <w:rStyle w:val="defaultparagraphfont-000036"/>
        </w:rPr>
        <w:t>u sukobu interesa</w:t>
      </w:r>
      <w:r w:rsidRPr="006A47F1">
        <w:t xml:space="preserve"> </w:t>
      </w:r>
      <w:r w:rsidRPr="006A47F1">
        <w:rPr>
          <w:rStyle w:val="defaultparagraphfont-000036"/>
        </w:rPr>
        <w:t xml:space="preserve">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w:t>
      </w:r>
      <w:r w:rsidRPr="212F8F02">
        <w:rPr>
          <w:rStyle w:val="defaultparagraphfont-000036"/>
        </w:rPr>
        <w:t>20</w:t>
      </w:r>
      <w:r w:rsidR="3E695C28" w:rsidRPr="212F8F02">
        <w:rPr>
          <w:rStyle w:val="defaultparagraphfont-000036"/>
        </w:rPr>
        <w:t>24</w:t>
      </w:r>
      <w:r w:rsidRPr="212F8F02">
        <w:rPr>
          <w:rStyle w:val="defaultparagraphfont-000036"/>
        </w:rPr>
        <w:t>/</w:t>
      </w:r>
      <w:r w:rsidR="3BF220DC" w:rsidRPr="74587D69">
        <w:rPr>
          <w:rStyle w:val="defaultparagraphfont-000036"/>
        </w:rPr>
        <w:t>2509</w:t>
      </w:r>
      <w:r w:rsidRPr="74587D69">
        <w:rPr>
          <w:rStyle w:val="defaultparagraphfont-000036"/>
        </w:rPr>
        <w:t>.</w:t>
      </w:r>
      <w:r>
        <w:t xml:space="preserve"> </w:t>
      </w:r>
    </w:p>
    <w:p w14:paraId="15799CDD" w14:textId="6CCA6C39" w:rsidR="005179A7" w:rsidRPr="006A47F1" w:rsidRDefault="005179A7" w:rsidP="00B6067A">
      <w:pPr>
        <w:pStyle w:val="listparagraph-000168"/>
        <w:spacing w:after="120"/>
        <w:ind w:left="360"/>
      </w:pPr>
      <w:r w:rsidRPr="006A47F1">
        <w:t>(</w:t>
      </w:r>
      <w:r w:rsidRPr="006A47F1">
        <w:rPr>
          <w:rStyle w:val="defaultparagraphfont-000036"/>
          <w:i/>
          <w:iCs/>
        </w:rPr>
        <w:t>Dokazuje se Izjavom prijavitelja (Obrazac 2), ostalim dostupnim izvorima);</w:t>
      </w:r>
      <w:r w:rsidRPr="006A47F1">
        <w:t xml:space="preserve"> </w:t>
      </w:r>
    </w:p>
    <w:p w14:paraId="21AA3BF1" w14:textId="43E4CF32" w:rsidR="00923964" w:rsidRDefault="005179A7" w:rsidP="005179A7">
      <w:pPr>
        <w:pStyle w:val="listparagraph-000168"/>
        <w:numPr>
          <w:ilvl w:val="0"/>
          <w:numId w:val="8"/>
        </w:numPr>
        <w:spacing w:after="120"/>
        <w:rPr>
          <w:rStyle w:val="defaultparagraphfont-000036"/>
        </w:rPr>
      </w:pPr>
      <w:r w:rsidRPr="006A47F1">
        <w:rPr>
          <w:rStyle w:val="defaultparagraphfont-000049"/>
        </w:rPr>
        <w:t>Ako prijavitelj i/ili osoba ovlaštena za zastupanje prijavitelja (osoba koja je član upravnog, upravljačkog ili nadzornog tijela ili ima ovlasti zastupanja, donošenja odluka ili nadzora toga gospodarskog subjekta</w:t>
      </w:r>
      <w:r w:rsidR="6A6D20F7" w:rsidRPr="74587D69">
        <w:rPr>
          <w:rFonts w:eastAsia="Times New Roman"/>
          <w:color w:val="000000" w:themeColor="text1"/>
        </w:rPr>
        <w:t>, koja po zakonu zastupa tijelo i odgovara za zakonito i pravilno obavljanje poslova</w:t>
      </w:r>
      <w:r w:rsidRPr="006A47F1">
        <w:rPr>
          <w:rStyle w:val="defaultparagraphfont-000049"/>
        </w:rPr>
        <w:t xml:space="preserve">) po osnovi konačne ili pravomoćne odluke nadležnog tijela </w:t>
      </w:r>
      <w:r w:rsidRPr="006A47F1">
        <w:rPr>
          <w:rStyle w:val="defaultparagraphfont-000036"/>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7583748B" w14:textId="024B668F" w:rsidR="005179A7" w:rsidRPr="006A47F1" w:rsidRDefault="005179A7" w:rsidP="00B6067A">
      <w:pPr>
        <w:pStyle w:val="listparagraph-000168"/>
        <w:spacing w:after="120"/>
        <w:ind w:left="360"/>
      </w:pPr>
      <w:r w:rsidRPr="006A47F1">
        <w:rPr>
          <w:rStyle w:val="defaultparagraphfont-000036"/>
        </w:rPr>
        <w:t>(</w:t>
      </w:r>
      <w:r w:rsidRPr="006A47F1">
        <w:rPr>
          <w:rStyle w:val="defaultparagraphfont-000036"/>
          <w:i/>
          <w:iCs/>
        </w:rPr>
        <w:t>Dokazuje se Izjavom prijavitelja (Obrazac 2), ostalim dostupnim izvorima);</w:t>
      </w:r>
      <w:r w:rsidRPr="006A47F1">
        <w:t xml:space="preserve"> </w:t>
      </w:r>
    </w:p>
    <w:p w14:paraId="134AF747" w14:textId="4A1ABAFB" w:rsidR="00923964" w:rsidRDefault="005179A7" w:rsidP="005179A7">
      <w:pPr>
        <w:pStyle w:val="listparagraph-000168"/>
        <w:numPr>
          <w:ilvl w:val="0"/>
          <w:numId w:val="8"/>
        </w:numPr>
        <w:spacing w:after="120"/>
        <w:rPr>
          <w:rStyle w:val="defaultparagraphfont-000036"/>
        </w:rPr>
      </w:pPr>
      <w:r w:rsidRPr="006A47F1">
        <w:rPr>
          <w:rStyle w:val="defaultparagraphfont-000036"/>
        </w:rPr>
        <w:t>Ako prijavitelj</w:t>
      </w:r>
      <w:r w:rsidRPr="006A47F1">
        <w:t xml:space="preserve"> </w:t>
      </w:r>
      <w:r w:rsidRPr="006A47F1">
        <w:rPr>
          <w:rStyle w:val="defaultparagraphfont-000049"/>
        </w:rPr>
        <w:t>i/ili osoba ovlaštena za zastupanje prijavitelja (osoba koja je član upravnog, upravljačkog ili nadzornog tijela ili ima ovlasti zastupanja, donošenja odluka ili nadzora toga gospodarskog subjekta</w:t>
      </w:r>
      <w:r w:rsidR="76BEADFE" w:rsidRPr="2AB27AF9">
        <w:rPr>
          <w:rFonts w:eastAsia="Times New Roman"/>
          <w:color w:val="000000" w:themeColor="text1"/>
        </w:rPr>
        <w:t>, koja po zakonu zastupa tijelo i odgovara za zakonito i pravilno obavljanje poslova</w:t>
      </w:r>
      <w:r w:rsidRPr="2869CAB5">
        <w:rPr>
          <w:rStyle w:val="defaultparagraphfont-000049"/>
        </w:rPr>
        <w:t>)</w:t>
      </w:r>
      <w:r w:rsidRPr="006A47F1">
        <w:rPr>
          <w:rStyle w:val="defaultparagraphfont-000049"/>
        </w:rPr>
        <w:t xml:space="preserve"> </w:t>
      </w:r>
      <w:r w:rsidRPr="006A47F1">
        <w:rPr>
          <w:rStyle w:val="defaultparagraphfont-000036"/>
        </w:rPr>
        <w:t xml:space="preserve">ne udovoljava obvezama u skladu  s naloženim povratom, uključivo obvezama koje se odnose na odobrenu obročnu otplatu duga koji predstavlja sredstva državnog proračuna Republike Hrvatske, po osnovi pravomoćne ili konačne odluke nadležnog tijela. </w:t>
      </w:r>
    </w:p>
    <w:p w14:paraId="4F1AE36B" w14:textId="6DF60C83" w:rsidR="005179A7" w:rsidRPr="006A47F1" w:rsidRDefault="005179A7" w:rsidP="00B6067A">
      <w:pPr>
        <w:pStyle w:val="listparagraph-000168"/>
        <w:spacing w:after="120"/>
        <w:ind w:left="360"/>
      </w:pPr>
      <w:r w:rsidRPr="006A47F1">
        <w:rPr>
          <w:rStyle w:val="defaultparagraphfont-000036"/>
        </w:rPr>
        <w:t>(</w:t>
      </w:r>
      <w:r w:rsidRPr="006A47F1">
        <w:rPr>
          <w:rStyle w:val="defaultparagraphfont-000036"/>
          <w:i/>
          <w:iCs/>
        </w:rPr>
        <w:t>Dokazuje se Izjavom prijavitelja (Obrazac 2), ostalim dostupnim izvorima);</w:t>
      </w:r>
      <w:r w:rsidRPr="006A47F1">
        <w:rPr>
          <w:i/>
          <w:iCs/>
        </w:rPr>
        <w:t xml:space="preserve"> </w:t>
      </w:r>
    </w:p>
    <w:p w14:paraId="39CB028A" w14:textId="02154585" w:rsidR="00745AF3" w:rsidRPr="00B6067A" w:rsidRDefault="005179A7" w:rsidP="005179A7">
      <w:pPr>
        <w:pStyle w:val="ListParagraph0"/>
        <w:numPr>
          <w:ilvl w:val="0"/>
          <w:numId w:val="8"/>
        </w:numPr>
        <w:spacing w:after="120" w:line="240" w:lineRule="auto"/>
        <w:contextualSpacing w:val="0"/>
        <w:jc w:val="both"/>
        <w:rPr>
          <w:rStyle w:val="defaultparagraphfont-000036"/>
          <w:shd w:val="clear" w:color="auto" w:fill="FFFFFF"/>
          <w:lang w:eastAsia="hr-HR"/>
        </w:rPr>
      </w:pPr>
      <w:r>
        <w:rPr>
          <w:rStyle w:val="defaultparagraphfont-000036"/>
          <w:lang w:eastAsia="hr-HR"/>
        </w:rPr>
        <w:t>A</w:t>
      </w:r>
      <w:r w:rsidRPr="1AC67BD9">
        <w:rPr>
          <w:rStyle w:val="defaultparagraphfont-000036"/>
          <w:lang w:eastAsia="hr-HR"/>
        </w:rPr>
        <w:t>ko prijavitelj i/ili osoba ovlaštena za zastupanje prijavitelja (osoba koja je član upravnog, upravljačkog ili nadzornog tijela ili ima ovlasti zastupanja, donošenja odluka ili nadzora toga gospodarskog subjekta</w:t>
      </w:r>
      <w:r w:rsidR="383547CB" w:rsidRPr="68BD6F5C">
        <w:rPr>
          <w:rFonts w:ascii="Times New Roman" w:eastAsia="Times New Roman" w:hAnsi="Times New Roman" w:cs="Times New Roman"/>
          <w:color w:val="000000" w:themeColor="text1"/>
          <w:sz w:val="24"/>
          <w:szCs w:val="24"/>
        </w:rPr>
        <w:t>, koja po zakonu zastupa tijelo i odgovara za zakonito i pravilno obavljanje poslova</w:t>
      </w:r>
      <w:r w:rsidRPr="1AC67BD9">
        <w:rPr>
          <w:rStyle w:val="defaultparagraphfont-000036"/>
          <w:lang w:eastAsia="hr-HR"/>
        </w:rPr>
        <w:t xml:space="preserve">) podliježe neizvršenom nalogu za povrat sredstava na temelju prethodne odluke Komisije kojom se </w:t>
      </w:r>
      <w:r w:rsidR="00BF024F">
        <w:rPr>
          <w:rStyle w:val="defaultparagraphfont-000036"/>
          <w:lang w:eastAsia="hr-HR"/>
        </w:rPr>
        <w:t>bespovrat</w:t>
      </w:r>
      <w:r w:rsidR="005748D0">
        <w:rPr>
          <w:rStyle w:val="defaultparagraphfont-000036"/>
          <w:lang w:eastAsia="hr-HR"/>
        </w:rPr>
        <w:t>na sredstva</w:t>
      </w:r>
      <w:r w:rsidR="00BF024F" w:rsidRPr="1AC67BD9">
        <w:rPr>
          <w:rStyle w:val="defaultparagraphfont-000036"/>
          <w:lang w:eastAsia="hr-HR"/>
        </w:rPr>
        <w:t xml:space="preserve"> </w:t>
      </w:r>
      <w:r w:rsidRPr="1AC67BD9">
        <w:rPr>
          <w:rStyle w:val="defaultparagraphfont-000036"/>
          <w:lang w:eastAsia="hr-HR"/>
        </w:rPr>
        <w:t>što</w:t>
      </w:r>
      <w:r w:rsidRPr="1AC67BD9" w:rsidDel="00BF024F">
        <w:rPr>
          <w:rStyle w:val="defaultparagraphfont-000036"/>
          <w:lang w:eastAsia="hr-HR"/>
        </w:rPr>
        <w:t xml:space="preserve"> </w:t>
      </w:r>
      <w:r w:rsidR="00BF024F">
        <w:rPr>
          <w:rStyle w:val="defaultparagraphfont-000036"/>
          <w:lang w:eastAsia="hr-HR"/>
        </w:rPr>
        <w:t>ih</w:t>
      </w:r>
      <w:r w:rsidR="00BF024F" w:rsidRPr="1AC67BD9">
        <w:rPr>
          <w:rStyle w:val="defaultparagraphfont-000036"/>
          <w:lang w:eastAsia="hr-HR"/>
        </w:rPr>
        <w:t xml:space="preserve"> </w:t>
      </w:r>
      <w:r w:rsidRPr="1AC67BD9">
        <w:rPr>
          <w:rStyle w:val="defaultparagraphfont-000036"/>
          <w:lang w:eastAsia="hr-HR"/>
        </w:rPr>
        <w:t>je dodijelila država članica ocjenjuj</w:t>
      </w:r>
      <w:r w:rsidR="00CB74BC">
        <w:rPr>
          <w:rStyle w:val="defaultparagraphfont-000036"/>
          <w:lang w:eastAsia="hr-HR"/>
        </w:rPr>
        <w:t>u</w:t>
      </w:r>
      <w:r w:rsidRPr="1AC67BD9">
        <w:rPr>
          <w:rStyle w:val="defaultparagraphfont-000036"/>
          <w:lang w:eastAsia="hr-HR"/>
        </w:rPr>
        <w:t xml:space="preserve"> nezakonit</w:t>
      </w:r>
      <w:r w:rsidR="00CB74BC">
        <w:rPr>
          <w:rStyle w:val="defaultparagraphfont-000036"/>
          <w:lang w:eastAsia="hr-HR"/>
        </w:rPr>
        <w:t>i</w:t>
      </w:r>
      <w:r w:rsidRPr="1AC67BD9">
        <w:rPr>
          <w:rStyle w:val="defaultparagraphfont-000036"/>
          <w:lang w:eastAsia="hr-HR"/>
        </w:rPr>
        <w:t>m</w:t>
      </w:r>
      <w:r w:rsidR="009C0F7B">
        <w:rPr>
          <w:rStyle w:val="defaultparagraphfont-000036"/>
          <w:lang w:eastAsia="hr-HR"/>
        </w:rPr>
        <w:t>a</w:t>
      </w:r>
      <w:r w:rsidRPr="1AC67BD9">
        <w:rPr>
          <w:rStyle w:val="defaultparagraphfont-000036"/>
          <w:lang w:eastAsia="hr-HR"/>
        </w:rPr>
        <w:t xml:space="preserve"> i nespojiv</w:t>
      </w:r>
      <w:r w:rsidR="00CB74BC">
        <w:rPr>
          <w:rStyle w:val="defaultparagraphfont-000036"/>
          <w:lang w:eastAsia="hr-HR"/>
        </w:rPr>
        <w:t>i</w:t>
      </w:r>
      <w:r w:rsidRPr="1AC67BD9">
        <w:rPr>
          <w:rStyle w:val="defaultparagraphfont-000036"/>
          <w:lang w:eastAsia="hr-HR"/>
        </w:rPr>
        <w:t>m</w:t>
      </w:r>
      <w:r w:rsidR="00F55870">
        <w:rPr>
          <w:rStyle w:val="defaultparagraphfont-000036"/>
          <w:lang w:eastAsia="hr-HR"/>
        </w:rPr>
        <w:t>a</w:t>
      </w:r>
      <w:r w:rsidRPr="1AC67BD9">
        <w:rPr>
          <w:rStyle w:val="defaultparagraphfont-000036"/>
          <w:lang w:eastAsia="hr-HR"/>
        </w:rPr>
        <w:t xml:space="preserve"> s unutarnjim tržištem, a </w:t>
      </w:r>
      <w:r w:rsidR="005748D0">
        <w:rPr>
          <w:rStyle w:val="defaultparagraphfont-000036"/>
          <w:lang w:eastAsia="hr-HR"/>
        </w:rPr>
        <w:t>bespovratna sre</w:t>
      </w:r>
      <w:r w:rsidR="00E72342">
        <w:rPr>
          <w:rStyle w:val="defaultparagraphfont-000036"/>
          <w:lang w:eastAsia="hr-HR"/>
        </w:rPr>
        <w:t>dstva</w:t>
      </w:r>
      <w:r w:rsidR="005748D0" w:rsidRPr="1AC67BD9">
        <w:rPr>
          <w:rStyle w:val="defaultparagraphfont-000036"/>
          <w:lang w:eastAsia="hr-HR"/>
        </w:rPr>
        <w:t xml:space="preserve"> </w:t>
      </w:r>
      <w:r w:rsidR="00AB463B">
        <w:rPr>
          <w:rStyle w:val="defaultparagraphfont-000036"/>
          <w:lang w:eastAsia="hr-HR"/>
        </w:rPr>
        <w:t>su</w:t>
      </w:r>
      <w:r w:rsidRPr="1AC67BD9">
        <w:rPr>
          <w:rStyle w:val="defaultparagraphfont-000036"/>
          <w:lang w:eastAsia="hr-HR"/>
        </w:rPr>
        <w:t xml:space="preserve"> dodijeljena na temelju lažnih, netočnih, nepotpunih i/ili neistinitih izjava</w:t>
      </w:r>
      <w:r w:rsidR="007C2DE4">
        <w:rPr>
          <w:rStyle w:val="defaultparagraphfont-000036"/>
          <w:lang w:eastAsia="hr-HR"/>
        </w:rPr>
        <w:t>.</w:t>
      </w:r>
      <w:r w:rsidRPr="1AC67BD9">
        <w:rPr>
          <w:rStyle w:val="defaultparagraphfont-000036"/>
          <w:lang w:eastAsia="hr-HR"/>
        </w:rPr>
        <w:t xml:space="preserve"> </w:t>
      </w:r>
    </w:p>
    <w:p w14:paraId="55936180" w14:textId="559E6D11" w:rsidR="005179A7" w:rsidRPr="00833E39" w:rsidRDefault="005179A7" w:rsidP="00B6067A">
      <w:pPr>
        <w:pStyle w:val="ListParagraph0"/>
        <w:spacing w:after="120" w:line="240" w:lineRule="auto"/>
        <w:ind w:left="360"/>
        <w:contextualSpacing w:val="0"/>
        <w:jc w:val="both"/>
        <w:rPr>
          <w:rStyle w:val="defaultparagraphfont-000036"/>
          <w:shd w:val="clear" w:color="auto" w:fill="FFFFFF"/>
          <w:lang w:eastAsia="hr-HR"/>
        </w:rPr>
      </w:pPr>
      <w:r w:rsidRPr="00833E39">
        <w:rPr>
          <w:rStyle w:val="defaultparagraphfont-000036"/>
          <w:i/>
          <w:lang w:eastAsia="hr-HR"/>
        </w:rPr>
        <w:t>(Dokazuje se Izjavom prijavitelja (Obrazac 2), ostalim dostupnim izvorima);</w:t>
      </w:r>
    </w:p>
    <w:p w14:paraId="35DB2646" w14:textId="2925D120" w:rsidR="00745AF3" w:rsidRDefault="005179A7" w:rsidP="005179A7">
      <w:pPr>
        <w:pStyle w:val="ListParagraph0"/>
        <w:numPr>
          <w:ilvl w:val="0"/>
          <w:numId w:val="8"/>
        </w:numPr>
        <w:spacing w:after="120" w:line="240" w:lineRule="auto"/>
        <w:contextualSpacing w:val="0"/>
        <w:jc w:val="both"/>
        <w:rPr>
          <w:rStyle w:val="defaultparagraphfont-000049"/>
          <w:lang w:eastAsia="hr-HR"/>
        </w:rPr>
      </w:pPr>
      <w:r>
        <w:rPr>
          <w:rStyle w:val="defaultparagraphfont-000049"/>
          <w:lang w:eastAsia="hr-HR"/>
        </w:rPr>
        <w:t>Ako p</w:t>
      </w:r>
      <w:r w:rsidRPr="1AC67BD9">
        <w:rPr>
          <w:rStyle w:val="defaultparagraphfont-000049"/>
          <w:lang w:eastAsia="hr-HR"/>
        </w:rPr>
        <w:t>rijavitelj i/ili osoba ovlaštena za zastupanje (osoba koja je član upravnog, upravljačkog ili nadzornog tijela ili ima ovlasti zastupanja, donošenja odluka ili nadzora toga gospodarskog subjekta</w:t>
      </w:r>
      <w:r w:rsidR="6B0142E3" w:rsidRPr="7B976B42">
        <w:rPr>
          <w:rFonts w:ascii="Times New Roman" w:eastAsia="Times New Roman" w:hAnsi="Times New Roman" w:cs="Times New Roman"/>
          <w:color w:val="000000" w:themeColor="text1"/>
          <w:sz w:val="24"/>
          <w:szCs w:val="24"/>
        </w:rPr>
        <w:t>, koja po zakonu zastupa tijelo i odgovara za zakonito i pravilno obavljanje poslova</w:t>
      </w:r>
      <w:r w:rsidRPr="1AC67BD9">
        <w:rPr>
          <w:rStyle w:val="defaultparagraphfont-000049"/>
          <w:lang w:eastAsia="hr-HR"/>
        </w:rPr>
        <w:t xml:space="preserve">)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 </w:t>
      </w:r>
    </w:p>
    <w:p w14:paraId="12105F58" w14:textId="631BA022" w:rsidR="005179A7" w:rsidRPr="00731095" w:rsidRDefault="005179A7" w:rsidP="00B6067A">
      <w:pPr>
        <w:pStyle w:val="ListParagraph0"/>
        <w:spacing w:after="120" w:line="240" w:lineRule="auto"/>
        <w:ind w:left="360"/>
        <w:contextualSpacing w:val="0"/>
        <w:jc w:val="both"/>
        <w:rPr>
          <w:rStyle w:val="defaultparagraphfont-000049"/>
          <w:lang w:eastAsia="hr-HR"/>
        </w:rPr>
      </w:pPr>
      <w:r w:rsidRPr="00445DCB">
        <w:rPr>
          <w:rStyle w:val="defaultparagraphfont-000049"/>
          <w:i/>
          <w:lang w:eastAsia="hr-HR"/>
        </w:rPr>
        <w:t>(Dokazuje se Izjavom prijavitelja (Obrazac 2), ostalim dostupnim izvorima);</w:t>
      </w:r>
    </w:p>
    <w:p w14:paraId="44B0B6EF" w14:textId="5844AE28" w:rsidR="2D8C365C" w:rsidRPr="00C854B8" w:rsidRDefault="22C245E5" w:rsidP="4D1B8686">
      <w:pPr>
        <w:pStyle w:val="ListParagraph0"/>
        <w:numPr>
          <w:ilvl w:val="0"/>
          <w:numId w:val="8"/>
        </w:numPr>
        <w:spacing w:after="120" w:line="240" w:lineRule="auto"/>
        <w:jc w:val="both"/>
        <w:rPr>
          <w:rStyle w:val="defaultparagraphfont-000049"/>
          <w:lang w:eastAsia="hr-HR"/>
        </w:rPr>
      </w:pPr>
      <w:r w:rsidRPr="59255B67">
        <w:rPr>
          <w:rFonts w:ascii="Times New Roman" w:eastAsia="Times New Roman" w:hAnsi="Times New Roman" w:cs="Times New Roman"/>
          <w:color w:val="000000" w:themeColor="text1"/>
          <w:sz w:val="24"/>
          <w:szCs w:val="24"/>
        </w:rPr>
        <w:t xml:space="preserve">Ako </w:t>
      </w:r>
      <w:r w:rsidRPr="78FDE8C1">
        <w:rPr>
          <w:rFonts w:ascii="Times New Roman" w:eastAsia="Times New Roman" w:hAnsi="Times New Roman" w:cs="Times New Roman"/>
          <w:color w:val="000000" w:themeColor="text1"/>
          <w:sz w:val="24"/>
          <w:szCs w:val="24"/>
        </w:rPr>
        <w:t xml:space="preserve">se </w:t>
      </w:r>
      <w:r w:rsidR="2D8C365C" w:rsidRPr="78FDE8C1">
        <w:rPr>
          <w:rFonts w:ascii="Times New Roman" w:eastAsia="Times New Roman" w:hAnsi="Times New Roman" w:cs="Times New Roman"/>
          <w:color w:val="000000" w:themeColor="text1"/>
          <w:sz w:val="24"/>
          <w:szCs w:val="24"/>
        </w:rPr>
        <w:t>prijavitelj</w:t>
      </w:r>
      <w:r w:rsidR="2D8C365C" w:rsidRPr="738A5650">
        <w:rPr>
          <w:rFonts w:ascii="Times New Roman" w:eastAsia="Times New Roman" w:hAnsi="Times New Roman" w:cs="Times New Roman"/>
          <w:color w:val="000000" w:themeColor="text1"/>
          <w:sz w:val="24"/>
          <w:szCs w:val="24"/>
        </w:rPr>
        <w:t xml:space="preserve"> i/ili osoba ovlaštena za zastupanje prijavitelja (osoba koja je član upravnog, upravljačkog ili nadzornog tijela ili ima ovlasti zastupanja, donošenja odluka ili nadzora toga gospodarskog subjekta, koja po zakonu zastupa tijelo i odgovara za zakonito i pravilno obavljanje poslova) nalazi u situaciji iz članka 5.l Uredbe Vijeća (EU) br. 833/2014 od 31. srpnja 2014. o mjerama ograničavanja s obzirom na djelovanja Rusije kojima se destabilizira stanje u Ukrajini (SL L 229, 31.7.2014.) ili članka 2. stavka 2. Uredbe Vijeća (EU) br. 269/2014 od 17. ožujka 2014. </w:t>
      </w:r>
      <w:r w:rsidR="2D8C365C" w:rsidRPr="4D1B8686">
        <w:rPr>
          <w:rFonts w:ascii="Times New Roman" w:eastAsia="Times New Roman" w:hAnsi="Times New Roman" w:cs="Times New Roman"/>
          <w:color w:val="000000" w:themeColor="text1"/>
          <w:sz w:val="24"/>
          <w:szCs w:val="24"/>
        </w:rPr>
        <w:t>o mjerama ograničavanja u odnosu na djelovanja koja podrivaju ili ugrožavaju teritorijalnu cjelovitost, suverenost i neovisnost Ukrajine (SL L 78, 17.3.2014.).</w:t>
      </w:r>
    </w:p>
    <w:p w14:paraId="58D070C8" w14:textId="05D4EF62" w:rsidR="608DECD4" w:rsidRDefault="2D8C365C" w:rsidP="78FDE8C1">
      <w:pPr>
        <w:pStyle w:val="ListParagraph0"/>
        <w:spacing w:after="120" w:line="240" w:lineRule="auto"/>
        <w:ind w:left="360"/>
        <w:contextualSpacing w:val="0"/>
        <w:jc w:val="both"/>
        <w:rPr>
          <w:rStyle w:val="defaultparagraphfont-000049"/>
          <w:lang w:eastAsia="hr-HR"/>
        </w:rPr>
      </w:pPr>
      <w:r w:rsidRPr="34D2FF14">
        <w:rPr>
          <w:rStyle w:val="defaultparagraphfont-000049"/>
          <w:i/>
          <w:iCs/>
          <w:lang w:eastAsia="hr-HR"/>
        </w:rPr>
        <w:t>(Dokazuje se Izjavom prijavitelja (Obrazac 2), ostalim dostupnim izvorima);</w:t>
      </w:r>
    </w:p>
    <w:p w14:paraId="530C21DB" w14:textId="77777777" w:rsidR="00745AF3" w:rsidRDefault="005179A7" w:rsidP="005179A7">
      <w:pPr>
        <w:pStyle w:val="ListParagraph0"/>
        <w:numPr>
          <w:ilvl w:val="0"/>
          <w:numId w:val="8"/>
        </w:numPr>
        <w:spacing w:after="120" w:line="240" w:lineRule="auto"/>
        <w:jc w:val="both"/>
        <w:rPr>
          <w:rStyle w:val="defaultparagraphfont-000036"/>
        </w:rPr>
      </w:pPr>
      <w:r w:rsidRPr="560AB010">
        <w:rPr>
          <w:rStyle w:val="defaultparagraphfont-000036"/>
        </w:rPr>
        <w:t xml:space="preserve">Ako se prijavitelj nalazi u nekoj od situacija koje se odnose na obvezu povrata sredstava, prijavitelj za sebe </w:t>
      </w:r>
      <w:r w:rsidR="001F6A80">
        <w:rPr>
          <w:rStyle w:val="defaultparagraphfont-000036"/>
        </w:rPr>
        <w:t>ni</w:t>
      </w:r>
      <w:r w:rsidR="001F6A80" w:rsidRPr="001F6A80">
        <w:rPr>
          <w:rStyle w:val="defaultparagraphfont-000036"/>
        </w:rPr>
        <w:t>je uz Izjavu prijavitelja (Obrazac 2.),</w:t>
      </w:r>
      <w:r w:rsidR="00A7136F">
        <w:rPr>
          <w:rStyle w:val="defaultparagraphfont-000036"/>
        </w:rPr>
        <w:t xml:space="preserve"> </w:t>
      </w:r>
      <w:r w:rsidRPr="560AB010">
        <w:rPr>
          <w:rStyle w:val="defaultparagraphfont-000036"/>
        </w:rPr>
        <w:t>priloži</w:t>
      </w:r>
      <w:r w:rsidR="001F6A80">
        <w:rPr>
          <w:rStyle w:val="defaultparagraphfont-000036"/>
        </w:rPr>
        <w:t>o</w:t>
      </w:r>
      <w:r w:rsidRPr="560AB010">
        <w:rPr>
          <w:rStyle w:val="defaultparagraphfont-000036"/>
        </w:rPr>
        <w:t xml:space="preserve">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Podnošenje projektnog prijedloga, iako postoji neka od situacija opisanih u </w:t>
      </w:r>
      <w:r w:rsidR="00C70AD4" w:rsidRPr="00C70AD4">
        <w:rPr>
          <w:rStyle w:val="defaultparagraphfont-000036"/>
        </w:rPr>
        <w:t>Izjav</w:t>
      </w:r>
      <w:r w:rsidR="00C70AD4">
        <w:rPr>
          <w:rStyle w:val="defaultparagraphfont-000036"/>
        </w:rPr>
        <w:t>i</w:t>
      </w:r>
      <w:r w:rsidR="00C70AD4" w:rsidRPr="00C70AD4">
        <w:rPr>
          <w:rStyle w:val="defaultparagraphfont-000036"/>
        </w:rPr>
        <w:t xml:space="preserve"> prijavitelja (Obrazac 2.),</w:t>
      </w:r>
      <w:r w:rsidRPr="560AB010">
        <w:rPr>
          <w:rStyle w:val="defaultparagraphfont-000036"/>
        </w:rPr>
        <w:t xml:space="preserve"> isključiva je odgovornost prijavitelja, pri čemu se odriče bilo koja vrsta odgovornosti tijela koja sudjeluju u tom postupku ili tijela u sustavu upravljanja i kontrole EU fondovima. </w:t>
      </w:r>
    </w:p>
    <w:p w14:paraId="19265F67" w14:textId="7DBCE78E" w:rsidR="005179A7" w:rsidRPr="00F475CC" w:rsidRDefault="005179A7" w:rsidP="00B6067A">
      <w:pPr>
        <w:pStyle w:val="ListParagraph0"/>
        <w:spacing w:after="120" w:line="240" w:lineRule="auto"/>
        <w:ind w:left="360"/>
        <w:jc w:val="both"/>
        <w:rPr>
          <w:rStyle w:val="defaultparagraphfont-000036"/>
        </w:rPr>
      </w:pPr>
      <w:r w:rsidRPr="560AB010">
        <w:rPr>
          <w:rStyle w:val="defaultparagraphfont-000036"/>
          <w:i/>
          <w:iCs/>
        </w:rPr>
        <w:t>(Dokazuje se Izjavom prijavitelja (Obrazac 2), ostalim dostupnim izvorima);</w:t>
      </w:r>
    </w:p>
    <w:p w14:paraId="780E967B" w14:textId="793296AF" w:rsidR="00745AF3" w:rsidRDefault="005179A7" w:rsidP="005179A7">
      <w:pPr>
        <w:pStyle w:val="listparagraph-000168"/>
        <w:numPr>
          <w:ilvl w:val="0"/>
          <w:numId w:val="8"/>
        </w:numPr>
        <w:spacing w:after="120"/>
        <w:rPr>
          <w:rStyle w:val="normaltextrun-000170"/>
        </w:rPr>
      </w:pPr>
      <w:r w:rsidRPr="490BF4DB">
        <w:rPr>
          <w:rStyle w:val="normaltextrun-000170"/>
        </w:rPr>
        <w:t>Ako je prijavitelj dobrotvorna organizacija</w:t>
      </w:r>
      <w:r w:rsidR="007C2DE4">
        <w:rPr>
          <w:rStyle w:val="normaltextrun-000170"/>
        </w:rPr>
        <w:t>.</w:t>
      </w:r>
      <w:r w:rsidRPr="490BF4DB">
        <w:rPr>
          <w:rStyle w:val="normaltextrun-000170"/>
        </w:rPr>
        <w:t xml:space="preserve"> </w:t>
      </w:r>
    </w:p>
    <w:p w14:paraId="7026C13D" w14:textId="0C4617E0" w:rsidR="005179A7" w:rsidRPr="0019289F" w:rsidRDefault="005179A7" w:rsidP="00B6067A">
      <w:pPr>
        <w:pStyle w:val="listparagraph-000168"/>
        <w:spacing w:after="120"/>
        <w:ind w:left="360"/>
      </w:pPr>
      <w:r w:rsidRPr="490BF4DB">
        <w:rPr>
          <w:rStyle w:val="normaltextrun-000170"/>
        </w:rPr>
        <w:t>(</w:t>
      </w:r>
      <w:r w:rsidRPr="490BF4DB">
        <w:rPr>
          <w:rStyle w:val="normaltextrun-000170"/>
          <w:i/>
          <w:iCs/>
        </w:rPr>
        <w:t>Dokazuje se Izjavom prijavitelja (Obrazac 2), ostalim dostupnim izvorima);</w:t>
      </w:r>
      <w:r>
        <w:t xml:space="preserve"> </w:t>
      </w:r>
    </w:p>
    <w:p w14:paraId="1D25F7FC" w14:textId="3CDB4946" w:rsidR="007C2DE4" w:rsidRDefault="005179A7" w:rsidP="005179A7">
      <w:pPr>
        <w:pStyle w:val="listparagraph-000168"/>
        <w:numPr>
          <w:ilvl w:val="0"/>
          <w:numId w:val="8"/>
        </w:numPr>
        <w:spacing w:after="120"/>
        <w:rPr>
          <w:rFonts w:eastAsia="MS Mincho"/>
          <w:lang w:eastAsia="en-US"/>
          <w14:ligatures w14:val="none"/>
        </w:rPr>
      </w:pPr>
      <w:r w:rsidRPr="0019289F">
        <w:rPr>
          <w:rFonts w:eastAsia="MS Mincho"/>
          <w:lang w:eastAsia="en-US"/>
          <w14:ligatures w14:val="none"/>
        </w:rPr>
        <w:t xml:space="preserve">Ako prijavitelj nema niti jednog zaposlenog </w:t>
      </w:r>
      <w:r w:rsidRPr="00083CFB">
        <w:rPr>
          <w:rFonts w:eastAsia="MS Mincho"/>
          <w:lang w:eastAsia="en-US"/>
          <w14:ligatures w14:val="none"/>
        </w:rPr>
        <w:t>na temelju sati rad</w:t>
      </w:r>
      <w:r w:rsidRPr="004D70CE">
        <w:rPr>
          <w:rFonts w:eastAsia="MS Mincho"/>
          <w:lang w:eastAsia="en-US"/>
          <w14:ligatures w14:val="none"/>
        </w:rPr>
        <w:t>a u godini za koju prijavitelj ima zadnje dostupne službene podatke prije podnošenja projektnog prijedloga</w:t>
      </w:r>
      <w:r w:rsidR="007C2DE4">
        <w:rPr>
          <w:rFonts w:eastAsia="MS Mincho"/>
          <w:lang w:eastAsia="en-US"/>
          <w14:ligatures w14:val="none"/>
        </w:rPr>
        <w:t>.</w:t>
      </w:r>
      <w:r w:rsidRPr="004D70CE">
        <w:rPr>
          <w:rFonts w:eastAsia="MS Mincho"/>
          <w:lang w:eastAsia="en-US"/>
          <w14:ligatures w14:val="none"/>
        </w:rPr>
        <w:t xml:space="preserve"> </w:t>
      </w:r>
    </w:p>
    <w:p w14:paraId="19D044A9" w14:textId="35E7EAC2" w:rsidR="005179A7" w:rsidRPr="00701126" w:rsidRDefault="005179A7" w:rsidP="00B6067A">
      <w:pPr>
        <w:pStyle w:val="listparagraph-000168"/>
        <w:spacing w:after="120"/>
        <w:ind w:left="360"/>
        <w:rPr>
          <w:rFonts w:eastAsia="MS Mincho"/>
          <w:lang w:eastAsia="en-US"/>
          <w14:ligatures w14:val="none"/>
        </w:rPr>
      </w:pPr>
      <w:r w:rsidRPr="004D70CE">
        <w:rPr>
          <w:rFonts w:eastAsia="MS Mincho"/>
          <w:lang w:eastAsia="en-US"/>
          <w14:ligatures w14:val="none"/>
        </w:rPr>
        <w:t>(</w:t>
      </w:r>
      <w:r w:rsidRPr="004D70CE">
        <w:rPr>
          <w:rFonts w:eastAsia="MS Mincho"/>
          <w:i/>
          <w:iCs/>
          <w:lang w:eastAsia="en-US"/>
          <w14:ligatures w14:val="none"/>
        </w:rPr>
        <w:t>Dokazuje se: Izjavom prijavitelja (Obrazac 2) te uvidom u Obrazac GFI-POD</w:t>
      </w:r>
      <w:r w:rsidRPr="781C4FA8">
        <w:rPr>
          <w:rFonts w:eastAsia="MS Mincho"/>
          <w:i/>
          <w:iCs/>
          <w:lang w:eastAsia="en-US"/>
          <w14:ligatures w14:val="none"/>
        </w:rPr>
        <w:t xml:space="preserve">, REGOS, </w:t>
      </w:r>
      <w:r w:rsidRPr="0062509C">
        <w:rPr>
          <w:rFonts w:eastAsia="MS Mincho"/>
          <w:i/>
          <w:iCs/>
          <w:lang w:eastAsia="en-US"/>
          <w14:ligatures w14:val="none"/>
        </w:rPr>
        <w:t>za godinu za koju prijavitelj ima zadnje dostupne službene podatke prije podnošenja projektnog prijedloga</w:t>
      </w:r>
      <w:r w:rsidRPr="781C4FA8">
        <w:rPr>
          <w:rFonts w:eastAsia="MS Mincho"/>
          <w:i/>
          <w:iCs/>
          <w:lang w:eastAsia="en-US"/>
          <w14:ligatures w14:val="none"/>
        </w:rPr>
        <w:t>)</w:t>
      </w:r>
      <w:r w:rsidR="00EC0079">
        <w:rPr>
          <w:rFonts w:eastAsia="MS Mincho"/>
          <w:i/>
          <w:iCs/>
          <w:lang w:eastAsia="en-US"/>
          <w14:ligatures w14:val="none"/>
        </w:rPr>
        <w:t>;</w:t>
      </w:r>
    </w:p>
    <w:p w14:paraId="4E0A9362" w14:textId="6FB93038" w:rsidR="00BF048B" w:rsidRPr="004343AE" w:rsidRDefault="005179A7" w:rsidP="005179A7">
      <w:pPr>
        <w:pStyle w:val="listparagraph-000168"/>
        <w:numPr>
          <w:ilvl w:val="0"/>
          <w:numId w:val="8"/>
        </w:numPr>
        <w:spacing w:after="120"/>
      </w:pPr>
      <w:r w:rsidRPr="004343AE">
        <w:rPr>
          <w:rStyle w:val="normaltextrun"/>
        </w:rPr>
        <w:t>Ako prijavitelj nije registriran</w:t>
      </w:r>
      <w:r w:rsidR="00043441" w:rsidRPr="004343AE">
        <w:rPr>
          <w:rStyle w:val="normaltextrun"/>
        </w:rPr>
        <w:t>/osnovan</w:t>
      </w:r>
      <w:r w:rsidRPr="004343AE">
        <w:rPr>
          <w:rStyle w:val="normaltextrun"/>
        </w:rPr>
        <w:t xml:space="preserve"> najmanje godinu dana (12 mjeseci) prije predaje projektnog prijedloga</w:t>
      </w:r>
      <w:r w:rsidR="00BF048B" w:rsidRPr="004343AE">
        <w:rPr>
          <w:rStyle w:val="normaltextrun"/>
        </w:rPr>
        <w:t>.</w:t>
      </w:r>
    </w:p>
    <w:p w14:paraId="65E6D8D7" w14:textId="57EEF967" w:rsidR="005179A7" w:rsidRPr="005058D8" w:rsidRDefault="00BF048B" w:rsidP="00DC607C">
      <w:pPr>
        <w:pStyle w:val="listparagraph-000168"/>
        <w:spacing w:after="120"/>
        <w:ind w:left="360"/>
        <w:rPr>
          <w:rStyle w:val="defaultparagraphfont-000036"/>
        </w:rPr>
      </w:pPr>
      <w:r>
        <w:t>(</w:t>
      </w:r>
      <w:r>
        <w:rPr>
          <w:rStyle w:val="normaltextrun"/>
          <w:i/>
          <w:iCs/>
        </w:rPr>
        <w:t>D</w:t>
      </w:r>
      <w:r w:rsidR="005179A7" w:rsidRPr="781C4FA8">
        <w:rPr>
          <w:rStyle w:val="normaltextrun"/>
          <w:i/>
          <w:iCs/>
        </w:rPr>
        <w:t xml:space="preserve">okazuje se: </w:t>
      </w:r>
      <w:r w:rsidR="005179A7" w:rsidRPr="004343AE">
        <w:rPr>
          <w:rStyle w:val="normaltextrun"/>
          <w:i/>
        </w:rPr>
        <w:t>uvidom u odgovarajući registar</w:t>
      </w:r>
      <w:r w:rsidR="003A07E9">
        <w:rPr>
          <w:rStyle w:val="normaltextrun"/>
          <w:i/>
        </w:rPr>
        <w:t>/</w:t>
      </w:r>
      <w:r w:rsidR="003A07E9" w:rsidRPr="003A07E9">
        <w:rPr>
          <w:i/>
          <w:color w:val="000000"/>
          <w:shd w:val="clear" w:color="auto" w:fill="FFFFFF"/>
        </w:rPr>
        <w:t>drugi jednakovrijedan izvor provjere</w:t>
      </w:r>
      <w:r w:rsidR="005179A7">
        <w:rPr>
          <w:rStyle w:val="normaltextrun"/>
          <w:i/>
          <w:iCs/>
        </w:rPr>
        <w:t xml:space="preserve"> </w:t>
      </w:r>
      <w:r w:rsidR="005179A7" w:rsidRPr="781C4FA8">
        <w:rPr>
          <w:rStyle w:val="normaltextrun"/>
          <w:i/>
          <w:iCs/>
        </w:rPr>
        <w:t xml:space="preserve">te uvidom u Prijavni obrazac, Izjavu prijavitelja (Obrazac 2), ostali dostupni izvori; </w:t>
      </w:r>
    </w:p>
    <w:p w14:paraId="646DE270" w14:textId="4ADDDC89" w:rsidR="00C031E3" w:rsidRDefault="005179A7" w:rsidP="005179A7">
      <w:pPr>
        <w:pStyle w:val="listparagraph-000168"/>
        <w:numPr>
          <w:ilvl w:val="0"/>
          <w:numId w:val="8"/>
        </w:numPr>
        <w:spacing w:after="120"/>
        <w:rPr>
          <w:rStyle w:val="defaultparagraphfont-000036"/>
        </w:rPr>
      </w:pPr>
      <w:r w:rsidRPr="2C38F917">
        <w:rPr>
          <w:rStyle w:val="defaultparagraphfont-000036"/>
        </w:rPr>
        <w:t xml:space="preserve">Ako je prijavitelj dobio državnu potporu odnosno </w:t>
      </w:r>
      <w:r w:rsidR="15063DC4" w:rsidRPr="2C38F917">
        <w:rPr>
          <w:rStyle w:val="defaultparagraphfont-000036"/>
        </w:rPr>
        <w:t xml:space="preserve">javna sredstva </w:t>
      </w:r>
      <w:r w:rsidRPr="2C38F917">
        <w:rPr>
          <w:rStyle w:val="defaultparagraphfont-000036"/>
        </w:rPr>
        <w:t xml:space="preserve"> iz bilo kojih javnih izvora za isti opravdani trošak projekta, ako ista nije u skladu s </w:t>
      </w:r>
      <w:r w:rsidR="1659A5D2" w:rsidRPr="2C38F917">
        <w:rPr>
          <w:rStyle w:val="defaultparagraphfont-000036"/>
        </w:rPr>
        <w:t xml:space="preserve"> pravilima vezanim</w:t>
      </w:r>
      <w:r w:rsidRPr="2C38F917" w:rsidDel="005179A7">
        <w:rPr>
          <w:rStyle w:val="defaultparagraphfont-000036"/>
        </w:rPr>
        <w:t xml:space="preserve"> uz zbrajanje potpora</w:t>
      </w:r>
      <w:r w:rsidR="00AE5E48">
        <w:rPr>
          <w:rStyle w:val="defaultparagraphfont-000036"/>
        </w:rPr>
        <w:t xml:space="preserve"> i dvostrukim financiranjem</w:t>
      </w:r>
      <w:r w:rsidRPr="2C38F917">
        <w:rPr>
          <w:rStyle w:val="defaultparagraphfont-000036"/>
        </w:rPr>
        <w:t xml:space="preserve">; </w:t>
      </w:r>
    </w:p>
    <w:p w14:paraId="455A5D3B" w14:textId="7CAE512B" w:rsidR="005179A7" w:rsidRPr="006A47F1" w:rsidRDefault="005179A7" w:rsidP="007731E2">
      <w:pPr>
        <w:pStyle w:val="listparagraph-000168"/>
        <w:spacing w:after="120"/>
        <w:ind w:left="360"/>
        <w:rPr>
          <w:rStyle w:val="defaultparagraphfont-000036"/>
        </w:rPr>
      </w:pPr>
      <w:r w:rsidRPr="2C38F917">
        <w:rPr>
          <w:rStyle w:val="defaultparagraphfont-000036"/>
        </w:rPr>
        <w:t>(</w:t>
      </w:r>
      <w:r w:rsidR="00C031E3">
        <w:rPr>
          <w:rStyle w:val="defaultparagraphfont-000036"/>
          <w:i/>
          <w:iCs/>
        </w:rPr>
        <w:t>D</w:t>
      </w:r>
      <w:r w:rsidRPr="2C38F917">
        <w:rPr>
          <w:rStyle w:val="defaultparagraphfont-000036"/>
          <w:i/>
          <w:iCs/>
        </w:rPr>
        <w:t>okazuje se Prijavnim obrascem (Obrazac 1), Izjavom prijavitelja (Obrazac 2), ostalim dostupnim izvorima);</w:t>
      </w:r>
    </w:p>
    <w:p w14:paraId="487FBD1A" w14:textId="34C429A0" w:rsidR="00B030F8" w:rsidRDefault="005179A7" w:rsidP="005179A7">
      <w:pPr>
        <w:pStyle w:val="listparagraph-000168"/>
        <w:numPr>
          <w:ilvl w:val="0"/>
          <w:numId w:val="8"/>
        </w:numPr>
        <w:spacing w:after="120"/>
        <w:rPr>
          <w:rStyle w:val="defaultparagraphfont-000036"/>
        </w:rPr>
      </w:pPr>
      <w:r w:rsidRPr="18F79E83">
        <w:rPr>
          <w:rStyle w:val="defaultparagraphfont-000036"/>
        </w:rPr>
        <w:t>Ako je prijavitelj dostavio lažne informacije u sklopu projektnog prijedloga</w:t>
      </w:r>
      <w:r w:rsidR="00B030F8">
        <w:rPr>
          <w:rStyle w:val="defaultparagraphfont-000036"/>
        </w:rPr>
        <w:t>.</w:t>
      </w:r>
    </w:p>
    <w:p w14:paraId="36B76B10" w14:textId="6747CC91" w:rsidR="005179A7" w:rsidRPr="006A47F1" w:rsidRDefault="005179A7" w:rsidP="00B030F8">
      <w:pPr>
        <w:pStyle w:val="listparagraph-000168"/>
        <w:spacing w:after="120"/>
        <w:ind w:left="360"/>
      </w:pPr>
      <w:r w:rsidRPr="18F79E83">
        <w:rPr>
          <w:rStyle w:val="defaultparagraphfont-000036"/>
        </w:rPr>
        <w:t xml:space="preserve"> (</w:t>
      </w:r>
      <w:r w:rsidRPr="18F79E83">
        <w:rPr>
          <w:rStyle w:val="defaultparagraphfont-000036"/>
          <w:i/>
          <w:iCs/>
        </w:rPr>
        <w:t>Dokazuje se Izjavom prijavitelja (Obrazac 2), ostalim dostupnim izvorima);</w:t>
      </w:r>
    </w:p>
    <w:p w14:paraId="1B9FD8AB" w14:textId="221D916F" w:rsidR="00320277" w:rsidRDefault="005179A7" w:rsidP="005179A7">
      <w:pPr>
        <w:pStyle w:val="listparagraph-000168"/>
        <w:numPr>
          <w:ilvl w:val="0"/>
          <w:numId w:val="8"/>
        </w:numPr>
        <w:spacing w:after="120"/>
        <w:rPr>
          <w:rFonts w:eastAsia="MS Mincho"/>
          <w:color w:val="000000"/>
          <w:shd w:val="clear" w:color="auto" w:fill="FFFFFF"/>
          <w:lang w:eastAsia="en-US"/>
          <w14:ligatures w14:val="none"/>
        </w:rPr>
      </w:pPr>
      <w:r>
        <w:rPr>
          <w:rFonts w:eastAsia="MS Mincho"/>
          <w:color w:val="000000"/>
          <w:shd w:val="clear" w:color="auto" w:fill="FFFFFF"/>
          <w:lang w:eastAsia="en-US"/>
          <w14:ligatures w14:val="none"/>
        </w:rPr>
        <w:t>P</w:t>
      </w:r>
      <w:r w:rsidRPr="00FF7B0D">
        <w:rPr>
          <w:rFonts w:eastAsia="MS Mincho"/>
          <w:color w:val="000000"/>
          <w:shd w:val="clear" w:color="auto" w:fill="FFFFFF"/>
          <w:lang w:eastAsia="en-US"/>
          <w14:ligatures w14:val="none"/>
        </w:rPr>
        <w:t>rijavitelju kojem je utvrđeno teško kršenje ugovora zbog neispunjavanja ugovornih obveza, a koji je bio potpisan u sklopu nekog drugog postupka dodjele bespovratnih sredstava i bio je (su)financiran sredstvima EU</w:t>
      </w:r>
      <w:r w:rsidR="00320277">
        <w:rPr>
          <w:rFonts w:eastAsia="MS Mincho"/>
          <w:color w:val="000000"/>
          <w:shd w:val="clear" w:color="auto" w:fill="FFFFFF"/>
          <w:lang w:eastAsia="en-US"/>
          <w14:ligatures w14:val="none"/>
        </w:rPr>
        <w:t>.</w:t>
      </w:r>
      <w:r w:rsidR="00245DB2">
        <w:rPr>
          <w:rFonts w:eastAsia="MS Mincho"/>
          <w:color w:val="000000"/>
          <w:shd w:val="clear" w:color="auto" w:fill="FFFFFF"/>
          <w:lang w:eastAsia="en-US"/>
          <w14:ligatures w14:val="none"/>
        </w:rPr>
        <w:t xml:space="preserve"> </w:t>
      </w:r>
      <w:r w:rsidR="00245DB2" w:rsidRPr="00245DB2">
        <w:rPr>
          <w:rFonts w:eastAsia="MS Mincho"/>
          <w:color w:val="000000"/>
          <w:shd w:val="clear" w:color="auto" w:fill="FFFFFF"/>
          <w:lang w:eastAsia="en-US"/>
          <w14:ligatures w14:val="none"/>
        </w:rPr>
        <w:t>„Teško kršenje ugovora“ – kršenje Ugovora koje za posljedicu ima narušavanje ugleda tijela iz Uredbe, odnosno Uredbe o KT-u te tijela EU na način da je izvršavanje Ugovora i financiranje iz proračuna EU nespojivo s postupanjem Korisnika i/ili partnera Korisnika</w:t>
      </w:r>
    </w:p>
    <w:p w14:paraId="35931B5B" w14:textId="14EB22B9" w:rsidR="005179A7" w:rsidRPr="00FF7B0D" w:rsidRDefault="005179A7" w:rsidP="004E0E01">
      <w:pPr>
        <w:pStyle w:val="listparagraph-000168"/>
        <w:spacing w:after="120"/>
        <w:ind w:left="360"/>
        <w:rPr>
          <w:rFonts w:eastAsia="MS Mincho"/>
          <w:color w:val="000000"/>
          <w:shd w:val="clear" w:color="auto" w:fill="FFFFFF"/>
          <w:lang w:eastAsia="en-US"/>
          <w14:ligatures w14:val="none"/>
        </w:rPr>
      </w:pPr>
      <w:r w:rsidRPr="1BC9F0AD">
        <w:rPr>
          <w:rFonts w:eastAsia="MS Mincho"/>
          <w:i/>
          <w:iCs/>
          <w:color w:val="000000"/>
          <w:shd w:val="clear" w:color="auto" w:fill="FFFFFF"/>
          <w:lang w:eastAsia="en-US"/>
          <w14:ligatures w14:val="none"/>
        </w:rPr>
        <w:t>(Dokazuje se: Izjavom prijavitelja (Obrazac 2) i ostalim dostupnim izvorima)</w:t>
      </w:r>
    </w:p>
    <w:p w14:paraId="600A91E7" w14:textId="3317AAD1" w:rsidR="00320277" w:rsidRDefault="005179A7" w:rsidP="005179A7">
      <w:pPr>
        <w:pStyle w:val="listparagraph-000168"/>
        <w:numPr>
          <w:ilvl w:val="0"/>
          <w:numId w:val="8"/>
        </w:numPr>
        <w:spacing w:after="120"/>
        <w:rPr>
          <w:rFonts w:eastAsia="MS Mincho"/>
          <w:color w:val="000000"/>
          <w:shd w:val="clear" w:color="auto" w:fill="FFFFFF"/>
          <w:lang w:eastAsia="en-US"/>
          <w14:ligatures w14:val="none"/>
        </w:rPr>
      </w:pPr>
      <w:r>
        <w:rPr>
          <w:rFonts w:eastAsia="MS Mincho"/>
          <w:color w:val="000000"/>
          <w:shd w:val="clear" w:color="auto" w:fill="FFFFFF"/>
          <w:lang w:eastAsia="en-US"/>
          <w14:ligatures w14:val="none"/>
        </w:rPr>
        <w:t>P</w:t>
      </w:r>
      <w:r w:rsidRPr="00FF7B0D">
        <w:rPr>
          <w:rFonts w:eastAsia="MS Mincho"/>
          <w:color w:val="000000"/>
          <w:shd w:val="clear" w:color="auto" w:fill="FFFFFF"/>
          <w:lang w:eastAsia="en-US"/>
          <w14:ligatures w14:val="none"/>
        </w:rPr>
        <w:t>rijavitelju koji je znao ili morao znati da je u sukobu interesa u postupku dodjele bespovratnih sredstava</w:t>
      </w:r>
      <w:r w:rsidR="00320277">
        <w:rPr>
          <w:rFonts w:eastAsia="MS Mincho"/>
          <w:color w:val="000000"/>
          <w:shd w:val="clear" w:color="auto" w:fill="FFFFFF"/>
          <w:lang w:eastAsia="en-US"/>
          <w14:ligatures w14:val="none"/>
        </w:rPr>
        <w:t>.</w:t>
      </w:r>
    </w:p>
    <w:p w14:paraId="678D4407" w14:textId="1C46B7EC" w:rsidR="005179A7" w:rsidRPr="00FF7B0D" w:rsidRDefault="005179A7" w:rsidP="004E0E01">
      <w:pPr>
        <w:pStyle w:val="listparagraph-000168"/>
        <w:spacing w:after="120"/>
        <w:ind w:left="360"/>
        <w:rPr>
          <w:rFonts w:eastAsia="MS Mincho"/>
          <w:color w:val="000000"/>
          <w:shd w:val="clear" w:color="auto" w:fill="FFFFFF"/>
          <w:lang w:eastAsia="en-US"/>
          <w14:ligatures w14:val="none"/>
        </w:rPr>
      </w:pPr>
      <w:r w:rsidRPr="00FF7B0D">
        <w:rPr>
          <w:rFonts w:eastAsia="MS Mincho"/>
          <w:color w:val="000000"/>
          <w:shd w:val="clear" w:color="auto" w:fill="FFFFFF"/>
          <w:lang w:eastAsia="en-US"/>
          <w14:ligatures w14:val="none"/>
        </w:rPr>
        <w:t xml:space="preserve"> </w:t>
      </w:r>
      <w:bookmarkStart w:id="27" w:name="_Hlk168488646"/>
      <w:r w:rsidRPr="0062628D">
        <w:rPr>
          <w:rFonts w:eastAsia="MS Mincho"/>
          <w:i/>
          <w:iCs/>
          <w:color w:val="000000"/>
          <w:shd w:val="clear" w:color="auto" w:fill="FFFFFF"/>
          <w:lang w:eastAsia="en-US"/>
          <w14:ligatures w14:val="none"/>
        </w:rPr>
        <w:t>(D</w:t>
      </w:r>
      <w:r w:rsidRPr="00FF7B0D">
        <w:rPr>
          <w:rFonts w:eastAsia="MS Mincho"/>
          <w:i/>
          <w:iCs/>
          <w:color w:val="000000"/>
          <w:shd w:val="clear" w:color="auto" w:fill="FFFFFF"/>
          <w:lang w:eastAsia="en-US"/>
          <w14:ligatures w14:val="none"/>
        </w:rPr>
        <w:t xml:space="preserve">okazuje </w:t>
      </w:r>
      <w:bookmarkEnd w:id="27"/>
      <w:r w:rsidRPr="00FF7B0D">
        <w:rPr>
          <w:rFonts w:eastAsia="MS Mincho"/>
          <w:i/>
          <w:iCs/>
          <w:color w:val="000000"/>
          <w:shd w:val="clear" w:color="auto" w:fill="FFFFFF"/>
          <w:lang w:eastAsia="en-US"/>
          <w14:ligatures w14:val="none"/>
        </w:rPr>
        <w:t>se</w:t>
      </w:r>
      <w:r>
        <w:rPr>
          <w:rFonts w:eastAsia="MS Mincho"/>
          <w:i/>
          <w:iCs/>
          <w:color w:val="000000"/>
          <w:shd w:val="clear" w:color="auto" w:fill="FFFFFF"/>
          <w:lang w:eastAsia="en-US"/>
          <w14:ligatures w14:val="none"/>
        </w:rPr>
        <w:t>:</w:t>
      </w:r>
      <w:r w:rsidRPr="00FF7B0D">
        <w:rPr>
          <w:rFonts w:eastAsia="MS Mincho"/>
          <w:i/>
          <w:iCs/>
          <w:color w:val="000000"/>
          <w:shd w:val="clear" w:color="auto" w:fill="FFFFFF"/>
          <w:lang w:eastAsia="en-US"/>
          <w14:ligatures w14:val="none"/>
        </w:rPr>
        <w:t xml:space="preserve"> Izjavom prijavitelja (Obrazac 2)</w:t>
      </w:r>
      <w:r w:rsidRPr="00FF7B0D">
        <w:rPr>
          <w:rFonts w:eastAsia="MS Mincho"/>
          <w:lang w:eastAsia="en-US"/>
          <w14:ligatures w14:val="none"/>
        </w:rPr>
        <w:t xml:space="preserve"> </w:t>
      </w:r>
      <w:r w:rsidRPr="00FF7B0D">
        <w:rPr>
          <w:rFonts w:eastAsia="MS Mincho"/>
          <w:i/>
          <w:iCs/>
          <w:color w:val="000000"/>
          <w:shd w:val="clear" w:color="auto" w:fill="FFFFFF"/>
          <w:lang w:eastAsia="en-US"/>
          <w14:ligatures w14:val="none"/>
        </w:rPr>
        <w:t>i ostalim dostupnim izvorima</w:t>
      </w:r>
      <w:r>
        <w:rPr>
          <w:rFonts w:eastAsia="MS Mincho"/>
          <w:i/>
          <w:iCs/>
          <w:color w:val="000000"/>
          <w:shd w:val="clear" w:color="auto" w:fill="FFFFFF"/>
          <w:lang w:eastAsia="en-US"/>
          <w14:ligatures w14:val="none"/>
        </w:rPr>
        <w:t>)</w:t>
      </w:r>
      <w:r w:rsidR="00815A6E">
        <w:rPr>
          <w:rFonts w:eastAsia="MS Mincho"/>
          <w:i/>
          <w:iCs/>
          <w:color w:val="000000"/>
          <w:shd w:val="clear" w:color="auto" w:fill="FFFFFF"/>
          <w:lang w:eastAsia="en-US"/>
          <w14:ligatures w14:val="none"/>
        </w:rPr>
        <w:t>;</w:t>
      </w:r>
    </w:p>
    <w:p w14:paraId="77EC2883" w14:textId="77777777" w:rsidR="00E43E61" w:rsidRPr="002C72FC" w:rsidRDefault="005179A7" w:rsidP="005179A7">
      <w:pPr>
        <w:pStyle w:val="listparagraph-000168"/>
        <w:numPr>
          <w:ilvl w:val="0"/>
          <w:numId w:val="8"/>
        </w:numPr>
        <w:spacing w:after="120"/>
        <w:rPr>
          <w:rFonts w:eastAsia="MS Mincho"/>
          <w:i/>
          <w:iCs/>
          <w:color w:val="000000"/>
          <w:shd w:val="clear" w:color="auto" w:fill="FFFFFF"/>
          <w:lang w:eastAsia="en-US"/>
          <w14:ligatures w14:val="none"/>
        </w:rPr>
      </w:pPr>
      <w:r>
        <w:rPr>
          <w:rFonts w:eastAsia="MS Mincho"/>
          <w:color w:val="000000"/>
          <w:shd w:val="clear" w:color="auto" w:fill="FFFFFF"/>
          <w:lang w:eastAsia="en-US"/>
          <w14:ligatures w14:val="none"/>
        </w:rPr>
        <w:t>P</w:t>
      </w:r>
      <w:r w:rsidRPr="00FF7B0D">
        <w:rPr>
          <w:rFonts w:eastAsia="MS Mincho"/>
          <w:color w:val="000000"/>
          <w:shd w:val="clear" w:color="auto" w:fill="FFFFFF"/>
          <w:lang w:eastAsia="en-US"/>
          <w14:ligatures w14:val="none"/>
        </w:rPr>
        <w:t>rijavitelju koji podliježe neizvršenom zahtjevu za povrat, odnosno u postupku je  povrata sredstava prethodno dodijeljenih u drugom postupku dodjele bespovratnih sredstava iz bilo kojeg javnog izvora (uključujući iz EU fondova), za aktivnosti odnosno troškove koji nisu izvršeni</w:t>
      </w:r>
      <w:r w:rsidR="00E43E61">
        <w:rPr>
          <w:rFonts w:eastAsia="MS Mincho"/>
          <w:color w:val="000000"/>
          <w:shd w:val="clear" w:color="auto" w:fill="FFFFFF"/>
          <w:lang w:eastAsia="en-US"/>
          <w14:ligatures w14:val="none"/>
        </w:rPr>
        <w:t>.</w:t>
      </w:r>
    </w:p>
    <w:p w14:paraId="3177B5CF" w14:textId="6BAA34DE" w:rsidR="005179A7" w:rsidRPr="00FF7B0D" w:rsidRDefault="005179A7" w:rsidP="002C72FC">
      <w:pPr>
        <w:pStyle w:val="listparagraph-000168"/>
        <w:spacing w:after="120"/>
        <w:ind w:left="360"/>
        <w:rPr>
          <w:rFonts w:eastAsia="MS Mincho"/>
          <w:i/>
          <w:iCs/>
          <w:color w:val="000000"/>
          <w:shd w:val="clear" w:color="auto" w:fill="FFFFFF"/>
          <w:lang w:eastAsia="en-US"/>
          <w14:ligatures w14:val="none"/>
        </w:rPr>
      </w:pPr>
      <w:r w:rsidRPr="00FF7B0D">
        <w:rPr>
          <w:rFonts w:eastAsia="MS Mincho"/>
          <w:i/>
          <w:iCs/>
          <w:color w:val="000000"/>
          <w:shd w:val="clear" w:color="auto" w:fill="FFFFFF"/>
          <w:lang w:eastAsia="en-US"/>
          <w14:ligatures w14:val="none"/>
        </w:rPr>
        <w:t xml:space="preserve"> </w:t>
      </w:r>
      <w:bookmarkStart w:id="28" w:name="_Hlk168494712"/>
      <w:r>
        <w:rPr>
          <w:rFonts w:eastAsia="MS Mincho"/>
          <w:i/>
          <w:iCs/>
          <w:color w:val="000000"/>
          <w:shd w:val="clear" w:color="auto" w:fill="FFFFFF"/>
          <w:lang w:eastAsia="en-US"/>
          <w14:ligatures w14:val="none"/>
        </w:rPr>
        <w:t>(</w:t>
      </w:r>
      <w:r w:rsidRPr="0062628D">
        <w:rPr>
          <w:rFonts w:eastAsia="MS Mincho"/>
          <w:i/>
          <w:iCs/>
          <w:color w:val="000000"/>
          <w:shd w:val="clear" w:color="auto" w:fill="FFFFFF"/>
          <w:lang w:eastAsia="en-US"/>
          <w14:ligatures w14:val="none"/>
        </w:rPr>
        <w:t>Dokazuje</w:t>
      </w:r>
      <w:r w:rsidRPr="00FF7B0D">
        <w:rPr>
          <w:rFonts w:eastAsia="MS Mincho"/>
          <w:i/>
          <w:iCs/>
          <w:color w:val="000000"/>
          <w:shd w:val="clear" w:color="auto" w:fill="FFFFFF"/>
          <w:lang w:eastAsia="en-US"/>
          <w14:ligatures w14:val="none"/>
        </w:rPr>
        <w:t xml:space="preserve"> se: </w:t>
      </w:r>
      <w:bookmarkEnd w:id="28"/>
      <w:r w:rsidRPr="00FF7B0D">
        <w:rPr>
          <w:rFonts w:eastAsia="MS Mincho"/>
          <w:i/>
          <w:iCs/>
          <w:color w:val="000000"/>
          <w:shd w:val="clear" w:color="auto" w:fill="FFFFFF"/>
          <w:lang w:eastAsia="en-US"/>
          <w14:ligatures w14:val="none"/>
        </w:rPr>
        <w:t>Izjavom prijavitelja (Obrazac 2.), ostalim dostupnim izvorima</w:t>
      </w:r>
      <w:r>
        <w:rPr>
          <w:rFonts w:eastAsia="MS Mincho"/>
          <w:i/>
          <w:iCs/>
          <w:color w:val="000000"/>
          <w:shd w:val="clear" w:color="auto" w:fill="FFFFFF"/>
          <w:lang w:eastAsia="en-US"/>
          <w14:ligatures w14:val="none"/>
        </w:rPr>
        <w:t>)</w:t>
      </w:r>
      <w:r w:rsidRPr="00FF7B0D">
        <w:rPr>
          <w:rFonts w:eastAsia="MS Mincho"/>
          <w:i/>
          <w:iCs/>
          <w:color w:val="000000"/>
          <w:shd w:val="clear" w:color="auto" w:fill="FFFFFF"/>
          <w:lang w:eastAsia="en-US"/>
          <w14:ligatures w14:val="none"/>
        </w:rPr>
        <w:t>;</w:t>
      </w:r>
    </w:p>
    <w:p w14:paraId="5D70AF05" w14:textId="77777777" w:rsidR="00742372" w:rsidRPr="00742372" w:rsidRDefault="00315714">
      <w:pPr>
        <w:pStyle w:val="listparagraph-000168"/>
        <w:numPr>
          <w:ilvl w:val="0"/>
          <w:numId w:val="8"/>
        </w:numPr>
        <w:spacing w:after="120"/>
        <w:rPr>
          <w:rFonts w:eastAsia="MS Mincho"/>
          <w:i/>
          <w:iCs/>
          <w:lang w:eastAsia="en-US"/>
          <w14:ligatures w14:val="none"/>
        </w:rPr>
      </w:pPr>
      <w:r>
        <w:t>Prijavitelj nema stabilne i dostatne izvore financiranja za održavanje svoje aktivnosti tijekom cijelog razdoblja provedbe projekta i sudjelovanje u njegovu financiranju i nije dokazao da ima zatvorenu financijsku konstrukciju projekta kako je navedeno u poglavlju 2.4.</w:t>
      </w:r>
    </w:p>
    <w:p w14:paraId="13CF87F6" w14:textId="01BAA038" w:rsidR="00C62521" w:rsidRDefault="00C62521" w:rsidP="00742372">
      <w:pPr>
        <w:pStyle w:val="listparagraph-000168"/>
        <w:spacing w:after="120"/>
        <w:ind w:left="360"/>
        <w:rPr>
          <w:rFonts w:eastAsia="MS Mincho"/>
          <w:i/>
          <w:iCs/>
          <w:lang w:eastAsia="en-US"/>
          <w14:ligatures w14:val="none"/>
        </w:rPr>
      </w:pPr>
      <w:r w:rsidRPr="00C62521">
        <w:rPr>
          <w:rFonts w:eastAsia="MS Mincho"/>
          <w:lang w:eastAsia="en-US"/>
          <w14:ligatures w14:val="none"/>
        </w:rPr>
        <w:t xml:space="preserve"> </w:t>
      </w:r>
      <w:r w:rsidRPr="00C62521">
        <w:rPr>
          <w:rFonts w:eastAsia="MS Mincho"/>
          <w:i/>
          <w:iCs/>
          <w:lang w:eastAsia="en-US"/>
          <w14:ligatures w14:val="none"/>
        </w:rPr>
        <w:t>(Dokazuje se Prijavnim obrascem (Obrazac 1.), Izjavom Prijavitelja (Obrazac 2.)</w:t>
      </w:r>
      <w:r w:rsidR="00B54833">
        <w:rPr>
          <w:rFonts w:eastAsia="MS Mincho"/>
          <w:i/>
          <w:iCs/>
          <w:lang w:eastAsia="en-US"/>
          <w14:ligatures w14:val="none"/>
        </w:rPr>
        <w:t>)</w:t>
      </w:r>
      <w:r w:rsidR="00AC13B8">
        <w:rPr>
          <w:rFonts w:eastAsia="MS Mincho"/>
          <w:i/>
          <w:iCs/>
          <w:lang w:eastAsia="en-US"/>
          <w14:ligatures w14:val="none"/>
        </w:rPr>
        <w:t>.</w:t>
      </w:r>
    </w:p>
    <w:p w14:paraId="5B28FC45" w14:textId="77777777" w:rsidR="005179A7" w:rsidRDefault="005179A7" w:rsidP="005179A7">
      <w:pPr>
        <w:pStyle w:val="normal-000042"/>
        <w:spacing w:after="120"/>
      </w:pPr>
      <w:r w:rsidRPr="006A47F1">
        <w:rPr>
          <w:rStyle w:val="defaultparagraphfont-000036"/>
        </w:rPr>
        <w:t xml:space="preserve">Svi navedeni razlozi isključenja za koje se naknadno utvrdi da su postojali u trenutku podnošenja projektnog prijedloga osnova su za </w:t>
      </w:r>
      <w:r>
        <w:rPr>
          <w:rStyle w:val="defaultparagraphfont-000036"/>
        </w:rPr>
        <w:t>raskid Ugovora</w:t>
      </w:r>
      <w:r w:rsidRPr="006A47F1">
        <w:rPr>
          <w:rStyle w:val="defaultparagraphfont-000036"/>
        </w:rPr>
        <w:t xml:space="preserve">, neovisno o tome jesu li u predmetnom </w:t>
      </w:r>
      <w:r>
        <w:rPr>
          <w:rStyle w:val="defaultparagraphfont-000036"/>
        </w:rPr>
        <w:t>projektnom prijedlogu</w:t>
      </w:r>
      <w:r w:rsidRPr="006A47F1">
        <w:rPr>
          <w:rStyle w:val="defaultparagraphfont-000036"/>
        </w:rPr>
        <w:t xml:space="preserve"> izrijekom navedeni. Pri tome, ne dovode se u pitanje obvezni ili mogući razlozi za </w:t>
      </w:r>
      <w:r>
        <w:rPr>
          <w:rStyle w:val="defaultparagraphfont-000036"/>
        </w:rPr>
        <w:t>raskid Ugovora</w:t>
      </w:r>
      <w:r w:rsidRPr="006A47F1">
        <w:rPr>
          <w:rStyle w:val="defaultparagraphfont-000036"/>
        </w:rPr>
        <w:t xml:space="preserve"> koji su u samom </w:t>
      </w:r>
      <w:r>
        <w:rPr>
          <w:rStyle w:val="defaultparagraphfont-000036"/>
        </w:rPr>
        <w:t>Ugovoru</w:t>
      </w:r>
      <w:r w:rsidRPr="006A47F1">
        <w:rPr>
          <w:rStyle w:val="defaultparagraphfont-000036"/>
        </w:rPr>
        <w:t xml:space="preserve"> navedeni.</w:t>
      </w:r>
      <w:r w:rsidRPr="006A47F1">
        <w:t xml:space="preserve"> </w:t>
      </w:r>
    </w:p>
    <w:p w14:paraId="3C15AC0B" w14:textId="77777777" w:rsidR="005179A7" w:rsidRPr="00602B79" w:rsidRDefault="005179A7" w:rsidP="005179A7">
      <w:pPr>
        <w:pStyle w:val="normal-000042"/>
        <w:spacing w:after="120"/>
      </w:pPr>
      <w:r w:rsidRPr="00602B79">
        <w:rPr>
          <w:rStyle w:val="defaultparagraphfont-000036"/>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prijavitelja isključiti iz postupka dodjele. </w:t>
      </w:r>
    </w:p>
    <w:p w14:paraId="2675E38F" w14:textId="77777777" w:rsidR="005179A7" w:rsidRDefault="005179A7" w:rsidP="005179A7">
      <w:pPr>
        <w:pStyle w:val="normal-000042"/>
        <w:spacing w:after="120"/>
        <w:rPr>
          <w:rStyle w:val="defaultparagraphfont-000036"/>
        </w:rPr>
      </w:pPr>
      <w:r w:rsidRPr="00602B79">
        <w:rPr>
          <w:rStyle w:val="defaultparagraphfont-000036"/>
        </w:rPr>
        <w:t>Isključenje ne prejudicira postupanje, odnosno ishod postupanja nacionalnih kaznenih, prekršajnih i administrativnih tijela.</w:t>
      </w:r>
    </w:p>
    <w:p w14:paraId="13A7BC52" w14:textId="77777777" w:rsidR="005179A7" w:rsidRPr="00602B79" w:rsidRDefault="005179A7" w:rsidP="005179A7">
      <w:pPr>
        <w:pStyle w:val="normal-000042"/>
        <w:spacing w:after="120"/>
      </w:pPr>
      <w:r w:rsidRPr="000B7568">
        <w:t>Odluku o isključenju donosi čelnik tijela koje provodi dodjelu, a predlaže ju posebno povjerenstvo koje djeluje po potrebi, neovisno je u svom postupanju te se sastoji od članova UT-a, PT-a 1 i PT-a 2. Povjerenstvo će inicirati uključivanje AFCOS – mreže.</w:t>
      </w:r>
    </w:p>
    <w:p w14:paraId="24F04153" w14:textId="77777777" w:rsidR="005179A7" w:rsidRDefault="005179A7" w:rsidP="005179A7">
      <w:pPr>
        <w:pStyle w:val="normal-000042"/>
        <w:spacing w:after="120"/>
        <w:rPr>
          <w:kern w:val="2"/>
        </w:rPr>
      </w:pPr>
      <w:r w:rsidRPr="00602B79">
        <w:rPr>
          <w:kern w:val="2"/>
        </w:rPr>
        <w:t>Prilikom predlaganja svake pojedine odluke o isključenju, povjerenstvo mora poštovati načelo razmjernosti.</w:t>
      </w:r>
    </w:p>
    <w:p w14:paraId="3006D516" w14:textId="77777777" w:rsidR="005179A7" w:rsidRPr="00FE4C18" w:rsidRDefault="005179A7" w:rsidP="005179A7">
      <w:pPr>
        <w:pStyle w:val="normal-000042"/>
        <w:spacing w:after="120"/>
        <w:rPr>
          <w:rFonts w:eastAsia="Calibri"/>
          <w:u w:val="single"/>
        </w:rPr>
      </w:pPr>
      <w:r w:rsidRPr="00FE4C18">
        <w:rPr>
          <w:rFonts w:eastAsia="Calibri"/>
          <w:u w:val="single"/>
        </w:rPr>
        <w:t xml:space="preserve">U slučaju da su posebna pravila isključenja utvrđena propisom na razini Unije u sustavu dijeljenog upravljanja, primijenit će se ta pravila. </w:t>
      </w:r>
    </w:p>
    <w:p w14:paraId="11296EDB" w14:textId="77777777" w:rsidR="005179A7" w:rsidRPr="00EE2D00" w:rsidRDefault="005179A7" w:rsidP="005179A7">
      <w:pPr>
        <w:pStyle w:val="normal-000042"/>
        <w:spacing w:after="120"/>
      </w:pPr>
      <w:r w:rsidRPr="00EE2D00">
        <w:rPr>
          <w:rFonts w:eastAsia="Times New Roman"/>
          <w:bCs/>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7D8E946E" w14:textId="77777777" w:rsidR="005179A7" w:rsidRPr="00EE2D00" w:rsidRDefault="005179A7" w:rsidP="005179A7">
      <w:pPr>
        <w:pStyle w:val="normal-000042"/>
        <w:spacing w:after="120"/>
      </w:pPr>
      <w:r w:rsidRPr="00EE2D00">
        <w:rPr>
          <w:rStyle w:val="defaultparagraphfont-000036"/>
        </w:rPr>
        <w:t xml:space="preserve">Također, ako je provjerom u sustavu ranog otkrivanja i isključenja, kako je opisan u Financijskoj uredbi, utvrđeno da je prijavitelj/stvarni vlasnik na listi isključenja po osnovi pravomoćne presude, odnosno konačne odluke nadležnog tijela, bez provedbe posebne procedure i djelovanja posebnog povjerenstva, isključuje se iz postupka dodjele po osnovama isključenja koje su navedene u </w:t>
      </w:r>
      <w:r w:rsidRPr="00F00575">
        <w:rPr>
          <w:rStyle w:val="defaultparagraphfont-000036"/>
        </w:rPr>
        <w:t>t</w:t>
      </w:r>
      <w:r w:rsidRPr="007A2E36">
        <w:rPr>
          <w:rStyle w:val="defaultparagraphfont-000036"/>
        </w:rPr>
        <w:t>očki 2.3.</w:t>
      </w:r>
      <w:r w:rsidRPr="00EE2D00">
        <w:t xml:space="preserve"> </w:t>
      </w:r>
    </w:p>
    <w:p w14:paraId="61E14E19" w14:textId="77777777" w:rsidR="005179A7" w:rsidRPr="00EE2D00" w:rsidRDefault="005179A7" w:rsidP="005179A7">
      <w:pPr>
        <w:pStyle w:val="normal-000042"/>
        <w:spacing w:after="120"/>
      </w:pPr>
      <w:r w:rsidRPr="00EE2D00">
        <w:rPr>
          <w:rStyle w:val="defaultparagraphfont-000036"/>
        </w:rPr>
        <w:t>Protiv odluke o isključenju moguće je pokrenuti upravni spor.</w:t>
      </w:r>
    </w:p>
    <w:p w14:paraId="1B7E04F4" w14:textId="77777777" w:rsidR="005179A7" w:rsidRDefault="005179A7" w:rsidP="005179A7">
      <w:pPr>
        <w:spacing w:after="120" w:line="240" w:lineRule="auto"/>
        <w:jc w:val="both"/>
      </w:pPr>
      <w:r w:rsidRPr="00EE2D00">
        <w:rPr>
          <w:rStyle w:val="defaultparagraphfont-000036"/>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680AFC06" w14:textId="77777777" w:rsidR="005179A7" w:rsidRDefault="005179A7" w:rsidP="005179A7">
      <w:pPr>
        <w:spacing w:after="120" w:line="240" w:lineRule="auto"/>
        <w:jc w:val="both"/>
        <w:rPr>
          <w:rFonts w:ascii="Times New Roman" w:eastAsia="Times New Roman" w:hAnsi="Times New Roman" w:cs="Times New Roman"/>
          <w:sz w:val="24"/>
          <w:szCs w:val="24"/>
        </w:rPr>
      </w:pPr>
      <w:r w:rsidRPr="00E77CA8">
        <w:rPr>
          <w:rFonts w:ascii="Times New Roman" w:eastAsia="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228903E3" w14:textId="69EC38C9" w:rsidR="009642F0" w:rsidRDefault="009642F0">
      <w:pPr>
        <w:rPr>
          <w:rStyle w:val="defaultparagraphfont-000060"/>
          <w:rFonts w:ascii="Times New Roman" w:hAnsi="Times New Roman" w:cs="Times New Roman"/>
          <w:b/>
          <w:bCs/>
          <w:color w:val="000000" w:themeColor="text1"/>
          <w:kern w:val="0"/>
          <w:sz w:val="24"/>
          <w:szCs w:val="24"/>
        </w:rPr>
      </w:pPr>
    </w:p>
    <w:p w14:paraId="6FC6B7F5" w14:textId="3AEF33A0" w:rsidR="009E73C2" w:rsidRPr="007E65BF" w:rsidRDefault="2168A2D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29" w:name="_Toc224908421"/>
      <w:r w:rsidRPr="007E65BF">
        <w:rPr>
          <w:rStyle w:val="000057"/>
          <w:rFonts w:ascii="Times New Roman" w:hAnsi="Times New Roman"/>
          <w:color w:val="auto"/>
          <w:sz w:val="24"/>
        </w:rPr>
        <w:t>2.4</w:t>
      </w:r>
      <w:r w:rsidR="0063442D" w:rsidRPr="007E65BF">
        <w:rPr>
          <w:rStyle w:val="000057"/>
          <w:rFonts w:ascii="Times New Roman" w:hAnsi="Times New Roman"/>
          <w:color w:val="auto"/>
          <w:sz w:val="24"/>
        </w:rPr>
        <w:t>.</w:t>
      </w:r>
      <w:r w:rsidRPr="007E65BF">
        <w:rPr>
          <w:rStyle w:val="000057"/>
          <w:rFonts w:ascii="Times New Roman" w:hAnsi="Times New Roman"/>
          <w:color w:val="auto"/>
          <w:sz w:val="24"/>
        </w:rPr>
        <w:t xml:space="preserve"> Zahtjevi koji se odnose na sposobnost prijavitelja, učinkovito korištenje sredstava i održivost rezultata projekta</w:t>
      </w:r>
      <w:bookmarkEnd w:id="29"/>
    </w:p>
    <w:p w14:paraId="3C735CE0" w14:textId="3C87B0C0" w:rsidR="009E73C2" w:rsidRDefault="009E73C2" w:rsidP="003F2263">
      <w:pPr>
        <w:spacing w:after="120" w:line="240" w:lineRule="auto"/>
        <w:jc w:val="both"/>
      </w:pPr>
      <w:r w:rsidRPr="0CE0850A">
        <w:rPr>
          <w:rFonts w:ascii="Times New Roman" w:eastAsia="Times New Roman" w:hAnsi="Times New Roman" w:cs="Times New Roman"/>
          <w:sz w:val="24"/>
          <w:szCs w:val="24"/>
        </w:rPr>
        <w:t xml:space="preserve">A) Prijavitelj provodi projekt pravovremeno i u skladu sa zahtjevima utvrđenima u ovim Uputama. Prijavitelj mora osigurati odgovarajuće kapacitete za provedbu projekta. </w:t>
      </w:r>
      <w:r w:rsidR="00DC31BB">
        <w:rPr>
          <w:rFonts w:ascii="Times New Roman" w:eastAsia="Times New Roman" w:hAnsi="Times New Roman" w:cs="Times New Roman"/>
          <w:sz w:val="24"/>
          <w:szCs w:val="24"/>
        </w:rPr>
        <w:t>U</w:t>
      </w:r>
      <w:r w:rsidRPr="0CE0850A">
        <w:rPr>
          <w:rFonts w:ascii="Times New Roman" w:eastAsia="Times New Roman" w:hAnsi="Times New Roman" w:cs="Times New Roman"/>
          <w:sz w:val="24"/>
          <w:szCs w:val="24"/>
        </w:rPr>
        <w:t xml:space="preserve"> trenutku predaje projektnog prijedloga prijavitelj </w:t>
      </w:r>
      <w:r w:rsidR="00DC31BB">
        <w:rPr>
          <w:rFonts w:ascii="Times New Roman" w:eastAsia="Times New Roman" w:hAnsi="Times New Roman" w:cs="Times New Roman"/>
          <w:sz w:val="24"/>
          <w:szCs w:val="24"/>
        </w:rPr>
        <w:t xml:space="preserve">ima </w:t>
      </w:r>
      <w:r w:rsidRPr="0CE0850A">
        <w:rPr>
          <w:rFonts w:ascii="Times New Roman" w:eastAsia="Times New Roman" w:hAnsi="Times New Roman" w:cs="Times New Roman"/>
          <w:sz w:val="24"/>
          <w:szCs w:val="24"/>
        </w:rPr>
        <w:t xml:space="preserve">imenovan projektni tim, </w:t>
      </w:r>
      <w:r w:rsidR="00DC31BB">
        <w:rPr>
          <w:rFonts w:ascii="Times New Roman" w:eastAsia="Times New Roman" w:hAnsi="Times New Roman" w:cs="Times New Roman"/>
          <w:sz w:val="24"/>
          <w:szCs w:val="24"/>
        </w:rPr>
        <w:t>i</w:t>
      </w:r>
      <w:r w:rsidRPr="0CE0850A">
        <w:rPr>
          <w:rFonts w:ascii="Times New Roman" w:eastAsia="Times New Roman" w:hAnsi="Times New Roman" w:cs="Times New Roman"/>
          <w:sz w:val="24"/>
          <w:szCs w:val="24"/>
        </w:rPr>
        <w:t xml:space="preserve"> opisa</w:t>
      </w:r>
      <w:r w:rsidR="00DC31BB">
        <w:rPr>
          <w:rFonts w:ascii="Times New Roman" w:eastAsia="Times New Roman" w:hAnsi="Times New Roman" w:cs="Times New Roman"/>
          <w:sz w:val="24"/>
          <w:szCs w:val="24"/>
        </w:rPr>
        <w:t>nu</w:t>
      </w:r>
      <w:r w:rsidRPr="0CE0850A">
        <w:rPr>
          <w:rFonts w:ascii="Times New Roman" w:eastAsia="Times New Roman" w:hAnsi="Times New Roman" w:cs="Times New Roman"/>
          <w:sz w:val="24"/>
          <w:szCs w:val="24"/>
        </w:rPr>
        <w:t xml:space="preserve"> metodologiju uspostave projektnog tima koja uz način na koji je prijavitelj definirao i rasporedio odgovornosti tima za upravljanje provedbom projekta te iste povezao s predloženim aktivnostima projekta, uključuje kvalifikacije i tražene kompetencije projektnog tima. U svakom slučaju, odgovornosti članova projektnog tima za upravljanje i provedbu projekta moraju biti definirane i raspoređene. </w:t>
      </w:r>
    </w:p>
    <w:p w14:paraId="25A09BA7" w14:textId="4515098C" w:rsidR="009E73C2" w:rsidRDefault="009E73C2" w:rsidP="009E73C2">
      <w:pPr>
        <w:pStyle w:val="NoSpacing0"/>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 xml:space="preserve">B) Prijavitelj postupa u skladu s </w:t>
      </w:r>
      <w:r w:rsidRPr="33FDE48D">
        <w:rPr>
          <w:rFonts w:ascii="Times New Roman" w:hAnsi="Times New Roman" w:cs="Times New Roman"/>
          <w:i/>
          <w:iCs/>
          <w:sz w:val="24"/>
          <w:szCs w:val="24"/>
        </w:rPr>
        <w:t>načelima ekonomičnosti, učinkovitosti i djelotvornosti.</w:t>
      </w:r>
      <w:r w:rsidR="00EE0390" w:rsidRPr="00EE0390">
        <w:rPr>
          <w:rFonts w:ascii="Times New Roman" w:eastAsia="Times New Roman" w:hAnsi="Times New Roman" w:cs="Times New Roman"/>
          <w:sz w:val="24"/>
          <w:szCs w:val="24"/>
        </w:rPr>
        <w:t>Vidjeti definiciju u Pojmovniku.</w:t>
      </w:r>
    </w:p>
    <w:p w14:paraId="7F4D61BB" w14:textId="77777777" w:rsidR="00EE0390" w:rsidRDefault="00EE0390" w:rsidP="009E73C2">
      <w:pPr>
        <w:pStyle w:val="NoSpacing0"/>
        <w:jc w:val="both"/>
        <w:rPr>
          <w:rFonts w:ascii="Times New Roman" w:eastAsia="Times New Roman" w:hAnsi="Times New Roman" w:cs="Times New Roman"/>
          <w:sz w:val="24"/>
          <w:szCs w:val="24"/>
        </w:rPr>
      </w:pPr>
    </w:p>
    <w:p w14:paraId="1D801D60" w14:textId="277F7B38" w:rsidR="009E73C2" w:rsidRDefault="009E73C2" w:rsidP="009E73C2">
      <w:pPr>
        <w:pStyle w:val="NoSpacing0"/>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 xml:space="preserve">C) Prijavitelj mora imati stabilne i dostatne izvore financiranja za održavanje svoje aktivnosti tijekom cijelog razdoblja provedbe projekta i sudjelovanje u njegovu financiranju. Prijavitelj mora osigurati održivost rezultata projekta </w:t>
      </w:r>
      <w:r w:rsidR="00A570E2">
        <w:rPr>
          <w:rFonts w:ascii="Times New Roman" w:eastAsia="Times New Roman" w:hAnsi="Times New Roman" w:cs="Times New Roman"/>
          <w:sz w:val="24"/>
          <w:szCs w:val="24"/>
        </w:rPr>
        <w:t>pet</w:t>
      </w:r>
      <w:r w:rsidR="00A570E2" w:rsidRPr="0CE0850A">
        <w:rPr>
          <w:rFonts w:ascii="Times New Roman" w:eastAsia="Times New Roman" w:hAnsi="Times New Roman" w:cs="Times New Roman"/>
          <w:sz w:val="24"/>
          <w:szCs w:val="24"/>
        </w:rPr>
        <w:t xml:space="preserve"> </w:t>
      </w:r>
      <w:r w:rsidRPr="0CE0850A">
        <w:rPr>
          <w:rFonts w:ascii="Times New Roman" w:eastAsia="Times New Roman" w:hAnsi="Times New Roman" w:cs="Times New Roman"/>
          <w:sz w:val="24"/>
          <w:szCs w:val="24"/>
        </w:rPr>
        <w:t>(</w:t>
      </w:r>
      <w:r w:rsidR="00A570E2">
        <w:rPr>
          <w:rFonts w:ascii="Times New Roman" w:eastAsia="Times New Roman" w:hAnsi="Times New Roman" w:cs="Times New Roman"/>
          <w:sz w:val="24"/>
          <w:szCs w:val="24"/>
        </w:rPr>
        <w:t>5</w:t>
      </w:r>
      <w:r w:rsidRPr="0CE0850A">
        <w:rPr>
          <w:rFonts w:ascii="Times New Roman" w:eastAsia="Times New Roman" w:hAnsi="Times New Roman" w:cs="Times New Roman"/>
          <w:sz w:val="24"/>
          <w:szCs w:val="24"/>
        </w:rPr>
        <w:t>) godine nakon završetka provedbe projekta.</w:t>
      </w:r>
    </w:p>
    <w:p w14:paraId="41BEDAE6" w14:textId="77777777" w:rsidR="00941510" w:rsidRDefault="00941510" w:rsidP="00941510">
      <w:pPr>
        <w:pStyle w:val="NoSpacing0"/>
        <w:jc w:val="both"/>
        <w:rPr>
          <w:rFonts w:ascii="Times New Roman" w:eastAsia="Times New Roman" w:hAnsi="Times New Roman" w:cs="Times New Roman"/>
          <w:sz w:val="24"/>
          <w:szCs w:val="24"/>
        </w:rPr>
      </w:pPr>
    </w:p>
    <w:p w14:paraId="4EA2317B" w14:textId="341E4C6A" w:rsidR="007B1A55" w:rsidRPr="00F32059" w:rsidRDefault="007B1A55" w:rsidP="00347162">
      <w:pPr>
        <w:pStyle w:val="NoSpacing0"/>
        <w:shd w:val="clear" w:color="auto" w:fill="D9F2D0" w:themeFill="accent6" w:themeFillTint="33"/>
        <w:spacing w:after="240"/>
        <w:jc w:val="both"/>
        <w:rPr>
          <w:rFonts w:asciiTheme="majorBidi" w:hAnsiTheme="majorBidi" w:cstheme="majorBidi"/>
          <w:b/>
          <w:bCs/>
          <w:sz w:val="24"/>
          <w:szCs w:val="24"/>
        </w:rPr>
      </w:pPr>
      <w:r w:rsidRPr="002116F1">
        <w:rPr>
          <w:rFonts w:asciiTheme="majorBidi" w:hAnsiTheme="majorBidi" w:cstheme="majorBidi"/>
          <w:b/>
          <w:bCs/>
          <w:sz w:val="24"/>
          <w:szCs w:val="24"/>
        </w:rPr>
        <w:t>Zatvaranje financijske konstrukcije</w:t>
      </w:r>
    </w:p>
    <w:p w14:paraId="6DD52CB7" w14:textId="2DC5541D" w:rsidR="00776F1E" w:rsidRDefault="00776F1E" w:rsidP="00776F1E">
      <w:pPr>
        <w:pStyle w:val="NoSpacing0"/>
        <w:jc w:val="both"/>
        <w:rPr>
          <w:rFonts w:ascii="Times New Roman" w:eastAsia="Times New Roman" w:hAnsi="Times New Roman" w:cs="Times New Roman"/>
          <w:sz w:val="24"/>
          <w:szCs w:val="24"/>
        </w:rPr>
      </w:pPr>
      <w:r w:rsidRPr="28909770">
        <w:rPr>
          <w:rFonts w:ascii="Times New Roman" w:eastAsia="Times New Roman" w:hAnsi="Times New Roman" w:cs="Times New Roman"/>
          <w:sz w:val="24"/>
          <w:szCs w:val="24"/>
        </w:rPr>
        <w:t>Zatvorena financijska konstrukcija projekta podrazumijeva da prijavitelj ima osiguran iznos sredstava za financiranje razlike između iznosa ukupne vrijednosti projekta</w:t>
      </w:r>
      <w:r w:rsidR="00F10A19">
        <w:rPr>
          <w:rFonts w:ascii="Times New Roman" w:eastAsia="Times New Roman" w:hAnsi="Times New Roman" w:cs="Times New Roman"/>
          <w:sz w:val="24"/>
          <w:szCs w:val="24"/>
        </w:rPr>
        <w:t xml:space="preserve"> </w:t>
      </w:r>
      <w:r w:rsidRPr="28909770">
        <w:rPr>
          <w:rFonts w:ascii="Times New Roman" w:eastAsia="Times New Roman" w:hAnsi="Times New Roman" w:cs="Times New Roman"/>
          <w:sz w:val="24"/>
          <w:szCs w:val="24"/>
        </w:rPr>
        <w:t>(zbroj prihvatljivih i neprihvatljivih troškova) i iznosa bespovratnih sredstava. Zatvorena financijska konstrukcija projekta mora biti osigurana do završetka provedbe projekta.</w:t>
      </w:r>
    </w:p>
    <w:p w14:paraId="11BDF856" w14:textId="053E0953" w:rsidR="004669EB" w:rsidRDefault="00E8039C" w:rsidP="009965C8">
      <w:pPr>
        <w:pStyle w:val="NoSpacing0"/>
        <w:jc w:val="both"/>
        <w:rPr>
          <w:rFonts w:ascii="Times New Roman" w:eastAsia="Times New Roman" w:hAnsi="Times New Roman" w:cs="Times New Roman"/>
          <w:sz w:val="24"/>
          <w:szCs w:val="24"/>
        </w:rPr>
      </w:pPr>
      <w:r w:rsidRPr="28909770">
        <w:rPr>
          <w:rFonts w:ascii="Times New Roman" w:eastAsia="Times New Roman" w:hAnsi="Times New Roman" w:cs="Times New Roman"/>
          <w:sz w:val="24"/>
          <w:szCs w:val="24"/>
        </w:rPr>
        <w:t>U</w:t>
      </w:r>
      <w:r w:rsidR="006A5BCF" w:rsidRPr="28909770">
        <w:rPr>
          <w:rFonts w:ascii="Times New Roman" w:eastAsia="Times New Roman" w:hAnsi="Times New Roman" w:cs="Times New Roman"/>
          <w:sz w:val="24"/>
          <w:szCs w:val="24"/>
        </w:rPr>
        <w:t>z</w:t>
      </w:r>
      <w:r w:rsidR="006A5BCF" w:rsidRPr="28909770" w:rsidDel="00B73EA7">
        <w:rPr>
          <w:rFonts w:ascii="Times New Roman" w:eastAsia="Times New Roman" w:hAnsi="Times New Roman" w:cs="Times New Roman"/>
          <w:sz w:val="24"/>
          <w:szCs w:val="24"/>
        </w:rPr>
        <w:t xml:space="preserve"> </w:t>
      </w:r>
      <w:r w:rsidR="006A5BCF" w:rsidRPr="28909770">
        <w:rPr>
          <w:rFonts w:ascii="Times New Roman" w:eastAsia="Times New Roman" w:hAnsi="Times New Roman" w:cs="Times New Roman"/>
          <w:sz w:val="24"/>
          <w:szCs w:val="24"/>
        </w:rPr>
        <w:t xml:space="preserve">opis načina osiguranja vlastitog sufinanciranja, </w:t>
      </w:r>
      <w:r w:rsidR="0092598D" w:rsidRPr="28909770">
        <w:rPr>
          <w:rFonts w:ascii="Times New Roman" w:eastAsia="Times New Roman" w:hAnsi="Times New Roman" w:cs="Times New Roman"/>
          <w:sz w:val="24"/>
          <w:szCs w:val="24"/>
        </w:rPr>
        <w:t xml:space="preserve">prijavitelj </w:t>
      </w:r>
      <w:r w:rsidR="006A5BCF" w:rsidRPr="28909770">
        <w:rPr>
          <w:rFonts w:ascii="Times New Roman" w:eastAsia="Times New Roman" w:hAnsi="Times New Roman" w:cs="Times New Roman"/>
          <w:sz w:val="24"/>
          <w:szCs w:val="24"/>
        </w:rPr>
        <w:t>je dužan dostaviti i odgovarajuće dokaze</w:t>
      </w:r>
      <w:r w:rsidR="00B73EA7">
        <w:rPr>
          <w:rFonts w:ascii="Times New Roman" w:eastAsia="Times New Roman" w:hAnsi="Times New Roman" w:cs="Times New Roman"/>
          <w:sz w:val="24"/>
          <w:szCs w:val="24"/>
        </w:rPr>
        <w:t xml:space="preserve"> (kao što je npr. </w:t>
      </w:r>
      <w:r w:rsidR="009F1ABA">
        <w:rPr>
          <w:rFonts w:ascii="Times New Roman" w:eastAsia="Times New Roman" w:hAnsi="Times New Roman" w:cs="Times New Roman"/>
          <w:sz w:val="24"/>
          <w:szCs w:val="24"/>
        </w:rPr>
        <w:t xml:space="preserve">dokaz o osiguranim sredstvima na proračunskim </w:t>
      </w:r>
      <w:r w:rsidR="00313137">
        <w:rPr>
          <w:rFonts w:ascii="Times New Roman" w:eastAsia="Times New Roman" w:hAnsi="Times New Roman" w:cs="Times New Roman"/>
          <w:sz w:val="24"/>
          <w:szCs w:val="24"/>
        </w:rPr>
        <w:t xml:space="preserve">stavkama prijavitelja i/ili izjavu odgovorne osobe prijavitelja da će </w:t>
      </w:r>
      <w:r w:rsidR="00E54661">
        <w:rPr>
          <w:rFonts w:ascii="Times New Roman" w:eastAsia="Times New Roman" w:hAnsi="Times New Roman" w:cs="Times New Roman"/>
          <w:sz w:val="24"/>
          <w:szCs w:val="24"/>
        </w:rPr>
        <w:t xml:space="preserve">osigurati </w:t>
      </w:r>
      <w:r w:rsidR="0033495E">
        <w:rPr>
          <w:rFonts w:ascii="Times New Roman" w:eastAsia="Times New Roman" w:hAnsi="Times New Roman" w:cs="Times New Roman"/>
          <w:sz w:val="24"/>
          <w:szCs w:val="24"/>
        </w:rPr>
        <w:t>sredstva potrebna za financiranje projekta i osiguranje njegove likvidnosti</w:t>
      </w:r>
      <w:r w:rsidR="008B7A59">
        <w:rPr>
          <w:rFonts w:ascii="Times New Roman" w:eastAsia="Times New Roman" w:hAnsi="Times New Roman" w:cs="Times New Roman"/>
          <w:sz w:val="24"/>
          <w:szCs w:val="24"/>
        </w:rPr>
        <w:t>)</w:t>
      </w:r>
      <w:r w:rsidR="006A5BCF" w:rsidRPr="28909770">
        <w:rPr>
          <w:rFonts w:ascii="Times New Roman" w:eastAsia="Times New Roman" w:hAnsi="Times New Roman" w:cs="Times New Roman"/>
          <w:sz w:val="24"/>
          <w:szCs w:val="24"/>
        </w:rPr>
        <w:t xml:space="preserve"> iz kojih je vidljivo </w:t>
      </w:r>
      <w:r w:rsidR="00A05918">
        <w:rPr>
          <w:rFonts w:ascii="Times New Roman" w:eastAsia="Times New Roman" w:hAnsi="Times New Roman" w:cs="Times New Roman"/>
          <w:sz w:val="24"/>
          <w:szCs w:val="24"/>
        </w:rPr>
        <w:t xml:space="preserve">na koji način </w:t>
      </w:r>
      <w:r w:rsidR="00B73EA7">
        <w:rPr>
          <w:rFonts w:ascii="Times New Roman" w:eastAsia="Times New Roman" w:hAnsi="Times New Roman" w:cs="Times New Roman"/>
          <w:sz w:val="24"/>
          <w:szCs w:val="24"/>
        </w:rPr>
        <w:t xml:space="preserve">će osigurati </w:t>
      </w:r>
      <w:r w:rsidR="006A5BCF" w:rsidRPr="28909770">
        <w:rPr>
          <w:rFonts w:ascii="Times New Roman" w:eastAsia="Times New Roman" w:hAnsi="Times New Roman" w:cs="Times New Roman"/>
          <w:sz w:val="24"/>
          <w:szCs w:val="24"/>
        </w:rPr>
        <w:t>likvidnost projekta do završetka provedbe</w:t>
      </w:r>
      <w:r w:rsidR="005C29CF">
        <w:rPr>
          <w:rFonts w:ascii="Times New Roman" w:eastAsia="Times New Roman" w:hAnsi="Times New Roman" w:cs="Times New Roman"/>
          <w:sz w:val="24"/>
          <w:szCs w:val="24"/>
        </w:rPr>
        <w:t>.</w:t>
      </w:r>
      <w:r w:rsidR="003326E2">
        <w:rPr>
          <w:rFonts w:ascii="Times New Roman" w:eastAsia="Times New Roman" w:hAnsi="Times New Roman" w:cs="Times New Roman"/>
          <w:sz w:val="24"/>
          <w:szCs w:val="24"/>
        </w:rPr>
        <w:t xml:space="preserve"> </w:t>
      </w:r>
    </w:p>
    <w:p w14:paraId="403331FC" w14:textId="77777777" w:rsidR="009C36D1" w:rsidRDefault="009C36D1" w:rsidP="004669EB">
      <w:pPr>
        <w:pStyle w:val="NoSpacing0"/>
        <w:jc w:val="both"/>
        <w:rPr>
          <w:rFonts w:ascii="Times New Roman" w:eastAsia="Times New Roman" w:hAnsi="Times New Roman" w:cs="Times New Roman"/>
          <w:sz w:val="24"/>
          <w:szCs w:val="24"/>
        </w:rPr>
      </w:pPr>
    </w:p>
    <w:p w14:paraId="56F3BF32" w14:textId="36E9D135" w:rsidR="009E73C2" w:rsidRDefault="009E73C2" w:rsidP="009E73C2">
      <w:pPr>
        <w:pStyle w:val="NoSpacing0"/>
        <w:jc w:val="both"/>
        <w:rPr>
          <w:rFonts w:ascii="Times New Roman" w:eastAsia="Times New Roman" w:hAnsi="Times New Roman" w:cs="Times New Roman"/>
          <w:sz w:val="24"/>
          <w:szCs w:val="24"/>
        </w:rPr>
      </w:pPr>
    </w:p>
    <w:p w14:paraId="5FFABA67" w14:textId="27CDE127" w:rsidR="009E73C2" w:rsidRDefault="009E73C2" w:rsidP="009E73C2">
      <w:pPr>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 xml:space="preserve">D) Prijavitelj tijekom razdoblja od </w:t>
      </w:r>
      <w:r w:rsidR="007A3575" w:rsidRPr="007A3575">
        <w:rPr>
          <w:rFonts w:ascii="Times New Roman" w:eastAsia="Times New Roman" w:hAnsi="Times New Roman" w:cs="Times New Roman"/>
          <w:sz w:val="24"/>
          <w:szCs w:val="24"/>
        </w:rPr>
        <w:t xml:space="preserve">pet </w:t>
      </w:r>
      <w:r w:rsidRPr="007A3575">
        <w:rPr>
          <w:rFonts w:ascii="Times New Roman" w:eastAsia="Times New Roman" w:hAnsi="Times New Roman" w:cs="Times New Roman"/>
          <w:sz w:val="24"/>
          <w:szCs w:val="24"/>
        </w:rPr>
        <w:t>(</w:t>
      </w:r>
      <w:r w:rsidR="007A3575" w:rsidRPr="007A3575">
        <w:rPr>
          <w:rFonts w:ascii="Times New Roman" w:eastAsia="Times New Roman" w:hAnsi="Times New Roman" w:cs="Times New Roman"/>
          <w:sz w:val="24"/>
          <w:szCs w:val="24"/>
        </w:rPr>
        <w:t>5</w:t>
      </w:r>
      <w:r w:rsidRPr="007A3575">
        <w:rPr>
          <w:rFonts w:ascii="Times New Roman" w:eastAsia="Times New Roman" w:hAnsi="Times New Roman" w:cs="Times New Roman"/>
          <w:sz w:val="24"/>
          <w:szCs w:val="24"/>
        </w:rPr>
        <w:t xml:space="preserve">) </w:t>
      </w:r>
      <w:r w:rsidR="007A3575" w:rsidRPr="007A3575">
        <w:rPr>
          <w:rFonts w:ascii="Times New Roman" w:eastAsia="Times New Roman" w:hAnsi="Times New Roman" w:cs="Times New Roman"/>
          <w:sz w:val="24"/>
          <w:szCs w:val="24"/>
        </w:rPr>
        <w:t>godin</w:t>
      </w:r>
      <w:r w:rsidR="007A3575">
        <w:rPr>
          <w:rFonts w:ascii="Times New Roman" w:eastAsia="Times New Roman" w:hAnsi="Times New Roman" w:cs="Times New Roman"/>
          <w:sz w:val="24"/>
          <w:szCs w:val="24"/>
        </w:rPr>
        <w:t>a</w:t>
      </w:r>
      <w:r w:rsidR="007A3575" w:rsidRPr="0CE0850A">
        <w:rPr>
          <w:rFonts w:ascii="Times New Roman" w:eastAsia="Times New Roman" w:hAnsi="Times New Roman" w:cs="Times New Roman"/>
          <w:sz w:val="24"/>
          <w:szCs w:val="24"/>
        </w:rPr>
        <w:t xml:space="preserve"> </w:t>
      </w:r>
      <w:r w:rsidRPr="0CE0850A">
        <w:rPr>
          <w:rFonts w:ascii="Times New Roman" w:eastAsia="Times New Roman" w:hAnsi="Times New Roman" w:cs="Times New Roman"/>
          <w:sz w:val="24"/>
          <w:szCs w:val="24"/>
        </w:rPr>
        <w:t>od završnog plaćanja po ugovoru o dodjeli</w:t>
      </w:r>
    </w:p>
    <w:p w14:paraId="30CDE812" w14:textId="77777777" w:rsidR="009E73C2" w:rsidRDefault="009E73C2" w:rsidP="009E73C2">
      <w:pPr>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bespovratnih sredstava mora osigurati:</w:t>
      </w:r>
    </w:p>
    <w:p w14:paraId="2B9C2900" w14:textId="6A3F62FD" w:rsidR="009E73C2" w:rsidRDefault="009E73C2" w:rsidP="009E73C2">
      <w:pPr>
        <w:pStyle w:val="ListParagraph0"/>
        <w:numPr>
          <w:ilvl w:val="0"/>
          <w:numId w:val="37"/>
        </w:numPr>
        <w:spacing w:after="0" w:line="259" w:lineRule="auto"/>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održivost aktivnosti i rezultata kako bi se osiguralo ostvarenje ciljanih pokazatelja utvrđenih u točki 1.3. Predmet, svrha i pokazatelji Poziva i</w:t>
      </w:r>
    </w:p>
    <w:p w14:paraId="20DDA691" w14:textId="1F5FA0AC" w:rsidR="009E73C2" w:rsidRPr="004343AE" w:rsidRDefault="009E73C2" w:rsidP="009E73C2">
      <w:pPr>
        <w:pStyle w:val="ListParagraph0"/>
        <w:numPr>
          <w:ilvl w:val="0"/>
          <w:numId w:val="37"/>
        </w:numPr>
        <w:spacing w:after="0" w:line="259" w:lineRule="auto"/>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 xml:space="preserve">da ne dođe do bitne izmjene projektnih rezultata uslijed promjene vlasništva ili </w:t>
      </w:r>
      <w:r w:rsidRPr="004343AE">
        <w:rPr>
          <w:rFonts w:ascii="Times New Roman" w:eastAsia="Times New Roman" w:hAnsi="Times New Roman" w:cs="Times New Roman"/>
          <w:sz w:val="24"/>
          <w:szCs w:val="24"/>
        </w:rPr>
        <w:t>prestanka aktivnosti.</w:t>
      </w:r>
    </w:p>
    <w:p w14:paraId="6A396C2D" w14:textId="5F9CC89B" w:rsidR="009E73C2" w:rsidRDefault="009E73C2" w:rsidP="00962433">
      <w:pPr>
        <w:jc w:val="both"/>
      </w:pPr>
      <w:r w:rsidRPr="0CE0850A">
        <w:rPr>
          <w:rFonts w:ascii="Times New Roman" w:eastAsia="Times New Roman" w:hAnsi="Times New Roman" w:cs="Times New Roman"/>
          <w:sz w:val="24"/>
          <w:szCs w:val="24"/>
        </w:rPr>
        <w:t xml:space="preserve"> </w:t>
      </w:r>
    </w:p>
    <w:p w14:paraId="37F7E98B" w14:textId="77777777" w:rsidR="009E73C2" w:rsidRDefault="009E73C2" w:rsidP="009E73C2">
      <w:pPr>
        <w:pStyle w:val="NoSpacing0"/>
        <w:jc w:val="both"/>
        <w:rPr>
          <w:rFonts w:ascii="Times New Roman" w:eastAsia="Times New Roman" w:hAnsi="Times New Roman" w:cs="Times New Roman"/>
          <w:sz w:val="24"/>
          <w:szCs w:val="24"/>
        </w:rPr>
      </w:pPr>
      <w:r w:rsidRPr="0CE0850A">
        <w:rPr>
          <w:rFonts w:ascii="Times New Roman" w:eastAsia="Times New Roman" w:hAnsi="Times New Roman" w:cs="Times New Roman"/>
          <w:sz w:val="24"/>
          <w:szCs w:val="24"/>
        </w:rPr>
        <w:t>Iznosi koji su u ime projekta nepropisno isplaćeni, vraćaju se u Državni proračun RH razmjerno razdoblju u kojemu ovi zahtjevi nisu bili ispunjeni, sukladno Pravilima PKK 2021.-2027. i uvjetima Ugovora.</w:t>
      </w:r>
    </w:p>
    <w:p w14:paraId="3CC74241" w14:textId="77777777" w:rsidR="009E73C2" w:rsidRDefault="009E73C2" w:rsidP="009E73C2">
      <w:pPr>
        <w:pStyle w:val="NoSpacing0"/>
        <w:jc w:val="both"/>
        <w:rPr>
          <w:rFonts w:ascii="Times New Roman" w:eastAsia="Times New Roman" w:hAnsi="Times New Roman" w:cs="Times New Roman"/>
          <w:sz w:val="24"/>
          <w:szCs w:val="24"/>
        </w:rPr>
      </w:pPr>
    </w:p>
    <w:p w14:paraId="26220628" w14:textId="2875BE66" w:rsidR="009E73C2" w:rsidRDefault="009E73C2" w:rsidP="00F04B37">
      <w:pPr>
        <w:pStyle w:val="NoSpacing0"/>
        <w:jc w:val="both"/>
        <w:rPr>
          <w:rFonts w:ascii="Times New Roman" w:eastAsia="Times New Roman" w:hAnsi="Times New Roman" w:cs="Times New Roman"/>
          <w:sz w:val="24"/>
          <w:szCs w:val="24"/>
        </w:rPr>
      </w:pPr>
      <w:r w:rsidRPr="4AD01C0A">
        <w:rPr>
          <w:rFonts w:ascii="Times New Roman" w:eastAsia="Times New Roman" w:hAnsi="Times New Roman" w:cs="Times New Roman"/>
          <w:sz w:val="24"/>
          <w:szCs w:val="24"/>
        </w:rPr>
        <w:t>Nepridržavanje zahtjeva koji se odnose na sposobnost prijavitelja za učinkovito korištenje sredstava i zahtjeva povezanih s trajnošću, smatrat će se kršenjem odredbi Poziva i obveza iz Ugovora te je moguće od prijavitelja/korisnika zatražiti povrat sredstava sukladno Prilogu 7. Pravila o financijskim ispravcima.</w:t>
      </w:r>
    </w:p>
    <w:p w14:paraId="4C0DAF56" w14:textId="5EE15458" w:rsidR="00F32059" w:rsidRDefault="00F32059">
      <w:pPr>
        <w:rPr>
          <w:rStyle w:val="defaultparagraphfont-000036"/>
          <w:kern w:val="0"/>
        </w:rPr>
      </w:pPr>
    </w:p>
    <w:p w14:paraId="2D5D86D7" w14:textId="0B862D7F" w:rsidR="004A744E" w:rsidRPr="002211BF" w:rsidRDefault="004A744E" w:rsidP="00E71500">
      <w:pPr>
        <w:pStyle w:val="Heading1"/>
        <w:rPr>
          <w:rStyle w:val="defaultparagraphfont-000036"/>
          <w:sz w:val="32"/>
          <w:szCs w:val="32"/>
        </w:rPr>
      </w:pPr>
      <w:bookmarkStart w:id="30" w:name="_Toc155187711"/>
      <w:bookmarkStart w:id="31" w:name="_Toc224908422"/>
      <w:r w:rsidRPr="46A02C23">
        <w:rPr>
          <w:rStyle w:val="defaultparagraphfont-000036"/>
          <w:sz w:val="32"/>
          <w:szCs w:val="32"/>
        </w:rPr>
        <w:t>3. Prihvatljivost projekta</w:t>
      </w:r>
      <w:bookmarkEnd w:id="30"/>
      <w:bookmarkEnd w:id="31"/>
    </w:p>
    <w:p w14:paraId="48273731" w14:textId="0A96A200" w:rsidR="00B67C2D" w:rsidRDefault="00B67C2D" w:rsidP="0090558C">
      <w:pPr>
        <w:pStyle w:val="toc1"/>
        <w:spacing w:after="120"/>
        <w:jc w:val="both"/>
        <w:rPr>
          <w:rStyle w:val="defaultparagraphfont-000036"/>
          <w:b/>
          <w:bCs/>
          <w:kern w:val="36"/>
        </w:rPr>
      </w:pPr>
      <w:r w:rsidRPr="28909770">
        <w:rPr>
          <w:rStyle w:val="defaultparagraphfont-000036"/>
        </w:rPr>
        <w:t>Kako bi bio prihvatljiv, projekt mora udovoljavati svim utvrđenim kriterijima prihvatljivosti   kako slijedi:</w:t>
      </w:r>
    </w:p>
    <w:p w14:paraId="188516DF" w14:textId="75B2A1CE" w:rsidR="00997C8A" w:rsidRPr="007C119C" w:rsidRDefault="00997C8A" w:rsidP="00997C8A">
      <w:pPr>
        <w:pStyle w:val="toc1"/>
        <w:numPr>
          <w:ilvl w:val="0"/>
          <w:numId w:val="9"/>
        </w:numPr>
        <w:spacing w:after="120"/>
        <w:jc w:val="both"/>
        <w:rPr>
          <w:rStyle w:val="defaultparagraphfont-000036"/>
        </w:rPr>
      </w:pPr>
      <w:r w:rsidRPr="00B67C2D">
        <w:rPr>
          <w:rStyle w:val="defaultparagraphfont-000036"/>
        </w:rPr>
        <w:t>Projekt predstavlja djelotvoran doprinos ostvarenju ciljeva Prioriteta 1.</w:t>
      </w:r>
      <w:r w:rsidRPr="0090558C">
        <w:rPr>
          <w:sz w:val="24"/>
          <w:szCs w:val="24"/>
        </w:rPr>
        <w:t xml:space="preserve"> </w:t>
      </w:r>
      <w:r w:rsidRPr="00B67C2D">
        <w:rPr>
          <w:rStyle w:val="defaultparagraphfont-000036"/>
        </w:rPr>
        <w:t xml:space="preserve">Jačanje gospodarstva ulaganjem u istraživanje i inovacije, podupiranjem poslovne konkurentnosti, digitalizacije i razvojem vještina za pametnu specijalizaciju, Specifičnog cilja RSO 1.3. Jačanje održivog rasta i konkurentnosti MSP-ova i otvaranje radnih mjesta u njima, među ostalim i kroz produktivna ulaganja, </w:t>
      </w:r>
      <w:r w:rsidR="00E26C12" w:rsidRPr="00E26C12">
        <w:rPr>
          <w:rStyle w:val="defaultparagraphfont-000036"/>
        </w:rPr>
        <w:t>ostvarenju obveznih pokazatelja i područjima intervencije</w:t>
      </w:r>
      <w:r w:rsidR="00E26C12">
        <w:rPr>
          <w:rStyle w:val="defaultparagraphfont-000036"/>
        </w:rPr>
        <w:t xml:space="preserve">, </w:t>
      </w:r>
      <w:r w:rsidRPr="00B67C2D">
        <w:rPr>
          <w:rStyle w:val="defaultparagraphfont-000036"/>
        </w:rPr>
        <w:t>uključujući usklađenost s relevantnim strategijama na kojima se Program temelji – NRS do 2030. i S3</w:t>
      </w:r>
      <w:r w:rsidR="00D02657">
        <w:rPr>
          <w:rStyle w:val="defaultparagraphfont-000036"/>
        </w:rPr>
        <w:t xml:space="preserve"> do 2029.</w:t>
      </w:r>
      <w:r w:rsidRPr="00B67C2D">
        <w:rPr>
          <w:rStyle w:val="defaultparagraphfont-000036"/>
        </w:rPr>
        <w:t xml:space="preserve"> - </w:t>
      </w:r>
      <w:r w:rsidRPr="00B67C2D">
        <w:rPr>
          <w:rStyle w:val="defaultparagraphfont-000036"/>
          <w:i/>
        </w:rPr>
        <w:t>dokazuje se Prijavnim obrascem (Obrazac 1.</w:t>
      </w:r>
      <w:r w:rsidRPr="00B67C2D">
        <w:rPr>
          <w:rStyle w:val="defaultparagraphfont-000036"/>
          <w:i/>
          <w:iCs/>
        </w:rPr>
        <w:t>), Izjavom prijavitelja (Obrazac 2.);</w:t>
      </w:r>
    </w:p>
    <w:p w14:paraId="7E0A6B18" w14:textId="77777777" w:rsidR="0035267B" w:rsidRPr="00C00A9D" w:rsidRDefault="0035267B" w:rsidP="0035267B">
      <w:pPr>
        <w:pStyle w:val="ListParagraph0"/>
        <w:numPr>
          <w:ilvl w:val="0"/>
          <w:numId w:val="9"/>
        </w:numPr>
        <w:spacing w:after="120"/>
        <w:jc w:val="both"/>
        <w:rPr>
          <w:i/>
          <w:iCs/>
        </w:rPr>
      </w:pPr>
      <w:r w:rsidRPr="003D4E51">
        <w:rPr>
          <w:rFonts w:ascii="Times New Roman" w:hAnsi="Times New Roman" w:cs="Times New Roman"/>
          <w:sz w:val="24"/>
          <w:szCs w:val="24"/>
          <w:lang w:eastAsia="hr-HR"/>
          <w14:ligatures w14:val="standardContextual"/>
        </w:rPr>
        <w:t xml:space="preserve">Projekt predstavlja najbolji odnos između iznosa bespovratnih sredstava, poduzetih aktivnosti i postizanja ciljeva, a troškovi su izravno povezani s projektnim aktivnostima i s ostvarenjem planiranih ciljeva ili rezultata - </w:t>
      </w:r>
      <w:r w:rsidRPr="003D4E51">
        <w:rPr>
          <w:rFonts w:ascii="Times New Roman" w:hAnsi="Times New Roman" w:cs="Times New Roman"/>
          <w:i/>
          <w:iCs/>
          <w:sz w:val="24"/>
          <w:szCs w:val="24"/>
          <w:lang w:eastAsia="hr-HR"/>
          <w14:ligatures w14:val="standardContextual"/>
        </w:rPr>
        <w:t>dokazuje se Prijavnim obrascem</w:t>
      </w:r>
      <w:r w:rsidRPr="003D4E51">
        <w:rPr>
          <w:rFonts w:ascii="Times New Roman" w:hAnsi="Times New Roman" w:cs="Times New Roman"/>
          <w:sz w:val="24"/>
          <w:szCs w:val="24"/>
          <w:lang w:eastAsia="hr-HR"/>
          <w14:ligatures w14:val="standardContextual"/>
        </w:rPr>
        <w:t xml:space="preserve"> </w:t>
      </w:r>
      <w:r w:rsidRPr="003D4E51">
        <w:rPr>
          <w:rFonts w:ascii="Times New Roman" w:hAnsi="Times New Roman" w:cs="Times New Roman"/>
          <w:i/>
          <w:iCs/>
          <w:sz w:val="24"/>
          <w:szCs w:val="24"/>
          <w:lang w:eastAsia="hr-HR"/>
          <w14:ligatures w14:val="standardContextual"/>
        </w:rPr>
        <w:t>(Obrazac 1.), Izjavom prijavitelja (Obrazac 2.);</w:t>
      </w:r>
    </w:p>
    <w:p w14:paraId="47311564" w14:textId="77777777" w:rsidR="00C00A9D" w:rsidRPr="003D4E51" w:rsidRDefault="00C00A9D" w:rsidP="00C00A9D">
      <w:pPr>
        <w:pStyle w:val="ListParagraph0"/>
        <w:spacing w:after="120"/>
        <w:ind w:left="360"/>
        <w:jc w:val="both"/>
        <w:rPr>
          <w:i/>
          <w:iCs/>
        </w:rPr>
      </w:pPr>
    </w:p>
    <w:p w14:paraId="77E77FA4" w14:textId="3B71E30D" w:rsidR="0035267B" w:rsidRPr="00B67C2D" w:rsidRDefault="00DE5C2B" w:rsidP="00B63DAC">
      <w:pPr>
        <w:pStyle w:val="ListParagraph0"/>
        <w:ind w:left="360"/>
        <w:rPr>
          <w:rStyle w:val="defaultparagraphfont-000036"/>
          <w:kern w:val="2"/>
        </w:rPr>
      </w:pPr>
      <w:r w:rsidRPr="00DE5C2B">
        <w:rPr>
          <w:rStyle w:val="defaultparagraphfont-000036"/>
          <w:lang w:eastAsia="hr-HR"/>
          <w14:ligatures w14:val="standardContextual"/>
        </w:rPr>
        <w:t xml:space="preserve">Aktivnosti projekta su u skladu s prihvatljivim aktivnostima ovog Poziva - </w:t>
      </w:r>
      <w:r w:rsidRPr="006D2E9C">
        <w:rPr>
          <w:rStyle w:val="defaultparagraphfont-000036"/>
          <w:i/>
        </w:rPr>
        <w:t>dokazuje se Prijavnim obrascem (Obrazac 1.), Izjavom prijavitelja (Obrazac 2.);</w:t>
      </w:r>
    </w:p>
    <w:p w14:paraId="44CB35BD" w14:textId="0B970394" w:rsidR="00997C8A" w:rsidRPr="00B67C2D" w:rsidRDefault="00997C8A" w:rsidP="00997C8A">
      <w:pPr>
        <w:pStyle w:val="bullets"/>
        <w:numPr>
          <w:ilvl w:val="0"/>
          <w:numId w:val="9"/>
        </w:numPr>
        <w:spacing w:after="120"/>
        <w:rPr>
          <w:rStyle w:val="defaultparagraphfont-000036"/>
        </w:rPr>
      </w:pPr>
      <w:r w:rsidRPr="00B67C2D">
        <w:rPr>
          <w:rStyle w:val="defaultparagraphfont-000036"/>
        </w:rPr>
        <w:t xml:space="preserve">Projekt ima potrebnu razinu spremnosti za provedbu, odnosno projekt je spreman za početak provedbe aktivnosti projekta i njihov završetak u skladu s planom aktivnosti navedenim u Prijavnom obrascu - </w:t>
      </w:r>
      <w:r w:rsidRPr="00B67C2D">
        <w:rPr>
          <w:rStyle w:val="defaultparagraphfont-000036"/>
          <w:i/>
          <w:iCs/>
        </w:rPr>
        <w:t>dokazuje se Prijavnim obrascem (Obrazac 1.), Izjavom prijavitelja (Obrazac 2.);</w:t>
      </w:r>
    </w:p>
    <w:p w14:paraId="1BD1A105" w14:textId="70069EC4" w:rsidR="000416CC" w:rsidRPr="003D4E51" w:rsidRDefault="000416CC" w:rsidP="000416CC">
      <w:pPr>
        <w:pStyle w:val="ListParagraph0"/>
        <w:numPr>
          <w:ilvl w:val="0"/>
          <w:numId w:val="9"/>
        </w:numPr>
        <w:spacing w:after="120"/>
        <w:rPr>
          <w:rStyle w:val="defaultparagraphfont-000036"/>
          <w:i/>
          <w:iCs/>
        </w:rPr>
      </w:pPr>
      <w:r w:rsidRPr="00B67C2D">
        <w:rPr>
          <w:rStyle w:val="defaultparagraphfont-000036"/>
        </w:rPr>
        <w:t xml:space="preserve">Provedba projekta nije započela prije </w:t>
      </w:r>
      <w:r w:rsidR="005B0489">
        <w:rPr>
          <w:rStyle w:val="defaultparagraphfont-000036"/>
        </w:rPr>
        <w:t>1</w:t>
      </w:r>
      <w:r w:rsidR="0077385F">
        <w:rPr>
          <w:rStyle w:val="defaultparagraphfont-000036"/>
        </w:rPr>
        <w:t>7</w:t>
      </w:r>
      <w:r w:rsidR="005B0489">
        <w:rPr>
          <w:rStyle w:val="defaultparagraphfont-000036"/>
        </w:rPr>
        <w:t>. prosinca 2025.</w:t>
      </w:r>
      <w:r>
        <w:rPr>
          <w:rStyle w:val="defaultparagraphfont-000036"/>
        </w:rPr>
        <w:t xml:space="preserve"> </w:t>
      </w:r>
      <w:r w:rsidRPr="00701126">
        <w:rPr>
          <w:rStyle w:val="defaultparagraphfont-000036"/>
          <w:rFonts w:eastAsia="Times New Roman"/>
        </w:rPr>
        <w:t xml:space="preserve">niti završila prije potpisivanja Ugovora o dodjeli bespovratnih sredstava. – </w:t>
      </w:r>
      <w:r w:rsidRPr="33FDE48D">
        <w:rPr>
          <w:rStyle w:val="defaultparagraphfont-000036"/>
          <w:rFonts w:eastAsia="Times New Roman"/>
          <w:i/>
          <w:iCs/>
        </w:rPr>
        <w:t xml:space="preserve">dokazuje se </w:t>
      </w:r>
      <w:r w:rsidRPr="33FDE48D">
        <w:rPr>
          <w:rStyle w:val="defaultparagraphfont-000036"/>
          <w:rFonts w:eastAsia="Times New Roman"/>
          <w:i/>
          <w:iCs/>
          <w:lang w:eastAsia="hr-HR"/>
          <w14:ligatures w14:val="standardContextual"/>
        </w:rPr>
        <w:t>Izj</w:t>
      </w:r>
      <w:r w:rsidRPr="33FDE48D">
        <w:rPr>
          <w:rStyle w:val="defaultparagraphfont-000036"/>
          <w:i/>
          <w:iCs/>
          <w:lang w:eastAsia="hr-HR"/>
          <w14:ligatures w14:val="standardContextual"/>
        </w:rPr>
        <w:t xml:space="preserve">avom prijavitelja (Obrazac 2.); </w:t>
      </w:r>
    </w:p>
    <w:p w14:paraId="161BEF8D" w14:textId="2AE6D63E" w:rsidR="00ED0A00" w:rsidRPr="00B6757D" w:rsidRDefault="002D6287" w:rsidP="0029435E">
      <w:pPr>
        <w:pStyle w:val="bullets"/>
        <w:numPr>
          <w:ilvl w:val="0"/>
          <w:numId w:val="9"/>
        </w:numPr>
        <w:spacing w:after="120"/>
        <w:rPr>
          <w:rStyle w:val="defaultparagraphfont-000036"/>
          <w:i/>
          <w:iCs/>
        </w:rPr>
      </w:pPr>
      <w:r w:rsidRPr="00B67C2D">
        <w:rPr>
          <w:rStyle w:val="defaultparagraphfont-000036"/>
        </w:rPr>
        <w:t xml:space="preserve">Projekt nije izravno zahvaćen obrazloženim mišljenjem Komisije u pogledu povrede u skladu s člankom 258. UFEU-a kojom se ugrožava zakonitost i pravilnost rashoda ili uspješnost operacija - </w:t>
      </w:r>
      <w:r w:rsidRPr="00B67C2D">
        <w:rPr>
          <w:rStyle w:val="defaultparagraphfont-000036"/>
          <w:i/>
          <w:iCs/>
        </w:rPr>
        <w:t>dokazuje se Izjavom prijavitelja (Obrazac 2.)</w:t>
      </w:r>
      <w:r w:rsidRPr="00B67C2D">
        <w:t>;</w:t>
      </w:r>
    </w:p>
    <w:p w14:paraId="2A88EC20" w14:textId="74BD2E9B" w:rsidR="008B4DC0" w:rsidRPr="00B67C2D" w:rsidRDefault="00702430" w:rsidP="00425B89">
      <w:pPr>
        <w:pStyle w:val="bullets"/>
        <w:spacing w:after="120"/>
        <w:ind w:left="360"/>
        <w:rPr>
          <w:rStyle w:val="defaultparagraphfont-000036"/>
        </w:rPr>
      </w:pPr>
      <w:r w:rsidRPr="1ADC1AD6">
        <w:rPr>
          <w:rStyle w:val="defaultparagraphfont-000036"/>
        </w:rPr>
        <w:t xml:space="preserve">Projekt poštuje načelo nekumulativnosti i ne predstavlja dvostruko financiranje - prihvatljivi izdaci nisu prethodno (su)financirani bespovratnim sredstvima iz drugog javnog izvora  (uključujući iz EU) niti će isti biti više od jednom (su)financirani nakon potencijalno uspješnog okončanja dvaju ili više postupaka dodjele bespovratnih sredstava - </w:t>
      </w:r>
      <w:r w:rsidRPr="1ADC1AD6">
        <w:rPr>
          <w:rStyle w:val="defaultparagraphfont-000036"/>
          <w:i/>
          <w:iCs/>
        </w:rPr>
        <w:t>dokazuje se Izjava o dodijeljenim potporama (Obrazac 4.),  Izjavom prijavitelja (Obrazac 2.);</w:t>
      </w:r>
      <w:r w:rsidRPr="1ADC1AD6">
        <w:rPr>
          <w:rStyle w:val="defaultparagraphfont-000036"/>
        </w:rPr>
        <w:t xml:space="preserve"> </w:t>
      </w:r>
    </w:p>
    <w:p w14:paraId="645B109B" w14:textId="18B1F54F" w:rsidR="002B14ED" w:rsidRPr="001713A3" w:rsidRDefault="002B14ED" w:rsidP="00304837">
      <w:pPr>
        <w:pStyle w:val="bullets"/>
        <w:numPr>
          <w:ilvl w:val="0"/>
          <w:numId w:val="9"/>
        </w:numPr>
        <w:spacing w:after="120"/>
        <w:rPr>
          <w:rStyle w:val="defaultparagraphfont-000036"/>
        </w:rPr>
      </w:pPr>
      <w:r w:rsidRPr="00304837">
        <w:rPr>
          <w:rStyle w:val="defaultparagraphfont-000036"/>
        </w:rPr>
        <w:t xml:space="preserve">Projekt je u skladu sa zakonodavnim zahtjevima u pogledu osiguravanja pristupačnosti osobama s invaliditetom, osiguravanja rodne ravnopravnosti i uzimanja u obzir Povelju Europske unije o temeljnim pravima - </w:t>
      </w:r>
      <w:r w:rsidRPr="00D1519D">
        <w:rPr>
          <w:rStyle w:val="defaultparagraphfont-000036"/>
          <w:i/>
          <w:iCs/>
        </w:rPr>
        <w:t>dokazuje se Izjavom prijavitelja (Obrazac 2</w:t>
      </w:r>
      <w:r w:rsidR="00997C17">
        <w:rPr>
          <w:rStyle w:val="defaultparagraphfont-000036"/>
          <w:i/>
          <w:iCs/>
        </w:rPr>
        <w:t>)</w:t>
      </w:r>
      <w:r w:rsidR="00746AF9">
        <w:rPr>
          <w:rStyle w:val="defaultparagraphfont-000036"/>
          <w:i/>
          <w:iCs/>
        </w:rPr>
        <w:t>;</w:t>
      </w:r>
    </w:p>
    <w:p w14:paraId="639545A3" w14:textId="77777777" w:rsidR="00C13D0C" w:rsidRPr="00B67C2D" w:rsidRDefault="00C13D0C" w:rsidP="00C13D0C">
      <w:pPr>
        <w:pStyle w:val="bullets"/>
        <w:numPr>
          <w:ilvl w:val="0"/>
          <w:numId w:val="9"/>
        </w:numPr>
        <w:spacing w:after="120"/>
        <w:rPr>
          <w:rStyle w:val="defaultparagraphfont-000036"/>
        </w:rPr>
      </w:pPr>
      <w:r w:rsidRPr="00B67C2D">
        <w:rPr>
          <w:rStyle w:val="defaultparagraphfont-000036"/>
        </w:rPr>
        <w:t xml:space="preserve">Projekt uzima u obzir načelo održivog razvoja te politike Unije o okolišu u skladu s člankom 11. i člankom 191. stavkom 1. UFEU-a - </w:t>
      </w:r>
      <w:r w:rsidRPr="00B67C2D">
        <w:rPr>
          <w:rStyle w:val="defaultparagraphfont-000036"/>
          <w:i/>
          <w:iCs/>
        </w:rPr>
        <w:t>dokazuje se Izjavom prijavitelja (Obrazac 2.);</w:t>
      </w:r>
    </w:p>
    <w:p w14:paraId="39799C05" w14:textId="0AAED284" w:rsidR="00C13D0C" w:rsidRPr="00EA0D76" w:rsidRDefault="002B1491" w:rsidP="00671844">
      <w:pPr>
        <w:pStyle w:val="ListParagraph0"/>
        <w:numPr>
          <w:ilvl w:val="0"/>
          <w:numId w:val="9"/>
        </w:numPr>
        <w:spacing w:after="120"/>
        <w:jc w:val="both"/>
        <w:rPr>
          <w:rStyle w:val="defaultparagraphfont-000036"/>
          <w:kern w:val="2"/>
        </w:rPr>
      </w:pPr>
      <w:r w:rsidRPr="001D606B">
        <w:rPr>
          <w:rStyle w:val="defaultparagraphfont-000036"/>
        </w:rPr>
        <w:t>Projekt</w:t>
      </w:r>
      <w:r w:rsidR="00913AA5" w:rsidRPr="001D606B">
        <w:rPr>
          <w:rStyle w:val="defaultparagraphfont-000036"/>
        </w:rPr>
        <w:t xml:space="preserve"> je </w:t>
      </w:r>
      <w:r w:rsidRPr="001D606B">
        <w:rPr>
          <w:rStyle w:val="defaultparagraphfont-000036"/>
        </w:rPr>
        <w:t>obuhvaćen područjem primjene Direktive 2011/92/EU Europskog parlamenta i Vijeća  je predmet procjene utjecaja na okoliš ili postupku provjere te da je propisno uzeta u obzir procjena alternativnih rješenja na temelju zahtjeva te direktive</w:t>
      </w:r>
      <w:r w:rsidR="00CE6339">
        <w:rPr>
          <w:rStyle w:val="defaultparagraphfont-000036"/>
        </w:rPr>
        <w:t xml:space="preserve"> -</w:t>
      </w:r>
      <w:r w:rsidR="00CE6339" w:rsidRPr="00CE6339">
        <w:t xml:space="preserve"> </w:t>
      </w:r>
      <w:r w:rsidR="00CE6339" w:rsidRPr="00CE6339">
        <w:rPr>
          <w:rStyle w:val="defaultparagraphfont-000036"/>
          <w:lang w:eastAsia="hr-HR"/>
          <w14:ligatures w14:val="standardContextual"/>
        </w:rPr>
        <w:t xml:space="preserve">dokazuje se  Prijavnim obrascem (Obrazac 1.), Izjavom prijavitelja (Obrazac 2.);   </w:t>
      </w:r>
    </w:p>
    <w:p w14:paraId="1205790A" w14:textId="2E981037" w:rsidR="005357BE" w:rsidRPr="005357BE" w:rsidRDefault="005357BE" w:rsidP="001D606B">
      <w:pPr>
        <w:pStyle w:val="ListParagraph0"/>
        <w:numPr>
          <w:ilvl w:val="0"/>
          <w:numId w:val="9"/>
        </w:numPr>
        <w:jc w:val="both"/>
      </w:pPr>
      <w:r w:rsidRPr="00B67C2D">
        <w:rPr>
          <w:rStyle w:val="defaultparagraphfont-000036"/>
        </w:rPr>
        <w:t xml:space="preserve">Iznos traženih bespovratnih sredstava za projekt u okviru je propisanog najmanjeg i najvećeg dopuštenog iznosa bespovratnih sredstava za financiranje prihvatljivih izdataka koji se mogu dodijeliti temeljem ovog Poziva - </w:t>
      </w:r>
      <w:r w:rsidRPr="005357BE">
        <w:rPr>
          <w:rStyle w:val="defaultparagraphfont-000036"/>
          <w:i/>
          <w:iCs/>
        </w:rPr>
        <w:t>dokazuje se Prijavnim obrascem (Obrazac 1.), Izjavom prijavitelja (Obrazac 2.)</w:t>
      </w:r>
      <w:r w:rsidRPr="006A47F1">
        <w:t>;</w:t>
      </w:r>
    </w:p>
    <w:p w14:paraId="34426956" w14:textId="3EC52BD7" w:rsidR="002379B6" w:rsidRPr="002379B6" w:rsidRDefault="000949A2" w:rsidP="00D05888">
      <w:pPr>
        <w:pStyle w:val="normal-000042"/>
        <w:numPr>
          <w:ilvl w:val="0"/>
          <w:numId w:val="9"/>
        </w:numPr>
        <w:spacing w:after="120"/>
        <w:rPr>
          <w:rStyle w:val="defaultparagraphfont-000036"/>
          <w:kern w:val="2"/>
        </w:rPr>
      </w:pPr>
      <w:r>
        <w:rPr>
          <w:rStyle w:val="defaultparagraphfont-000036"/>
        </w:rPr>
        <w:t>P</w:t>
      </w:r>
      <w:r w:rsidR="00997C8A" w:rsidRPr="33FDE48D">
        <w:rPr>
          <w:rStyle w:val="defaultparagraphfont-000036"/>
        </w:rPr>
        <w:t>rojekt u trenutku podnošenja projektnog prijedloga nije fizički niti financijski završen</w:t>
      </w:r>
      <w:r w:rsidR="00386463">
        <w:rPr>
          <w:rStyle w:val="defaultparagraphfont-000036"/>
        </w:rPr>
        <w:t xml:space="preserve"> - </w:t>
      </w:r>
      <w:r w:rsidR="00386463" w:rsidRPr="00386463">
        <w:rPr>
          <w:rStyle w:val="defaultparagraphfont-000036"/>
          <w:i/>
          <w:iCs/>
        </w:rPr>
        <w:t>dokazuje se Izjavom prijavitelja (Obrazac 2.);</w:t>
      </w:r>
    </w:p>
    <w:p w14:paraId="42785F1A" w14:textId="2D2FA45C" w:rsidR="00997C8A" w:rsidRDefault="00997C8A" w:rsidP="00997C8A">
      <w:pPr>
        <w:pStyle w:val="normal-000042"/>
        <w:numPr>
          <w:ilvl w:val="0"/>
          <w:numId w:val="9"/>
        </w:numPr>
        <w:spacing w:after="120"/>
        <w:rPr>
          <w:rStyle w:val="defaultparagraphfont-000036"/>
        </w:rPr>
      </w:pPr>
      <w:r w:rsidRPr="33FDE48D">
        <w:rPr>
          <w:rStyle w:val="defaultparagraphfont-000036"/>
        </w:rPr>
        <w:t xml:space="preserve">Predviđeno trajanje provedbe Projekta nije duže od </w:t>
      </w:r>
      <w:r w:rsidR="00F76658" w:rsidRPr="33FDE48D">
        <w:rPr>
          <w:rStyle w:val="defaultparagraphfont-000036"/>
        </w:rPr>
        <w:t>24 mjeseca</w:t>
      </w:r>
      <w:r w:rsidR="001164F3" w:rsidRPr="33FDE48D">
        <w:rPr>
          <w:rStyle w:val="defaultparagraphfont-000036"/>
        </w:rPr>
        <w:t xml:space="preserve"> od početka provedbe projekta</w:t>
      </w:r>
      <w:r w:rsidR="006413C5">
        <w:rPr>
          <w:rStyle w:val="defaultparagraphfont-000036"/>
        </w:rPr>
        <w:t xml:space="preserve">, </w:t>
      </w:r>
      <w:r w:rsidR="006413C5" w:rsidRPr="006413C5">
        <w:t>ali ne kasnije od 31. prosinca 20</w:t>
      </w:r>
      <w:r w:rsidR="008303F8">
        <w:t>29</w:t>
      </w:r>
      <w:r w:rsidR="006413C5" w:rsidRPr="006413C5">
        <w:t>. godine</w:t>
      </w:r>
      <w:r w:rsidR="00F76658" w:rsidRPr="33FDE48D">
        <w:rPr>
          <w:rStyle w:val="defaultparagraphfont-000036"/>
        </w:rPr>
        <w:t xml:space="preserve"> </w:t>
      </w:r>
      <w:r w:rsidR="002D14C6" w:rsidRPr="33FDE48D">
        <w:rPr>
          <w:rStyle w:val="defaultparagraphfont-000036"/>
        </w:rPr>
        <w:t xml:space="preserve">- </w:t>
      </w:r>
      <w:r w:rsidRPr="33FDE48D">
        <w:rPr>
          <w:rStyle w:val="defaultparagraphfont-000036"/>
          <w:i/>
          <w:iCs/>
        </w:rPr>
        <w:t>dokazuje se</w:t>
      </w:r>
      <w:r w:rsidRPr="33FDE48D">
        <w:rPr>
          <w:i/>
          <w:iCs/>
        </w:rPr>
        <w:t xml:space="preserve"> </w:t>
      </w:r>
      <w:r w:rsidRPr="33FDE48D">
        <w:rPr>
          <w:rStyle w:val="defaultparagraphfont-000036"/>
          <w:i/>
          <w:iCs/>
        </w:rPr>
        <w:t>Prijavnim obrascem (Obrazac 1</w:t>
      </w:r>
      <w:r w:rsidR="00433253" w:rsidRPr="33FDE48D">
        <w:rPr>
          <w:rStyle w:val="defaultparagraphfont-000036"/>
          <w:i/>
          <w:iCs/>
        </w:rPr>
        <w:t>.</w:t>
      </w:r>
      <w:r w:rsidR="0010502C" w:rsidRPr="33FDE48D">
        <w:rPr>
          <w:rStyle w:val="defaultparagraphfont-000036"/>
          <w:i/>
          <w:iCs/>
        </w:rPr>
        <w:t>)</w:t>
      </w:r>
      <w:r>
        <w:t xml:space="preserve"> </w:t>
      </w:r>
      <w:r w:rsidRPr="33FDE48D">
        <w:rPr>
          <w:rStyle w:val="defaultparagraphfont-000036"/>
          <w:i/>
          <w:iCs/>
        </w:rPr>
        <w:t>, Izjavom prijavitelja (Obrazac 2.);</w:t>
      </w:r>
      <w:r w:rsidRPr="33FDE48D">
        <w:rPr>
          <w:rStyle w:val="defaultparagraphfont-000036"/>
        </w:rPr>
        <w:t xml:space="preserve"> </w:t>
      </w:r>
    </w:p>
    <w:p w14:paraId="1EE53433" w14:textId="3F4D002D" w:rsidR="00997C8A" w:rsidRPr="00B67C2D" w:rsidRDefault="00997C8A" w:rsidP="00997C8A">
      <w:pPr>
        <w:pStyle w:val="bullets"/>
        <w:numPr>
          <w:ilvl w:val="0"/>
          <w:numId w:val="9"/>
        </w:numPr>
        <w:spacing w:after="120"/>
      </w:pPr>
      <w:r w:rsidRPr="1ADC1AD6">
        <w:rPr>
          <w:rStyle w:val="defaultparagraphfont-000036"/>
        </w:rPr>
        <w:t xml:space="preserve">Projekt je u skladu s odredbama relevantnog nacionalnog zakonodavstva, uvažavajući pravila o potporama te je u skladu sa specifičnim pravilima i zahtjevima primjenjivima na ovaj Poziv - </w:t>
      </w:r>
      <w:r w:rsidRPr="1ADC1AD6">
        <w:rPr>
          <w:rStyle w:val="defaultparagraphfont-000036"/>
          <w:i/>
          <w:iCs/>
        </w:rPr>
        <w:t>dokazuje se Izjavom prijavitelja (Obrazac 2.);</w:t>
      </w:r>
    </w:p>
    <w:p w14:paraId="3F86B9BF" w14:textId="74965A39" w:rsidR="00997C8A" w:rsidRPr="00B67C2D" w:rsidRDefault="00997C8A" w:rsidP="00997C8A">
      <w:pPr>
        <w:pStyle w:val="bullets"/>
        <w:numPr>
          <w:ilvl w:val="0"/>
          <w:numId w:val="9"/>
        </w:numPr>
        <w:spacing w:after="120"/>
      </w:pPr>
      <w:r w:rsidRPr="1ADC1AD6">
        <w:rPr>
          <w:rStyle w:val="defaultparagraphfont-000036"/>
        </w:rPr>
        <w:t xml:space="preserve">Projekt se, na način opisan u projektnom prijedlogu, ne bi mogao provesti bez </w:t>
      </w:r>
      <w:r w:rsidR="7653A256" w:rsidRPr="1ADC1AD6">
        <w:rPr>
          <w:rStyle w:val="defaultparagraphfont-000036"/>
        </w:rPr>
        <w:t>bespovratnih sredstava</w:t>
      </w:r>
      <w:r w:rsidRPr="1ADC1AD6">
        <w:rPr>
          <w:rStyle w:val="defaultparagraphfont-000036"/>
        </w:rPr>
        <w:t xml:space="preserve"> iz PKK-a (prijavitelj nema osigurana sredstva za provedbu projekta na način, u opsegu i vremenskom okviru kako je opisano u projektnom prijedlogu, odnosno </w:t>
      </w:r>
      <w:r w:rsidR="2C11E846" w:rsidRPr="1ADC1AD6">
        <w:rPr>
          <w:rStyle w:val="defaultparagraphfont-000036"/>
        </w:rPr>
        <w:t>bespovratnim sredstvima</w:t>
      </w:r>
      <w:r w:rsidRPr="1ADC1AD6">
        <w:rPr>
          <w:rStyle w:val="defaultparagraphfont-000036"/>
        </w:rPr>
        <w:t xml:space="preserve"> iz PKK-a osigurava se dodana vrijednost, bilo u opsegu ili kvaliteti aktivnosti, ili u pogledu vremena potrebnog za ostvarenje cilja/ciljeva projekta) -</w:t>
      </w:r>
      <w:r w:rsidRPr="1ADC1AD6">
        <w:rPr>
          <w:rStyle w:val="defaultparagraphfont-000036"/>
          <w:i/>
          <w:iCs/>
        </w:rPr>
        <w:t xml:space="preserve"> dokazuje se Izjavom prijavitelja (Obrazac 2.);</w:t>
      </w:r>
      <w:r>
        <w:t xml:space="preserve"> </w:t>
      </w:r>
    </w:p>
    <w:p w14:paraId="7EACA1EC" w14:textId="1B202F1C" w:rsidR="00997C8A" w:rsidRPr="00B67C2D" w:rsidRDefault="00997C8A" w:rsidP="00C61266">
      <w:pPr>
        <w:pStyle w:val="bullets"/>
        <w:numPr>
          <w:ilvl w:val="0"/>
          <w:numId w:val="9"/>
        </w:numPr>
        <w:spacing w:after="120"/>
        <w:rPr>
          <w:rStyle w:val="defaultparagraphfont-000036"/>
        </w:rPr>
      </w:pPr>
      <w:r w:rsidRPr="00B67C2D">
        <w:rPr>
          <w:rStyle w:val="defaultparagraphfont-000036"/>
        </w:rPr>
        <w:t xml:space="preserve">Planirani troškovi/izdaci koji se odnose na prihvatljivost troškova projekta su u skladu s primjenjivim Pravilima o prihvatljivosti troškova/izdataka i dodatnim uvjetima za prihvatljivost troškova/izdataka primjenjivima na predmetnu dodjelu </w:t>
      </w:r>
      <w:r w:rsidR="00F72E46" w:rsidRPr="00B67C2D">
        <w:rPr>
          <w:rStyle w:val="defaultparagraphfont-000036"/>
        </w:rPr>
        <w:t xml:space="preserve">- </w:t>
      </w:r>
      <w:r w:rsidRPr="00B67C2D">
        <w:rPr>
          <w:rStyle w:val="defaultparagraphfont-000036"/>
          <w:i/>
          <w:iCs/>
        </w:rPr>
        <w:t>dokazuje se Prijavnim obrascem (Obrazac 1.), Izjavom prijavitelja (Obrazac 2.)</w:t>
      </w:r>
      <w:r w:rsidR="00C61266">
        <w:rPr>
          <w:rStyle w:val="defaultparagraphfont-000036"/>
          <w:i/>
          <w:iCs/>
        </w:rPr>
        <w:t>,</w:t>
      </w:r>
      <w:r w:rsidR="00C61266" w:rsidRPr="00C61266">
        <w:rPr>
          <w:rStyle w:val="defaultparagraphfont-000036"/>
          <w:i/>
          <w:iCs/>
        </w:rPr>
        <w:t xml:space="preserve"> </w:t>
      </w:r>
      <w:r w:rsidR="00C61266" w:rsidRPr="00F6786F">
        <w:rPr>
          <w:rStyle w:val="defaultparagraphfont-000036"/>
          <w:i/>
          <w:iCs/>
        </w:rPr>
        <w:t xml:space="preserve">Prilog </w:t>
      </w:r>
      <w:r w:rsidR="00824B62">
        <w:rPr>
          <w:rStyle w:val="defaultparagraphfont-000036"/>
          <w:i/>
          <w:iCs/>
        </w:rPr>
        <w:t>6</w:t>
      </w:r>
      <w:r w:rsidR="00C61266" w:rsidRPr="00F6786F">
        <w:rPr>
          <w:rStyle w:val="defaultparagraphfont-000036"/>
          <w:i/>
          <w:iCs/>
        </w:rPr>
        <w:t>. Pravila prihvatljivosti troškova, Proračun projekta</w:t>
      </w:r>
      <w:r w:rsidR="003E5521">
        <w:rPr>
          <w:rStyle w:val="defaultparagraphfont-000036"/>
        </w:rPr>
        <w:t>;</w:t>
      </w:r>
    </w:p>
    <w:p w14:paraId="5835E697" w14:textId="705A76B3" w:rsidR="00997C8A" w:rsidRPr="00B67C2D" w:rsidRDefault="00997C8A" w:rsidP="00997C8A">
      <w:pPr>
        <w:pStyle w:val="bullets"/>
        <w:numPr>
          <w:ilvl w:val="0"/>
          <w:numId w:val="9"/>
        </w:numPr>
        <w:spacing w:after="120"/>
      </w:pPr>
      <w:r w:rsidRPr="1ADC1AD6">
        <w:rPr>
          <w:rFonts w:eastAsia="Times New Roman"/>
          <w:color w:val="000000" w:themeColor="text1"/>
        </w:rPr>
        <w:t>Projekt ne uključuje aktivnosti koje su bile dio operacije/projekta koja je, ili je trebala biti, podložna postupku povrata sredstava (u skladu s člankom 73. stavkom 2. (h) Uredbe (EU) br. 2021/1060) nakon promjene proizvodne aktivnosti izvan regije razine NUTS 2 u kojoj je primila potporu</w:t>
      </w:r>
      <w:r w:rsidRPr="1ADC1AD6">
        <w:rPr>
          <w:rStyle w:val="defaultparagraphfont-000036"/>
        </w:rPr>
        <w:t xml:space="preserve"> - </w:t>
      </w:r>
      <w:r w:rsidRPr="1ADC1AD6">
        <w:rPr>
          <w:rStyle w:val="defaultparagraphfont-000036"/>
          <w:i/>
          <w:iCs/>
        </w:rPr>
        <w:t>dokazuje se Izjavom prijavitelja (Obrazac 2.)</w:t>
      </w:r>
      <w:r>
        <w:t>;</w:t>
      </w:r>
    </w:p>
    <w:p w14:paraId="657C8159" w14:textId="3563304B" w:rsidR="00997C8A" w:rsidRPr="00B67C2D" w:rsidRDefault="00997C8A" w:rsidP="00997C8A">
      <w:pPr>
        <w:pStyle w:val="bullets"/>
        <w:numPr>
          <w:ilvl w:val="0"/>
          <w:numId w:val="9"/>
        </w:numPr>
        <w:spacing w:after="120"/>
      </w:pPr>
      <w:r w:rsidRPr="00B67C2D">
        <w:t>Projekt se provodi na prihvatljivom zemljopisnom području, na teritoriju RH</w:t>
      </w:r>
      <w:r w:rsidR="002641A5">
        <w:t xml:space="preserve"> s izuzetkom </w:t>
      </w:r>
      <w:r w:rsidR="00EE7958">
        <w:t xml:space="preserve">aktivnosti </w:t>
      </w:r>
      <w:r w:rsidR="002641A5">
        <w:t xml:space="preserve">sudjelovanja na </w:t>
      </w:r>
      <w:r w:rsidR="00EA5AF6">
        <w:t xml:space="preserve">međunarodnim </w:t>
      </w:r>
      <w:r w:rsidR="002641A5">
        <w:t>sajmov</w:t>
      </w:r>
      <w:r w:rsidR="00B47B53">
        <w:t>im</w:t>
      </w:r>
      <w:r w:rsidR="002641A5">
        <w:t>a koje se održavaju izvan RH</w:t>
      </w:r>
      <w:r w:rsidR="00F314BD">
        <w:t xml:space="preserve"> </w:t>
      </w:r>
      <w:r w:rsidRPr="00B67C2D">
        <w:t xml:space="preserve">– </w:t>
      </w:r>
      <w:r w:rsidRPr="00B67C2D">
        <w:rPr>
          <w:i/>
        </w:rPr>
        <w:t>dokazuje se Prijavnim obrascem (Obrazac 1.</w:t>
      </w:r>
      <w:r w:rsidR="006F4E40">
        <w:rPr>
          <w:i/>
        </w:rPr>
        <w:t>)</w:t>
      </w:r>
      <w:r w:rsidRPr="00B67C2D">
        <w:rPr>
          <w:i/>
        </w:rPr>
        <w:t xml:space="preserve">, </w:t>
      </w:r>
      <w:r w:rsidRPr="00B67C2D">
        <w:rPr>
          <w:i/>
          <w:iCs/>
        </w:rPr>
        <w:t>Izjavom prijavitelja (Obrazac 2.)</w:t>
      </w:r>
      <w:r w:rsidRPr="00B67C2D">
        <w:rPr>
          <w:i/>
        </w:rPr>
        <w:t>;</w:t>
      </w:r>
    </w:p>
    <w:p w14:paraId="747B175C" w14:textId="77777777" w:rsidR="00997C8A" w:rsidRPr="00B67C2D" w:rsidRDefault="00997C8A" w:rsidP="009A362D">
      <w:pPr>
        <w:pStyle w:val="bullets"/>
        <w:numPr>
          <w:ilvl w:val="0"/>
          <w:numId w:val="9"/>
        </w:numPr>
        <w:spacing w:after="120"/>
        <w:rPr>
          <w:rStyle w:val="defaultparagraphfont-000036"/>
        </w:rPr>
      </w:pPr>
      <w:r w:rsidRPr="00B67C2D">
        <w:rPr>
          <w:rStyle w:val="defaultparagraphfont-000036"/>
        </w:rPr>
        <w:t xml:space="preserve">Projekt je u skladu s načelom „ne nanosi bitnu štetu“ (eng.„do no significant harm“ – DNSH) što znači da projekt ne uključuje aktivnosti kojima se nanosi bitna šteta bilo kojem od okolišnih ciljeva, u smislu članka 17. Uredbe o taksonomiji (Uredba (EU) 2020/852).– u  Izjavi prijavitelja je navedena mjera koja je identificirana u analizi „ne čini značajnu štetu“ za Specifični cilj 1.3. (PKK): U izradi promotivnih materijala upotrebljavat će se materijali koji se mogu reciklirati, te će se poticati korištenje prirodnih i/ili recikliranih materijala; </w:t>
      </w:r>
      <w:r w:rsidRPr="0082006C">
        <w:rPr>
          <w:rStyle w:val="defaultparagraphfont-000036"/>
          <w:i/>
        </w:rPr>
        <w:t>dokazuje se Izjavom prijavitelja (</w:t>
      </w:r>
      <w:r w:rsidRPr="00B67C2D">
        <w:rPr>
          <w:rStyle w:val="defaultparagraphfont-000036"/>
          <w:i/>
        </w:rPr>
        <w:t>Obrazac 2.</w:t>
      </w:r>
      <w:r w:rsidRPr="0082006C">
        <w:rPr>
          <w:rStyle w:val="defaultparagraphfont-000036"/>
          <w:i/>
        </w:rPr>
        <w:t>);</w:t>
      </w:r>
    </w:p>
    <w:p w14:paraId="52EE7448" w14:textId="3CBC004A" w:rsidR="00890F3D" w:rsidRPr="009F12A1" w:rsidRDefault="0085210F" w:rsidP="00075AEA">
      <w:pPr>
        <w:pStyle w:val="ListParagraph0"/>
        <w:numPr>
          <w:ilvl w:val="0"/>
          <w:numId w:val="9"/>
        </w:numPr>
        <w:spacing w:after="120"/>
        <w:jc w:val="both"/>
        <w:rPr>
          <w:rStyle w:val="defaultparagraphfont-000036"/>
          <w:lang w:eastAsia="hr-HR"/>
          <w14:ligatures w14:val="standardContextual"/>
        </w:rPr>
      </w:pPr>
      <w:r>
        <w:rPr>
          <w:rStyle w:val="defaultparagraphfont-000036"/>
          <w:lang w:eastAsia="hr-HR"/>
          <w14:ligatures w14:val="standardContextual"/>
        </w:rPr>
        <w:t>P</w:t>
      </w:r>
      <w:r w:rsidR="00553F0E" w:rsidRPr="00553F0E">
        <w:rPr>
          <w:rStyle w:val="defaultparagraphfont-000036"/>
          <w:lang w:eastAsia="hr-HR"/>
          <w14:ligatures w14:val="standardContextual"/>
        </w:rPr>
        <w:t>roizvodi</w:t>
      </w:r>
      <w:r w:rsidR="72A3BE05" w:rsidRPr="00553F0E">
        <w:rPr>
          <w:rStyle w:val="defaultparagraphfont-000036"/>
          <w:lang w:eastAsia="hr-HR"/>
          <w14:ligatures w14:val="standardContextual"/>
        </w:rPr>
        <w:t xml:space="preserve"> </w:t>
      </w:r>
      <w:r w:rsidR="00464365">
        <w:rPr>
          <w:rStyle w:val="defaultparagraphfont-000036"/>
          <w:lang w:eastAsia="hr-HR"/>
          <w14:ligatures w14:val="standardContextual"/>
        </w:rPr>
        <w:t>MSP-ova</w:t>
      </w:r>
      <w:r w:rsidR="72A3BE05" w:rsidRPr="00553F0E">
        <w:rPr>
          <w:rStyle w:val="defaultparagraphfont-000036"/>
          <w:lang w:eastAsia="hr-HR"/>
          <w14:ligatures w14:val="standardContextual"/>
        </w:rPr>
        <w:t xml:space="preserve"> koja sudjeluju preko </w:t>
      </w:r>
      <w:r w:rsidR="005843B6">
        <w:rPr>
          <w:rStyle w:val="defaultparagraphfont-000036"/>
          <w:lang w:eastAsia="hr-HR"/>
          <w14:ligatures w14:val="standardContextual"/>
        </w:rPr>
        <w:t>prijavitelja</w:t>
      </w:r>
      <w:r w:rsidR="72A3BE05" w:rsidRPr="00553F0E">
        <w:rPr>
          <w:rStyle w:val="defaultparagraphfont-000036"/>
          <w:lang w:eastAsia="hr-HR"/>
          <w14:ligatures w14:val="standardContextual"/>
        </w:rPr>
        <w:t xml:space="preserve"> u aktivnostima internacionalizacije</w:t>
      </w:r>
      <w:r w:rsidR="00356E81">
        <w:rPr>
          <w:rStyle w:val="defaultparagraphfont-000036"/>
          <w:lang w:eastAsia="hr-HR"/>
          <w14:ligatures w14:val="standardContextual"/>
        </w:rPr>
        <w:t xml:space="preserve"> </w:t>
      </w:r>
      <w:r w:rsidR="00FE6117" w:rsidRPr="00FE6117">
        <w:rPr>
          <w:rStyle w:val="defaultparagraphfont-000036"/>
          <w:lang w:eastAsia="hr-HR"/>
          <w14:ligatures w14:val="standardContextual"/>
        </w:rPr>
        <w:t xml:space="preserve">nisu na popisu Uredbe o popisu robe vojne namjene, obrambenih proizvoda i nevojnih ubojnih sredstava (NN 61/23, 50/24 i sve buduće izmjene) - </w:t>
      </w:r>
      <w:r w:rsidR="00FE6117" w:rsidRPr="007E0581">
        <w:rPr>
          <w:rStyle w:val="defaultparagraphfont-000036"/>
          <w:lang w:eastAsia="hr-HR"/>
          <w14:ligatures w14:val="standardContextual"/>
        </w:rPr>
        <w:t>dokazuje se Prijavnim obrascem (Obrazac 1), Izjavom prijavitelja (Obrazac 2)</w:t>
      </w:r>
      <w:r w:rsidR="00904183" w:rsidRPr="007E0581">
        <w:rPr>
          <w:rStyle w:val="defaultparagraphfont-000036"/>
          <w:lang w:eastAsia="hr-HR"/>
          <w14:ligatures w14:val="standardContextual"/>
        </w:rPr>
        <w:t>;</w:t>
      </w:r>
    </w:p>
    <w:p w14:paraId="1BA2B80B" w14:textId="77777777" w:rsidR="001F2BA0" w:rsidRDefault="001F2BA0" w:rsidP="00997C8A">
      <w:pPr>
        <w:spacing w:after="120" w:line="240" w:lineRule="auto"/>
        <w:rPr>
          <w:rStyle w:val="defaultparagraphfont-000036"/>
        </w:rPr>
      </w:pPr>
    </w:p>
    <w:p w14:paraId="7218D789" w14:textId="2833341A" w:rsidR="76D7346F" w:rsidRDefault="76D7346F" w:rsidP="76D7346F">
      <w:pPr>
        <w:spacing w:after="120" w:line="240" w:lineRule="auto"/>
        <w:rPr>
          <w:rStyle w:val="defaultparagraphfont-000036"/>
        </w:rPr>
      </w:pPr>
    </w:p>
    <w:p w14:paraId="09E4D340" w14:textId="7BBE3AA6" w:rsidR="76D7346F" w:rsidRDefault="76D7346F" w:rsidP="76D7346F">
      <w:pPr>
        <w:spacing w:after="120" w:line="240" w:lineRule="auto"/>
        <w:rPr>
          <w:rStyle w:val="defaultparagraphfont-000036"/>
        </w:rPr>
      </w:pPr>
    </w:p>
    <w:p w14:paraId="538A679B" w14:textId="3B6BC602" w:rsidR="00D3003A" w:rsidRPr="00D02DAD" w:rsidRDefault="00D3003A" w:rsidP="00D3003A">
      <w:pPr>
        <w:pStyle w:val="Heading1"/>
      </w:pPr>
      <w:r w:rsidRPr="00D02DAD">
        <w:rPr>
          <w:rStyle w:val="000004"/>
        </w:rPr>
        <w:t> </w:t>
      </w:r>
      <w:r w:rsidRPr="00D02DAD">
        <w:t xml:space="preserve"> </w:t>
      </w:r>
      <w:bookmarkStart w:id="32" w:name="_Toc224908423"/>
      <w:r>
        <w:rPr>
          <w:rStyle w:val="000031"/>
          <w:b/>
          <w:i w:val="0"/>
          <w:sz w:val="32"/>
        </w:rPr>
        <w:t>4</w:t>
      </w:r>
      <w:r w:rsidRPr="00316F9A">
        <w:rPr>
          <w:rStyle w:val="000031"/>
          <w:b/>
          <w:i w:val="0"/>
          <w:sz w:val="32"/>
        </w:rPr>
        <w:t xml:space="preserve">. </w:t>
      </w:r>
      <w:r w:rsidRPr="00316F9A">
        <w:rPr>
          <w:rStyle w:val="defaultparagraphfont-000034"/>
          <w:b/>
          <w:i w:val="0"/>
          <w:sz w:val="32"/>
        </w:rPr>
        <w:t xml:space="preserve">Prihvatljivost </w:t>
      </w:r>
      <w:r>
        <w:rPr>
          <w:rStyle w:val="defaultparagraphfont-000034"/>
          <w:b/>
          <w:i w:val="0"/>
          <w:sz w:val="32"/>
        </w:rPr>
        <w:t>aktivnosti</w:t>
      </w:r>
      <w:bookmarkEnd w:id="32"/>
      <w:r w:rsidRPr="00316F9A">
        <w:rPr>
          <w:rStyle w:val="defaultparagraphfont-000034"/>
          <w:b/>
          <w:i w:val="0"/>
          <w:sz w:val="32"/>
        </w:rPr>
        <w:t xml:space="preserve"> </w:t>
      </w:r>
      <w:r w:rsidRPr="00316F9A">
        <w:rPr>
          <w:rStyle w:val="000004"/>
          <w:sz w:val="32"/>
        </w:rPr>
        <w:t> </w:t>
      </w:r>
      <w:r w:rsidRPr="00D02DAD">
        <w:t xml:space="preserve"> </w:t>
      </w:r>
    </w:p>
    <w:p w14:paraId="0A4A2A76" w14:textId="15DAAD5B" w:rsidR="00417CEE" w:rsidRDefault="00467087" w:rsidP="00174F34">
      <w:pPr>
        <w:spacing w:after="120" w:line="240" w:lineRule="auto"/>
        <w:jc w:val="both"/>
        <w:rPr>
          <w:rFonts w:ascii="Times New Roman" w:eastAsia="Times New Roman" w:hAnsi="Times New Roman" w:cs="Times New Roman"/>
          <w:kern w:val="0"/>
          <w:sz w:val="24"/>
          <w:szCs w:val="24"/>
          <w:lang w:eastAsia="en-US"/>
          <w14:ligatures w14:val="none"/>
        </w:rPr>
      </w:pPr>
      <w:r w:rsidRPr="6CB0AC64">
        <w:rPr>
          <w:rFonts w:ascii="Times New Roman" w:eastAsia="Times New Roman" w:hAnsi="Times New Roman" w:cs="Times New Roman"/>
          <w:sz w:val="24"/>
          <w:szCs w:val="24"/>
          <w:lang w:eastAsia="en-US"/>
        </w:rPr>
        <w:t xml:space="preserve">Prihvatljive aktivnosti koje se mogu financirati u okviru ovog Poziva su aktivnosti </w:t>
      </w:r>
      <w:r w:rsidR="6FC284F0" w:rsidRPr="6CB0AC64">
        <w:rPr>
          <w:rFonts w:ascii="Times New Roman" w:eastAsia="Times New Roman" w:hAnsi="Times New Roman" w:cs="Times New Roman"/>
          <w:sz w:val="24"/>
          <w:szCs w:val="24"/>
          <w:lang w:eastAsia="en-US"/>
        </w:rPr>
        <w:t>s</w:t>
      </w:r>
      <w:r w:rsidRPr="6CB0AC64">
        <w:rPr>
          <w:rFonts w:ascii="Times New Roman" w:eastAsia="Times New Roman" w:hAnsi="Times New Roman" w:cs="Times New Roman"/>
          <w:sz w:val="24"/>
          <w:szCs w:val="24"/>
          <w:lang w:eastAsia="en-US"/>
        </w:rPr>
        <w:t>amostalnih stručnih poslovnih organizacija i udruženja povezane s internacionalizacijom i širenjem tržišta</w:t>
      </w:r>
      <w:r w:rsidR="00D6241E">
        <w:rPr>
          <w:rFonts w:ascii="Times New Roman" w:eastAsia="Times New Roman" w:hAnsi="Times New Roman" w:cs="Times New Roman"/>
          <w:sz w:val="24"/>
          <w:szCs w:val="24"/>
          <w:lang w:eastAsia="en-US"/>
        </w:rPr>
        <w:t>,</w:t>
      </w:r>
      <w:r w:rsidRPr="6CB0AC64">
        <w:rPr>
          <w:rFonts w:ascii="Times New Roman" w:eastAsia="Times New Roman" w:hAnsi="Times New Roman" w:cs="Times New Roman"/>
          <w:sz w:val="24"/>
          <w:szCs w:val="24"/>
          <w:lang w:eastAsia="en-US"/>
        </w:rPr>
        <w:t xml:space="preserve"> </w:t>
      </w:r>
      <w:r w:rsidR="00E8638E" w:rsidRPr="00E8638E">
        <w:rPr>
          <w:rFonts w:ascii="Times New Roman" w:eastAsia="Times New Roman" w:hAnsi="Times New Roman" w:cs="Times New Roman"/>
          <w:kern w:val="0"/>
          <w:sz w:val="24"/>
          <w:szCs w:val="24"/>
          <w:lang w:eastAsia="en-US"/>
          <w14:ligatures w14:val="none"/>
        </w:rPr>
        <w:t xml:space="preserve">nužne za prezentaciju poslovanja poduzetnika </w:t>
      </w:r>
      <w:r w:rsidR="003706D0">
        <w:rPr>
          <w:rFonts w:ascii="Times New Roman" w:eastAsia="Times New Roman" w:hAnsi="Times New Roman" w:cs="Times New Roman"/>
          <w:kern w:val="0"/>
          <w:sz w:val="24"/>
          <w:szCs w:val="24"/>
          <w:lang w:eastAsia="en-US"/>
          <w14:ligatures w14:val="none"/>
        </w:rPr>
        <w:t xml:space="preserve">(MSP-ova) </w:t>
      </w:r>
      <w:r w:rsidR="00E8638E" w:rsidRPr="00E8638E">
        <w:rPr>
          <w:rFonts w:ascii="Times New Roman" w:eastAsia="Times New Roman" w:hAnsi="Times New Roman" w:cs="Times New Roman"/>
          <w:kern w:val="0"/>
          <w:sz w:val="24"/>
          <w:szCs w:val="24"/>
          <w:lang w:eastAsia="en-US"/>
          <w14:ligatures w14:val="none"/>
        </w:rPr>
        <w:t>na inozemnim tržištima kroz sudjelovanje na međunarodnim događanjima koji se održavaju u razdoblju provedbe projekta te moraju voditi do ispunjenja rezultata projekta koji pridonose ostvarenju ciljeva Poziva.</w:t>
      </w:r>
    </w:p>
    <w:p w14:paraId="55702E47" w14:textId="7AD0E344" w:rsidR="00ED7327" w:rsidRDefault="00ED7327" w:rsidP="00C354E5">
      <w:pPr>
        <w:tabs>
          <w:tab w:val="center" w:pos="4320"/>
          <w:tab w:val="right" w:pos="8640"/>
        </w:tabs>
        <w:spacing w:before="120" w:after="120" w:line="240" w:lineRule="auto"/>
        <w:jc w:val="both"/>
        <w:rPr>
          <w:rFonts w:ascii="Times New Roman" w:eastAsia="Times New Roman" w:hAnsi="Times New Roman" w:cs="Times New Roman"/>
          <w:sz w:val="24"/>
          <w:szCs w:val="24"/>
          <w:lang w:eastAsia="ar-SA"/>
        </w:rPr>
      </w:pPr>
      <w:r w:rsidRPr="00ED7327">
        <w:rPr>
          <w:rFonts w:ascii="Times New Roman" w:eastAsia="Times New Roman" w:hAnsi="Times New Roman" w:cs="Times New Roman"/>
          <w:sz w:val="24"/>
          <w:szCs w:val="24"/>
          <w:lang w:eastAsia="ar-SA"/>
        </w:rPr>
        <w:t xml:space="preserve">Početak obavljanja projektnih aktivnosti </w:t>
      </w:r>
      <w:r w:rsidR="005052A7">
        <w:rPr>
          <w:rFonts w:ascii="Times New Roman" w:eastAsia="Times New Roman" w:hAnsi="Times New Roman" w:cs="Times New Roman"/>
          <w:sz w:val="24"/>
          <w:szCs w:val="24"/>
          <w:lang w:eastAsia="ar-SA"/>
        </w:rPr>
        <w:t xml:space="preserve">koje su prihvatljive za financiranje </w:t>
      </w:r>
      <w:r w:rsidRPr="00ED7327">
        <w:rPr>
          <w:rFonts w:ascii="Times New Roman" w:eastAsia="Times New Roman" w:hAnsi="Times New Roman" w:cs="Times New Roman"/>
          <w:sz w:val="24"/>
          <w:szCs w:val="24"/>
          <w:lang w:eastAsia="ar-SA"/>
        </w:rPr>
        <w:t>ne može biti ranije od 1</w:t>
      </w:r>
      <w:r w:rsidR="00A20D00">
        <w:rPr>
          <w:rFonts w:ascii="Times New Roman" w:eastAsia="Times New Roman" w:hAnsi="Times New Roman" w:cs="Times New Roman"/>
          <w:sz w:val="24"/>
          <w:szCs w:val="24"/>
          <w:lang w:eastAsia="ar-SA"/>
        </w:rPr>
        <w:t>7</w:t>
      </w:r>
      <w:r w:rsidRPr="00ED7327">
        <w:rPr>
          <w:rFonts w:ascii="Times New Roman" w:eastAsia="Times New Roman" w:hAnsi="Times New Roman" w:cs="Times New Roman"/>
          <w:sz w:val="24"/>
          <w:szCs w:val="24"/>
          <w:lang w:eastAsia="ar-SA"/>
        </w:rPr>
        <w:t>.12.2025.</w:t>
      </w:r>
    </w:p>
    <w:p w14:paraId="53767FF3" w14:textId="53A4A2BB" w:rsidR="008A33C8" w:rsidRDefault="000C31B4" w:rsidP="00D9097A">
      <w:pPr>
        <w:pStyle w:val="listparagraph-000186"/>
        <w:spacing w:after="120"/>
        <w:jc w:val="both"/>
        <w:rPr>
          <w:rFonts w:eastAsia="Times New Roman"/>
          <w:sz w:val="24"/>
          <w:szCs w:val="24"/>
          <w:lang w:eastAsia="en-US"/>
          <w14:ligatures w14:val="none"/>
        </w:rPr>
      </w:pPr>
      <w:r w:rsidRPr="000C31B4">
        <w:rPr>
          <w:rFonts w:eastAsia="Times New Roman"/>
          <w:sz w:val="24"/>
          <w:szCs w:val="24"/>
          <w:lang w:eastAsia="en-US"/>
          <w14:ligatures w14:val="none"/>
        </w:rPr>
        <w:t xml:space="preserve">Kako bi bile prihvatljive, sve aktivnosti koje se mogu financirati u okviru ovog Poziva moraju biti potrebne za prezentiranje poslovanja poduzetnika na inozemnim tržištima kroz sudjelovanje na međunarodnim sajmovima </w:t>
      </w:r>
      <w:r w:rsidR="008E4121" w:rsidRPr="008E4121">
        <w:rPr>
          <w:rFonts w:eastAsia="Times New Roman"/>
          <w:sz w:val="24"/>
          <w:szCs w:val="24"/>
          <w:lang w:eastAsia="en-US"/>
          <w14:ligatures w14:val="none"/>
        </w:rPr>
        <w:t xml:space="preserve">i organiziranim poslovnim susretima u inozemstvu </w:t>
      </w:r>
      <w:r w:rsidRPr="000C31B4">
        <w:rPr>
          <w:rFonts w:eastAsia="Times New Roman"/>
          <w:sz w:val="24"/>
          <w:szCs w:val="24"/>
          <w:lang w:eastAsia="en-US"/>
          <w14:ligatures w14:val="none"/>
        </w:rPr>
        <w:t>koji se održavaju u razdoblju provedbe projekta te moraju voditi do ispunjenja rezultata projekta koji pridonose ostvarenju ciljeva Poziva</w:t>
      </w:r>
      <w:r w:rsidR="00BF0FDD">
        <w:rPr>
          <w:rFonts w:eastAsia="Times New Roman"/>
          <w:sz w:val="24"/>
          <w:szCs w:val="24"/>
          <w:lang w:eastAsia="en-US"/>
          <w14:ligatures w14:val="none"/>
        </w:rPr>
        <w:t xml:space="preserve">, </w:t>
      </w:r>
      <w:r w:rsidR="00BF0FDD" w:rsidRPr="00BF0FDD">
        <w:rPr>
          <w:rFonts w:eastAsia="Times New Roman"/>
          <w:sz w:val="24"/>
          <w:szCs w:val="24"/>
          <w:lang w:eastAsia="en-US"/>
          <w14:ligatures w14:val="none"/>
        </w:rPr>
        <w:t xml:space="preserve">a koji  je vezan s Tematskim prioritetnim područjima </w:t>
      </w:r>
      <w:r w:rsidR="006E0C72">
        <w:rPr>
          <w:rFonts w:eastAsia="Times New Roman"/>
          <w:sz w:val="24"/>
          <w:szCs w:val="24"/>
          <w:lang w:eastAsia="en-US"/>
          <w14:ligatures w14:val="none"/>
        </w:rPr>
        <w:t xml:space="preserve">(TPP) </w:t>
      </w:r>
      <w:r w:rsidR="00BF0FDD" w:rsidRPr="00BF0FDD">
        <w:rPr>
          <w:rFonts w:eastAsia="Times New Roman"/>
          <w:sz w:val="24"/>
          <w:szCs w:val="24"/>
          <w:lang w:eastAsia="en-US"/>
          <w14:ligatures w14:val="none"/>
        </w:rPr>
        <w:t>definirani</w:t>
      </w:r>
      <w:r w:rsidR="006E0C72">
        <w:rPr>
          <w:rFonts w:eastAsia="Times New Roman"/>
          <w:sz w:val="24"/>
          <w:szCs w:val="24"/>
          <w:lang w:eastAsia="en-US"/>
          <w14:ligatures w14:val="none"/>
        </w:rPr>
        <w:t>m</w:t>
      </w:r>
      <w:r w:rsidR="00BF0FDD" w:rsidRPr="00BF0FDD">
        <w:rPr>
          <w:rFonts w:eastAsia="Times New Roman"/>
          <w:sz w:val="24"/>
          <w:szCs w:val="24"/>
          <w:lang w:eastAsia="en-US"/>
          <w14:ligatures w14:val="none"/>
        </w:rPr>
        <w:t xml:space="preserve"> </w:t>
      </w:r>
      <w:r w:rsidR="006E0C72">
        <w:rPr>
          <w:rFonts w:eastAsia="Times New Roman"/>
          <w:sz w:val="24"/>
          <w:szCs w:val="24"/>
          <w:lang w:eastAsia="en-US"/>
          <w14:ligatures w14:val="none"/>
        </w:rPr>
        <w:t>u</w:t>
      </w:r>
      <w:r w:rsidR="00BF0FDD" w:rsidRPr="00BF0FDD">
        <w:rPr>
          <w:rFonts w:eastAsia="Times New Roman"/>
          <w:sz w:val="24"/>
          <w:szCs w:val="24"/>
          <w:lang w:eastAsia="en-US"/>
          <w14:ligatures w14:val="none"/>
        </w:rPr>
        <w:t xml:space="preserve"> S3 (TPP)</w:t>
      </w:r>
      <w:r w:rsidR="006E0C72">
        <w:rPr>
          <w:rFonts w:eastAsia="Times New Roman"/>
          <w:sz w:val="24"/>
          <w:szCs w:val="24"/>
          <w:lang w:eastAsia="en-US"/>
          <w14:ligatures w14:val="none"/>
        </w:rPr>
        <w:t xml:space="preserve"> </w:t>
      </w:r>
      <w:r w:rsidR="004B46F6">
        <w:rPr>
          <w:rFonts w:eastAsia="Times New Roman"/>
          <w:sz w:val="24"/>
          <w:szCs w:val="24"/>
          <w:lang w:eastAsia="en-US"/>
          <w14:ligatures w14:val="none"/>
        </w:rPr>
        <w:t>kako slijedi:</w:t>
      </w:r>
    </w:p>
    <w:p w14:paraId="05E972EB"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Personalizirana briga o zdravlju</w:t>
      </w:r>
    </w:p>
    <w:p w14:paraId="67EA4A6E"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Pametna i čista energija</w:t>
      </w:r>
    </w:p>
    <w:p w14:paraId="22364C7B"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Pametan i zeleni promet</w:t>
      </w:r>
    </w:p>
    <w:p w14:paraId="1820E174"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Sigurnost i dvojna namjena - svijest, prevencija, odgovor, sanacija</w:t>
      </w:r>
    </w:p>
    <w:p w14:paraId="4075DFA7"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Održiva i kružna hrana</w:t>
      </w:r>
    </w:p>
    <w:p w14:paraId="0511F292"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006C3357">
        <w:rPr>
          <w:rFonts w:ascii="Times New Roman" w:eastAsia="Times New Roman" w:hAnsi="Times New Roman" w:cs="Times New Roman"/>
          <w:sz w:val="24"/>
          <w:szCs w:val="24"/>
        </w:rPr>
        <w:t xml:space="preserve">Prilagođeni i integrirani proizvodi od drva </w:t>
      </w:r>
    </w:p>
    <w:p w14:paraId="1C9389E8" w14:textId="77777777" w:rsidR="00097D6A" w:rsidRPr="006C3357" w:rsidRDefault="00097D6A" w:rsidP="00097D6A">
      <w:pPr>
        <w:pStyle w:val="ListParagraph0"/>
        <w:numPr>
          <w:ilvl w:val="0"/>
          <w:numId w:val="77"/>
        </w:numPr>
        <w:tabs>
          <w:tab w:val="center" w:pos="4320"/>
          <w:tab w:val="right" w:pos="8640"/>
        </w:tabs>
        <w:spacing w:before="120" w:after="120" w:line="240" w:lineRule="auto"/>
        <w:ind w:hanging="294"/>
        <w:jc w:val="both"/>
        <w:rPr>
          <w:rFonts w:ascii="Times New Roman" w:eastAsia="Times New Roman" w:hAnsi="Times New Roman" w:cs="Times New Roman"/>
          <w:sz w:val="24"/>
          <w:szCs w:val="24"/>
        </w:rPr>
      </w:pPr>
      <w:r w:rsidRPr="28909770">
        <w:rPr>
          <w:rFonts w:ascii="Times New Roman" w:eastAsia="Times New Roman" w:hAnsi="Times New Roman" w:cs="Times New Roman"/>
          <w:sz w:val="24"/>
          <w:szCs w:val="24"/>
        </w:rPr>
        <w:t>Digitalni proizvodi i platforme.</w:t>
      </w:r>
    </w:p>
    <w:p w14:paraId="3E887DA4" w14:textId="77777777" w:rsidR="00097D6A" w:rsidRDefault="00097D6A" w:rsidP="00D9097A">
      <w:pPr>
        <w:pStyle w:val="listparagraph-000186"/>
        <w:spacing w:after="120"/>
        <w:jc w:val="both"/>
        <w:rPr>
          <w:rFonts w:eastAsia="Times New Roman"/>
          <w:sz w:val="24"/>
          <w:szCs w:val="24"/>
          <w:lang w:eastAsia="en-US"/>
          <w14:ligatures w14:val="none"/>
        </w:rPr>
      </w:pPr>
    </w:p>
    <w:p w14:paraId="207C57EA" w14:textId="2EEC6AC2" w:rsidR="000C31B4" w:rsidRDefault="008A33C8" w:rsidP="00325AE8">
      <w:pPr>
        <w:pStyle w:val="listparagraph-000186"/>
        <w:shd w:val="clear" w:color="auto" w:fill="D9F2D0" w:themeFill="accent6" w:themeFillTint="33"/>
        <w:spacing w:after="120"/>
        <w:jc w:val="both"/>
        <w:rPr>
          <w:rFonts w:eastAsia="Times New Roman"/>
          <w:i/>
          <w:iCs/>
          <w:sz w:val="24"/>
          <w:szCs w:val="24"/>
          <w:lang w:eastAsia="en-US"/>
          <w14:ligatures w14:val="none"/>
        </w:rPr>
      </w:pPr>
      <w:r w:rsidRPr="33FDE48D">
        <w:rPr>
          <w:rFonts w:eastAsia="Times New Roman"/>
          <w:i/>
          <w:iCs/>
          <w:sz w:val="24"/>
          <w:szCs w:val="24"/>
          <w:lang w:eastAsia="en-US"/>
          <w14:ligatures w14:val="none"/>
        </w:rPr>
        <w:t>N</w:t>
      </w:r>
      <w:r w:rsidR="00D9097A" w:rsidRPr="33FDE48D">
        <w:rPr>
          <w:rFonts w:eastAsia="Times New Roman"/>
          <w:i/>
          <w:iCs/>
          <w:sz w:val="24"/>
          <w:szCs w:val="24"/>
          <w:lang w:eastAsia="en-US"/>
          <w14:ligatures w14:val="none"/>
        </w:rPr>
        <w:t>astup</w:t>
      </w:r>
      <w:r w:rsidR="00B379A4">
        <w:rPr>
          <w:rFonts w:eastAsia="Times New Roman"/>
          <w:i/>
          <w:iCs/>
          <w:sz w:val="24"/>
          <w:szCs w:val="24"/>
          <w:lang w:eastAsia="en-US"/>
          <w14:ligatures w14:val="none"/>
        </w:rPr>
        <w:t>om</w:t>
      </w:r>
      <w:r w:rsidR="00D9097A" w:rsidRPr="33FDE48D">
        <w:rPr>
          <w:rFonts w:eastAsia="Times New Roman"/>
          <w:i/>
          <w:iCs/>
          <w:sz w:val="24"/>
          <w:szCs w:val="24"/>
          <w:lang w:eastAsia="en-US"/>
          <w14:ligatures w14:val="none"/>
        </w:rPr>
        <w:t xml:space="preserve"> na međunarodnom sajmu </w:t>
      </w:r>
      <w:r w:rsidRPr="33FDE48D">
        <w:rPr>
          <w:rFonts w:eastAsia="Times New Roman"/>
          <w:i/>
          <w:iCs/>
          <w:sz w:val="24"/>
          <w:szCs w:val="24"/>
          <w:lang w:eastAsia="en-US"/>
          <w14:ligatures w14:val="none"/>
        </w:rPr>
        <w:t xml:space="preserve">smatra se </w:t>
      </w:r>
      <w:r w:rsidR="00B379A4">
        <w:rPr>
          <w:rFonts w:eastAsia="Times New Roman"/>
          <w:i/>
          <w:iCs/>
          <w:sz w:val="24"/>
          <w:szCs w:val="24"/>
          <w:lang w:eastAsia="en-US"/>
          <w14:ligatures w14:val="none"/>
        </w:rPr>
        <w:t xml:space="preserve">nastup na </w:t>
      </w:r>
      <w:r w:rsidRPr="33FDE48D">
        <w:rPr>
          <w:rFonts w:eastAsia="Times New Roman"/>
          <w:i/>
          <w:iCs/>
          <w:sz w:val="24"/>
          <w:szCs w:val="24"/>
          <w:lang w:eastAsia="en-US"/>
          <w14:ligatures w14:val="none"/>
        </w:rPr>
        <w:t>sajm</w:t>
      </w:r>
      <w:r w:rsidR="00B379A4">
        <w:rPr>
          <w:rFonts w:eastAsia="Times New Roman"/>
          <w:i/>
          <w:iCs/>
          <w:sz w:val="24"/>
          <w:szCs w:val="24"/>
          <w:lang w:eastAsia="en-US"/>
          <w14:ligatures w14:val="none"/>
        </w:rPr>
        <w:t>u</w:t>
      </w:r>
      <w:r w:rsidRPr="33FDE48D">
        <w:rPr>
          <w:rFonts w:eastAsia="Times New Roman"/>
          <w:i/>
          <w:iCs/>
          <w:sz w:val="24"/>
          <w:szCs w:val="24"/>
          <w:lang w:eastAsia="en-US"/>
          <w14:ligatures w14:val="none"/>
        </w:rPr>
        <w:t xml:space="preserve"> koji se odvija  </w:t>
      </w:r>
      <w:r w:rsidR="00D9097A" w:rsidRPr="33FDE48D">
        <w:rPr>
          <w:rFonts w:eastAsia="Times New Roman"/>
          <w:i/>
          <w:iCs/>
          <w:sz w:val="24"/>
          <w:szCs w:val="24"/>
          <w:lang w:eastAsia="en-US"/>
          <w14:ligatures w14:val="none"/>
        </w:rPr>
        <w:t>izvan RH koji ima najmanje 10% stranih izlagača/sudionika u ukupnom broju izlagača/sudionika ili 5% inozemnih poslovnih posjetitelja</w:t>
      </w:r>
      <w:r w:rsidR="00A02D23" w:rsidRPr="33FDE48D">
        <w:rPr>
          <w:rFonts w:eastAsia="Times New Roman"/>
          <w:i/>
          <w:iCs/>
          <w:sz w:val="24"/>
          <w:szCs w:val="24"/>
          <w:lang w:eastAsia="en-US"/>
          <w14:ligatures w14:val="none"/>
        </w:rPr>
        <w:t>.</w:t>
      </w:r>
    </w:p>
    <w:p w14:paraId="78A2B983" w14:textId="256F7EF5" w:rsidR="00EE0390" w:rsidRPr="00325AE8" w:rsidRDefault="00EE0390" w:rsidP="00325AE8">
      <w:pPr>
        <w:pStyle w:val="listparagraph-000186"/>
        <w:shd w:val="clear" w:color="auto" w:fill="D9F2D0" w:themeFill="accent6" w:themeFillTint="33"/>
        <w:spacing w:after="120"/>
        <w:jc w:val="both"/>
        <w:rPr>
          <w:rFonts w:eastAsia="Times New Roman"/>
          <w:i/>
          <w:iCs/>
          <w:sz w:val="24"/>
          <w:szCs w:val="24"/>
          <w:lang w:eastAsia="en-US"/>
          <w14:ligatures w14:val="none"/>
        </w:rPr>
      </w:pPr>
      <w:r w:rsidRPr="00EE0390">
        <w:rPr>
          <w:rFonts w:eastAsia="Times New Roman"/>
          <w:i/>
          <w:iCs/>
          <w:sz w:val="24"/>
          <w:szCs w:val="24"/>
          <w:lang w:eastAsia="en-US"/>
          <w14:ligatures w14:val="none"/>
        </w:rPr>
        <w:t>Stranim izlagačima/sudionicima/posjetiteljima smatraju se izlagači/sudionici/posjetitelji koji nisu iz zemlje u kojoj se organizira sajam. Navedeno se dokazuje objavom na internetskoj stranici organizatora sajma. Ukoliko podaci na internetskoj stranici ili u bazama podataka ( kao npr. www.auma.de, ili sl.)  ne budu dostupni ili budu nepotpuni ili neadekvatni, podnositelj zahtjeva će morati dostaviti potvrdu organizatora sajma.</w:t>
      </w:r>
    </w:p>
    <w:p w14:paraId="499B9BD9" w14:textId="415AC741" w:rsidR="003924D4" w:rsidRPr="003924D4" w:rsidRDefault="003924D4" w:rsidP="003924D4">
      <w:pPr>
        <w:pStyle w:val="Heading2"/>
        <w:shd w:val="clear" w:color="auto" w:fill="8DD873" w:themeFill="accent6" w:themeFillTint="99"/>
        <w:spacing w:before="0" w:beforeAutospacing="0" w:after="120" w:afterAutospacing="0"/>
        <w:rPr>
          <w:rFonts w:cs="Calibri Light"/>
          <w:sz w:val="24"/>
          <w:szCs w:val="26"/>
        </w:rPr>
      </w:pPr>
      <w:bookmarkStart w:id="33" w:name="_Toc224908424"/>
      <w:r>
        <w:rPr>
          <w:rStyle w:val="000057"/>
          <w:rFonts w:ascii="Times New Roman" w:hAnsi="Times New Roman"/>
          <w:color w:val="auto"/>
          <w:sz w:val="24"/>
        </w:rPr>
        <w:t>4</w:t>
      </w:r>
      <w:r w:rsidRPr="00316F9A">
        <w:rPr>
          <w:rStyle w:val="000057"/>
          <w:rFonts w:ascii="Times New Roman" w:hAnsi="Times New Roman"/>
          <w:color w:val="auto"/>
          <w:sz w:val="24"/>
        </w:rPr>
        <w:t>.</w:t>
      </w:r>
      <w:r>
        <w:rPr>
          <w:rStyle w:val="000057"/>
          <w:rFonts w:ascii="Times New Roman" w:hAnsi="Times New Roman"/>
          <w:color w:val="auto"/>
          <w:sz w:val="24"/>
        </w:rPr>
        <w:t>1</w:t>
      </w:r>
      <w:r w:rsidRPr="00316F9A">
        <w:rPr>
          <w:rStyle w:val="000057"/>
          <w:rFonts w:ascii="Times New Roman" w:hAnsi="Times New Roman"/>
          <w:color w:val="auto"/>
          <w:sz w:val="24"/>
        </w:rPr>
        <w:t>.</w:t>
      </w:r>
      <w:r w:rsidRPr="007E65BF">
        <w:rPr>
          <w:rStyle w:val="000057"/>
          <w:rFonts w:ascii="Times New Roman" w:hAnsi="Times New Roman"/>
          <w:color w:val="auto"/>
          <w:sz w:val="24"/>
        </w:rPr>
        <w:t xml:space="preserve"> </w:t>
      </w:r>
      <w:r>
        <w:rPr>
          <w:rStyle w:val="000057"/>
          <w:rFonts w:ascii="Times New Roman" w:hAnsi="Times New Roman"/>
          <w:color w:val="auto"/>
          <w:sz w:val="24"/>
        </w:rPr>
        <w:t>Prihvatljive</w:t>
      </w:r>
      <w:r w:rsidRPr="007E65BF">
        <w:rPr>
          <w:rStyle w:val="000057"/>
          <w:rFonts w:ascii="Times New Roman" w:hAnsi="Times New Roman"/>
          <w:color w:val="auto"/>
          <w:sz w:val="24"/>
        </w:rPr>
        <w:t xml:space="preserve"> aktivnosti projekta</w:t>
      </w:r>
      <w:bookmarkEnd w:id="33"/>
      <w:r w:rsidRPr="007E65BF">
        <w:rPr>
          <w:rStyle w:val="000057"/>
          <w:rFonts w:ascii="Times New Roman" w:hAnsi="Times New Roman"/>
          <w:color w:val="auto"/>
          <w:sz w:val="24"/>
        </w:rPr>
        <w:t xml:space="preserve"> </w:t>
      </w:r>
    </w:p>
    <w:p w14:paraId="59812671" w14:textId="06C4DE95" w:rsidR="00BF6858" w:rsidRPr="00325AE8" w:rsidRDefault="00BF6858" w:rsidP="00BF6858">
      <w:pPr>
        <w:tabs>
          <w:tab w:val="center" w:pos="4320"/>
          <w:tab w:val="right" w:pos="8640"/>
        </w:tabs>
        <w:spacing w:after="240"/>
        <w:rPr>
          <w:rFonts w:ascii="Times New Roman" w:hAnsi="Times New Roman" w:cs="Times New Roman"/>
          <w:sz w:val="24"/>
          <w:szCs w:val="24"/>
          <w:lang w:eastAsia="en-US"/>
        </w:rPr>
      </w:pPr>
      <w:r w:rsidRPr="00325AE8">
        <w:rPr>
          <w:rFonts w:ascii="Times New Roman" w:hAnsi="Times New Roman" w:cs="Times New Roman"/>
          <w:sz w:val="24"/>
          <w:szCs w:val="24"/>
          <w:lang w:eastAsia="en-US"/>
        </w:rPr>
        <w:t xml:space="preserve">Sljedeće grupe aktivnosti smatraju se prihvatljivima: </w:t>
      </w:r>
    </w:p>
    <w:p w14:paraId="4AAC9A90" w14:textId="77777777" w:rsidR="00BF6858" w:rsidRPr="00325AE8" w:rsidRDefault="00BF6858" w:rsidP="00325AE8">
      <w:pPr>
        <w:pStyle w:val="ListParagraph0"/>
        <w:shd w:val="clear" w:color="auto" w:fill="D9F2D0" w:themeFill="accent6" w:themeFillTint="33"/>
        <w:tabs>
          <w:tab w:val="center" w:pos="4320"/>
          <w:tab w:val="right" w:pos="8640"/>
        </w:tabs>
        <w:ind w:left="284" w:hanging="284"/>
        <w:contextualSpacing w:val="0"/>
        <w:rPr>
          <w:rFonts w:ascii="Times New Roman" w:hAnsi="Times New Roman" w:cs="Times New Roman"/>
          <w:b/>
          <w:sz w:val="24"/>
          <w:szCs w:val="24"/>
          <w:u w:val="single"/>
        </w:rPr>
      </w:pPr>
      <w:r w:rsidRPr="00325AE8">
        <w:rPr>
          <w:rFonts w:ascii="Times New Roman" w:hAnsi="Times New Roman" w:cs="Times New Roman"/>
          <w:b/>
          <w:sz w:val="24"/>
          <w:szCs w:val="24"/>
          <w:u w:val="single"/>
        </w:rPr>
        <w:t>GRUPA 1:</w:t>
      </w:r>
    </w:p>
    <w:p w14:paraId="14B5D648" w14:textId="192F4E02" w:rsidR="008A150A" w:rsidRPr="008A150A" w:rsidRDefault="008A150A" w:rsidP="33FDE48D">
      <w:pPr>
        <w:spacing w:after="120" w:line="240" w:lineRule="auto"/>
        <w:jc w:val="both"/>
        <w:rPr>
          <w:rFonts w:ascii="Times New Roman" w:hAnsi="Times New Roman" w:cs="Times New Roman"/>
          <w:b/>
          <w:bCs/>
          <w:sz w:val="24"/>
          <w:szCs w:val="24"/>
        </w:rPr>
      </w:pPr>
      <w:r w:rsidRPr="33FDE48D">
        <w:rPr>
          <w:rFonts w:ascii="Times New Roman" w:hAnsi="Times New Roman" w:cs="Times New Roman"/>
          <w:b/>
          <w:bCs/>
          <w:sz w:val="24"/>
          <w:szCs w:val="24"/>
          <w:shd w:val="clear" w:color="auto" w:fill="B3E5A1" w:themeFill="accent6" w:themeFillTint="66"/>
        </w:rPr>
        <w:t>Organizacija poslovnih susreta</w:t>
      </w:r>
      <w:r w:rsidRPr="33FDE48D">
        <w:rPr>
          <w:rFonts w:ascii="Times New Roman" w:hAnsi="Times New Roman" w:cs="Times New Roman"/>
          <w:b/>
          <w:bCs/>
          <w:sz w:val="24"/>
          <w:szCs w:val="24"/>
        </w:rPr>
        <w:t xml:space="preserve"> (gospodarskih izaslanstava, matchmaking i/ili B2B događanja) </w:t>
      </w:r>
      <w:r w:rsidR="008E4121">
        <w:rPr>
          <w:rFonts w:ascii="Times New Roman" w:hAnsi="Times New Roman" w:cs="Times New Roman"/>
          <w:b/>
          <w:bCs/>
          <w:sz w:val="24"/>
          <w:szCs w:val="24"/>
        </w:rPr>
        <w:t xml:space="preserve">u </w:t>
      </w:r>
      <w:r w:rsidRPr="33FDE48D">
        <w:rPr>
          <w:rFonts w:ascii="Times New Roman" w:hAnsi="Times New Roman" w:cs="Times New Roman"/>
          <w:b/>
          <w:bCs/>
          <w:sz w:val="24"/>
          <w:szCs w:val="24"/>
        </w:rPr>
        <w:t>inozemstvu</w:t>
      </w:r>
      <w:r w:rsidRPr="008A150A">
        <w:rPr>
          <w:rFonts w:ascii="Times New Roman" w:hAnsi="Times New Roman" w:cs="Times New Roman"/>
          <w:sz w:val="24"/>
          <w:szCs w:val="24"/>
        </w:rPr>
        <w:t xml:space="preserve"> koja uključuje</w:t>
      </w:r>
      <w:r w:rsidR="00084EB3">
        <w:rPr>
          <w:rFonts w:ascii="Times New Roman" w:hAnsi="Times New Roman" w:cs="Times New Roman"/>
          <w:sz w:val="24"/>
          <w:szCs w:val="24"/>
        </w:rPr>
        <w:t>:</w:t>
      </w:r>
    </w:p>
    <w:p w14:paraId="1EEA3BB6" w14:textId="682451A0" w:rsidR="008A150A" w:rsidRPr="00325AE8" w:rsidRDefault="008A150A" w:rsidP="008A150A">
      <w:pPr>
        <w:pStyle w:val="ListParagraph0"/>
        <w:numPr>
          <w:ilvl w:val="0"/>
          <w:numId w:val="66"/>
        </w:numPr>
        <w:spacing w:after="120" w:line="240" w:lineRule="auto"/>
        <w:ind w:hanging="357"/>
        <w:contextualSpacing w:val="0"/>
        <w:jc w:val="both"/>
        <w:rPr>
          <w:rFonts w:ascii="Times New Roman" w:eastAsia="Calibri" w:hAnsi="Times New Roman" w:cs="Times New Roman"/>
          <w:sz w:val="24"/>
          <w:szCs w:val="24"/>
        </w:rPr>
      </w:pPr>
      <w:r w:rsidRPr="28909770">
        <w:rPr>
          <w:rFonts w:ascii="Times New Roman" w:eastAsia="Calibri" w:hAnsi="Times New Roman" w:cs="Times New Roman"/>
          <w:sz w:val="24"/>
          <w:szCs w:val="24"/>
        </w:rPr>
        <w:t xml:space="preserve">organiziranje gospodarskih izaslanstava u inozemstvu - do 5 (pet) odlaznih gospodarskih delegacija, sektorski prihvatljivih,  i pratećih pripremnih sastanaka, uz sudjelovanje predstavnika najmanje 5 MSP-ova iz prihvatljivih gospodarskih djelatnosti po susretu </w:t>
      </w:r>
    </w:p>
    <w:p w14:paraId="44645770" w14:textId="245DF2CE" w:rsidR="76D7346F" w:rsidRPr="00EE0390" w:rsidRDefault="008A150A" w:rsidP="00EE0390">
      <w:pPr>
        <w:pStyle w:val="ListParagraph0"/>
        <w:numPr>
          <w:ilvl w:val="0"/>
          <w:numId w:val="66"/>
        </w:numPr>
        <w:spacing w:after="120" w:line="240" w:lineRule="auto"/>
        <w:ind w:hanging="357"/>
        <w:contextualSpacing w:val="0"/>
        <w:jc w:val="both"/>
        <w:rPr>
          <w:rFonts w:ascii="Times New Roman" w:hAnsi="Times New Roman" w:cs="Times New Roman"/>
          <w:sz w:val="24"/>
          <w:szCs w:val="24"/>
        </w:rPr>
      </w:pPr>
      <w:r w:rsidRPr="00325AE8">
        <w:rPr>
          <w:rFonts w:ascii="Times New Roman" w:eastAsia="Calibri" w:hAnsi="Times New Roman" w:cs="Times New Roman"/>
          <w:sz w:val="24"/>
          <w:szCs w:val="24"/>
        </w:rPr>
        <w:t>organizacija matchmaking i/ili B2B događanja za MSP uključuje organizaciju i provedbu najmanje 5 matchmaking i/ili B2B događanja uz sudjelovanje predstavnika najmanje 5 MSP-ova iz prihvatljivih gospodarskih djelatnosti po događanju</w:t>
      </w:r>
      <w:r w:rsidR="00E82A7B">
        <w:rPr>
          <w:rFonts w:ascii="Times New Roman" w:eastAsia="Calibri" w:hAnsi="Times New Roman" w:cs="Times New Roman"/>
          <w:sz w:val="24"/>
          <w:szCs w:val="24"/>
        </w:rPr>
        <w:t xml:space="preserve"> u inozemstvu</w:t>
      </w:r>
    </w:p>
    <w:p w14:paraId="56E35D38" w14:textId="4B112B03" w:rsidR="76D7346F" w:rsidRDefault="76D7346F" w:rsidP="76D7346F">
      <w:pPr>
        <w:pStyle w:val="ListParagraph0"/>
        <w:ind w:left="426"/>
        <w:jc w:val="both"/>
        <w:rPr>
          <w:rFonts w:ascii="Times New Roman" w:hAnsi="Times New Roman" w:cs="Times New Roman"/>
          <w:sz w:val="24"/>
          <w:szCs w:val="24"/>
        </w:rPr>
      </w:pPr>
    </w:p>
    <w:p w14:paraId="2C3F342E" w14:textId="77777777" w:rsidR="006F7720" w:rsidRPr="00325AE8" w:rsidRDefault="006F7720" w:rsidP="00325AE8">
      <w:pPr>
        <w:pStyle w:val="ListParagraph0"/>
        <w:shd w:val="clear" w:color="auto" w:fill="D9F2D0" w:themeFill="accent6" w:themeFillTint="33"/>
        <w:tabs>
          <w:tab w:val="center" w:pos="4320"/>
          <w:tab w:val="right" w:pos="8640"/>
        </w:tabs>
        <w:ind w:left="284" w:hanging="284"/>
        <w:contextualSpacing w:val="0"/>
        <w:rPr>
          <w:rFonts w:ascii="Times New Roman" w:hAnsi="Times New Roman" w:cs="Times New Roman"/>
          <w:b/>
          <w:sz w:val="24"/>
          <w:szCs w:val="24"/>
          <w:u w:val="single"/>
        </w:rPr>
      </w:pPr>
      <w:r w:rsidRPr="00325AE8">
        <w:rPr>
          <w:rFonts w:ascii="Times New Roman" w:hAnsi="Times New Roman" w:cs="Times New Roman"/>
          <w:b/>
          <w:sz w:val="24"/>
          <w:szCs w:val="24"/>
          <w:u w:val="single"/>
        </w:rPr>
        <w:t>GRUPA 2:</w:t>
      </w:r>
    </w:p>
    <w:p w14:paraId="10B226A8" w14:textId="5C87AF51" w:rsidR="006F7720" w:rsidRPr="008A150A" w:rsidRDefault="008A150A" w:rsidP="008A150A">
      <w:pPr>
        <w:spacing w:after="120" w:line="240" w:lineRule="auto"/>
        <w:jc w:val="both"/>
        <w:rPr>
          <w:rFonts w:ascii="Times New Roman" w:hAnsi="Times New Roman" w:cs="Times New Roman"/>
          <w:b/>
          <w:sz w:val="24"/>
          <w:szCs w:val="24"/>
        </w:rPr>
      </w:pPr>
      <w:r w:rsidRPr="33FDE48D">
        <w:rPr>
          <w:rFonts w:ascii="Times New Roman" w:hAnsi="Times New Roman" w:cs="Times New Roman"/>
          <w:b/>
          <w:bCs/>
          <w:sz w:val="24"/>
          <w:szCs w:val="24"/>
          <w:shd w:val="clear" w:color="auto" w:fill="B3E5A1" w:themeFill="accent6" w:themeFillTint="66"/>
        </w:rPr>
        <w:t>O</w:t>
      </w:r>
      <w:r w:rsidR="006F7720" w:rsidRPr="33FDE48D">
        <w:rPr>
          <w:rFonts w:ascii="Times New Roman" w:hAnsi="Times New Roman" w:cs="Times New Roman"/>
          <w:b/>
          <w:bCs/>
          <w:sz w:val="24"/>
          <w:szCs w:val="24"/>
          <w:shd w:val="clear" w:color="auto" w:fill="B3E5A1" w:themeFill="accent6" w:themeFillTint="66"/>
        </w:rPr>
        <w:t xml:space="preserve">rganizacija kolektivnih nastupa na međunarodnim sajmovima </w:t>
      </w:r>
      <w:r w:rsidR="001F2B56">
        <w:rPr>
          <w:rFonts w:ascii="Times New Roman" w:hAnsi="Times New Roman" w:cs="Times New Roman"/>
          <w:b/>
          <w:bCs/>
          <w:sz w:val="24"/>
          <w:szCs w:val="24"/>
          <w:shd w:val="clear" w:color="auto" w:fill="B3E5A1" w:themeFill="accent6" w:themeFillTint="66"/>
        </w:rPr>
        <w:t xml:space="preserve">(Vidjeti </w:t>
      </w:r>
      <w:r w:rsidR="00531411">
        <w:rPr>
          <w:rFonts w:ascii="Times New Roman" w:hAnsi="Times New Roman" w:cs="Times New Roman"/>
          <w:b/>
          <w:bCs/>
          <w:sz w:val="24"/>
          <w:szCs w:val="24"/>
          <w:shd w:val="clear" w:color="auto" w:fill="B3E5A1" w:themeFill="accent6" w:themeFillTint="66"/>
        </w:rPr>
        <w:t xml:space="preserve">definiciju u pojmovniku) </w:t>
      </w:r>
      <w:r w:rsidR="006F7720" w:rsidRPr="33FDE48D">
        <w:rPr>
          <w:rFonts w:ascii="Times New Roman" w:hAnsi="Times New Roman" w:cs="Times New Roman"/>
          <w:b/>
          <w:bCs/>
          <w:sz w:val="24"/>
          <w:szCs w:val="24"/>
          <w:shd w:val="clear" w:color="auto" w:fill="B3E5A1" w:themeFill="accent6" w:themeFillTint="66"/>
        </w:rPr>
        <w:t>u inozemstvu</w:t>
      </w:r>
      <w:r w:rsidR="006F7720" w:rsidRPr="33FDE48D">
        <w:rPr>
          <w:rFonts w:ascii="Times New Roman" w:hAnsi="Times New Roman" w:cs="Times New Roman"/>
          <w:b/>
          <w:bCs/>
          <w:sz w:val="24"/>
          <w:szCs w:val="24"/>
        </w:rPr>
        <w:t xml:space="preserve"> </w:t>
      </w:r>
      <w:r w:rsidR="006F7720" w:rsidRPr="33FDE48D">
        <w:rPr>
          <w:rFonts w:ascii="Times New Roman" w:hAnsi="Times New Roman" w:cs="Times New Roman"/>
          <w:i/>
          <w:iCs/>
          <w:sz w:val="24"/>
          <w:szCs w:val="24"/>
        </w:rPr>
        <w:t>(za prihvatljive gospodarske djelatnosti)</w:t>
      </w:r>
      <w:r w:rsidR="006F7720" w:rsidRPr="33FDE48D">
        <w:rPr>
          <w:rFonts w:ascii="Times New Roman" w:hAnsi="Times New Roman" w:cs="Times New Roman"/>
          <w:b/>
          <w:bCs/>
          <w:sz w:val="24"/>
          <w:szCs w:val="24"/>
        </w:rPr>
        <w:t xml:space="preserve"> </w:t>
      </w:r>
      <w:r w:rsidR="006F7720" w:rsidRPr="008A150A">
        <w:rPr>
          <w:rFonts w:ascii="Times New Roman" w:hAnsi="Times New Roman" w:cs="Times New Roman"/>
          <w:sz w:val="24"/>
          <w:szCs w:val="24"/>
        </w:rPr>
        <w:t>koja uključuje</w:t>
      </w:r>
      <w:r w:rsidR="006F7720" w:rsidRPr="33FDE48D">
        <w:rPr>
          <w:rFonts w:ascii="Times New Roman" w:hAnsi="Times New Roman" w:cs="Times New Roman"/>
          <w:b/>
          <w:bCs/>
          <w:sz w:val="24"/>
          <w:szCs w:val="24"/>
        </w:rPr>
        <w:t xml:space="preserve"> </w:t>
      </w:r>
    </w:p>
    <w:p w14:paraId="1688BAF1" w14:textId="74B470BC" w:rsidR="006F7720" w:rsidRPr="00EB540D" w:rsidRDefault="006F7720" w:rsidP="00EB540D">
      <w:pPr>
        <w:pStyle w:val="ListParagraph0"/>
        <w:numPr>
          <w:ilvl w:val="0"/>
          <w:numId w:val="66"/>
        </w:numPr>
        <w:tabs>
          <w:tab w:val="center" w:pos="4320"/>
          <w:tab w:val="right" w:pos="8640"/>
        </w:tabs>
        <w:spacing w:before="120" w:after="120"/>
        <w:rPr>
          <w:rFonts w:ascii="Times New Roman" w:eastAsia="Calibri" w:hAnsi="Times New Roman" w:cs="Times New Roman"/>
          <w:b/>
          <w:sz w:val="24"/>
          <w:szCs w:val="24"/>
        </w:rPr>
      </w:pPr>
      <w:r w:rsidRPr="00325AE8">
        <w:rPr>
          <w:rFonts w:ascii="Times New Roman" w:hAnsi="Times New Roman" w:cs="Times New Roman"/>
          <w:sz w:val="24"/>
          <w:szCs w:val="24"/>
        </w:rPr>
        <w:t xml:space="preserve">sudjelovanje predstavnika najmanje 5 MSP-ova po sajmu </w:t>
      </w:r>
    </w:p>
    <w:p w14:paraId="1833F011" w14:textId="28E8E24E" w:rsidR="00F30784" w:rsidRDefault="006F7720" w:rsidP="00667A38">
      <w:pPr>
        <w:tabs>
          <w:tab w:val="center" w:pos="4320"/>
          <w:tab w:val="right" w:pos="8640"/>
        </w:tabs>
        <w:spacing w:line="276" w:lineRule="auto"/>
        <w:contextualSpacing/>
        <w:jc w:val="both"/>
        <w:rPr>
          <w:rFonts w:ascii="Times New Roman" w:eastAsia="Times New Roman" w:hAnsi="Times New Roman" w:cs="Times New Roman"/>
          <w:kern w:val="0"/>
          <w:sz w:val="24"/>
          <w:szCs w:val="24"/>
          <w:lang w:eastAsia="en-US"/>
          <w14:ligatures w14:val="none"/>
        </w:rPr>
      </w:pPr>
      <w:r w:rsidRPr="00325AE8">
        <w:rPr>
          <w:rFonts w:ascii="Times New Roman" w:hAnsi="Times New Roman" w:cs="Times New Roman"/>
          <w:sz w:val="24"/>
          <w:szCs w:val="24"/>
          <w:lang w:eastAsia="en-US"/>
        </w:rPr>
        <w:t xml:space="preserve">Za obje grupe aktivnosti </w:t>
      </w:r>
      <w:r w:rsidR="006D65F6" w:rsidRPr="00325AE8">
        <w:rPr>
          <w:rFonts w:ascii="Times New Roman" w:hAnsi="Times New Roman" w:cs="Times New Roman"/>
          <w:sz w:val="24"/>
          <w:szCs w:val="24"/>
          <w:lang w:eastAsia="en-US"/>
        </w:rPr>
        <w:t>prihvatljiv</w:t>
      </w:r>
      <w:r w:rsidR="006D65F6">
        <w:rPr>
          <w:rFonts w:ascii="Times New Roman" w:hAnsi="Times New Roman" w:cs="Times New Roman"/>
          <w:sz w:val="24"/>
          <w:szCs w:val="24"/>
          <w:lang w:eastAsia="en-US"/>
        </w:rPr>
        <w:t>e</w:t>
      </w:r>
      <w:r w:rsidR="006D65F6" w:rsidRPr="00325AE8">
        <w:rPr>
          <w:rFonts w:ascii="Times New Roman" w:hAnsi="Times New Roman" w:cs="Times New Roman"/>
          <w:sz w:val="24"/>
          <w:szCs w:val="24"/>
          <w:lang w:eastAsia="en-US"/>
        </w:rPr>
        <w:t xml:space="preserve"> </w:t>
      </w:r>
      <w:r w:rsidRPr="00325AE8">
        <w:rPr>
          <w:rFonts w:ascii="Times New Roman" w:hAnsi="Times New Roman" w:cs="Times New Roman"/>
          <w:sz w:val="24"/>
          <w:szCs w:val="24"/>
          <w:lang w:eastAsia="en-US"/>
        </w:rPr>
        <w:t xml:space="preserve">su </w:t>
      </w:r>
      <w:r w:rsidR="00812B3A">
        <w:rPr>
          <w:rFonts w:ascii="Times New Roman" w:hAnsi="Times New Roman" w:cs="Times New Roman"/>
          <w:sz w:val="24"/>
          <w:szCs w:val="24"/>
          <w:lang w:eastAsia="en-US"/>
        </w:rPr>
        <w:t>i aktivnosti</w:t>
      </w:r>
      <w:r w:rsidR="00812B3A" w:rsidRPr="00325AE8">
        <w:rPr>
          <w:rFonts w:ascii="Times New Roman" w:hAnsi="Times New Roman" w:cs="Times New Roman"/>
          <w:sz w:val="24"/>
          <w:szCs w:val="24"/>
          <w:lang w:eastAsia="en-US"/>
        </w:rPr>
        <w:t xml:space="preserve"> </w:t>
      </w:r>
      <w:r w:rsidRPr="00325AE8">
        <w:rPr>
          <w:rFonts w:ascii="Times New Roman" w:hAnsi="Times New Roman" w:cs="Times New Roman"/>
          <w:sz w:val="24"/>
          <w:szCs w:val="24"/>
          <w:lang w:eastAsia="en-US"/>
        </w:rPr>
        <w:t>informiranja i vidljivosti</w:t>
      </w:r>
      <w:r w:rsidR="00583C9D">
        <w:rPr>
          <w:rFonts w:ascii="Times New Roman" w:hAnsi="Times New Roman" w:cs="Times New Roman"/>
          <w:sz w:val="24"/>
          <w:szCs w:val="24"/>
          <w:lang w:eastAsia="en-US"/>
        </w:rPr>
        <w:t>.</w:t>
      </w:r>
    </w:p>
    <w:p w14:paraId="79F10CCF" w14:textId="77777777" w:rsidR="00F6053D" w:rsidRPr="006C3357" w:rsidRDefault="00F6053D" w:rsidP="006C3357">
      <w:pPr>
        <w:rPr>
          <w:rFonts w:ascii="Times New Roman" w:eastAsia="Times New Roman" w:hAnsi="Times New Roman" w:cs="Times New Roman"/>
          <w:kern w:val="0"/>
          <w:sz w:val="24"/>
          <w:szCs w:val="24"/>
          <w:lang w:eastAsia="en-US"/>
          <w14:ligatures w14:val="none"/>
        </w:rPr>
      </w:pPr>
    </w:p>
    <w:p w14:paraId="09C15962" w14:textId="0A12AF5A" w:rsidR="0006599C" w:rsidRPr="007E65BF" w:rsidRDefault="00641082"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34" w:name="_Toc155187715"/>
      <w:bookmarkStart w:id="35" w:name="_Toc224908425"/>
      <w:r>
        <w:rPr>
          <w:rStyle w:val="000057"/>
          <w:rFonts w:ascii="Times New Roman" w:hAnsi="Times New Roman"/>
          <w:color w:val="auto"/>
          <w:sz w:val="24"/>
        </w:rPr>
        <w:t>4</w:t>
      </w:r>
      <w:r w:rsidR="0006599C" w:rsidRPr="00316F9A">
        <w:rPr>
          <w:rStyle w:val="000057"/>
          <w:rFonts w:ascii="Times New Roman" w:hAnsi="Times New Roman"/>
          <w:color w:val="auto"/>
          <w:sz w:val="24"/>
        </w:rPr>
        <w:t>.2.</w:t>
      </w:r>
      <w:r w:rsidR="0006599C" w:rsidRPr="007E65BF">
        <w:rPr>
          <w:rStyle w:val="000057"/>
          <w:rFonts w:ascii="Times New Roman" w:hAnsi="Times New Roman"/>
          <w:color w:val="auto"/>
          <w:sz w:val="24"/>
        </w:rPr>
        <w:t xml:space="preserve"> Neprihvatljive aktivnosti projekta</w:t>
      </w:r>
      <w:bookmarkEnd w:id="34"/>
      <w:bookmarkEnd w:id="35"/>
      <w:r w:rsidR="0006599C" w:rsidRPr="007E65BF">
        <w:rPr>
          <w:rStyle w:val="000057"/>
          <w:rFonts w:ascii="Times New Roman" w:hAnsi="Times New Roman"/>
          <w:color w:val="auto"/>
          <w:sz w:val="24"/>
        </w:rPr>
        <w:t xml:space="preserve"> </w:t>
      </w:r>
    </w:p>
    <w:p w14:paraId="28A608A4" w14:textId="0AC133A9" w:rsidR="00E4284B" w:rsidRDefault="002E4F52" w:rsidP="00270AA6">
      <w:pPr>
        <w:pStyle w:val="normal-000163"/>
        <w:spacing w:after="120"/>
        <w:rPr>
          <w:rStyle w:val="defaultparagraphfont-000036"/>
        </w:rPr>
      </w:pPr>
      <w:r w:rsidRPr="00D02DAD">
        <w:rPr>
          <w:rStyle w:val="defaultparagraphfont-000036"/>
        </w:rPr>
        <w:t>Aktivnosti neprihvatljive za financiranje u okviru ovog Poziva su aktivnosti koje nisu navedene kao prihvatljive u ovim Uputama i/ili aktivnosti koje nisu neposredno povezane s navedenim prihvatljivim aktivnostima.</w:t>
      </w:r>
    </w:p>
    <w:p w14:paraId="65271107" w14:textId="60D0C698" w:rsidR="00492B22" w:rsidRDefault="00A72853">
      <w:pPr>
        <w:rPr>
          <w:rStyle w:val="defaultparagraphfont-000036"/>
        </w:rPr>
      </w:pPr>
      <w:r w:rsidRPr="00A72853">
        <w:rPr>
          <w:rStyle w:val="defaultparagraphfont-000036"/>
        </w:rPr>
        <w:t xml:space="preserve">Nisu prihvatljive aktivnosti, troškovi, niti rezultati projekta </w:t>
      </w:r>
      <w:r w:rsidR="00CB6E29" w:rsidRPr="00CB6E29">
        <w:rPr>
          <w:rStyle w:val="defaultparagraphfont-000036"/>
        </w:rPr>
        <w:t>internacionalizacije za MSP-ove za koje su aktivnosti prezentacije poslovanja povezane</w:t>
      </w:r>
      <w:r w:rsidRPr="00A72853">
        <w:rPr>
          <w:rStyle w:val="defaultparagraphfont-000036"/>
        </w:rPr>
        <w:t xml:space="preserve"> uz sektore:</w:t>
      </w:r>
    </w:p>
    <w:p w14:paraId="26C52B49" w14:textId="7929806F"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en-US"/>
          <w14:ligatures w14:val="none"/>
        </w:rPr>
        <w:t>T</w:t>
      </w:r>
      <w:r w:rsidRPr="006C3357">
        <w:rPr>
          <w:rFonts w:ascii="Times New Roman" w:eastAsia="Times New Roman" w:hAnsi="Times New Roman" w:cs="Times New Roman"/>
          <w:kern w:val="0"/>
          <w:sz w:val="24"/>
          <w:szCs w:val="24"/>
          <w:lang w:eastAsia="en-US"/>
          <w14:ligatures w14:val="none"/>
        </w:rPr>
        <w:t>rgovanj</w:t>
      </w:r>
      <w:r w:rsidR="004331B2">
        <w:rPr>
          <w:rFonts w:ascii="Times New Roman" w:eastAsia="Times New Roman" w:hAnsi="Times New Roman" w:cs="Times New Roman"/>
          <w:kern w:val="0"/>
          <w:sz w:val="24"/>
          <w:szCs w:val="24"/>
          <w:lang w:eastAsia="en-US"/>
          <w14:ligatures w14:val="none"/>
        </w:rPr>
        <w:t>e</w:t>
      </w:r>
      <w:r w:rsidRPr="006C3357">
        <w:rPr>
          <w:rFonts w:ascii="Times New Roman" w:eastAsia="Times New Roman" w:hAnsi="Times New Roman" w:cs="Times New Roman"/>
          <w:kern w:val="0"/>
          <w:sz w:val="24"/>
          <w:szCs w:val="24"/>
          <w:lang w:eastAsia="en-US"/>
          <w14:ligatures w14:val="none"/>
        </w:rPr>
        <w:t xml:space="preserve"> ili proizvodnje robe vojne namjene, obrambenih proizvoda i nevojnih ubojitih sredstava </w:t>
      </w:r>
      <w:r w:rsidR="00E51A60">
        <w:t>(</w:t>
      </w:r>
      <w:r w:rsidR="0048752F" w:rsidRPr="0048752F">
        <w:rPr>
          <w:rFonts w:ascii="Times New Roman" w:eastAsia="Times New Roman" w:hAnsi="Times New Roman" w:cs="Times New Roman"/>
          <w:kern w:val="0"/>
          <w:sz w:val="24"/>
          <w:szCs w:val="24"/>
          <w:lang w:eastAsia="en-US"/>
          <w14:ligatures w14:val="none"/>
        </w:rPr>
        <w:t>Uredba o popisu robe vojne namjene, obrambenih proizvoda i nevojnih ubojnih sredstava NN 61/2023, 77/2025</w:t>
      </w:r>
      <w:r w:rsidR="00E51A60">
        <w:rPr>
          <w:rFonts w:ascii="Times New Roman" w:eastAsia="Times New Roman" w:hAnsi="Times New Roman" w:cs="Times New Roman"/>
          <w:kern w:val="0"/>
          <w:sz w:val="24"/>
          <w:szCs w:val="24"/>
          <w:lang w:eastAsia="en-US"/>
          <w14:ligatures w14:val="none"/>
        </w:rPr>
        <w:t>)</w:t>
      </w:r>
    </w:p>
    <w:p w14:paraId="751A5F04"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ar-SA"/>
          <w14:ligatures w14:val="none"/>
        </w:rPr>
      </w:pPr>
      <w:r w:rsidRPr="006C3357">
        <w:rPr>
          <w:rFonts w:ascii="Times New Roman" w:eastAsia="Times New Roman" w:hAnsi="Times New Roman" w:cs="Times New Roman"/>
          <w:kern w:val="0"/>
          <w:sz w:val="24"/>
          <w:szCs w:val="24"/>
          <w:lang w:eastAsia="ar-SA"/>
          <w14:ligatures w14:val="none"/>
        </w:rPr>
        <w:t>Proizvodnja filmova, videofilmova i televizijskog programa, djelatnosti snimanja zvučnih zapisa i izdavanja glazbenih zapisa (NKD oznaka 59)</w:t>
      </w:r>
    </w:p>
    <w:p w14:paraId="0FBC11F2"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ar-SA"/>
          <w14:ligatures w14:val="none"/>
        </w:rPr>
      </w:pPr>
      <w:r w:rsidRPr="006C3357">
        <w:rPr>
          <w:rFonts w:ascii="Times New Roman" w:eastAsia="Times New Roman" w:hAnsi="Times New Roman" w:cs="Times New Roman"/>
          <w:kern w:val="0"/>
          <w:sz w:val="24"/>
          <w:szCs w:val="24"/>
          <w:lang w:eastAsia="ar-SA"/>
          <w14:ligatures w14:val="none"/>
        </w:rPr>
        <w:t>Emitiranje programa (NKD oznaka 60)</w:t>
      </w:r>
    </w:p>
    <w:p w14:paraId="3D091D32"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ar-SA"/>
          <w14:ligatures w14:val="none"/>
        </w:rPr>
      </w:pPr>
      <w:r w:rsidRPr="006C3357">
        <w:rPr>
          <w:rFonts w:ascii="Times New Roman" w:eastAsia="Times New Roman" w:hAnsi="Times New Roman" w:cs="Times New Roman"/>
          <w:kern w:val="0"/>
          <w:sz w:val="24"/>
          <w:szCs w:val="24"/>
          <w:lang w:eastAsia="ar-SA"/>
          <w14:ligatures w14:val="none"/>
        </w:rPr>
        <w:t>Telekomunikacije (NKD oznaka 61)</w:t>
      </w:r>
    </w:p>
    <w:p w14:paraId="21B1EE6B"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Poslovanje nekretninama (NKD oznaka 68), </w:t>
      </w:r>
    </w:p>
    <w:p w14:paraId="42143DE3"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Umjetnost, zabava i rekreacija (NKD Područje S; </w:t>
      </w:r>
      <w:r w:rsidRPr="006C3357">
        <w:rPr>
          <w:rFonts w:ascii="Times New Roman" w:hAnsi="Times New Roman" w:cs="Times New Roman"/>
          <w:sz w:val="24"/>
          <w:szCs w:val="24"/>
        </w:rPr>
        <w:t>90-93</w:t>
      </w:r>
      <w:r w:rsidRPr="006C3357">
        <w:rPr>
          <w:rFonts w:ascii="Times New Roman" w:eastAsia="Times New Roman" w:hAnsi="Times New Roman" w:cs="Times New Roman"/>
          <w:kern w:val="0"/>
          <w:sz w:val="24"/>
          <w:szCs w:val="24"/>
          <w:lang w:eastAsia="en-US"/>
          <w14:ligatures w14:val="none"/>
        </w:rPr>
        <w:t xml:space="preserve">), </w:t>
      </w:r>
    </w:p>
    <w:p w14:paraId="1D96FE17"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Financijske djelatnosti i djelatnosti osiguranja (NKD Područje L,</w:t>
      </w:r>
      <w:r w:rsidRPr="006C3357">
        <w:rPr>
          <w:rFonts w:ascii="Times New Roman" w:hAnsi="Times New Roman" w:cs="Times New Roman"/>
          <w:sz w:val="24"/>
          <w:szCs w:val="24"/>
        </w:rPr>
        <w:t xml:space="preserve"> </w:t>
      </w:r>
      <w:r w:rsidRPr="006C3357">
        <w:rPr>
          <w:rFonts w:ascii="Times New Roman" w:eastAsia="Times New Roman" w:hAnsi="Times New Roman" w:cs="Times New Roman"/>
          <w:kern w:val="0"/>
          <w:sz w:val="24"/>
          <w:szCs w:val="24"/>
          <w:lang w:eastAsia="en-US"/>
          <w14:ligatures w14:val="none"/>
        </w:rPr>
        <w:t xml:space="preserve">64-66  ), </w:t>
      </w:r>
    </w:p>
    <w:p w14:paraId="449E7CEA"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Trgovina na veliko i na malo; popravak motornih vozila i motocikla (NKD Područje G); </w:t>
      </w:r>
    </w:p>
    <w:p w14:paraId="0F2AFE91"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Djelatnosti zdravstvene zaštite i socijalne skrbi djelatnosti socijalne skrbi sa smještajem i bez smještaja (NKD Područje R, 86-88);</w:t>
      </w:r>
    </w:p>
    <w:p w14:paraId="7F74C72E"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Djelatnosti kockanja i klađenja (NKD oznaka 92);</w:t>
      </w:r>
    </w:p>
    <w:p w14:paraId="3E0A2CFE"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Pravne i računovodstvene djelatnosti (NKD oznaka 69);</w:t>
      </w:r>
    </w:p>
    <w:p w14:paraId="276CDABA"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Knjižnice, arhivi, muzeji i ostale kulturne djelatnosti; </w:t>
      </w:r>
    </w:p>
    <w:p w14:paraId="160FCBDE"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Sportske, zabavne i rekreacijske djelatnosti; </w:t>
      </w:r>
    </w:p>
    <w:p w14:paraId="770CC342"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 xml:space="preserve">Proizvodnja, prerada i stavljanje na tržište duhana i duhanskih proizvoda; </w:t>
      </w:r>
    </w:p>
    <w:p w14:paraId="3FABC359"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302288">
        <w:rPr>
          <w:rFonts w:ascii="Times New Roman" w:eastAsia="Times New Roman" w:hAnsi="Times New Roman" w:cs="Times New Roman"/>
          <w:sz w:val="24"/>
          <w:szCs w:val="24"/>
          <w:lang w:eastAsia="en-US"/>
        </w:rPr>
        <w:t>Potpore koje se uvjetuju upotrebom domaćih proizvoda ili usluga umjesto uvoznih;</w:t>
      </w:r>
    </w:p>
    <w:p w14:paraId="3B71F749"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Primarna proizvodnja proizvoda ribarstva i akvakulture;</w:t>
      </w:r>
    </w:p>
    <w:p w14:paraId="1E289013"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302288">
        <w:rPr>
          <w:rFonts w:ascii="Times New Roman" w:eastAsia="Times New Roman" w:hAnsi="Times New Roman" w:cs="Times New Roman"/>
          <w:sz w:val="24"/>
          <w:szCs w:val="24"/>
          <w:lang w:eastAsia="en-US"/>
        </w:rPr>
        <w:t>Prerada i stavljanje na tržište proizvoda ribarstva i akvakulture, ako je iznos potpore utvrđen na temelju cijene ili količine kupljenih proizvoda ili proizvoda stavljenih na tržište;</w:t>
      </w:r>
    </w:p>
    <w:p w14:paraId="152BF99A"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Primarna proizvodnja poljoprivrednih proizvoda;</w:t>
      </w:r>
    </w:p>
    <w:p w14:paraId="1057FC2A" w14:textId="77777777" w:rsidR="008A336C" w:rsidRDefault="00492B22" w:rsidP="008A336C">
      <w:pPr>
        <w:numPr>
          <w:ilvl w:val="0"/>
          <w:numId w:val="37"/>
        </w:numPr>
        <w:rPr>
          <w:rFonts w:ascii="Times New Roman" w:hAnsi="Times New Roman" w:cs="Times New Roman"/>
          <w:sz w:val="24"/>
          <w:szCs w:val="24"/>
        </w:rPr>
      </w:pPr>
      <w:r w:rsidRPr="006C3357">
        <w:rPr>
          <w:rFonts w:ascii="Times New Roman" w:eastAsia="Times New Roman" w:hAnsi="Times New Roman" w:cs="Times New Roman"/>
          <w:kern w:val="0"/>
          <w:sz w:val="24"/>
          <w:szCs w:val="24"/>
          <w:lang w:eastAsia="en-US"/>
          <w14:ligatures w14:val="none"/>
        </w:rPr>
        <w:t>Sektor prerade i stavljanja na tržište poljoprivrednih proizvoda</w:t>
      </w:r>
      <w:r w:rsidR="008A336C" w:rsidRPr="008A336C">
        <w:rPr>
          <w:rFonts w:ascii="Times New Roman" w:hAnsi="Times New Roman" w:cs="Times New Roman"/>
          <w:sz w:val="24"/>
          <w:szCs w:val="24"/>
        </w:rPr>
        <w:t xml:space="preserve"> </w:t>
      </w:r>
      <w:r w:rsidR="008A336C" w:rsidRPr="005624AF">
        <w:rPr>
          <w:rFonts w:ascii="Times New Roman" w:hAnsi="Times New Roman" w:cs="Times New Roman"/>
          <w:sz w:val="24"/>
          <w:szCs w:val="24"/>
        </w:rPr>
        <w:t>u jednom od sljedećih slučajeva:</w:t>
      </w:r>
    </w:p>
    <w:p w14:paraId="2B53F253" w14:textId="03E8840C" w:rsidR="008A336C" w:rsidRPr="005624AF" w:rsidRDefault="008A336C" w:rsidP="008A336C">
      <w:pPr>
        <w:numPr>
          <w:ilvl w:val="0"/>
          <w:numId w:val="37"/>
        </w:numPr>
        <w:rPr>
          <w:rFonts w:ascii="Times New Roman" w:hAnsi="Times New Roman" w:cs="Times New Roman"/>
          <w:sz w:val="24"/>
          <w:szCs w:val="24"/>
        </w:rPr>
      </w:pPr>
      <w:r w:rsidRPr="005624AF">
        <w:rPr>
          <w:rFonts w:ascii="Times New Roman" w:hAnsi="Times New Roman" w:cs="Times New Roman"/>
          <w:sz w:val="24"/>
          <w:szCs w:val="24"/>
        </w:rPr>
        <w:t>ako se iznos potpore utvrđuje na temelju cijene ili količine tih proizvoda koji su kupljeni od primarnih proizvođača ili koje dotični poduzetnici stavljaju na tržište</w:t>
      </w:r>
    </w:p>
    <w:p w14:paraId="4E8436FD" w14:textId="77777777" w:rsidR="008A336C" w:rsidRPr="005624AF" w:rsidRDefault="008A336C" w:rsidP="008A336C">
      <w:pPr>
        <w:numPr>
          <w:ilvl w:val="0"/>
          <w:numId w:val="37"/>
        </w:numPr>
        <w:rPr>
          <w:rFonts w:ascii="Times New Roman" w:hAnsi="Times New Roman" w:cs="Times New Roman"/>
          <w:sz w:val="24"/>
          <w:szCs w:val="24"/>
        </w:rPr>
      </w:pPr>
      <w:r w:rsidRPr="005624AF">
        <w:rPr>
          <w:rFonts w:ascii="Times New Roman" w:hAnsi="Times New Roman" w:cs="Times New Roman"/>
          <w:sz w:val="24"/>
          <w:szCs w:val="24"/>
        </w:rPr>
        <w:t>ako su potpore uvjetovane njihovim djelomičnim ili potpunim prenošenjem na primarne proizvođače</w:t>
      </w:r>
    </w:p>
    <w:p w14:paraId="53135479" w14:textId="413E63C6" w:rsidR="00492B22" w:rsidRPr="006C3357" w:rsidRDefault="00492B22" w:rsidP="008A336C">
      <w:pPr>
        <w:tabs>
          <w:tab w:val="center" w:pos="4320"/>
          <w:tab w:val="right" w:pos="8640"/>
        </w:tabs>
        <w:spacing w:before="120" w:after="120" w:line="240" w:lineRule="auto"/>
        <w:ind w:left="720"/>
        <w:contextualSpacing/>
        <w:jc w:val="both"/>
        <w:rPr>
          <w:rFonts w:ascii="Times New Roman" w:eastAsia="Times New Roman" w:hAnsi="Times New Roman" w:cs="Times New Roman"/>
          <w:kern w:val="0"/>
          <w:sz w:val="24"/>
          <w:szCs w:val="24"/>
          <w:lang w:eastAsia="en-US"/>
          <w14:ligatures w14:val="none"/>
        </w:rPr>
      </w:pPr>
    </w:p>
    <w:p w14:paraId="279C8365" w14:textId="77777777" w:rsidR="00492B22" w:rsidRPr="006C3357" w:rsidRDefault="00492B22" w:rsidP="00492B22">
      <w:pPr>
        <w:numPr>
          <w:ilvl w:val="0"/>
          <w:numId w:val="70"/>
        </w:num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r w:rsidRPr="006C3357">
        <w:rPr>
          <w:rFonts w:ascii="Times New Roman" w:eastAsia="Times New Roman" w:hAnsi="Times New Roman" w:cs="Times New Roman"/>
          <w:kern w:val="0"/>
          <w:sz w:val="24"/>
          <w:szCs w:val="24"/>
          <w:lang w:eastAsia="en-US"/>
          <w14:ligatures w14:val="none"/>
        </w:rPr>
        <w:t>Ostale djelatnosti koje nisu navedene kao prihvatljive.</w:t>
      </w:r>
    </w:p>
    <w:p w14:paraId="5943E75C" w14:textId="77777777" w:rsidR="005624AF" w:rsidRPr="006C3357" w:rsidRDefault="005624AF" w:rsidP="005624AF">
      <w:pPr>
        <w:tabs>
          <w:tab w:val="center" w:pos="4320"/>
          <w:tab w:val="right" w:pos="8640"/>
        </w:tabs>
        <w:spacing w:before="120" w:after="120" w:line="240" w:lineRule="auto"/>
        <w:contextualSpacing/>
        <w:jc w:val="both"/>
        <w:rPr>
          <w:rFonts w:ascii="Times New Roman" w:eastAsia="Times New Roman" w:hAnsi="Times New Roman" w:cs="Times New Roman"/>
          <w:kern w:val="0"/>
          <w:sz w:val="24"/>
          <w:szCs w:val="24"/>
          <w:lang w:eastAsia="en-US"/>
          <w14:ligatures w14:val="none"/>
        </w:rPr>
      </w:pPr>
    </w:p>
    <w:p w14:paraId="720644DB" w14:textId="7D7CD6E7" w:rsidR="005624AF" w:rsidRPr="005624AF" w:rsidRDefault="005624AF" w:rsidP="008A336C">
      <w:pPr>
        <w:jc w:val="both"/>
        <w:rPr>
          <w:rFonts w:ascii="Times New Roman" w:hAnsi="Times New Roman" w:cs="Times New Roman"/>
          <w:sz w:val="24"/>
          <w:szCs w:val="24"/>
        </w:rPr>
      </w:pPr>
      <w:r w:rsidRPr="005624AF">
        <w:rPr>
          <w:rFonts w:ascii="Times New Roman" w:hAnsi="Times New Roman" w:cs="Times New Roman"/>
          <w:sz w:val="24"/>
          <w:szCs w:val="24"/>
        </w:rPr>
        <w:t>Kada je korisnik</w:t>
      </w:r>
      <w:r w:rsidR="00D867C9">
        <w:rPr>
          <w:rFonts w:ascii="Times New Roman" w:hAnsi="Times New Roman" w:cs="Times New Roman"/>
          <w:sz w:val="24"/>
          <w:szCs w:val="24"/>
        </w:rPr>
        <w:t>/MSP</w:t>
      </w:r>
      <w:r w:rsidRPr="005624AF">
        <w:rPr>
          <w:rFonts w:ascii="Times New Roman" w:hAnsi="Times New Roman" w:cs="Times New Roman"/>
          <w:sz w:val="24"/>
          <w:szCs w:val="24"/>
        </w:rPr>
        <w:t xml:space="preserve"> aktivan u jednom ili više sektora ili djelatnosti od kojih su neke neprihvatljive za financiranje po ovom Pozivu, dok istovremeno obavlja i djelatnosti koje su prihvatljive prema uvjetima Poziva, može ostvariti pravo na potporu sredstva po ovom Pozivu isključivo u odnosu na prihvatljive djelatnosti. U tom pogledu korisnik je dužan osigurati navedeno razdvajanje bilo razdvajanjem prihvatljivih od neprihvatljivih sektora bilo podjelom aktivnosti bilo razdvajanjem troškova</w:t>
      </w:r>
      <w:r w:rsidR="00B37D94">
        <w:rPr>
          <w:rFonts w:ascii="Times New Roman" w:hAnsi="Times New Roman" w:cs="Times New Roman"/>
          <w:sz w:val="24"/>
          <w:szCs w:val="24"/>
        </w:rPr>
        <w:t xml:space="preserve"> </w:t>
      </w:r>
      <w:r w:rsidRPr="005624AF">
        <w:rPr>
          <w:rFonts w:ascii="Times New Roman" w:hAnsi="Times New Roman" w:cs="Times New Roman"/>
          <w:sz w:val="24"/>
          <w:szCs w:val="24"/>
        </w:rPr>
        <w:t xml:space="preserve">djelatnosti bilo razdvajanjem poslovnih računa. </w:t>
      </w:r>
    </w:p>
    <w:p w14:paraId="758C7E1E" w14:textId="77777777" w:rsidR="005624AF" w:rsidRPr="005624AF" w:rsidRDefault="005624AF" w:rsidP="008A336C">
      <w:pPr>
        <w:jc w:val="both"/>
        <w:rPr>
          <w:rFonts w:ascii="Times New Roman" w:hAnsi="Times New Roman" w:cs="Times New Roman"/>
          <w:sz w:val="24"/>
          <w:szCs w:val="24"/>
        </w:rPr>
      </w:pPr>
      <w:r w:rsidRPr="005624AF">
        <w:rPr>
          <w:rFonts w:ascii="Times New Roman" w:hAnsi="Times New Roman" w:cs="Times New Roman"/>
          <w:sz w:val="24"/>
          <w:szCs w:val="24"/>
        </w:rPr>
        <w:t>Sve navedene situacije vezano uz državne potpore predstavljaju razlog za isključenje projektnog prijedloga iz postupka dodjele te će se iste provjeravati u okviru dostavljene dokumentacije projektnog prijedloga.</w:t>
      </w:r>
    </w:p>
    <w:p w14:paraId="7DFF67D8" w14:textId="77777777" w:rsidR="005624AF" w:rsidRDefault="005624AF">
      <w:pPr>
        <w:rPr>
          <w:rStyle w:val="defaultparagraphfont-000036"/>
        </w:rPr>
      </w:pPr>
    </w:p>
    <w:p w14:paraId="7DEB2503" w14:textId="3D5320D8" w:rsidR="00F32059" w:rsidRDefault="00F32059">
      <w:pPr>
        <w:rPr>
          <w:rStyle w:val="defaultparagraphfont-000036"/>
          <w:kern w:val="0"/>
        </w:rPr>
      </w:pPr>
    </w:p>
    <w:p w14:paraId="4E94CC57" w14:textId="0508283D" w:rsidR="0006599C" w:rsidRPr="00D02DAD" w:rsidRDefault="00641082" w:rsidP="00E71500">
      <w:pPr>
        <w:pStyle w:val="Heading1"/>
      </w:pPr>
      <w:bookmarkStart w:id="36" w:name="_Toc155187716"/>
      <w:bookmarkStart w:id="37" w:name="_Toc224908426"/>
      <w:r>
        <w:rPr>
          <w:rStyle w:val="000031"/>
          <w:b/>
          <w:i w:val="0"/>
          <w:sz w:val="32"/>
        </w:rPr>
        <w:t>5</w:t>
      </w:r>
      <w:r w:rsidR="0006599C" w:rsidRPr="00316F9A">
        <w:rPr>
          <w:rStyle w:val="000031"/>
          <w:b/>
          <w:i w:val="0"/>
          <w:sz w:val="32"/>
        </w:rPr>
        <w:t xml:space="preserve">. </w:t>
      </w:r>
      <w:r w:rsidR="0006599C" w:rsidRPr="00316F9A">
        <w:rPr>
          <w:rStyle w:val="defaultparagraphfont-000034"/>
          <w:b/>
          <w:i w:val="0"/>
          <w:sz w:val="32"/>
        </w:rPr>
        <w:t>Opći zahtjevi koji se odnose na prihvatljivost troškova projekta</w:t>
      </w:r>
      <w:bookmarkEnd w:id="36"/>
      <w:bookmarkEnd w:id="37"/>
      <w:r w:rsidR="0006599C" w:rsidRPr="00316F9A">
        <w:rPr>
          <w:rStyle w:val="defaultparagraphfont-000034"/>
          <w:b/>
          <w:i w:val="0"/>
          <w:sz w:val="32"/>
        </w:rPr>
        <w:t xml:space="preserve"> </w:t>
      </w:r>
    </w:p>
    <w:p w14:paraId="603000D6" w14:textId="77777777" w:rsidR="00BD3FA2" w:rsidRPr="006A47F1" w:rsidRDefault="00BD3FA2" w:rsidP="00BD3FA2">
      <w:pPr>
        <w:pStyle w:val="normal-000143"/>
        <w:spacing w:after="120"/>
      </w:pPr>
      <w:r w:rsidRPr="006A47F1">
        <w:rPr>
          <w:rFonts w:eastAsia="MS Gothic"/>
          <w:sz w:val="24"/>
          <w:szCs w:val="24"/>
          <w:lang w:eastAsia="en-US"/>
          <w14:ligatures w14:val="none"/>
        </w:rPr>
        <w:t>Proračun projekta treba biti realan i učinkovit</w:t>
      </w:r>
      <w:r>
        <w:rPr>
          <w:rFonts w:eastAsia="MS Gothic"/>
          <w:sz w:val="24"/>
          <w:szCs w:val="24"/>
          <w:lang w:eastAsia="en-US"/>
          <w14:ligatures w14:val="none"/>
        </w:rPr>
        <w:t>,</w:t>
      </w:r>
      <w:r w:rsidRPr="006A47F1">
        <w:rPr>
          <w:rFonts w:eastAsia="MS Gothic"/>
          <w:sz w:val="24"/>
          <w:szCs w:val="24"/>
          <w:lang w:eastAsia="en-US"/>
          <w14:ligatures w14:val="none"/>
        </w:rPr>
        <w:t xml:space="preserve"> tj. troškovi projekta moraju biti dostatni za postizanje očekivanih rezultata, a </w:t>
      </w:r>
      <w:r>
        <w:rPr>
          <w:rFonts w:eastAsia="MS Gothic"/>
          <w:sz w:val="24"/>
          <w:szCs w:val="24"/>
          <w:lang w:eastAsia="en-US"/>
          <w14:ligatures w14:val="none"/>
        </w:rPr>
        <w:t xml:space="preserve">iskazane </w:t>
      </w:r>
      <w:r w:rsidRPr="006A47F1">
        <w:rPr>
          <w:rFonts w:eastAsia="MS Gothic"/>
          <w:sz w:val="24"/>
          <w:szCs w:val="24"/>
          <w:lang w:eastAsia="en-US"/>
          <w14:ligatures w14:val="none"/>
        </w:rPr>
        <w:t xml:space="preserve">cijene trebaju odgovarati tržišnim cijenama. Pri određivanju prihvatljivosti izdataka, potrebno je uzeti u obzir točke </w:t>
      </w:r>
      <w:r>
        <w:rPr>
          <w:rFonts w:eastAsia="MS Gothic"/>
          <w:sz w:val="24"/>
          <w:szCs w:val="24"/>
          <w:lang w:eastAsia="en-US"/>
          <w14:ligatures w14:val="none"/>
        </w:rPr>
        <w:t>4.1</w:t>
      </w:r>
      <w:r w:rsidRPr="006A47F1">
        <w:rPr>
          <w:rFonts w:eastAsia="MS Gothic"/>
          <w:sz w:val="24"/>
          <w:szCs w:val="24"/>
          <w:lang w:eastAsia="en-US"/>
          <w14:ligatures w14:val="none"/>
        </w:rPr>
        <w:t>. ovog Poziva.</w:t>
      </w:r>
    </w:p>
    <w:p w14:paraId="2C9CF878" w14:textId="77777777" w:rsidR="00BD3FA2" w:rsidRPr="006A47F1" w:rsidRDefault="00BD3FA2" w:rsidP="00BD3FA2">
      <w:pPr>
        <w:spacing w:after="120" w:line="240" w:lineRule="auto"/>
        <w:jc w:val="both"/>
        <w:rPr>
          <w:rFonts w:ascii="Times New Roman" w:hAnsi="Times New Roman" w:cs="Times New Roman"/>
          <w:kern w:val="0"/>
          <w:sz w:val="24"/>
          <w14:ligatures w14:val="none"/>
        </w:rPr>
      </w:pPr>
      <w:r w:rsidRPr="006A47F1">
        <w:rPr>
          <w:rFonts w:ascii="Times New Roman" w:eastAsia="MS Gothic" w:hAnsi="Times New Roman" w:cs="Times New Roman"/>
          <w:kern w:val="0"/>
          <w:sz w:val="24"/>
          <w:szCs w:val="24"/>
          <w14:ligatures w14:val="none"/>
        </w:rPr>
        <w:t xml:space="preserve">Pri obračunu i dodjeli bespovratnih sredstava u obzir će se uzimati samo prihvatljivi troškovi. </w:t>
      </w:r>
    </w:p>
    <w:p w14:paraId="1CF4EE8F" w14:textId="77777777" w:rsidR="00BD3FA2" w:rsidRPr="006A47F1" w:rsidRDefault="00BD3FA2" w:rsidP="00BD3FA2">
      <w:p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Troškovi moraju ispunjavati sve sljedeće opće uvjete prihvatljivosti:</w:t>
      </w:r>
    </w:p>
    <w:p w14:paraId="7B70AB0E" w14:textId="4404BBE2" w:rsidR="00BD3FA2" w:rsidRPr="006A47F1" w:rsidRDefault="00BD3FA2"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biti u skladu s općim uvjetima prihvatljivosti navedenima u uvjetima za prihvatljivost izdataka primjenjivima na ovaj Poziv</w:t>
      </w:r>
      <w:r w:rsidR="00A55AB3">
        <w:rPr>
          <w:rFonts w:ascii="Times New Roman" w:eastAsia="MS Gothic" w:hAnsi="Times New Roman" w:cs="Times New Roman"/>
          <w:kern w:val="0"/>
          <w:sz w:val="24"/>
          <w:szCs w:val="24"/>
          <w14:ligatures w14:val="none"/>
        </w:rPr>
        <w:t>;</w:t>
      </w:r>
    </w:p>
    <w:p w14:paraId="2C5F2063" w14:textId="145BDC47" w:rsidR="00BD3FA2" w:rsidRPr="006A47F1" w:rsidRDefault="00BD3FA2"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nastati kod Prijavitelja/Korisnika i biti plaćeni od strane Prijavitelja/Korisnika tijekom razdoblja prihvatljivosti izdataka</w:t>
      </w:r>
      <w:r w:rsidR="00A55AB3">
        <w:rPr>
          <w:rFonts w:ascii="Times New Roman" w:eastAsia="MS Gothic" w:hAnsi="Times New Roman" w:cs="Times New Roman"/>
          <w:kern w:val="0"/>
          <w:sz w:val="24"/>
          <w:szCs w:val="24"/>
          <w14:ligatures w14:val="none"/>
        </w:rPr>
        <w:t>;</w:t>
      </w:r>
    </w:p>
    <w:p w14:paraId="24D681E7" w14:textId="120F0B9A" w:rsidR="00BD3FA2" w:rsidRPr="006A47F1" w:rsidRDefault="7FA97523"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nastati za vrijeme trajanja (razdoblja) provedbe projekta</w:t>
      </w:r>
    </w:p>
    <w:p w14:paraId="009E6DDC" w14:textId="418F4996" w:rsidR="00BD3FA2" w:rsidRPr="006A47F1" w:rsidRDefault="00BD3FA2"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biti povezani i nastati u okviru projekta (proračuna projekta) koji je odabran u okviru ovog Poziva</w:t>
      </w:r>
      <w:r w:rsidR="00761984">
        <w:rPr>
          <w:rFonts w:ascii="Times New Roman" w:eastAsia="MS Gothic" w:hAnsi="Times New Roman" w:cs="Times New Roman"/>
          <w:kern w:val="0"/>
          <w:sz w:val="24"/>
          <w:szCs w:val="24"/>
          <w14:ligatures w14:val="none"/>
        </w:rPr>
        <w:t>;</w:t>
      </w:r>
    </w:p>
    <w:p w14:paraId="58E9345D" w14:textId="37B19E9A" w:rsidR="00BD3FA2" w:rsidRPr="006A47F1" w:rsidRDefault="00BD3FA2"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biti razumni, opravdani i u skladu s načelom odgovornog financijskog upravljanja, odnosno u skladu s načelima ekonomičnosti, učinkovitosti i djelotvornosti za postizanje rezultata te biti u skladu s tržišnim cijenama</w:t>
      </w:r>
      <w:r w:rsidR="00761984">
        <w:rPr>
          <w:rFonts w:ascii="Times New Roman" w:eastAsia="MS Gothic" w:hAnsi="Times New Roman" w:cs="Times New Roman"/>
          <w:kern w:val="0"/>
          <w:sz w:val="24"/>
          <w:szCs w:val="24"/>
          <w14:ligatures w14:val="none"/>
        </w:rPr>
        <w:t>;</w:t>
      </w:r>
    </w:p>
    <w:p w14:paraId="6DC04CBD" w14:textId="64B8854B" w:rsidR="00F45A2A" w:rsidRPr="00F45A2A" w:rsidRDefault="00F45A2A" w:rsidP="00F45A2A">
      <w:pPr>
        <w:pStyle w:val="ListParagraph0"/>
        <w:numPr>
          <w:ilvl w:val="0"/>
          <w:numId w:val="2"/>
        </w:numPr>
        <w:rPr>
          <w:rFonts w:ascii="Times New Roman" w:eastAsia="MS Gothic" w:hAnsi="Times New Roman" w:cs="Times New Roman"/>
          <w:sz w:val="24"/>
          <w:szCs w:val="24"/>
          <w:lang w:eastAsia="hr-HR"/>
        </w:rPr>
      </w:pPr>
      <w:r w:rsidRPr="00F45A2A">
        <w:rPr>
          <w:rFonts w:ascii="Times New Roman" w:eastAsia="MS Gothic" w:hAnsi="Times New Roman" w:cs="Times New Roman"/>
          <w:sz w:val="24"/>
          <w:szCs w:val="24"/>
          <w:lang w:eastAsia="hr-HR"/>
        </w:rPr>
        <w:t>biti u skladu s pravilima Zakona o javnoj nabavi</w:t>
      </w:r>
      <w:r>
        <w:rPr>
          <w:rFonts w:ascii="Times New Roman" w:eastAsia="MS Gothic" w:hAnsi="Times New Roman" w:cs="Times New Roman"/>
          <w:sz w:val="24"/>
          <w:szCs w:val="24"/>
          <w:lang w:eastAsia="hr-HR"/>
        </w:rPr>
        <w:t xml:space="preserve">, </w:t>
      </w:r>
      <w:r w:rsidR="00F45E05">
        <w:rPr>
          <w:rFonts w:ascii="Times New Roman" w:eastAsia="MS Gothic" w:hAnsi="Times New Roman" w:cs="Times New Roman"/>
          <w:sz w:val="24"/>
          <w:szCs w:val="24"/>
          <w:lang w:eastAsia="hr-HR"/>
        </w:rPr>
        <w:t>za obveznike;</w:t>
      </w:r>
    </w:p>
    <w:p w14:paraId="058AAA68" w14:textId="13E37312" w:rsidR="00BD3FA2" w:rsidRPr="006A47F1" w:rsidRDefault="00BD3FA2" w:rsidP="00BD3FA2">
      <w:pPr>
        <w:numPr>
          <w:ilvl w:val="0"/>
          <w:numId w:val="2"/>
        </w:numPr>
        <w:spacing w:after="120" w:line="240" w:lineRule="auto"/>
        <w:jc w:val="both"/>
        <w:rPr>
          <w:rFonts w:ascii="Times New Roman" w:eastAsia="MS Gothic" w:hAnsi="Times New Roman" w:cs="Times New Roman"/>
          <w:kern w:val="0"/>
          <w:sz w:val="24"/>
          <w:szCs w:val="24"/>
          <w14:ligatures w14:val="none"/>
        </w:rPr>
      </w:pPr>
      <w:r w:rsidRPr="006A47F1">
        <w:rPr>
          <w:rFonts w:ascii="Times New Roman" w:eastAsia="MS Gothic" w:hAnsi="Times New Roman" w:cs="Times New Roman"/>
          <w:kern w:val="0"/>
          <w:sz w:val="24"/>
          <w:szCs w:val="24"/>
          <w14:ligatures w14:val="none"/>
        </w:rPr>
        <w:t xml:space="preserve">biti u skladu s pravilima o nabavi </w:t>
      </w:r>
      <w:r w:rsidR="00B128D1">
        <w:rPr>
          <w:rFonts w:ascii="Times New Roman" w:eastAsia="MS Gothic" w:hAnsi="Times New Roman" w:cs="Times New Roman"/>
          <w:kern w:val="0"/>
          <w:sz w:val="24"/>
          <w:szCs w:val="24"/>
          <w14:ligatures w14:val="none"/>
        </w:rPr>
        <w:t>za</w:t>
      </w:r>
      <w:r w:rsidRPr="006A47F1">
        <w:rPr>
          <w:rFonts w:ascii="Times New Roman" w:eastAsia="MS Gothic" w:hAnsi="Times New Roman" w:cs="Times New Roman"/>
          <w:kern w:val="0"/>
          <w:sz w:val="24"/>
          <w:szCs w:val="24"/>
          <w14:ligatures w14:val="none"/>
        </w:rPr>
        <w:t xml:space="preserve"> neobvezni</w:t>
      </w:r>
      <w:r w:rsidR="00797F1A">
        <w:rPr>
          <w:rFonts w:ascii="Times New Roman" w:eastAsia="MS Gothic" w:hAnsi="Times New Roman" w:cs="Times New Roman"/>
          <w:kern w:val="0"/>
          <w:sz w:val="24"/>
          <w:szCs w:val="24"/>
          <w14:ligatures w14:val="none"/>
        </w:rPr>
        <w:t>ke</w:t>
      </w:r>
      <w:r w:rsidRPr="006A47F1">
        <w:rPr>
          <w:rFonts w:ascii="Times New Roman" w:eastAsia="MS Gothic" w:hAnsi="Times New Roman" w:cs="Times New Roman"/>
          <w:kern w:val="0"/>
          <w:sz w:val="24"/>
          <w:szCs w:val="24"/>
          <w14:ligatures w14:val="none"/>
        </w:rPr>
        <w:t xml:space="preserve"> Zakona o javnoj nabavi </w:t>
      </w:r>
      <w:r w:rsidRPr="035F50BC">
        <w:rPr>
          <w:rFonts w:ascii="Times New Roman" w:eastAsia="MS Gothic" w:hAnsi="Times New Roman" w:cs="Times New Roman"/>
          <w:i/>
          <w:iCs/>
          <w:kern w:val="0"/>
          <w:sz w:val="24"/>
          <w:szCs w:val="24"/>
          <w14:ligatures w14:val="none"/>
        </w:rPr>
        <w:t>(Prilog 4)</w:t>
      </w:r>
      <w:r w:rsidR="00761984">
        <w:rPr>
          <w:rFonts w:ascii="Times New Roman" w:eastAsia="MS Gothic" w:hAnsi="Times New Roman" w:cs="Times New Roman"/>
          <w:i/>
          <w:iCs/>
          <w:kern w:val="0"/>
          <w:sz w:val="24"/>
          <w:szCs w:val="24"/>
          <w14:ligatures w14:val="none"/>
        </w:rPr>
        <w:t>;</w:t>
      </w:r>
      <w:r w:rsidRPr="006A47F1">
        <w:rPr>
          <w:rFonts w:ascii="Times New Roman" w:eastAsia="MS Gothic" w:hAnsi="Times New Roman" w:cs="Times New Roman"/>
          <w:kern w:val="0"/>
          <w:sz w:val="24"/>
          <w:szCs w:val="24"/>
          <w14:ligatures w14:val="none"/>
        </w:rPr>
        <w:t xml:space="preserve"> </w:t>
      </w:r>
    </w:p>
    <w:p w14:paraId="33B815D3" w14:textId="717C8D65" w:rsidR="00BD3FA2" w:rsidRPr="006A47F1" w:rsidRDefault="00BD3FA2" w:rsidP="00BD3FA2">
      <w:pPr>
        <w:numPr>
          <w:ilvl w:val="0"/>
          <w:numId w:val="2"/>
        </w:numPr>
        <w:spacing w:after="120" w:line="240" w:lineRule="auto"/>
        <w:jc w:val="both"/>
        <w:rPr>
          <w:rFonts w:ascii="Times New Roman" w:eastAsia="MS Gothic" w:hAnsi="Times New Roman" w:cs="Times New Roman"/>
          <w:sz w:val="24"/>
          <w:szCs w:val="24"/>
        </w:rPr>
      </w:pPr>
      <w:r w:rsidRPr="006A47F1">
        <w:rPr>
          <w:rFonts w:ascii="Times New Roman" w:eastAsia="MS Gothic" w:hAnsi="Times New Roman" w:cs="Times New Roman"/>
          <w:kern w:val="0"/>
          <w:sz w:val="24"/>
          <w:szCs w:val="24"/>
          <w14:ligatures w14:val="none"/>
        </w:rPr>
        <w:t xml:space="preserve">biti stvarni, odnosno potkrijepljeni računima ili računovodstvenim dokumentima jednake dokazne vrijednosti, biti usklađeni s primjenjivim poreznim i socijalnim zakonodavstvom, biti usklađeni s odredbama čl. 63. </w:t>
      </w:r>
      <w:r w:rsidRPr="007E2A07">
        <w:rPr>
          <w:rFonts w:ascii="Times New Roman" w:eastAsia="MS Gothic" w:hAnsi="Times New Roman" w:cs="Times New Roman"/>
          <w:kern w:val="0"/>
          <w:sz w:val="24"/>
          <w:szCs w:val="24"/>
          <w14:ligatures w14:val="none"/>
        </w:rPr>
        <w:t xml:space="preserve">stavaka 2., 4., 7. </w:t>
      </w:r>
      <w:r>
        <w:rPr>
          <w:rFonts w:ascii="Times New Roman" w:eastAsia="MS Gothic" w:hAnsi="Times New Roman" w:cs="Times New Roman"/>
          <w:kern w:val="0"/>
          <w:sz w:val="24"/>
          <w:szCs w:val="24"/>
          <w14:ligatures w14:val="none"/>
        </w:rPr>
        <w:t>i</w:t>
      </w:r>
      <w:r w:rsidRPr="007E2A07">
        <w:rPr>
          <w:rFonts w:ascii="Times New Roman" w:eastAsia="MS Gothic" w:hAnsi="Times New Roman" w:cs="Times New Roman"/>
          <w:kern w:val="0"/>
          <w:sz w:val="24"/>
          <w:szCs w:val="24"/>
          <w14:ligatures w14:val="none"/>
        </w:rPr>
        <w:t xml:space="preserve"> 8. </w:t>
      </w:r>
      <w:r w:rsidRPr="006A47F1">
        <w:rPr>
          <w:rFonts w:ascii="Times New Roman" w:eastAsia="MS Gothic" w:hAnsi="Times New Roman" w:cs="Times New Roman"/>
          <w:kern w:val="0"/>
          <w:sz w:val="24"/>
          <w:szCs w:val="24"/>
          <w14:ligatures w14:val="none"/>
        </w:rPr>
        <w:t xml:space="preserve"> Uredbe (EU) br. 2021/1060 koje se odnose na zabranu dvostrukog financiranja iz drugog financijskog instrumenta EU te dvostrukog financiranja iz bilo kojeg drugog izvora osim vlastitih sredstava Prijavitelja</w:t>
      </w:r>
      <w:r w:rsidR="00761984">
        <w:rPr>
          <w:rFonts w:ascii="Times New Roman" w:eastAsia="MS Gothic" w:hAnsi="Times New Roman" w:cs="Times New Roman"/>
          <w:kern w:val="0"/>
          <w:sz w:val="24"/>
          <w:szCs w:val="24"/>
          <w14:ligatures w14:val="none"/>
        </w:rPr>
        <w:t>;</w:t>
      </w:r>
    </w:p>
    <w:p w14:paraId="382A026A" w14:textId="3A139D61" w:rsidR="00BD3FA2" w:rsidRPr="006A47F1" w:rsidRDefault="00BD3FA2" w:rsidP="00BD3FA2">
      <w:pPr>
        <w:numPr>
          <w:ilvl w:val="0"/>
          <w:numId w:val="2"/>
        </w:numPr>
        <w:spacing w:after="120" w:line="240" w:lineRule="auto"/>
        <w:jc w:val="both"/>
        <w:rPr>
          <w:rFonts w:ascii="Times New Roman" w:eastAsia="MS Gothic" w:hAnsi="Times New Roman" w:cs="Times New Roman"/>
          <w:sz w:val="24"/>
          <w:szCs w:val="24"/>
        </w:rPr>
      </w:pPr>
      <w:r w:rsidRPr="006A47F1">
        <w:rPr>
          <w:rFonts w:ascii="Times New Roman" w:eastAsia="MS Gothic" w:hAnsi="Times New Roman" w:cs="Times New Roman"/>
          <w:kern w:val="0"/>
          <w:sz w:val="24"/>
          <w:szCs w:val="24"/>
          <w14:ligatures w14:val="none"/>
        </w:rPr>
        <w:t>biti usklađeni s pravilima financijskih ograničenja navedenih u točki 1.4. ovih Uputa</w:t>
      </w:r>
      <w:r w:rsidR="006C4802">
        <w:rPr>
          <w:rFonts w:ascii="Times New Roman" w:eastAsia="MS Gothic" w:hAnsi="Times New Roman" w:cs="Times New Roman"/>
          <w:kern w:val="0"/>
          <w:sz w:val="24"/>
          <w:szCs w:val="24"/>
          <w14:ligatures w14:val="none"/>
        </w:rPr>
        <w:t>.</w:t>
      </w:r>
    </w:p>
    <w:p w14:paraId="41AA27D4" w14:textId="753CBBF2" w:rsidR="006C3357" w:rsidRDefault="00BD3FA2" w:rsidP="00962433">
      <w:pPr>
        <w:spacing w:before="120" w:after="120" w:line="240" w:lineRule="auto"/>
        <w:jc w:val="both"/>
        <w:rPr>
          <w:rStyle w:val="000010"/>
          <w:rFonts w:ascii="Times New Roman" w:hAnsi="Times New Roman" w:cs="Times New Roman"/>
          <w:b w:val="0"/>
          <w:bCs w:val="0"/>
          <w:sz w:val="22"/>
          <w:szCs w:val="22"/>
        </w:rPr>
      </w:pPr>
      <w:r w:rsidRPr="00FB4617">
        <w:rPr>
          <w:rStyle w:val="000010"/>
          <w:rFonts w:ascii="Times New Roman" w:hAnsi="Times New Roman" w:cs="Times New Roman"/>
          <w:i/>
        </w:rPr>
        <w:t xml:space="preserve">Opća pravila </w:t>
      </w:r>
      <w:r w:rsidR="00357C4D">
        <w:rPr>
          <w:rStyle w:val="000010"/>
          <w:rFonts w:ascii="Times New Roman" w:hAnsi="Times New Roman" w:cs="Times New Roman"/>
          <w:i/>
        </w:rPr>
        <w:t xml:space="preserve">o </w:t>
      </w:r>
      <w:r w:rsidRPr="00FB4617">
        <w:rPr>
          <w:rStyle w:val="000010"/>
          <w:rFonts w:ascii="Times New Roman" w:hAnsi="Times New Roman" w:cs="Times New Roman"/>
          <w:i/>
        </w:rPr>
        <w:t>prihvatljivosti troškova navedena su u Prilogu 5.</w:t>
      </w:r>
      <w:r w:rsidRPr="00FB4617">
        <w:t xml:space="preserve"> </w:t>
      </w:r>
      <w:r w:rsidR="00FB4617" w:rsidRPr="00FB4617">
        <w:rPr>
          <w:rStyle w:val="000010"/>
          <w:rFonts w:ascii="Times New Roman" w:hAnsi="Times New Roman" w:cs="Times New Roman"/>
          <w:i/>
        </w:rPr>
        <w:t>Pravila o prihvatljivosti troškov</w:t>
      </w:r>
      <w:r w:rsidR="00357C4D">
        <w:rPr>
          <w:rStyle w:val="000010"/>
          <w:rFonts w:ascii="Times New Roman" w:hAnsi="Times New Roman" w:cs="Times New Roman"/>
          <w:i/>
        </w:rPr>
        <w:t>a</w:t>
      </w:r>
      <w:r w:rsidRPr="00F956E7">
        <w:rPr>
          <w:rStyle w:val="000010"/>
          <w:rFonts w:ascii="Times New Roman" w:hAnsi="Times New Roman" w:cs="Times New Roman"/>
          <w:i/>
          <w:iCs/>
        </w:rPr>
        <w:t xml:space="preserve"> </w:t>
      </w:r>
      <w:r w:rsidR="00424949">
        <w:rPr>
          <w:rStyle w:val="000010"/>
          <w:rFonts w:ascii="Times New Roman" w:hAnsi="Times New Roman" w:cs="Times New Roman"/>
          <w:b w:val="0"/>
          <w:bCs w:val="0"/>
          <w:sz w:val="22"/>
          <w:szCs w:val="22"/>
        </w:rPr>
        <w:t>.</w:t>
      </w:r>
    </w:p>
    <w:p w14:paraId="5D801794" w14:textId="77777777" w:rsidR="00963233" w:rsidRDefault="00963233" w:rsidP="00962433">
      <w:pPr>
        <w:spacing w:before="120" w:after="120" w:line="240" w:lineRule="auto"/>
        <w:jc w:val="both"/>
        <w:rPr>
          <w:rStyle w:val="000010"/>
          <w:rFonts w:ascii="Times New Roman" w:hAnsi="Times New Roman" w:cs="Times New Roman"/>
          <w:b w:val="0"/>
          <w:bCs w:val="0"/>
          <w:sz w:val="22"/>
          <w:szCs w:val="22"/>
        </w:rPr>
      </w:pPr>
    </w:p>
    <w:p w14:paraId="5F2B163F" w14:textId="1BDD1600" w:rsidR="0024059E" w:rsidRDefault="00641082" w:rsidP="004F5A46">
      <w:pPr>
        <w:pStyle w:val="Heading2"/>
        <w:shd w:val="clear" w:color="auto" w:fill="8DD873" w:themeFill="accent6" w:themeFillTint="99"/>
        <w:spacing w:before="0" w:beforeAutospacing="0" w:after="0" w:afterAutospacing="0"/>
        <w:rPr>
          <w:rStyle w:val="000057"/>
          <w:rFonts w:ascii="Times New Roman" w:hAnsi="Times New Roman" w:cs="Times New Roman"/>
          <w:color w:val="auto"/>
          <w:sz w:val="24"/>
          <w:szCs w:val="24"/>
        </w:rPr>
      </w:pPr>
      <w:bookmarkStart w:id="38" w:name="_Toc155187717"/>
      <w:bookmarkStart w:id="39" w:name="_Toc224908427"/>
      <w:r w:rsidRPr="006C3357">
        <w:rPr>
          <w:rStyle w:val="000057"/>
          <w:rFonts w:ascii="Times New Roman" w:hAnsi="Times New Roman" w:cs="Times New Roman"/>
          <w:color w:val="auto"/>
          <w:sz w:val="24"/>
          <w:szCs w:val="24"/>
        </w:rPr>
        <w:t>5</w:t>
      </w:r>
      <w:r w:rsidR="00B77A8A" w:rsidRPr="006C3357">
        <w:rPr>
          <w:rStyle w:val="000057"/>
          <w:rFonts w:ascii="Times New Roman" w:hAnsi="Times New Roman" w:cs="Times New Roman"/>
          <w:color w:val="auto"/>
          <w:sz w:val="24"/>
          <w:szCs w:val="24"/>
        </w:rPr>
        <w:t>.1. Prihvatljive kategorije troškova</w:t>
      </w:r>
      <w:bookmarkEnd w:id="38"/>
      <w:bookmarkEnd w:id="39"/>
    </w:p>
    <w:p w14:paraId="6955D3A5" w14:textId="77777777" w:rsidR="004F5A46" w:rsidRDefault="004F5A46" w:rsidP="004F5A46">
      <w:pPr>
        <w:spacing w:line="240" w:lineRule="auto"/>
        <w:jc w:val="both"/>
        <w:rPr>
          <w:rStyle w:val="000057"/>
          <w:rFonts w:ascii="Times New Roman" w:hAnsi="Times New Roman" w:cs="Times New Roman"/>
          <w:color w:val="auto"/>
          <w:sz w:val="24"/>
          <w:szCs w:val="24"/>
        </w:rPr>
      </w:pPr>
    </w:p>
    <w:p w14:paraId="05021796" w14:textId="05C61584" w:rsidR="009F0A2F" w:rsidRDefault="009F0A2F" w:rsidP="004F5A46">
      <w:pPr>
        <w:spacing w:line="240" w:lineRule="auto"/>
        <w:jc w:val="both"/>
        <w:rPr>
          <w:rStyle w:val="000057"/>
          <w:rFonts w:ascii="Times New Roman" w:hAnsi="Times New Roman" w:cs="Times New Roman"/>
          <w:color w:val="auto"/>
          <w:sz w:val="24"/>
          <w:szCs w:val="24"/>
        </w:rPr>
      </w:pPr>
      <w:r w:rsidRPr="009F0A2F">
        <w:rPr>
          <w:rStyle w:val="000057"/>
          <w:rFonts w:ascii="Times New Roman" w:hAnsi="Times New Roman" w:cs="Times New Roman"/>
          <w:color w:val="auto"/>
          <w:sz w:val="24"/>
          <w:szCs w:val="24"/>
        </w:rPr>
        <w:t>Najraniji datum od kada troškovi Prijavitelja mogu nastati je od dana početka obavljanja projektnih aktivnosti koje ne može biti ranije od 1</w:t>
      </w:r>
      <w:r w:rsidR="00B475B7">
        <w:rPr>
          <w:rStyle w:val="000057"/>
          <w:rFonts w:ascii="Times New Roman" w:hAnsi="Times New Roman" w:cs="Times New Roman"/>
          <w:color w:val="auto"/>
          <w:sz w:val="24"/>
          <w:szCs w:val="24"/>
        </w:rPr>
        <w:t>7</w:t>
      </w:r>
      <w:r w:rsidRPr="009F0A2F">
        <w:rPr>
          <w:rStyle w:val="000057"/>
          <w:rFonts w:ascii="Times New Roman" w:hAnsi="Times New Roman" w:cs="Times New Roman"/>
          <w:color w:val="auto"/>
          <w:sz w:val="24"/>
          <w:szCs w:val="24"/>
        </w:rPr>
        <w:t>.1</w:t>
      </w:r>
      <w:r w:rsidR="00DA0B0F">
        <w:rPr>
          <w:rStyle w:val="000057"/>
          <w:rFonts w:ascii="Times New Roman" w:hAnsi="Times New Roman" w:cs="Times New Roman"/>
          <w:color w:val="auto"/>
          <w:sz w:val="24"/>
          <w:szCs w:val="24"/>
        </w:rPr>
        <w:t>2</w:t>
      </w:r>
      <w:r w:rsidRPr="009F0A2F">
        <w:rPr>
          <w:rStyle w:val="000057"/>
          <w:rFonts w:ascii="Times New Roman" w:hAnsi="Times New Roman" w:cs="Times New Roman"/>
          <w:color w:val="auto"/>
          <w:sz w:val="24"/>
          <w:szCs w:val="24"/>
        </w:rPr>
        <w:t>.202</w:t>
      </w:r>
      <w:r w:rsidR="00DA0B0F">
        <w:rPr>
          <w:rStyle w:val="000057"/>
          <w:rFonts w:ascii="Times New Roman" w:hAnsi="Times New Roman" w:cs="Times New Roman"/>
          <w:color w:val="auto"/>
          <w:sz w:val="24"/>
          <w:szCs w:val="24"/>
        </w:rPr>
        <w:t>5</w:t>
      </w:r>
      <w:r w:rsidRPr="009F0A2F">
        <w:rPr>
          <w:rStyle w:val="000057"/>
          <w:rFonts w:ascii="Times New Roman" w:hAnsi="Times New Roman" w:cs="Times New Roman"/>
          <w:color w:val="auto"/>
          <w:sz w:val="24"/>
          <w:szCs w:val="24"/>
        </w:rPr>
        <w:t>.</w:t>
      </w:r>
    </w:p>
    <w:p w14:paraId="052AB3D9" w14:textId="77777777" w:rsidR="009F0A2F" w:rsidRPr="006C3357" w:rsidRDefault="009F0A2F" w:rsidP="004F5A46">
      <w:pPr>
        <w:spacing w:line="240" w:lineRule="auto"/>
        <w:jc w:val="both"/>
        <w:rPr>
          <w:rStyle w:val="000057"/>
          <w:rFonts w:ascii="Times New Roman" w:hAnsi="Times New Roman" w:cs="Times New Roman"/>
          <w:color w:val="auto"/>
          <w:sz w:val="24"/>
          <w:szCs w:val="24"/>
        </w:rPr>
      </w:pPr>
    </w:p>
    <w:p w14:paraId="23047FB5" w14:textId="64E52CF4" w:rsidR="0064378E" w:rsidRDefault="00366915" w:rsidP="004F5A46">
      <w:pPr>
        <w:shd w:val="clear" w:color="auto" w:fill="B3E5A1" w:themeFill="accent6" w:themeFillTint="66"/>
        <w:spacing w:line="240" w:lineRule="auto"/>
        <w:jc w:val="both"/>
        <w:rPr>
          <w:rFonts w:ascii="Times New Roman" w:hAnsi="Times New Roman" w:cs="Times New Roman"/>
          <w:b/>
          <w:sz w:val="24"/>
          <w:szCs w:val="24"/>
        </w:rPr>
      </w:pPr>
      <w:r w:rsidRPr="006C3357">
        <w:rPr>
          <w:rFonts w:ascii="Times New Roman" w:eastAsia="Times New Roman" w:hAnsi="Times New Roman" w:cs="Times New Roman"/>
          <w:b/>
          <w:bCs/>
          <w:kern w:val="0"/>
          <w:sz w:val="24"/>
          <w:szCs w:val="24"/>
          <w:lang w:eastAsia="en-US"/>
          <w14:ligatures w14:val="none"/>
        </w:rPr>
        <w:t xml:space="preserve">GRUPA </w:t>
      </w:r>
      <w:r w:rsidR="008A150A" w:rsidRPr="006C3357">
        <w:rPr>
          <w:rFonts w:ascii="Times New Roman" w:eastAsia="Times New Roman" w:hAnsi="Times New Roman" w:cs="Times New Roman"/>
          <w:b/>
          <w:bCs/>
          <w:kern w:val="0"/>
          <w:sz w:val="24"/>
          <w:szCs w:val="24"/>
          <w:lang w:eastAsia="en-US"/>
          <w14:ligatures w14:val="none"/>
        </w:rPr>
        <w:t xml:space="preserve">1 - </w:t>
      </w:r>
      <w:r w:rsidR="0064378E" w:rsidRPr="006C3357">
        <w:rPr>
          <w:rFonts w:ascii="Times New Roman" w:hAnsi="Times New Roman" w:cs="Times New Roman"/>
          <w:b/>
          <w:sz w:val="24"/>
          <w:szCs w:val="24"/>
        </w:rPr>
        <w:t>O</w:t>
      </w:r>
      <w:r w:rsidRPr="006C3357">
        <w:rPr>
          <w:rFonts w:ascii="Times New Roman" w:hAnsi="Times New Roman" w:cs="Times New Roman"/>
          <w:b/>
          <w:sz w:val="24"/>
          <w:szCs w:val="24"/>
        </w:rPr>
        <w:t xml:space="preserve">rganiziranje poslovnih susreta (gospodarskih izaslanstava, matchmaking i/ili B2B događanja) u inozemstvu </w:t>
      </w:r>
    </w:p>
    <w:p w14:paraId="40949112" w14:textId="77777777" w:rsidR="004F5A46" w:rsidRPr="006C3357" w:rsidRDefault="004F5A46" w:rsidP="004F5A46">
      <w:pPr>
        <w:spacing w:line="240" w:lineRule="auto"/>
        <w:jc w:val="both"/>
        <w:rPr>
          <w:rFonts w:ascii="Times New Roman" w:hAnsi="Times New Roman" w:cs="Times New Roman"/>
          <w:b/>
          <w:sz w:val="24"/>
          <w:szCs w:val="24"/>
        </w:rPr>
      </w:pPr>
    </w:p>
    <w:p w14:paraId="251C1911" w14:textId="547E8869" w:rsidR="00070076" w:rsidRPr="00905E10" w:rsidRDefault="00C85010" w:rsidP="00905E10">
      <w:pPr>
        <w:shd w:val="clear" w:color="auto" w:fill="D9F2D0" w:themeFill="accent6" w:themeFillTint="33"/>
        <w:spacing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w:t>
      </w:r>
      <w:r w:rsidR="00B54037">
        <w:rPr>
          <w:rFonts w:ascii="Times New Roman" w:eastAsia="Calibri" w:hAnsi="Times New Roman" w:cs="Times New Roman"/>
          <w:b/>
          <w:bCs/>
          <w:sz w:val="24"/>
          <w:szCs w:val="24"/>
        </w:rPr>
        <w:t xml:space="preserve"> - </w:t>
      </w:r>
      <w:r w:rsidR="00070076" w:rsidRPr="00905E10">
        <w:rPr>
          <w:rFonts w:ascii="Times New Roman" w:eastAsia="Calibri" w:hAnsi="Times New Roman" w:cs="Times New Roman"/>
          <w:b/>
          <w:bCs/>
          <w:sz w:val="24"/>
          <w:szCs w:val="24"/>
        </w:rPr>
        <w:t>Izravni troškovi:</w:t>
      </w:r>
    </w:p>
    <w:p w14:paraId="622F499F" w14:textId="77777777" w:rsidR="00070076" w:rsidRPr="006C3357" w:rsidRDefault="00070076"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 xml:space="preserve">troškovi najma prostora/dvorane koja nije u vlasništvu prijavitelja </w:t>
      </w:r>
    </w:p>
    <w:p w14:paraId="4B2842EF" w14:textId="77777777" w:rsidR="00070076" w:rsidRPr="006C3357" w:rsidRDefault="00070076"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troškovi najma ozvučenja i multimedijske prezentacijske opreme</w:t>
      </w:r>
    </w:p>
    <w:p w14:paraId="629CB36C" w14:textId="7A30DFED" w:rsidR="00070076" w:rsidRPr="006C3357" w:rsidRDefault="624204E3"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 xml:space="preserve">trošak organizacije poslovnih susreta (gospodarskog izaslanstva, matchmaking i/ili B2B događanja) koju pružaju vanjski stručnjaci </w:t>
      </w:r>
    </w:p>
    <w:p w14:paraId="309C25F4" w14:textId="1992F37F" w:rsidR="00070076" w:rsidRPr="006C3357" w:rsidRDefault="00070076"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trošak moderatora i/ili vanjskih predavača – autorski honorar</w:t>
      </w:r>
      <w:r w:rsidR="003462DD">
        <w:rPr>
          <w:rFonts w:ascii="Times New Roman" w:eastAsia="Calibri" w:hAnsi="Times New Roman" w:cs="Times New Roman"/>
          <w:kern w:val="0"/>
          <w:sz w:val="24"/>
          <w:szCs w:val="24"/>
          <w:lang w:eastAsia="en-US"/>
          <w14:ligatures w14:val="none"/>
        </w:rPr>
        <w:t xml:space="preserve"> i</w:t>
      </w:r>
      <w:r w:rsidRPr="006C3357">
        <w:rPr>
          <w:rFonts w:ascii="Times New Roman" w:eastAsia="Calibri" w:hAnsi="Times New Roman" w:cs="Times New Roman"/>
          <w:kern w:val="0"/>
          <w:sz w:val="24"/>
          <w:szCs w:val="24"/>
          <w:lang w:eastAsia="en-US"/>
          <w14:ligatures w14:val="none"/>
        </w:rPr>
        <w:t xml:space="preserve"> dnevnice</w:t>
      </w:r>
      <w:r w:rsidR="000975DC">
        <w:t>(</w:t>
      </w:r>
      <w:r w:rsidR="000975DC" w:rsidRPr="000975DC">
        <w:rPr>
          <w:rFonts w:ascii="Times New Roman" w:eastAsia="Calibri" w:hAnsi="Times New Roman" w:cs="Times New Roman"/>
          <w:kern w:val="0"/>
          <w:sz w:val="24"/>
          <w:szCs w:val="24"/>
          <w:lang w:eastAsia="en-US"/>
          <w14:ligatures w14:val="none"/>
        </w:rPr>
        <w:t>Iznos dnevnice uređen je odredbama Odluke o visini dnevnice za službeno putovanje u inozemstvo za korisnike koji se financiraju iz sredstava državnog proračuna (NN 8/06), a uvjeti za isplatu dnevnice uređeni su odredbama Uredbe o izdacima za službena putovanja u inozemstvo koji se korisnicima državnog proračuna priznaju u materijalne troškove (NN 50/92 i 73/93)</w:t>
      </w:r>
      <w:r w:rsidR="000975DC">
        <w:rPr>
          <w:rFonts w:ascii="Times New Roman" w:eastAsia="Calibri" w:hAnsi="Times New Roman" w:cs="Times New Roman"/>
          <w:kern w:val="0"/>
          <w:sz w:val="24"/>
          <w:szCs w:val="24"/>
          <w:lang w:eastAsia="en-US"/>
          <w14:ligatures w14:val="none"/>
        </w:rPr>
        <w:t>)</w:t>
      </w:r>
      <w:r w:rsidRPr="006C3357">
        <w:rPr>
          <w:rFonts w:ascii="Times New Roman" w:eastAsia="Calibri" w:hAnsi="Times New Roman" w:cs="Times New Roman"/>
          <w:kern w:val="0"/>
          <w:sz w:val="24"/>
          <w:szCs w:val="24"/>
          <w:lang w:eastAsia="en-US"/>
          <w14:ligatures w14:val="none"/>
        </w:rPr>
        <w:t xml:space="preserve">a prihvatljivi su i putni troškovi* te troškovi smještaja** </w:t>
      </w:r>
      <w:r w:rsidR="006870D8">
        <w:rPr>
          <w:rFonts w:ascii="Times New Roman" w:eastAsia="Calibri" w:hAnsi="Times New Roman" w:cs="Times New Roman"/>
          <w:kern w:val="0"/>
          <w:sz w:val="24"/>
          <w:szCs w:val="24"/>
          <w:lang w:eastAsia="en-US"/>
          <w14:ligatures w14:val="none"/>
        </w:rPr>
        <w:t>(</w:t>
      </w:r>
      <w:r w:rsidR="006A48C3">
        <w:rPr>
          <w:rFonts w:ascii="Times New Roman" w:eastAsia="Calibri" w:hAnsi="Times New Roman" w:cs="Times New Roman"/>
          <w:kern w:val="0"/>
          <w:sz w:val="24"/>
          <w:szCs w:val="24"/>
          <w:lang w:eastAsia="en-US"/>
          <w14:ligatures w14:val="none"/>
        </w:rPr>
        <w:t>ovi troškovi</w:t>
      </w:r>
      <w:r w:rsidR="006870D8">
        <w:rPr>
          <w:rFonts w:ascii="Times New Roman" w:eastAsia="Calibri" w:hAnsi="Times New Roman" w:cs="Times New Roman"/>
          <w:kern w:val="0"/>
          <w:sz w:val="24"/>
          <w:szCs w:val="24"/>
          <w:lang w:eastAsia="en-US"/>
          <w14:ligatures w14:val="none"/>
        </w:rPr>
        <w:t xml:space="preserve"> se ne odnose na </w:t>
      </w:r>
      <w:r w:rsidR="00D152F5">
        <w:rPr>
          <w:rFonts w:ascii="Times New Roman" w:eastAsia="Calibri" w:hAnsi="Times New Roman" w:cs="Times New Roman"/>
          <w:kern w:val="0"/>
          <w:sz w:val="24"/>
          <w:szCs w:val="24"/>
          <w:lang w:eastAsia="en-US"/>
          <w14:ligatures w14:val="none"/>
        </w:rPr>
        <w:t>troškove</w:t>
      </w:r>
      <w:r w:rsidR="009C6A89">
        <w:rPr>
          <w:rFonts w:ascii="Times New Roman" w:eastAsia="Calibri" w:hAnsi="Times New Roman" w:cs="Times New Roman"/>
          <w:kern w:val="0"/>
          <w:sz w:val="24"/>
          <w:szCs w:val="24"/>
          <w:lang w:eastAsia="en-US"/>
          <w14:ligatures w14:val="none"/>
        </w:rPr>
        <w:t xml:space="preserve">  </w:t>
      </w:r>
      <w:r w:rsidR="00D152F5">
        <w:rPr>
          <w:rFonts w:ascii="Times New Roman" w:eastAsia="Calibri" w:hAnsi="Times New Roman" w:cs="Times New Roman"/>
          <w:kern w:val="0"/>
          <w:sz w:val="24"/>
          <w:szCs w:val="24"/>
          <w:lang w:eastAsia="en-US"/>
          <w14:ligatures w14:val="none"/>
        </w:rPr>
        <w:t xml:space="preserve"> opisane pod točkom B </w:t>
      </w:r>
      <w:r w:rsidR="006A48C3">
        <w:rPr>
          <w:rFonts w:ascii="Times New Roman" w:eastAsia="Calibri" w:hAnsi="Times New Roman" w:cs="Times New Roman"/>
          <w:kern w:val="0"/>
          <w:sz w:val="24"/>
          <w:szCs w:val="24"/>
          <w:lang w:eastAsia="en-US"/>
          <w14:ligatures w14:val="none"/>
        </w:rPr>
        <w:t>Troškovi dnevnica i smještaja</w:t>
      </w:r>
      <w:r w:rsidR="00D152F5">
        <w:rPr>
          <w:rFonts w:ascii="Times New Roman" w:eastAsia="Calibri" w:hAnsi="Times New Roman" w:cs="Times New Roman"/>
          <w:kern w:val="0"/>
          <w:sz w:val="24"/>
          <w:szCs w:val="24"/>
          <w:lang w:eastAsia="en-US"/>
          <w14:ligatures w14:val="none"/>
        </w:rPr>
        <w:t>)</w:t>
      </w:r>
      <w:r w:rsidRPr="006C3357">
        <w:rPr>
          <w:rFonts w:ascii="Times New Roman" w:eastAsia="Calibri" w:hAnsi="Times New Roman" w:cs="Times New Roman"/>
          <w:kern w:val="0"/>
          <w:sz w:val="24"/>
          <w:szCs w:val="24"/>
          <w:lang w:eastAsia="en-US"/>
          <w14:ligatures w14:val="none"/>
        </w:rPr>
        <w:t xml:space="preserve"> </w:t>
      </w:r>
    </w:p>
    <w:p w14:paraId="7168D4CF" w14:textId="77777777" w:rsidR="00070076" w:rsidRPr="006C3357" w:rsidRDefault="00070076"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troškovi prevoditelja i najma opreme za prevođenje</w:t>
      </w:r>
    </w:p>
    <w:p w14:paraId="5DB8FADD" w14:textId="77777777" w:rsidR="00070076" w:rsidRDefault="00070076" w:rsidP="00070076">
      <w:pPr>
        <w:numPr>
          <w:ilvl w:val="0"/>
          <w:numId w:val="66"/>
        </w:numPr>
        <w:spacing w:after="120" w:line="240" w:lineRule="auto"/>
        <w:jc w:val="both"/>
        <w:rPr>
          <w:rFonts w:ascii="Times New Roman" w:eastAsia="Calibri" w:hAnsi="Times New Roman" w:cs="Times New Roman"/>
          <w:kern w:val="0"/>
          <w:sz w:val="24"/>
          <w:szCs w:val="24"/>
          <w:lang w:eastAsia="en-US"/>
          <w14:ligatures w14:val="none"/>
        </w:rPr>
      </w:pPr>
      <w:r w:rsidRPr="006C3357">
        <w:rPr>
          <w:rFonts w:ascii="Times New Roman" w:eastAsia="Calibri" w:hAnsi="Times New Roman" w:cs="Times New Roman"/>
          <w:kern w:val="0"/>
          <w:sz w:val="24"/>
          <w:szCs w:val="24"/>
          <w:lang w:eastAsia="en-US"/>
          <w14:ligatures w14:val="none"/>
        </w:rPr>
        <w:t>troškovi cateringa</w:t>
      </w:r>
    </w:p>
    <w:p w14:paraId="69D2FA90" w14:textId="77777777" w:rsidR="00070076" w:rsidRPr="006C3357" w:rsidRDefault="00070076" w:rsidP="00070076">
      <w:pPr>
        <w:shd w:val="clear" w:color="auto" w:fill="D9F2D0" w:themeFill="accent6" w:themeFillTint="33"/>
        <w:spacing w:after="120" w:line="240" w:lineRule="auto"/>
        <w:jc w:val="both"/>
        <w:rPr>
          <w:rFonts w:ascii="Times New Roman" w:eastAsia="Calibri" w:hAnsi="Times New Roman" w:cs="Times New Roman"/>
          <w:b/>
          <w:bCs/>
          <w:sz w:val="24"/>
          <w:szCs w:val="24"/>
        </w:rPr>
      </w:pPr>
      <w:r w:rsidRPr="006C3357">
        <w:rPr>
          <w:rFonts w:ascii="Times New Roman" w:eastAsia="Calibri" w:hAnsi="Times New Roman" w:cs="Times New Roman"/>
          <w:b/>
          <w:bCs/>
          <w:sz w:val="24"/>
          <w:szCs w:val="24"/>
        </w:rPr>
        <w:t>B - Troškovi dnevnica i smještaja:</w:t>
      </w:r>
    </w:p>
    <w:p w14:paraId="5DE3502F" w14:textId="2A6DEE19" w:rsidR="00070076" w:rsidRPr="006C3357" w:rsidRDefault="00070076" w:rsidP="0007007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 xml:space="preserve">Troškovi nastali izravno kao posljedica provedbe projekta kod prijavitelja izračunavaju se kao jedinični troškovi sukladno čl. 53. stavak 3. (c) </w:t>
      </w:r>
      <w:hyperlink r:id="rId24" w:history="1">
        <w:r w:rsidRPr="006C3357">
          <w:rPr>
            <w:rStyle w:val="Hyperlink"/>
            <w:rFonts w:ascii="Times New Roman" w:eastAsia="Calibri" w:hAnsi="Times New Roman" w:cs="Times New Roman"/>
            <w:sz w:val="24"/>
            <w:szCs w:val="24"/>
          </w:rPr>
          <w:t>Uredbe o utvrđivanju zajedničkih odredaba (Uredbi 2021/1060</w:t>
        </w:r>
      </w:hyperlink>
      <w:r w:rsidRPr="006C3357">
        <w:rPr>
          <w:rFonts w:ascii="Times New Roman" w:eastAsia="Calibri" w:hAnsi="Times New Roman" w:cs="Times New Roman"/>
          <w:sz w:val="24"/>
          <w:szCs w:val="24"/>
        </w:rPr>
        <w:t xml:space="preserve">) i sukladno </w:t>
      </w:r>
      <w:hyperlink r:id="rId25" w:history="1">
        <w:r w:rsidRPr="006C3357">
          <w:rPr>
            <w:rStyle w:val="Hyperlink"/>
            <w:rFonts w:ascii="Times New Roman" w:eastAsia="Calibri" w:hAnsi="Times New Roman" w:cs="Times New Roman"/>
            <w:sz w:val="24"/>
            <w:szCs w:val="24"/>
          </w:rPr>
          <w:t>Odluci Komisije C(2021) 35</w:t>
        </w:r>
      </w:hyperlink>
      <w:r w:rsidRPr="006C3357">
        <w:rPr>
          <w:rFonts w:ascii="Times New Roman" w:eastAsia="Calibri" w:hAnsi="Times New Roman" w:cs="Times New Roman"/>
          <w:sz w:val="24"/>
          <w:szCs w:val="24"/>
        </w:rPr>
        <w:t>.</w:t>
      </w:r>
      <w:r w:rsidR="006A310A">
        <w:rPr>
          <w:rFonts w:ascii="Times New Roman" w:eastAsia="Calibri" w:hAnsi="Times New Roman" w:cs="Times New Roman"/>
          <w:sz w:val="24"/>
          <w:szCs w:val="24"/>
        </w:rPr>
        <w:t xml:space="preserve"> </w:t>
      </w:r>
      <w:r w:rsidR="006A310A" w:rsidRPr="006A310A">
        <w:rPr>
          <w:rFonts w:ascii="Times New Roman" w:eastAsia="Calibri" w:hAnsi="Times New Roman" w:cs="Times New Roman"/>
          <w:sz w:val="24"/>
          <w:szCs w:val="24"/>
        </w:rPr>
        <w:t>Odluka Komisije C(2021) 35 o odobravanju uporabe jediničnih troškova za putne troškove, troškova smještaja i dnevnica u okviru djelovanja ili programa rada u okviru Višegodišnjeg financijskog okvira za razdoblje 2021.–2027.</w:t>
      </w:r>
    </w:p>
    <w:p w14:paraId="74880E29" w14:textId="365D195D" w:rsidR="00070076" w:rsidRPr="006C3357" w:rsidRDefault="00070076" w:rsidP="0007007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b/>
          <w:bCs/>
          <w:sz w:val="24"/>
          <w:szCs w:val="24"/>
        </w:rPr>
        <w:t xml:space="preserve">DN </w:t>
      </w:r>
      <w:r w:rsidRPr="006C3357">
        <w:rPr>
          <w:rFonts w:ascii="Times New Roman" w:eastAsia="Calibri" w:hAnsi="Times New Roman" w:cs="Times New Roman"/>
          <w:sz w:val="24"/>
          <w:szCs w:val="24"/>
        </w:rPr>
        <w:t xml:space="preserve">- dnevnice- po odobrenom danu sudjelovanja na </w:t>
      </w:r>
      <w:r w:rsidR="004A11A8">
        <w:rPr>
          <w:rFonts w:ascii="Times New Roman" w:eastAsia="Calibri" w:hAnsi="Times New Roman" w:cs="Times New Roman"/>
          <w:sz w:val="24"/>
          <w:szCs w:val="24"/>
        </w:rPr>
        <w:t>poslovnom susretu</w:t>
      </w:r>
      <w:r w:rsidRPr="006C3357">
        <w:rPr>
          <w:rFonts w:ascii="Times New Roman" w:eastAsia="Calibri" w:hAnsi="Times New Roman" w:cs="Times New Roman"/>
          <w:sz w:val="24"/>
          <w:szCs w:val="24"/>
        </w:rPr>
        <w:t xml:space="preserve"> najviše za broj dana trajanja </w:t>
      </w:r>
      <w:r w:rsidR="008F2BA6">
        <w:rPr>
          <w:rFonts w:ascii="Times New Roman" w:eastAsia="Calibri" w:hAnsi="Times New Roman" w:cs="Times New Roman"/>
          <w:sz w:val="24"/>
          <w:szCs w:val="24"/>
        </w:rPr>
        <w:t xml:space="preserve">poslovnog susreta </w:t>
      </w:r>
      <w:r w:rsidRPr="006C3357">
        <w:rPr>
          <w:rFonts w:ascii="Times New Roman" w:eastAsia="Calibri" w:hAnsi="Times New Roman" w:cs="Times New Roman"/>
          <w:sz w:val="24"/>
          <w:szCs w:val="24"/>
        </w:rPr>
        <w:t xml:space="preserve">+ 2 dana prije </w:t>
      </w:r>
      <w:r w:rsidR="008F2BA6">
        <w:rPr>
          <w:rFonts w:ascii="Times New Roman" w:eastAsia="Calibri" w:hAnsi="Times New Roman" w:cs="Times New Roman"/>
          <w:sz w:val="24"/>
          <w:szCs w:val="24"/>
        </w:rPr>
        <w:t>poslovnog susreta</w:t>
      </w:r>
      <w:r w:rsidR="008F2BA6" w:rsidRPr="006C3357">
        <w:rPr>
          <w:rFonts w:ascii="Times New Roman" w:eastAsia="Calibri" w:hAnsi="Times New Roman" w:cs="Times New Roman"/>
          <w:sz w:val="24"/>
          <w:szCs w:val="24"/>
        </w:rPr>
        <w:t xml:space="preserve"> </w:t>
      </w:r>
      <w:r w:rsidRPr="006C3357">
        <w:rPr>
          <w:rFonts w:ascii="Times New Roman" w:eastAsia="Calibri" w:hAnsi="Times New Roman" w:cs="Times New Roman"/>
          <w:sz w:val="24"/>
          <w:szCs w:val="24"/>
        </w:rPr>
        <w:t xml:space="preserve">i + 2 dana nakon (npr. ako sajam traje šest dana prihvatljiv je trošak od najviše 10 dnevnica po </w:t>
      </w:r>
      <w:r w:rsidRPr="00772D0D">
        <w:rPr>
          <w:rFonts w:ascii="Times New Roman" w:eastAsia="Calibri" w:hAnsi="Times New Roman" w:cs="Times New Roman"/>
          <w:sz w:val="24"/>
          <w:szCs w:val="24"/>
        </w:rPr>
        <w:t>zaposleniku</w:t>
      </w:r>
      <w:r w:rsidRPr="006C3357">
        <w:rPr>
          <w:rFonts w:ascii="Times New Roman" w:eastAsia="Calibri" w:hAnsi="Times New Roman" w:cs="Times New Roman"/>
          <w:sz w:val="24"/>
          <w:szCs w:val="24"/>
        </w:rPr>
        <w:t>/po sajmu)</w:t>
      </w:r>
      <w:r w:rsidR="006A310A">
        <w:rPr>
          <w:rFonts w:ascii="Times New Roman" w:eastAsia="Calibri" w:hAnsi="Times New Roman" w:cs="Times New Roman"/>
          <w:sz w:val="24"/>
          <w:szCs w:val="24"/>
        </w:rPr>
        <w:t>.</w:t>
      </w:r>
      <w:r w:rsidR="006A310A" w:rsidRPr="006A310A">
        <w:t xml:space="preserve"> </w:t>
      </w:r>
      <w:r w:rsidR="006A310A" w:rsidRPr="006A310A">
        <w:rPr>
          <w:rFonts w:ascii="Times New Roman" w:eastAsia="Calibri" w:hAnsi="Times New Roman" w:cs="Times New Roman"/>
          <w:sz w:val="24"/>
          <w:szCs w:val="24"/>
        </w:rPr>
        <w:t>Iznos dnevnice uređen  je odredbama Odluke o visini dnevnice za službeno putovanje u inozemstvo za korisnike koji se financiraju iz sredstava državnog proračuna (NN 8/06), a uvjeti za isplatu dnevnice uređeni su odredbama Uredbe o izdacima za službena putovanja u inozemstvo koji se korisnicima državnog proračuna priznaju u materijalne troškove (NN 50/92 i 73/93)</w:t>
      </w:r>
      <w:r w:rsidR="006A310A">
        <w:rPr>
          <w:rFonts w:ascii="Times New Roman" w:eastAsia="Calibri" w:hAnsi="Times New Roman" w:cs="Times New Roman"/>
          <w:sz w:val="24"/>
          <w:szCs w:val="24"/>
        </w:rPr>
        <w:t xml:space="preserve"> </w:t>
      </w:r>
      <w:r w:rsidRPr="006C3357">
        <w:rPr>
          <w:rFonts w:ascii="Times New Roman" w:eastAsia="Calibri" w:hAnsi="Times New Roman" w:cs="Times New Roman"/>
          <w:sz w:val="24"/>
          <w:szCs w:val="24"/>
        </w:rPr>
        <w:t>;</w:t>
      </w:r>
    </w:p>
    <w:p w14:paraId="22943B19" w14:textId="0C2E2EE7" w:rsidR="00070076" w:rsidRPr="006C3357" w:rsidRDefault="00070076" w:rsidP="0007007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b/>
          <w:bCs/>
          <w:sz w:val="24"/>
          <w:szCs w:val="24"/>
        </w:rPr>
        <w:t xml:space="preserve">S </w:t>
      </w:r>
      <w:r w:rsidRPr="006C3357">
        <w:rPr>
          <w:rFonts w:ascii="Times New Roman" w:eastAsia="Calibri" w:hAnsi="Times New Roman" w:cs="Times New Roman"/>
          <w:sz w:val="24"/>
          <w:szCs w:val="24"/>
        </w:rPr>
        <w:t xml:space="preserve">- smještaj - najviše za broj dana trajanja sajma + 2 dana prije sajma i +2 dana nakon sajma (npr. ako sajam traje šest dana prihvatljiv je trošak od najviše 10 noćenja po </w:t>
      </w:r>
      <w:r w:rsidRPr="00772D0D">
        <w:rPr>
          <w:rFonts w:ascii="Times New Roman" w:eastAsia="Calibri" w:hAnsi="Times New Roman" w:cs="Times New Roman"/>
          <w:sz w:val="24"/>
          <w:szCs w:val="24"/>
        </w:rPr>
        <w:t>zaposleniku</w:t>
      </w:r>
      <w:r w:rsidRPr="006C3357">
        <w:rPr>
          <w:rFonts w:ascii="Times New Roman" w:eastAsia="Calibri" w:hAnsi="Times New Roman" w:cs="Times New Roman"/>
          <w:sz w:val="24"/>
          <w:szCs w:val="24"/>
        </w:rPr>
        <w:t>/po sajmu) u objektu do uključivo 4 zvjezdice.</w:t>
      </w:r>
    </w:p>
    <w:p w14:paraId="00824861" w14:textId="77777777" w:rsidR="00070076" w:rsidRPr="006C3357" w:rsidRDefault="00070076" w:rsidP="00070076">
      <w:pPr>
        <w:shd w:val="clear" w:color="auto" w:fill="D9F2D0" w:themeFill="accent6" w:themeFillTint="33"/>
        <w:spacing w:after="120" w:line="240" w:lineRule="auto"/>
        <w:jc w:val="both"/>
        <w:rPr>
          <w:rFonts w:ascii="Times New Roman" w:eastAsia="Calibri" w:hAnsi="Times New Roman" w:cs="Times New Roman"/>
          <w:b/>
          <w:bCs/>
          <w:sz w:val="24"/>
          <w:szCs w:val="24"/>
        </w:rPr>
      </w:pPr>
      <w:r w:rsidRPr="006C3357">
        <w:rPr>
          <w:rFonts w:ascii="Times New Roman" w:eastAsia="Calibri" w:hAnsi="Times New Roman" w:cs="Times New Roman"/>
          <w:b/>
          <w:bCs/>
          <w:sz w:val="24"/>
          <w:szCs w:val="24"/>
        </w:rPr>
        <w:t>C – Neizravni troškovi:</w:t>
      </w:r>
    </w:p>
    <w:p w14:paraId="211F54FB" w14:textId="77777777" w:rsidR="00070076" w:rsidRPr="006C3357" w:rsidRDefault="00070076" w:rsidP="0007007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 xml:space="preserve">Neizravni troškovi nastali izravno kao posljedica provedbe projekta kod prijavitelja izračunavaju se po fiksnoj </w:t>
      </w:r>
      <w:r w:rsidRPr="006C3357">
        <w:rPr>
          <w:rFonts w:ascii="Times New Roman" w:eastAsia="Calibri" w:hAnsi="Times New Roman" w:cs="Times New Roman"/>
          <w:b/>
          <w:sz w:val="24"/>
          <w:szCs w:val="24"/>
        </w:rPr>
        <w:t>stopi do visine od 7% iznosa ukupne vrijednosti prihvatljivih izravnih troškova projekta (A - Prihvatljivi izravni troškovi u okviru aktivnosti)</w:t>
      </w:r>
      <w:r w:rsidRPr="006C3357">
        <w:rPr>
          <w:rFonts w:ascii="Times New Roman" w:eastAsia="Calibri" w:hAnsi="Times New Roman" w:cs="Times New Roman"/>
          <w:sz w:val="24"/>
          <w:szCs w:val="24"/>
        </w:rPr>
        <w:t>, sukladno čl. 54. stavak</w:t>
      </w:r>
      <w:r w:rsidRPr="006C3357" w:rsidDel="001207A2">
        <w:rPr>
          <w:rFonts w:ascii="Times New Roman" w:eastAsia="Calibri" w:hAnsi="Times New Roman" w:cs="Times New Roman"/>
          <w:sz w:val="24"/>
          <w:szCs w:val="24"/>
        </w:rPr>
        <w:t xml:space="preserve"> </w:t>
      </w:r>
      <w:r w:rsidRPr="006C3357">
        <w:rPr>
          <w:rFonts w:ascii="Times New Roman" w:eastAsia="Calibri" w:hAnsi="Times New Roman" w:cs="Times New Roman"/>
          <w:sz w:val="24"/>
          <w:szCs w:val="24"/>
        </w:rPr>
        <w:t xml:space="preserve">(a) Uredbe o utvrđivanju zajedničkih odredaba (Uredbi 2021/1060). </w:t>
      </w:r>
    </w:p>
    <w:p w14:paraId="4A0BED50" w14:textId="77777777" w:rsidR="00070076" w:rsidRPr="006C3357" w:rsidRDefault="00070076" w:rsidP="0007007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Neizravni troškovi odnose se na:</w:t>
      </w:r>
    </w:p>
    <w:p w14:paraId="469BEA05" w14:textId="77777777" w:rsidR="00070076" w:rsidRPr="006C3357" w:rsidRDefault="00070076" w:rsidP="00070076">
      <w:pPr>
        <w:numPr>
          <w:ilvl w:val="0"/>
          <w:numId w:val="63"/>
        </w:num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troškove promidžbe i vidljivosti projekta;</w:t>
      </w:r>
    </w:p>
    <w:p w14:paraId="666D9CC7" w14:textId="77777777" w:rsidR="00070076" w:rsidRPr="006C3357" w:rsidRDefault="00070076" w:rsidP="00070076">
      <w:pPr>
        <w:numPr>
          <w:ilvl w:val="0"/>
          <w:numId w:val="63"/>
        </w:num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troškove provedbe horizontalnih aktivnosti (npr. promicanje pristupačnosti za osobe s invaliditetom, ravnopravnost spolova i nediskriminacija);</w:t>
      </w:r>
    </w:p>
    <w:p w14:paraId="0CF1E06E" w14:textId="6AA23A62" w:rsidR="00366915" w:rsidRPr="001C728D" w:rsidRDefault="00070076" w:rsidP="00DE6AA6">
      <w:pPr>
        <w:numPr>
          <w:ilvl w:val="0"/>
          <w:numId w:val="63"/>
        </w:numPr>
        <w:spacing w:before="120" w:after="240" w:line="240" w:lineRule="auto"/>
        <w:ind w:left="1077" w:hanging="357"/>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putne troškove - prijevoz zaposlenika prijavitelja.</w:t>
      </w:r>
    </w:p>
    <w:p w14:paraId="6DB7BE90" w14:textId="1349C37E" w:rsidR="003051B8" w:rsidRPr="006C3357" w:rsidRDefault="008A150A" w:rsidP="001B624A">
      <w:pPr>
        <w:shd w:val="clear" w:color="auto" w:fill="B3E5A1" w:themeFill="accent6" w:themeFillTint="66"/>
        <w:spacing w:before="120" w:after="120" w:line="240" w:lineRule="auto"/>
        <w:jc w:val="both"/>
        <w:rPr>
          <w:rFonts w:ascii="Times New Roman" w:eastAsia="Calibri" w:hAnsi="Times New Roman" w:cs="Times New Roman"/>
          <w:sz w:val="24"/>
          <w:szCs w:val="24"/>
        </w:rPr>
      </w:pPr>
      <w:r w:rsidRPr="006C3357">
        <w:rPr>
          <w:rFonts w:ascii="Times New Roman" w:eastAsia="Times New Roman" w:hAnsi="Times New Roman" w:cs="Times New Roman"/>
          <w:b/>
          <w:bCs/>
          <w:kern w:val="0"/>
          <w:sz w:val="24"/>
          <w:szCs w:val="24"/>
          <w:lang w:eastAsia="en-US"/>
          <w14:ligatures w14:val="none"/>
        </w:rPr>
        <w:t xml:space="preserve">GRUPA 2 - </w:t>
      </w:r>
      <w:r w:rsidR="00366915" w:rsidRPr="006C3357">
        <w:rPr>
          <w:rFonts w:ascii="Times New Roman" w:hAnsi="Times New Roman" w:cs="Times New Roman"/>
          <w:b/>
          <w:sz w:val="24"/>
          <w:szCs w:val="24"/>
        </w:rPr>
        <w:t>organizacija kolektivnih  nastupa na međunarodnim sajmovima u inozemstvu (za prihvatljive gospodarske djelatnosti)</w:t>
      </w:r>
    </w:p>
    <w:p w14:paraId="081EE128" w14:textId="24F8894B" w:rsidR="003051B8" w:rsidRPr="006C3357" w:rsidRDefault="003051B8" w:rsidP="00726FF4">
      <w:pPr>
        <w:shd w:val="clear" w:color="auto" w:fill="D9F2D0" w:themeFill="accent6" w:themeFillTint="33"/>
        <w:spacing w:after="120" w:line="240" w:lineRule="auto"/>
        <w:jc w:val="both"/>
        <w:rPr>
          <w:rFonts w:ascii="Times New Roman" w:eastAsia="Calibri" w:hAnsi="Times New Roman" w:cs="Times New Roman"/>
          <w:b/>
          <w:bCs/>
          <w:sz w:val="24"/>
          <w:szCs w:val="24"/>
        </w:rPr>
      </w:pPr>
      <w:r w:rsidRPr="006C3357">
        <w:rPr>
          <w:rFonts w:ascii="Times New Roman" w:eastAsia="Calibri" w:hAnsi="Times New Roman" w:cs="Times New Roman"/>
          <w:b/>
          <w:bCs/>
          <w:sz w:val="24"/>
          <w:szCs w:val="24"/>
        </w:rPr>
        <w:t>A – Izravni troškovi:</w:t>
      </w:r>
    </w:p>
    <w:p w14:paraId="7B20A1E9" w14:textId="0A0F7C71" w:rsidR="00366915" w:rsidRPr="006C3357" w:rsidRDefault="15E8CC20"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3BF1CF3B">
        <w:rPr>
          <w:rFonts w:ascii="Times New Roman" w:eastAsia="Calibri" w:hAnsi="Times New Roman" w:cs="Times New Roman"/>
          <w:sz w:val="24"/>
          <w:szCs w:val="24"/>
        </w:rPr>
        <w:t xml:space="preserve">troškovi usluga vanjskih stručnjaka za organizaciju nastupa na sajmovima </w:t>
      </w:r>
    </w:p>
    <w:p w14:paraId="2DF054D1" w14:textId="7CC5879B" w:rsidR="00366915" w:rsidRPr="006C3357" w:rsidRDefault="00366915"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najma zajedničkog dijela sajamskog prostora isključujući dio namijenjen krajnjim korisnicima (MSP-ovima)</w:t>
      </w:r>
      <w:r w:rsidR="006A310A">
        <w:rPr>
          <w:rFonts w:ascii="Times New Roman" w:eastAsia="Calibri" w:hAnsi="Times New Roman" w:cs="Times New Roman"/>
          <w:sz w:val="24"/>
          <w:szCs w:val="24"/>
        </w:rPr>
        <w:t>,</w:t>
      </w:r>
      <w:r w:rsidR="006A310A" w:rsidRPr="006A310A">
        <w:t xml:space="preserve"> </w:t>
      </w:r>
      <w:r w:rsidR="006A310A">
        <w:rPr>
          <w:rFonts w:ascii="Times New Roman" w:eastAsia="Calibri" w:hAnsi="Times New Roman" w:cs="Times New Roman"/>
          <w:sz w:val="24"/>
          <w:szCs w:val="24"/>
        </w:rPr>
        <w:t>t</w:t>
      </w:r>
      <w:r w:rsidR="006A310A" w:rsidRPr="006A310A">
        <w:rPr>
          <w:rFonts w:ascii="Times New Roman" w:eastAsia="Calibri" w:hAnsi="Times New Roman" w:cs="Times New Roman"/>
          <w:sz w:val="24"/>
          <w:szCs w:val="24"/>
        </w:rPr>
        <w:t>roškovi najma sajamskog prostora kojeg Korisnik namijeni MSP-ovima ne ulazi u prihvatljive troškove, već ih krajnji korisnik (MSP) snosi sam, po tržišnim cijenama</w:t>
      </w:r>
    </w:p>
    <w:p w14:paraId="02897FA1" w14:textId="77777777" w:rsidR="00AD441D" w:rsidRPr="006C3357" w:rsidRDefault="00AD441D"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najma ozvučenja i multimedijske prezentacijske opreme</w:t>
      </w:r>
    </w:p>
    <w:p w14:paraId="3DB7250E" w14:textId="6949E055" w:rsidR="00DE6DB9" w:rsidRPr="00772D0D" w:rsidRDefault="00AD441D"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772D0D">
        <w:rPr>
          <w:rFonts w:ascii="Times New Roman" w:eastAsia="Calibri" w:hAnsi="Times New Roman" w:cs="Times New Roman"/>
          <w:sz w:val="24"/>
          <w:szCs w:val="24"/>
        </w:rPr>
        <w:t>troškovi upisa u katalog</w:t>
      </w:r>
      <w:r w:rsidR="000F6F37" w:rsidRPr="00772D0D">
        <w:rPr>
          <w:rFonts w:ascii="Times New Roman" w:eastAsia="Calibri" w:hAnsi="Times New Roman" w:cs="Times New Roman"/>
          <w:sz w:val="24"/>
          <w:szCs w:val="24"/>
        </w:rPr>
        <w:t xml:space="preserve"> i</w:t>
      </w:r>
      <w:r w:rsidR="00636329" w:rsidRPr="00772D0D">
        <w:rPr>
          <w:rFonts w:ascii="Times New Roman" w:eastAsia="Calibri" w:hAnsi="Times New Roman" w:cs="Times New Roman"/>
          <w:sz w:val="24"/>
          <w:szCs w:val="24"/>
        </w:rPr>
        <w:t>zlagača</w:t>
      </w:r>
      <w:r w:rsidRPr="00772D0D">
        <w:rPr>
          <w:rFonts w:ascii="Times New Roman" w:eastAsia="Calibri" w:hAnsi="Times New Roman" w:cs="Times New Roman"/>
          <w:sz w:val="24"/>
          <w:szCs w:val="24"/>
        </w:rPr>
        <w:t xml:space="preserve"> </w:t>
      </w:r>
    </w:p>
    <w:p w14:paraId="6FF1FEC1" w14:textId="59200575" w:rsidR="00AD441D" w:rsidRPr="00772D0D" w:rsidRDefault="00AD441D"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772D0D">
        <w:rPr>
          <w:rFonts w:ascii="Times New Roman" w:eastAsia="Calibri" w:hAnsi="Times New Roman" w:cs="Times New Roman"/>
          <w:sz w:val="24"/>
          <w:szCs w:val="24"/>
        </w:rPr>
        <w:t>troškovi organizacije prijevoza</w:t>
      </w:r>
      <w:r w:rsidR="00241A58" w:rsidRPr="00772D0D">
        <w:rPr>
          <w:rFonts w:ascii="Times New Roman" w:eastAsia="Calibri" w:hAnsi="Times New Roman" w:cs="Times New Roman"/>
          <w:sz w:val="24"/>
          <w:szCs w:val="24"/>
        </w:rPr>
        <w:t xml:space="preserve"> opreme/izložaka</w:t>
      </w:r>
      <w:r w:rsidRPr="00772D0D">
        <w:rPr>
          <w:rFonts w:ascii="Times New Roman" w:eastAsia="Calibri" w:hAnsi="Times New Roman" w:cs="Times New Roman"/>
          <w:sz w:val="24"/>
          <w:szCs w:val="24"/>
        </w:rPr>
        <w:t xml:space="preserve"> </w:t>
      </w:r>
    </w:p>
    <w:p w14:paraId="25F8A865" w14:textId="779DAF78" w:rsidR="00AD441D" w:rsidRPr="00772D0D" w:rsidRDefault="00AD441D"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772D0D">
        <w:rPr>
          <w:rFonts w:ascii="Times New Roman" w:eastAsia="Calibri" w:hAnsi="Times New Roman" w:cs="Times New Roman"/>
          <w:sz w:val="24"/>
          <w:szCs w:val="24"/>
        </w:rPr>
        <w:t>troškovi prevoditelja i najma opreme za prevođenje</w:t>
      </w:r>
      <w:r w:rsidR="00241A58" w:rsidRPr="00772D0D">
        <w:rPr>
          <w:rFonts w:ascii="Times New Roman" w:eastAsia="Calibri" w:hAnsi="Times New Roman" w:cs="Times New Roman"/>
          <w:sz w:val="24"/>
          <w:szCs w:val="24"/>
        </w:rPr>
        <w:t xml:space="preserve"> za vrijeme trajanja sajma;</w:t>
      </w:r>
    </w:p>
    <w:p w14:paraId="4F610415" w14:textId="77777777" w:rsidR="00AD441D" w:rsidRPr="006C3357" w:rsidRDefault="00AD441D"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28909770">
        <w:rPr>
          <w:rFonts w:ascii="Times New Roman" w:eastAsia="Calibri" w:hAnsi="Times New Roman" w:cs="Times New Roman"/>
          <w:sz w:val="24"/>
          <w:szCs w:val="24"/>
        </w:rPr>
        <w:t>trošak vanjskog suradnika/domaćica na štandu (za broj dana trajanja događanja)</w:t>
      </w:r>
    </w:p>
    <w:p w14:paraId="4729832F" w14:textId="297DDCBF" w:rsidR="00726FF4" w:rsidRPr="006C3357" w:rsidRDefault="00726FF4"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cateringa</w:t>
      </w:r>
      <w:r w:rsidR="00B3266F" w:rsidRPr="006C3357">
        <w:rPr>
          <w:rFonts w:ascii="Times New Roman" w:eastAsia="Calibri" w:hAnsi="Times New Roman" w:cs="Times New Roman"/>
          <w:sz w:val="24"/>
          <w:szCs w:val="24"/>
        </w:rPr>
        <w:t xml:space="preserve"> koji su izravno povezani s provedbom sajamskih aktivnosti (npr. B2B sastanci, prijemi delegacija) te razmjerni opsegu događanja</w:t>
      </w:r>
    </w:p>
    <w:p w14:paraId="1E9A7E9D" w14:textId="77777777" w:rsidR="00726FF4" w:rsidRPr="006C3357" w:rsidRDefault="00726FF4" w:rsidP="00127F76">
      <w:pPr>
        <w:pStyle w:val="ListParagraph0"/>
        <w:numPr>
          <w:ilvl w:val="0"/>
          <w:numId w:val="66"/>
        </w:numPr>
        <w:spacing w:after="120" w:line="240" w:lineRule="auto"/>
        <w:ind w:left="714" w:hanging="357"/>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vanjskog stručnjaka za marketinške aktivnosti vezane uz predstavljanje na sajmu</w:t>
      </w:r>
    </w:p>
    <w:p w14:paraId="644D28AE" w14:textId="12038D5F" w:rsidR="00127F76" w:rsidRPr="00B54037" w:rsidRDefault="00127F76" w:rsidP="00B54037">
      <w:pPr>
        <w:pStyle w:val="ListParagraph0"/>
        <w:numPr>
          <w:ilvl w:val="0"/>
          <w:numId w:val="66"/>
        </w:numPr>
        <w:spacing w:after="120" w:line="240" w:lineRule="auto"/>
        <w:jc w:val="both"/>
        <w:rPr>
          <w:rFonts w:ascii="Times New Roman" w:eastAsia="Calibri" w:hAnsi="Times New Roman" w:cs="Times New Roman"/>
          <w:sz w:val="24"/>
          <w:szCs w:val="24"/>
        </w:rPr>
      </w:pPr>
      <w:r w:rsidRPr="00B54037">
        <w:rPr>
          <w:rFonts w:ascii="Times New Roman" w:eastAsia="Calibri" w:hAnsi="Times New Roman" w:cs="Times New Roman"/>
          <w:sz w:val="24"/>
          <w:szCs w:val="24"/>
        </w:rPr>
        <w:t>najam izložbenog prostora (najam neopremljenog izložbenog prostora ili najam izložbenog prostora sa tipskim štandom)</w:t>
      </w:r>
    </w:p>
    <w:p w14:paraId="7F1E8AED" w14:textId="77777777" w:rsidR="00127F76" w:rsidRPr="006C3357" w:rsidRDefault="00127F76" w:rsidP="00127F76">
      <w:pPr>
        <w:pStyle w:val="ListParagraph0"/>
        <w:numPr>
          <w:ilvl w:val="0"/>
          <w:numId w:val="66"/>
        </w:numPr>
        <w:spacing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postavljanje, uređenje, opremanje i pripreme štanda s potrebnim priključcima (uključujući troškove postavljanja i rastavljanja štanda, troškove čišćenja, troškove priključka električne energije, vode, interneta i sl.);</w:t>
      </w:r>
    </w:p>
    <w:p w14:paraId="51C49FA1" w14:textId="77777777" w:rsidR="00127F76" w:rsidRPr="006C3357" w:rsidRDefault="00127F76" w:rsidP="00127F76">
      <w:pPr>
        <w:pStyle w:val="ListParagraph0"/>
        <w:numPr>
          <w:ilvl w:val="0"/>
          <w:numId w:val="66"/>
        </w:numPr>
        <w:spacing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najam opreme (ICT oprema, ugostiteljska oprema, projektor i sl.);</w:t>
      </w:r>
    </w:p>
    <w:p w14:paraId="57E667DA" w14:textId="4EC51AF9" w:rsidR="00AD441D" w:rsidRPr="009C36D1" w:rsidRDefault="00127F76" w:rsidP="009C36D1">
      <w:pPr>
        <w:pStyle w:val="ListParagraph0"/>
        <w:numPr>
          <w:ilvl w:val="0"/>
          <w:numId w:val="66"/>
        </w:numPr>
        <w:spacing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promotivni materijali za nastup na sajmu;</w:t>
      </w:r>
    </w:p>
    <w:p w14:paraId="10C4486B" w14:textId="3185AC6A" w:rsidR="00DF0CD4" w:rsidRPr="006C3357" w:rsidRDefault="00726FF4" w:rsidP="00726FF4">
      <w:pPr>
        <w:shd w:val="clear" w:color="auto" w:fill="D9F2D0" w:themeFill="accent6" w:themeFillTint="33"/>
        <w:spacing w:after="120" w:line="240" w:lineRule="auto"/>
        <w:jc w:val="both"/>
        <w:rPr>
          <w:rFonts w:ascii="Times New Roman" w:eastAsia="Calibri" w:hAnsi="Times New Roman" w:cs="Times New Roman"/>
          <w:b/>
          <w:bCs/>
          <w:sz w:val="24"/>
          <w:szCs w:val="24"/>
        </w:rPr>
      </w:pPr>
      <w:r w:rsidRPr="006C3357">
        <w:rPr>
          <w:rFonts w:ascii="Times New Roman" w:eastAsia="Calibri" w:hAnsi="Times New Roman" w:cs="Times New Roman"/>
          <w:b/>
          <w:bCs/>
          <w:sz w:val="24"/>
          <w:szCs w:val="24"/>
        </w:rPr>
        <w:t xml:space="preserve">B - </w:t>
      </w:r>
      <w:r w:rsidR="00DF0CD4" w:rsidRPr="006C3357">
        <w:rPr>
          <w:rFonts w:ascii="Times New Roman" w:eastAsia="Calibri" w:hAnsi="Times New Roman" w:cs="Times New Roman"/>
          <w:b/>
          <w:bCs/>
          <w:sz w:val="24"/>
          <w:szCs w:val="24"/>
        </w:rPr>
        <w:t>Troškovi dnevnica i smještaja:</w:t>
      </w:r>
    </w:p>
    <w:p w14:paraId="551AF761" w14:textId="0D8EE61C" w:rsidR="00DF0CD4" w:rsidRPr="006C3357" w:rsidRDefault="00DF0CD4" w:rsidP="00DF0CD4">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 xml:space="preserve">Troškovi nastali izravno kao posljedica provedbe projekta kod prijavitelja izračunavaju se kao jedinični troškovi sukladno čl. 53. stavak 3. (c) </w:t>
      </w:r>
      <w:hyperlink r:id="rId26" w:history="1">
        <w:r w:rsidRPr="006C3357">
          <w:rPr>
            <w:rStyle w:val="Hyperlink"/>
            <w:rFonts w:ascii="Times New Roman" w:eastAsia="Calibri" w:hAnsi="Times New Roman" w:cs="Times New Roman"/>
            <w:sz w:val="24"/>
            <w:szCs w:val="24"/>
          </w:rPr>
          <w:t>Uredbe o utvrđivanju zajedničkih odredaba (Uredbi 2021/1060</w:t>
        </w:r>
      </w:hyperlink>
      <w:r w:rsidRPr="006C3357">
        <w:rPr>
          <w:rFonts w:ascii="Times New Roman" w:eastAsia="Calibri" w:hAnsi="Times New Roman" w:cs="Times New Roman"/>
          <w:sz w:val="24"/>
          <w:szCs w:val="24"/>
        </w:rPr>
        <w:t xml:space="preserve">) i sukladno </w:t>
      </w:r>
      <w:hyperlink r:id="rId27" w:history="1">
        <w:r w:rsidRPr="006C3357">
          <w:rPr>
            <w:rStyle w:val="Hyperlink"/>
            <w:rFonts w:ascii="Times New Roman" w:eastAsia="Calibri" w:hAnsi="Times New Roman" w:cs="Times New Roman"/>
            <w:sz w:val="24"/>
            <w:szCs w:val="24"/>
          </w:rPr>
          <w:t>Odluci Komisije C(2021) 35</w:t>
        </w:r>
      </w:hyperlink>
      <w:r w:rsidRPr="006C3357">
        <w:rPr>
          <w:rFonts w:ascii="Times New Roman" w:eastAsia="Calibri" w:hAnsi="Times New Roman" w:cs="Times New Roman"/>
          <w:sz w:val="24"/>
          <w:szCs w:val="24"/>
        </w:rPr>
        <w:t>.</w:t>
      </w:r>
      <w:r w:rsidR="006A310A" w:rsidRPr="006A310A">
        <w:t xml:space="preserve"> </w:t>
      </w:r>
      <w:r w:rsidR="006A310A" w:rsidRPr="006A310A">
        <w:rPr>
          <w:rFonts w:ascii="Times New Roman" w:eastAsia="Calibri" w:hAnsi="Times New Roman" w:cs="Times New Roman"/>
          <w:sz w:val="24"/>
          <w:szCs w:val="24"/>
        </w:rPr>
        <w:t>Odluka Komisije C(2021) 35 o odobravanju uporabe jediničnih troškova za putne troškove, troškova smještaja i dnevnica u okviru djelovanja ili programa rada u okviru Višegodišnjeg financijskog okvira za razdoblje 2021.–2027.</w:t>
      </w:r>
    </w:p>
    <w:p w14:paraId="06911B29" w14:textId="72319DA8" w:rsidR="00DF0CD4" w:rsidRPr="006C3357" w:rsidRDefault="00DF0CD4" w:rsidP="00DF0CD4">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b/>
          <w:bCs/>
          <w:sz w:val="24"/>
          <w:szCs w:val="24"/>
        </w:rPr>
        <w:t xml:space="preserve">DN </w:t>
      </w:r>
      <w:r w:rsidRPr="006C3357">
        <w:rPr>
          <w:rFonts w:ascii="Times New Roman" w:eastAsia="Calibri" w:hAnsi="Times New Roman" w:cs="Times New Roman"/>
          <w:sz w:val="24"/>
          <w:szCs w:val="24"/>
        </w:rPr>
        <w:t>- dnevnice- po odobrenom danu sudjelovanja na sajmu, najviše za broj dana trajanja sajma + 2 dana prije sajma i + 2 dana nakon sajma (npr. ako sajam traje šest dana prihvatljiv je trošak od najviše 10 dnevnica po zaposleniku/po sajmu)</w:t>
      </w:r>
      <w:r w:rsidR="007A2BAD">
        <w:rPr>
          <w:rFonts w:ascii="Times New Roman" w:eastAsia="Calibri" w:hAnsi="Times New Roman" w:cs="Times New Roman"/>
          <w:sz w:val="24"/>
          <w:szCs w:val="24"/>
        </w:rPr>
        <w:t xml:space="preserve">. </w:t>
      </w:r>
      <w:r w:rsidR="007A2BAD" w:rsidRPr="007A2BAD">
        <w:rPr>
          <w:rFonts w:ascii="Times New Roman" w:eastAsia="Calibri" w:hAnsi="Times New Roman" w:cs="Times New Roman"/>
          <w:sz w:val="24"/>
          <w:szCs w:val="24"/>
        </w:rPr>
        <w:t>Iznos dnevnice uređen  je odredbama Odluke o visini dnevnice za službeno putovanje u inozemstvo za korisnike koji se financiraju iz sredstava državnog proračuna (NN 8/06), a uvjeti za isplatu dnevnice uređeni su odredbama Uredbe o izdacima za službena putovanja u inozemstvo koji se korisnicima državnog proračuna priznaju u materijalne troškove (NN 50/92 i 73/93)</w:t>
      </w:r>
      <w:r w:rsidRPr="006C3357">
        <w:rPr>
          <w:rFonts w:ascii="Times New Roman" w:eastAsia="Calibri" w:hAnsi="Times New Roman" w:cs="Times New Roman"/>
          <w:sz w:val="24"/>
          <w:szCs w:val="24"/>
        </w:rPr>
        <w:t>;</w:t>
      </w:r>
    </w:p>
    <w:p w14:paraId="07CB9BFC" w14:textId="77777777" w:rsidR="00DF0CD4" w:rsidRPr="006C3357" w:rsidRDefault="00DF0CD4" w:rsidP="00DF0CD4">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b/>
          <w:bCs/>
          <w:sz w:val="24"/>
          <w:szCs w:val="24"/>
        </w:rPr>
        <w:t xml:space="preserve">S </w:t>
      </w:r>
      <w:r w:rsidRPr="006C3357">
        <w:rPr>
          <w:rFonts w:ascii="Times New Roman" w:eastAsia="Calibri" w:hAnsi="Times New Roman" w:cs="Times New Roman"/>
          <w:sz w:val="24"/>
          <w:szCs w:val="24"/>
        </w:rPr>
        <w:t>- smještaj - najviše za broj dana trajanja sajma + 2 dana prije sajma i +2 dana nakon sajma (npr. ako sajam traje šest dana prihvatljiv je trošak od najviše 10 noćenja po zaposleniku/po sajmu) u objektu do uključivo 4 zvjezdice.</w:t>
      </w:r>
    </w:p>
    <w:p w14:paraId="63E408F3" w14:textId="77777777" w:rsidR="00972056" w:rsidRPr="006C3357" w:rsidRDefault="00972056" w:rsidP="00972056">
      <w:pPr>
        <w:spacing w:before="120" w:after="120" w:line="240" w:lineRule="auto"/>
        <w:jc w:val="both"/>
        <w:rPr>
          <w:rFonts w:ascii="Times New Roman" w:eastAsia="Calibri" w:hAnsi="Times New Roman" w:cs="Times New Roman"/>
          <w:sz w:val="24"/>
          <w:szCs w:val="24"/>
        </w:rPr>
      </w:pPr>
    </w:p>
    <w:p w14:paraId="3E38308A" w14:textId="696D6E65" w:rsidR="00972056" w:rsidRPr="006C3357" w:rsidRDefault="00972056" w:rsidP="00127F76">
      <w:pPr>
        <w:shd w:val="clear" w:color="auto" w:fill="D9F2D0" w:themeFill="accent6" w:themeFillTint="33"/>
        <w:spacing w:after="120" w:line="240" w:lineRule="auto"/>
        <w:jc w:val="both"/>
        <w:rPr>
          <w:rFonts w:ascii="Times New Roman" w:eastAsia="Calibri" w:hAnsi="Times New Roman" w:cs="Times New Roman"/>
          <w:b/>
          <w:bCs/>
          <w:sz w:val="24"/>
          <w:szCs w:val="24"/>
        </w:rPr>
      </w:pPr>
      <w:r w:rsidRPr="006C3357">
        <w:rPr>
          <w:rFonts w:ascii="Times New Roman" w:eastAsia="Calibri" w:hAnsi="Times New Roman" w:cs="Times New Roman"/>
          <w:b/>
          <w:bCs/>
          <w:sz w:val="24"/>
          <w:szCs w:val="24"/>
        </w:rPr>
        <w:t>C – Neizravni troškovi:</w:t>
      </w:r>
    </w:p>
    <w:p w14:paraId="0CAAE4F2" w14:textId="268F8688" w:rsidR="00972056" w:rsidRPr="006C3357" w:rsidRDefault="00972056" w:rsidP="0097205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 xml:space="preserve">Neizravni troškovi </w:t>
      </w:r>
      <w:bookmarkStart w:id="40" w:name="_Hlk189137658"/>
      <w:r w:rsidRPr="006C3357">
        <w:rPr>
          <w:rFonts w:ascii="Times New Roman" w:eastAsia="Calibri" w:hAnsi="Times New Roman" w:cs="Times New Roman"/>
          <w:sz w:val="24"/>
          <w:szCs w:val="24"/>
        </w:rPr>
        <w:t>nastali izravno kao posljedica provedbe projekta kod prijavitelja izračunavaju se</w:t>
      </w:r>
      <w:bookmarkEnd w:id="40"/>
      <w:r w:rsidRPr="006C3357">
        <w:rPr>
          <w:rFonts w:ascii="Times New Roman" w:eastAsia="Calibri" w:hAnsi="Times New Roman" w:cs="Times New Roman"/>
          <w:sz w:val="24"/>
          <w:szCs w:val="24"/>
        </w:rPr>
        <w:t xml:space="preserve"> po fiksnoj </w:t>
      </w:r>
      <w:r w:rsidRPr="006C3357">
        <w:rPr>
          <w:rFonts w:ascii="Times New Roman" w:eastAsia="Calibri" w:hAnsi="Times New Roman" w:cs="Times New Roman"/>
          <w:b/>
          <w:sz w:val="24"/>
          <w:szCs w:val="24"/>
        </w:rPr>
        <w:t>stopi do visine od 7% iznosa ukupne vrijednosti prihvatljivih izravnih troškova projekta (A - Prihvatljivi izravni troškovi u okviru aktivnosti)</w:t>
      </w:r>
      <w:r w:rsidRPr="006C3357">
        <w:rPr>
          <w:rFonts w:ascii="Times New Roman" w:eastAsia="Calibri" w:hAnsi="Times New Roman" w:cs="Times New Roman"/>
          <w:sz w:val="24"/>
          <w:szCs w:val="24"/>
        </w:rPr>
        <w:t>, sukladno čl. 54. stavak</w:t>
      </w:r>
      <w:r w:rsidRPr="006C3357" w:rsidDel="001207A2">
        <w:rPr>
          <w:rFonts w:ascii="Times New Roman" w:eastAsia="Calibri" w:hAnsi="Times New Roman" w:cs="Times New Roman"/>
          <w:sz w:val="24"/>
          <w:szCs w:val="24"/>
        </w:rPr>
        <w:t xml:space="preserve"> </w:t>
      </w:r>
      <w:r w:rsidRPr="006C3357">
        <w:rPr>
          <w:rFonts w:ascii="Times New Roman" w:eastAsia="Calibri" w:hAnsi="Times New Roman" w:cs="Times New Roman"/>
          <w:sz w:val="24"/>
          <w:szCs w:val="24"/>
        </w:rPr>
        <w:t xml:space="preserve">(a) Uredbe o utvrđivanju zajedničkih odredaba (Uredbi 2021/1060). </w:t>
      </w:r>
    </w:p>
    <w:p w14:paraId="131DBDFB" w14:textId="77777777" w:rsidR="00972056" w:rsidRPr="006C3357" w:rsidRDefault="00972056" w:rsidP="00972056">
      <w:p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Neizravni troškovi odnose se na:</w:t>
      </w:r>
    </w:p>
    <w:p w14:paraId="770E0425" w14:textId="77777777" w:rsidR="00972056" w:rsidRPr="006C3357" w:rsidRDefault="00972056" w:rsidP="00972056">
      <w:pPr>
        <w:numPr>
          <w:ilvl w:val="0"/>
          <w:numId w:val="63"/>
        </w:num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troškove promidžbe i vidljivosti projekta;</w:t>
      </w:r>
    </w:p>
    <w:p w14:paraId="6FC207F5" w14:textId="77777777" w:rsidR="00972056" w:rsidRPr="006C3357" w:rsidRDefault="00972056" w:rsidP="00972056">
      <w:pPr>
        <w:numPr>
          <w:ilvl w:val="0"/>
          <w:numId w:val="63"/>
        </w:num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troškove provedbe horizontalnih aktivnosti (npr. promicanje pristupačnosti za osobe s invaliditetom, ravnopravnost spolova i nediskriminacija);</w:t>
      </w:r>
    </w:p>
    <w:p w14:paraId="6DCFF884" w14:textId="3BB2AD78" w:rsidR="00AD441D" w:rsidRPr="009C36D1" w:rsidRDefault="00972056" w:rsidP="00A67E79">
      <w:pPr>
        <w:numPr>
          <w:ilvl w:val="0"/>
          <w:numId w:val="63"/>
        </w:numPr>
        <w:spacing w:before="120" w:after="12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putne troškove - prijevoz zaposlenika</w:t>
      </w:r>
      <w:r w:rsidR="00127F76" w:rsidRPr="006C3357">
        <w:rPr>
          <w:rFonts w:ascii="Times New Roman" w:eastAsia="Calibri" w:hAnsi="Times New Roman" w:cs="Times New Roman"/>
          <w:sz w:val="24"/>
          <w:szCs w:val="24"/>
        </w:rPr>
        <w:t xml:space="preserve"> prijavitelja</w:t>
      </w:r>
      <w:r w:rsidRPr="006C3357">
        <w:rPr>
          <w:rFonts w:ascii="Times New Roman" w:eastAsia="Calibri" w:hAnsi="Times New Roman" w:cs="Times New Roman"/>
          <w:sz w:val="24"/>
          <w:szCs w:val="24"/>
        </w:rPr>
        <w:t>.</w:t>
      </w:r>
    </w:p>
    <w:p w14:paraId="71457D53" w14:textId="715B644C" w:rsidR="00F157A5" w:rsidRPr="006C3357" w:rsidRDefault="000A546C" w:rsidP="00286A98">
      <w:pPr>
        <w:shd w:val="clear" w:color="auto" w:fill="B3E5A1" w:themeFill="accent6" w:themeFillTint="66"/>
        <w:spacing w:before="120" w:after="120" w:line="240" w:lineRule="auto"/>
        <w:jc w:val="both"/>
        <w:rPr>
          <w:rFonts w:ascii="Times New Roman" w:eastAsia="Calibri" w:hAnsi="Times New Roman" w:cs="Times New Roman"/>
          <w:sz w:val="24"/>
          <w:szCs w:val="24"/>
        </w:rPr>
      </w:pPr>
      <w:r w:rsidRPr="006C3357">
        <w:rPr>
          <w:rFonts w:ascii="Times New Roman" w:eastAsiaTheme="minorHAnsi" w:hAnsi="Times New Roman" w:cs="Times New Roman"/>
          <w:b/>
          <w:i/>
          <w:sz w:val="24"/>
          <w:szCs w:val="24"/>
        </w:rPr>
        <w:t>Napomena:</w:t>
      </w:r>
      <w:r w:rsidRPr="006C3357">
        <w:rPr>
          <w:rFonts w:ascii="Times New Roman" w:eastAsiaTheme="minorHAnsi" w:hAnsi="Times New Roman" w:cs="Times New Roman"/>
          <w:i/>
          <w:sz w:val="24"/>
          <w:szCs w:val="24"/>
        </w:rPr>
        <w:t xml:space="preserve"> Prijavitelj preuzima rizik za troškove nastale u razdoblju između početka prihvatljivosti troškova i datuma odobrenja bespovratnih sredstava.</w:t>
      </w:r>
      <w:r w:rsidRPr="006C3357">
        <w:rPr>
          <w:rFonts w:ascii="Times New Roman" w:hAnsi="Times New Roman" w:cs="Times New Roman"/>
          <w:sz w:val="24"/>
          <w:szCs w:val="24"/>
        </w:rPr>
        <w:t xml:space="preserve"> </w:t>
      </w:r>
      <w:r w:rsidRPr="006C3357">
        <w:rPr>
          <w:rFonts w:ascii="Times New Roman" w:hAnsi="Times New Roman" w:cs="Times New Roman"/>
          <w:i/>
          <w:sz w:val="24"/>
          <w:szCs w:val="24"/>
        </w:rPr>
        <w:t>Prihvatljivi i neprihvatljivi troškovi čine ukupnu vrijednost projekta. Iznos sufinanciranja odnosi se samo na prihvatljive troškove projekta. Neprihvatljive troškove snosi prijavitelj/korisnik.</w:t>
      </w:r>
    </w:p>
    <w:p w14:paraId="4BCF86FB" w14:textId="291EFA1F" w:rsidR="003A085D" w:rsidRPr="006C3357" w:rsidRDefault="003A085D">
      <w:pPr>
        <w:rPr>
          <w:rFonts w:ascii="Times New Roman" w:eastAsia="MS Gothic" w:hAnsi="Times New Roman" w:cs="Times New Roman"/>
          <w:i/>
          <w:iCs/>
          <w:color w:val="FFFFFF" w:themeColor="background1"/>
          <w:sz w:val="24"/>
          <w:szCs w:val="24"/>
        </w:rPr>
      </w:pPr>
    </w:p>
    <w:p w14:paraId="2ED659C1" w14:textId="71D4F6C7" w:rsidR="1A6A1E46" w:rsidRPr="006C3357" w:rsidRDefault="1A6A1E46" w:rsidP="33FDE48D">
      <w:pPr>
        <w:shd w:val="clear" w:color="auto" w:fill="3A7C22" w:themeFill="accent6" w:themeFillShade="BF"/>
        <w:spacing w:after="120" w:line="240" w:lineRule="auto"/>
        <w:jc w:val="both"/>
        <w:rPr>
          <w:rFonts w:ascii="Times New Roman" w:eastAsia="MS Gothic" w:hAnsi="Times New Roman" w:cs="Times New Roman"/>
          <w:b/>
          <w:bCs/>
          <w:i/>
          <w:iCs/>
          <w:color w:val="FFFFFF" w:themeColor="background1"/>
          <w:kern w:val="0"/>
          <w:sz w:val="24"/>
          <w:szCs w:val="24"/>
          <w:lang w:eastAsia="en-US"/>
          <w14:ligatures w14:val="none"/>
        </w:rPr>
      </w:pPr>
      <w:r w:rsidRPr="33FDE48D">
        <w:rPr>
          <w:rFonts w:ascii="Times New Roman" w:eastAsia="MS Gothic" w:hAnsi="Times New Roman" w:cs="Times New Roman"/>
          <w:b/>
          <w:bCs/>
          <w:i/>
          <w:iCs/>
          <w:color w:val="FFFFFF" w:themeColor="background1"/>
          <w:kern w:val="0"/>
          <w:sz w:val="24"/>
          <w:szCs w:val="24"/>
          <w:lang w:eastAsia="en-US"/>
          <w14:ligatures w14:val="none"/>
        </w:rPr>
        <w:t>Metodologija izračuna troškova det</w:t>
      </w:r>
      <w:r w:rsidR="00E01854" w:rsidRPr="33FDE48D">
        <w:rPr>
          <w:rFonts w:ascii="Times New Roman" w:eastAsia="MS Gothic" w:hAnsi="Times New Roman" w:cs="Times New Roman"/>
          <w:b/>
          <w:bCs/>
          <w:i/>
          <w:iCs/>
          <w:color w:val="FFFFFF" w:themeColor="background1"/>
          <w:kern w:val="0"/>
          <w:sz w:val="24"/>
          <w:szCs w:val="24"/>
          <w:lang w:eastAsia="en-US"/>
          <w14:ligatures w14:val="none"/>
        </w:rPr>
        <w:t>aljno je definirana</w:t>
      </w:r>
      <w:r w:rsidR="00E01854" w:rsidRPr="33FDE48D">
        <w:rPr>
          <w:b/>
          <w:bCs/>
          <w:i/>
          <w:iCs/>
          <w:color w:val="FFFFFF" w:themeColor="background1"/>
          <w:sz w:val="24"/>
          <w:szCs w:val="24"/>
          <w:lang w:eastAsia="en-US"/>
        </w:rPr>
        <w:t xml:space="preserve"> u Prilogu </w:t>
      </w:r>
      <w:r w:rsidR="00E731E0">
        <w:rPr>
          <w:b/>
          <w:bCs/>
          <w:i/>
          <w:iCs/>
          <w:color w:val="FFFFFF" w:themeColor="background1"/>
          <w:sz w:val="24"/>
          <w:szCs w:val="24"/>
          <w:lang w:eastAsia="en-US"/>
        </w:rPr>
        <w:t>11</w:t>
      </w:r>
      <w:r w:rsidRPr="33FDE48D">
        <w:rPr>
          <w:b/>
          <w:bCs/>
          <w:i/>
          <w:iCs/>
          <w:color w:val="FFFFFF" w:themeColor="background1"/>
          <w:sz w:val="24"/>
          <w:szCs w:val="24"/>
          <w:lang w:eastAsia="en-US"/>
        </w:rPr>
        <w:t>.</w:t>
      </w:r>
      <w:r w:rsidR="002D3D0C" w:rsidRPr="33FDE48D">
        <w:rPr>
          <w:b/>
          <w:bCs/>
          <w:i/>
          <w:iCs/>
          <w:color w:val="FFFFFF" w:themeColor="background1"/>
          <w:sz w:val="24"/>
          <w:szCs w:val="24"/>
          <w:lang w:eastAsia="en-US"/>
        </w:rPr>
        <w:t xml:space="preserve"> </w:t>
      </w:r>
      <w:r w:rsidR="002D3D0C" w:rsidRPr="33FDE48D">
        <w:rPr>
          <w:rFonts w:ascii="Times New Roman" w:eastAsia="MS Gothic" w:hAnsi="Times New Roman" w:cs="Times New Roman"/>
          <w:b/>
          <w:bCs/>
          <w:i/>
          <w:iCs/>
          <w:color w:val="FFFFFF" w:themeColor="background1"/>
          <w:kern w:val="0"/>
          <w:sz w:val="24"/>
          <w:szCs w:val="24"/>
          <w:lang w:eastAsia="en-US"/>
          <w14:ligatures w14:val="none"/>
        </w:rPr>
        <w:t>Metodologija za SCO.</w:t>
      </w:r>
    </w:p>
    <w:p w14:paraId="041DCE03" w14:textId="265E648A" w:rsidR="00300760" w:rsidRPr="006C3357" w:rsidRDefault="005A464F" w:rsidP="473C9C12">
      <w:pPr>
        <w:jc w:val="both"/>
        <w:rPr>
          <w:rFonts w:ascii="Times New Roman" w:eastAsia="MS Gothic" w:hAnsi="Times New Roman" w:cs="Times New Roman"/>
          <w:kern w:val="0"/>
          <w:sz w:val="24"/>
          <w:szCs w:val="24"/>
          <w:lang w:eastAsia="en-US"/>
          <w14:ligatures w14:val="none"/>
        </w:rPr>
      </w:pPr>
      <w:r w:rsidRPr="006C3357">
        <w:rPr>
          <w:rFonts w:ascii="Times New Roman" w:eastAsia="MS Gothic" w:hAnsi="Times New Roman" w:cs="Times New Roman"/>
          <w:kern w:val="0"/>
          <w:sz w:val="24"/>
          <w:szCs w:val="24"/>
          <w:lang w:eastAsia="en-US"/>
          <w14:ligatures w14:val="none"/>
        </w:rPr>
        <w:t xml:space="preserve">Korisnik je dužan čuvati revizijski trag, odnosno podatke, račune, druge isprave i informacije nastale u pogledu iskorištavanja usluge naznačene u Ugovoru, projektni prijedlog, rezultate poslovanja, u razdoblju od pet </w:t>
      </w:r>
      <w:r w:rsidR="002059E0">
        <w:rPr>
          <w:rFonts w:ascii="Times New Roman" w:eastAsia="MS Gothic" w:hAnsi="Times New Roman" w:cs="Times New Roman"/>
          <w:kern w:val="0"/>
          <w:sz w:val="24"/>
          <w:szCs w:val="24"/>
          <w:lang w:eastAsia="en-US"/>
          <w14:ligatures w14:val="none"/>
        </w:rPr>
        <w:t xml:space="preserve">(5) </w:t>
      </w:r>
      <w:r w:rsidRPr="006C3357">
        <w:rPr>
          <w:rFonts w:ascii="Times New Roman" w:eastAsia="MS Gothic" w:hAnsi="Times New Roman" w:cs="Times New Roman"/>
          <w:kern w:val="0"/>
          <w:sz w:val="24"/>
          <w:szCs w:val="24"/>
          <w:lang w:eastAsia="en-US"/>
          <w14:ligatures w14:val="none"/>
        </w:rPr>
        <w:t>godina od 31. prosinca one godine u kojoj je izvršeno završno plaćanje korisniku.</w:t>
      </w:r>
    </w:p>
    <w:p w14:paraId="4F3B78D7" w14:textId="77777777" w:rsidR="004C567C" w:rsidRPr="006C3357" w:rsidRDefault="004C567C" w:rsidP="473C9C12">
      <w:pPr>
        <w:jc w:val="both"/>
        <w:rPr>
          <w:rFonts w:ascii="Times New Roman" w:eastAsia="MS Gothic" w:hAnsi="Times New Roman" w:cs="Times New Roman"/>
          <w:kern w:val="0"/>
          <w:sz w:val="24"/>
          <w:szCs w:val="24"/>
          <w:lang w:eastAsia="en-US"/>
          <w14:ligatures w14:val="none"/>
        </w:rPr>
      </w:pPr>
    </w:p>
    <w:p w14:paraId="0B0C6F81" w14:textId="26BBD604" w:rsidR="0006599C" w:rsidRPr="006C3357" w:rsidRDefault="00641082" w:rsidP="007E65BF">
      <w:pPr>
        <w:pStyle w:val="Heading2"/>
        <w:shd w:val="clear" w:color="auto" w:fill="8DD873" w:themeFill="accent6" w:themeFillTint="99"/>
        <w:spacing w:before="0" w:beforeAutospacing="0" w:after="120" w:afterAutospacing="0"/>
        <w:rPr>
          <w:rStyle w:val="000057"/>
          <w:rFonts w:ascii="Times New Roman" w:hAnsi="Times New Roman" w:cs="Times New Roman"/>
          <w:color w:val="auto"/>
          <w:sz w:val="24"/>
          <w:szCs w:val="24"/>
        </w:rPr>
      </w:pPr>
      <w:bookmarkStart w:id="41" w:name="_Toc155187718"/>
      <w:bookmarkStart w:id="42" w:name="_Toc224908428"/>
      <w:r w:rsidRPr="006C3357">
        <w:rPr>
          <w:rStyle w:val="000057"/>
          <w:rFonts w:ascii="Times New Roman" w:hAnsi="Times New Roman" w:cs="Times New Roman"/>
          <w:color w:val="auto"/>
          <w:sz w:val="24"/>
          <w:szCs w:val="24"/>
        </w:rPr>
        <w:t>5</w:t>
      </w:r>
      <w:r w:rsidR="0006599C" w:rsidRPr="006C3357">
        <w:rPr>
          <w:rStyle w:val="000057"/>
          <w:rFonts w:ascii="Times New Roman" w:hAnsi="Times New Roman" w:cs="Times New Roman"/>
          <w:color w:val="auto"/>
          <w:sz w:val="24"/>
          <w:szCs w:val="24"/>
        </w:rPr>
        <w:t>.</w:t>
      </w:r>
      <w:r w:rsidR="004E14DC" w:rsidRPr="006C3357">
        <w:rPr>
          <w:rStyle w:val="000057"/>
          <w:rFonts w:ascii="Times New Roman" w:hAnsi="Times New Roman" w:cs="Times New Roman"/>
          <w:color w:val="auto"/>
          <w:sz w:val="24"/>
          <w:szCs w:val="24"/>
        </w:rPr>
        <w:t>2</w:t>
      </w:r>
      <w:r w:rsidR="0006599C" w:rsidRPr="006C3357">
        <w:rPr>
          <w:rStyle w:val="000057"/>
          <w:rFonts w:ascii="Times New Roman" w:hAnsi="Times New Roman" w:cs="Times New Roman"/>
          <w:color w:val="auto"/>
          <w:sz w:val="24"/>
          <w:szCs w:val="24"/>
        </w:rPr>
        <w:t>. Neprihvatljivi troškovi</w:t>
      </w:r>
      <w:bookmarkEnd w:id="41"/>
      <w:bookmarkEnd w:id="42"/>
      <w:r w:rsidR="0006599C" w:rsidRPr="006C3357">
        <w:rPr>
          <w:rStyle w:val="000057"/>
          <w:rFonts w:ascii="Times New Roman" w:hAnsi="Times New Roman" w:cs="Times New Roman"/>
          <w:color w:val="auto"/>
          <w:sz w:val="24"/>
          <w:szCs w:val="24"/>
        </w:rPr>
        <w:t xml:space="preserve">  </w:t>
      </w:r>
    </w:p>
    <w:p w14:paraId="07EA6531" w14:textId="1A9F1611" w:rsidR="00DB4E78" w:rsidRPr="006C3357" w:rsidRDefault="009A63F2"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nadoknadivi PDV tj. porez na dodanu vrijednost za koji korisnik ima pravo ostvariti odbitak</w:t>
      </w:r>
      <w:r w:rsidR="00873460" w:rsidRPr="006C3357">
        <w:rPr>
          <w:rFonts w:ascii="Times New Roman" w:eastAsia="MS Gothic" w:hAnsi="Times New Roman" w:cs="Times New Roman"/>
          <w:spacing w:val="-1"/>
          <w:kern w:val="0"/>
          <w:sz w:val="24"/>
          <w:szCs w:val="24"/>
          <w14:ligatures w14:val="none"/>
        </w:rPr>
        <w:t xml:space="preserve"> – povrativ PDV</w:t>
      </w:r>
      <w:r w:rsidRPr="006C3357">
        <w:rPr>
          <w:rFonts w:ascii="Times New Roman" w:eastAsia="MS Gothic" w:hAnsi="Times New Roman" w:cs="Times New Roman"/>
          <w:spacing w:val="-1"/>
          <w:kern w:val="0"/>
          <w:sz w:val="24"/>
          <w:szCs w:val="24"/>
          <w14:ligatures w14:val="none"/>
        </w:rPr>
        <w:t xml:space="preserve">; </w:t>
      </w:r>
    </w:p>
    <w:p w14:paraId="3801DCEF"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troškovi koji nisu izravno povezani sa svrhom projekta;</w:t>
      </w:r>
    </w:p>
    <w:p w14:paraId="5C00F8D9" w14:textId="7D386625" w:rsidR="004179A3" w:rsidRPr="006C3357" w:rsidRDefault="004179A3" w:rsidP="709740B1">
      <w:pPr>
        <w:pStyle w:val="ListParagraph0"/>
        <w:numPr>
          <w:ilvl w:val="0"/>
          <w:numId w:val="3"/>
        </w:numPr>
        <w:spacing w:after="80"/>
        <w:rPr>
          <w:rFonts w:ascii="Times New Roman" w:eastAsia="MS Gothic" w:hAnsi="Times New Roman" w:cs="Times New Roman"/>
          <w:spacing w:val="-1"/>
          <w:sz w:val="24"/>
          <w:szCs w:val="24"/>
          <w:lang w:eastAsia="hr-HR"/>
        </w:rPr>
      </w:pPr>
      <w:r w:rsidRPr="006C3357">
        <w:rPr>
          <w:rFonts w:ascii="Times New Roman" w:eastAsia="MS Gothic" w:hAnsi="Times New Roman" w:cs="Times New Roman"/>
          <w:spacing w:val="-1"/>
          <w:sz w:val="24"/>
          <w:szCs w:val="24"/>
          <w:lang w:eastAsia="hr-HR"/>
        </w:rPr>
        <w:t>troškovi upravljanja projektom;</w:t>
      </w:r>
    </w:p>
    <w:p w14:paraId="14B156F3" w14:textId="69268A51" w:rsidR="00943645" w:rsidRPr="006C3357" w:rsidRDefault="00943645" w:rsidP="00F61A0B">
      <w:pPr>
        <w:pStyle w:val="ListParagraph0"/>
        <w:numPr>
          <w:ilvl w:val="0"/>
          <w:numId w:val="3"/>
        </w:numPr>
        <w:spacing w:after="80"/>
        <w:ind w:left="357" w:hanging="357"/>
        <w:contextualSpacing w:val="0"/>
        <w:rPr>
          <w:rFonts w:ascii="Times New Roman" w:eastAsia="MS Gothic" w:hAnsi="Times New Roman" w:cs="Times New Roman"/>
          <w:spacing w:val="-1"/>
          <w:sz w:val="24"/>
          <w:szCs w:val="24"/>
          <w:lang w:eastAsia="hr-HR"/>
        </w:rPr>
      </w:pPr>
      <w:r w:rsidRPr="006C3357">
        <w:rPr>
          <w:rFonts w:ascii="Times New Roman" w:eastAsia="MS Gothic" w:hAnsi="Times New Roman" w:cs="Times New Roman"/>
          <w:spacing w:val="-1"/>
          <w:sz w:val="24"/>
          <w:szCs w:val="24"/>
        </w:rPr>
        <w:t>troškovi provedbe nabave</w:t>
      </w:r>
      <w:r w:rsidR="00B37592" w:rsidRPr="006C3357">
        <w:rPr>
          <w:rFonts w:ascii="Times New Roman" w:eastAsia="MS Gothic" w:hAnsi="Times New Roman" w:cs="Times New Roman"/>
          <w:spacing w:val="-1"/>
          <w:sz w:val="24"/>
          <w:szCs w:val="24"/>
        </w:rPr>
        <w:t xml:space="preserve"> za </w:t>
      </w:r>
      <w:r w:rsidR="00117B80">
        <w:rPr>
          <w:rFonts w:ascii="Times New Roman" w:eastAsia="MS Gothic" w:hAnsi="Times New Roman" w:cs="Times New Roman"/>
          <w:spacing w:val="-1"/>
          <w:sz w:val="24"/>
          <w:szCs w:val="24"/>
        </w:rPr>
        <w:t xml:space="preserve">obveznike i </w:t>
      </w:r>
      <w:r w:rsidR="00B37592" w:rsidRPr="006C3357">
        <w:rPr>
          <w:rFonts w:ascii="Times New Roman" w:eastAsia="MS Gothic" w:hAnsi="Times New Roman" w:cs="Times New Roman"/>
          <w:spacing w:val="-1"/>
          <w:sz w:val="24"/>
          <w:szCs w:val="24"/>
        </w:rPr>
        <w:t>neobveznike</w:t>
      </w:r>
      <w:r w:rsidR="008A70CA" w:rsidRPr="006C3357">
        <w:rPr>
          <w:rFonts w:ascii="Times New Roman" w:eastAsia="MS Gothic" w:hAnsi="Times New Roman" w:cs="Times New Roman"/>
          <w:spacing w:val="-1"/>
          <w:sz w:val="24"/>
          <w:szCs w:val="24"/>
        </w:rPr>
        <w:t xml:space="preserve"> </w:t>
      </w:r>
      <w:hyperlink r:id="rId28" w:history="1">
        <w:r w:rsidR="000C2AF4" w:rsidRPr="006C3357">
          <w:rPr>
            <w:rStyle w:val="Hyperlink"/>
            <w:rFonts w:ascii="Times New Roman" w:eastAsia="MS Gothic" w:hAnsi="Times New Roman" w:cs="Times New Roman"/>
            <w:spacing w:val="-1"/>
            <w:sz w:val="24"/>
            <w:szCs w:val="24"/>
          </w:rPr>
          <w:t xml:space="preserve">Zakona o </w:t>
        </w:r>
        <w:r w:rsidR="008A70CA" w:rsidRPr="006C3357">
          <w:rPr>
            <w:rStyle w:val="Hyperlink"/>
            <w:rFonts w:ascii="Times New Roman" w:eastAsia="MS Gothic" w:hAnsi="Times New Roman" w:cs="Times New Roman"/>
            <w:spacing w:val="-1"/>
            <w:sz w:val="24"/>
            <w:szCs w:val="24"/>
          </w:rPr>
          <w:t>javn</w:t>
        </w:r>
        <w:r w:rsidR="000C2AF4" w:rsidRPr="006C3357">
          <w:rPr>
            <w:rStyle w:val="Hyperlink"/>
            <w:rFonts w:ascii="Times New Roman" w:eastAsia="MS Gothic" w:hAnsi="Times New Roman" w:cs="Times New Roman"/>
            <w:spacing w:val="-1"/>
            <w:sz w:val="24"/>
            <w:szCs w:val="24"/>
          </w:rPr>
          <w:t>oj</w:t>
        </w:r>
        <w:r w:rsidR="008A70CA" w:rsidRPr="006C3357">
          <w:rPr>
            <w:rStyle w:val="Hyperlink"/>
            <w:rFonts w:ascii="Times New Roman" w:eastAsia="MS Gothic" w:hAnsi="Times New Roman" w:cs="Times New Roman"/>
            <w:spacing w:val="-1"/>
            <w:sz w:val="24"/>
            <w:szCs w:val="24"/>
          </w:rPr>
          <w:t xml:space="preserve"> nabav</w:t>
        </w:r>
        <w:r w:rsidR="000C2AF4" w:rsidRPr="006C3357">
          <w:rPr>
            <w:rStyle w:val="Hyperlink"/>
            <w:rFonts w:ascii="Times New Roman" w:eastAsia="MS Gothic" w:hAnsi="Times New Roman" w:cs="Times New Roman"/>
            <w:spacing w:val="-1"/>
            <w:sz w:val="24"/>
            <w:szCs w:val="24"/>
          </w:rPr>
          <w:t>i</w:t>
        </w:r>
      </w:hyperlink>
      <w:r w:rsidRPr="006C3357">
        <w:rPr>
          <w:rFonts w:ascii="Times New Roman" w:eastAsia="MS Gothic" w:hAnsi="Times New Roman" w:cs="Times New Roman"/>
          <w:spacing w:val="-1"/>
          <w:sz w:val="24"/>
          <w:szCs w:val="24"/>
        </w:rPr>
        <w:t>;</w:t>
      </w:r>
    </w:p>
    <w:p w14:paraId="72616557"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troškovi marketinga i oglašavanja prijavitelja;</w:t>
      </w:r>
    </w:p>
    <w:p w14:paraId="1D79BC3C"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kupnja, najam i zakup materijalne imovine i sitnog inventara;</w:t>
      </w:r>
    </w:p>
    <w:p w14:paraId="62370690"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kupnja, obnova, rekonstrukcija, modernizacija objekata;</w:t>
      </w:r>
    </w:p>
    <w:p w14:paraId="7403A810"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doprinosi u naravi u obliku izvršavanja radova ili osiguravanja robe, usluga, zemljišta i nekretnina za koje nije izvršeno plaćanje, potkrijepljeno računima ili dokumentima iste dokazne vrijednosti;</w:t>
      </w:r>
    </w:p>
    <w:p w14:paraId="4B536147" w14:textId="20999546"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operativni troškovi (sirovine, energija, gorivo, telekomunikacije, grijanje, održavanje, upravljanje zgradom, hardware, licenci i sl</w:t>
      </w:r>
      <w:r w:rsidRPr="006C3357" w:rsidDel="00917483">
        <w:rPr>
          <w:rFonts w:ascii="Times New Roman" w:eastAsia="MS Gothic" w:hAnsi="Times New Roman" w:cs="Times New Roman"/>
          <w:spacing w:val="-1"/>
          <w:kern w:val="0"/>
          <w:sz w:val="24"/>
          <w:szCs w:val="24"/>
          <w14:ligatures w14:val="none"/>
        </w:rPr>
        <w:t>.</w:t>
      </w:r>
      <w:r w:rsidRPr="006C3357">
        <w:rPr>
          <w:rFonts w:ascii="Times New Roman" w:eastAsia="MS Gothic" w:hAnsi="Times New Roman" w:cs="Times New Roman"/>
          <w:spacing w:val="-1"/>
          <w:kern w:val="0"/>
          <w:sz w:val="24"/>
          <w:szCs w:val="24"/>
          <w14:ligatures w14:val="none"/>
        </w:rPr>
        <w:t>);</w:t>
      </w:r>
    </w:p>
    <w:p w14:paraId="58C7B72F"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troškovi amortizacije;</w:t>
      </w:r>
    </w:p>
    <w:p w14:paraId="00CB707A"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trošak police osiguranja imovine;</w:t>
      </w:r>
    </w:p>
    <w:p w14:paraId="17A6A91A"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troškovi osoblja kao dio troškova provedbe projekta;</w:t>
      </w:r>
    </w:p>
    <w:p w14:paraId="6FB2076F" w14:textId="77777777"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otpremnine, doprinosi za dobrovoljna zdravstvena ili mirovinska osiguranja koja nisu obvezna prema nacionalnom zakonodavstvu;</w:t>
      </w:r>
    </w:p>
    <w:p w14:paraId="7ACB0EEC" w14:textId="77777777" w:rsidR="00F548D0"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kern w:val="0"/>
          <w:sz w:val="24"/>
          <w:szCs w:val="24"/>
          <w14:ligatures w14:val="none"/>
        </w:rPr>
        <w:t>plaćanja bonusa zaposlenima;</w:t>
      </w:r>
    </w:p>
    <w:p w14:paraId="36C7EB8C" w14:textId="0E1C9D4B" w:rsidR="00943645" w:rsidRPr="006C3357" w:rsidRDefault="00943645" w:rsidP="00F61A0B">
      <w:pPr>
        <w:numPr>
          <w:ilvl w:val="0"/>
          <w:numId w:val="3"/>
        </w:numPr>
        <w:kinsoku w:val="0"/>
        <w:overflowPunct w:val="0"/>
        <w:spacing w:after="80" w:line="240" w:lineRule="auto"/>
        <w:jc w:val="both"/>
        <w:rPr>
          <w:rFonts w:ascii="Times New Roman" w:eastAsia="MS Gothic" w:hAnsi="Times New Roman" w:cs="Times New Roman"/>
          <w:spacing w:val="-1"/>
          <w:kern w:val="0"/>
          <w:sz w:val="24"/>
          <w:szCs w:val="24"/>
          <w14:ligatures w14:val="none"/>
        </w:rPr>
      </w:pPr>
      <w:r w:rsidRPr="006C3357">
        <w:rPr>
          <w:rFonts w:ascii="Times New Roman" w:eastAsia="MS Gothic" w:hAnsi="Times New Roman" w:cs="Times New Roman"/>
          <w:spacing w:val="-1"/>
          <w:sz w:val="24"/>
          <w:szCs w:val="24"/>
        </w:rPr>
        <w:t>bankovni troškovi za otvaranje i vođenje računa, naknade za financijske transfere i drugi troškovi u potpunosti financijske prirode,</w:t>
      </w:r>
      <w:r w:rsidRPr="006C3357">
        <w:rPr>
          <w:rFonts w:ascii="Times New Roman" w:eastAsia="Calibri" w:hAnsi="Times New Roman" w:cs="Times New Roman"/>
          <w:sz w:val="24"/>
          <w:szCs w:val="24"/>
        </w:rPr>
        <w:t xml:space="preserve"> kamate i ostali financijski troškovi (garancije i sl.);</w:t>
      </w:r>
    </w:p>
    <w:p w14:paraId="40404782"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MS Gothic" w:hAnsi="Times New Roman" w:cs="Times New Roman"/>
          <w:spacing w:val="-1"/>
          <w:kern w:val="0"/>
          <w:sz w:val="24"/>
          <w:szCs w:val="24"/>
          <w14:ligatures w14:val="none"/>
        </w:rPr>
        <w:t xml:space="preserve">kazne, financijske globe i troškovi sudskog spora, ostali troškovi nespomenuti kao prihvatljivi, </w:t>
      </w:r>
      <w:r w:rsidRPr="006C3357">
        <w:rPr>
          <w:rFonts w:ascii="Times New Roman" w:eastAsia="Calibri" w:hAnsi="Times New Roman" w:cs="Times New Roman"/>
          <w:sz w:val="24"/>
          <w:szCs w:val="24"/>
        </w:rPr>
        <w:t>gubici zbog fluktuacija valutnih tečaja i provizija na valutni tečaj;</w:t>
      </w:r>
    </w:p>
    <w:p w14:paraId="6D4794FD"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IT, komunikacijska i ostala oprema za redovito poslovanje;</w:t>
      </w:r>
    </w:p>
    <w:p w14:paraId="39EEEB83"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savjetodavne usluge povezane s redovitim aktivnostima;</w:t>
      </w:r>
    </w:p>
    <w:p w14:paraId="5F7C6004"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trošak povezan s ulaganjem radi postizanja smanjenja emisije stakleničkih plinova iz aktivnosti koje su navedene u Prilogu I. Direktive 2003/87/EZ;</w:t>
      </w:r>
    </w:p>
    <w:p w14:paraId="563E6AED"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nastali izvan prihvatljivog razdoblja;</w:t>
      </w:r>
    </w:p>
    <w:p w14:paraId="396AE866" w14:textId="77777777" w:rsidR="00F548D0"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troškovi usavršavanja koje se odnosi na propisano nacionalnim kurikulumom (npr. strani jezici) i usavršavanja obvezna sukladno nacionalnim propisima i normama (npr. zaštita na radu);</w:t>
      </w:r>
    </w:p>
    <w:p w14:paraId="36A5FCA9" w14:textId="58296FD0" w:rsidR="00010D56" w:rsidRPr="006C3357" w:rsidRDefault="00943645" w:rsidP="00F61A0B">
      <w:pPr>
        <w:numPr>
          <w:ilvl w:val="0"/>
          <w:numId w:val="3"/>
        </w:numPr>
        <w:kinsoku w:val="0"/>
        <w:overflowPunct w:val="0"/>
        <w:spacing w:after="80" w:line="240" w:lineRule="auto"/>
        <w:jc w:val="both"/>
        <w:rPr>
          <w:rFonts w:ascii="Times New Roman" w:eastAsia="Calibri" w:hAnsi="Times New Roman" w:cs="Times New Roman"/>
          <w:sz w:val="24"/>
          <w:szCs w:val="24"/>
        </w:rPr>
      </w:pPr>
      <w:r w:rsidRPr="006C3357">
        <w:rPr>
          <w:rFonts w:ascii="Times New Roman" w:eastAsia="Calibri" w:hAnsi="Times New Roman" w:cs="Times New Roman"/>
          <w:sz w:val="24"/>
          <w:szCs w:val="24"/>
        </w:rPr>
        <w:t>trošak povezan s trgovačkim društvima u poteškoćama, u skladu s definicijom pravila Europske unije o državnim potporama;</w:t>
      </w:r>
    </w:p>
    <w:p w14:paraId="59D73358" w14:textId="3DF4A4C1" w:rsidR="000F67D4" w:rsidRPr="006C3357" w:rsidRDefault="00F956E7" w:rsidP="00F61A0B">
      <w:pPr>
        <w:numPr>
          <w:ilvl w:val="0"/>
          <w:numId w:val="3"/>
        </w:numPr>
        <w:kinsoku w:val="0"/>
        <w:overflowPunct w:val="0"/>
        <w:spacing w:after="80" w:line="240" w:lineRule="auto"/>
        <w:jc w:val="both"/>
        <w:rPr>
          <w:rFonts w:ascii="Times New Roman" w:hAnsi="Times New Roman" w:cs="Times New Roman"/>
          <w:sz w:val="24"/>
          <w:szCs w:val="24"/>
        </w:rPr>
      </w:pPr>
      <w:r w:rsidRPr="006C3357">
        <w:rPr>
          <w:rFonts w:ascii="Times New Roman" w:hAnsi="Times New Roman" w:cs="Times New Roman"/>
          <w:sz w:val="24"/>
          <w:szCs w:val="24"/>
        </w:rPr>
        <w:t>troškovi povezani s računovodstvenim uslugama i uslugama revizije;</w:t>
      </w:r>
    </w:p>
    <w:p w14:paraId="7BC19DE8" w14:textId="1B14BFE0" w:rsidR="007C1FCC" w:rsidRPr="009C36D1" w:rsidRDefault="00F956E7" w:rsidP="00094D3B">
      <w:pPr>
        <w:pStyle w:val="ListParagraph0"/>
        <w:numPr>
          <w:ilvl w:val="0"/>
          <w:numId w:val="3"/>
        </w:numPr>
        <w:spacing w:after="80" w:line="240" w:lineRule="auto"/>
        <w:contextualSpacing w:val="0"/>
        <w:rPr>
          <w:rFonts w:ascii="Times New Roman" w:eastAsia="MS Gothic" w:hAnsi="Times New Roman" w:cs="Times New Roman"/>
          <w:spacing w:val="-1"/>
          <w:sz w:val="24"/>
          <w:szCs w:val="24"/>
        </w:rPr>
      </w:pPr>
      <w:r w:rsidRPr="006C3357">
        <w:rPr>
          <w:rFonts w:ascii="Times New Roman" w:eastAsia="MS Gothic" w:hAnsi="Times New Roman" w:cs="Times New Roman"/>
          <w:spacing w:val="-1"/>
          <w:sz w:val="24"/>
          <w:szCs w:val="24"/>
        </w:rPr>
        <w:t xml:space="preserve">ostali troškovi koji ne spadaju u kategorije navedene u točki </w:t>
      </w:r>
      <w:r w:rsidR="00010D56" w:rsidRPr="006C3357">
        <w:rPr>
          <w:rFonts w:ascii="Times New Roman" w:eastAsia="MS Gothic" w:hAnsi="Times New Roman" w:cs="Times New Roman"/>
          <w:spacing w:val="-1"/>
          <w:sz w:val="24"/>
          <w:szCs w:val="24"/>
        </w:rPr>
        <w:t>5</w:t>
      </w:r>
      <w:r w:rsidRPr="006C3357">
        <w:rPr>
          <w:rFonts w:ascii="Times New Roman" w:eastAsia="MS Gothic" w:hAnsi="Times New Roman" w:cs="Times New Roman"/>
          <w:spacing w:val="-1"/>
          <w:sz w:val="24"/>
          <w:szCs w:val="24"/>
        </w:rPr>
        <w:t xml:space="preserve">.1. i </w:t>
      </w:r>
      <w:r w:rsidRPr="006C3357">
        <w:rPr>
          <w:rFonts w:ascii="Times New Roman" w:eastAsia="Calibri" w:hAnsi="Times New Roman" w:cs="Times New Roman"/>
          <w:sz w:val="24"/>
          <w:szCs w:val="24"/>
        </w:rPr>
        <w:t>ostali troškovi nespomenuti kao prihvatljivi.</w:t>
      </w:r>
    </w:p>
    <w:p w14:paraId="65B52133" w14:textId="77777777" w:rsidR="009C36D1" w:rsidRPr="006C3357" w:rsidRDefault="009C36D1" w:rsidP="009C36D1">
      <w:pPr>
        <w:pStyle w:val="ListParagraph0"/>
        <w:spacing w:after="80" w:line="240" w:lineRule="auto"/>
        <w:ind w:left="360"/>
        <w:contextualSpacing w:val="0"/>
        <w:rPr>
          <w:rFonts w:ascii="Times New Roman" w:eastAsia="MS Gothic" w:hAnsi="Times New Roman" w:cs="Times New Roman"/>
          <w:spacing w:val="-1"/>
          <w:sz w:val="24"/>
          <w:szCs w:val="24"/>
        </w:rPr>
      </w:pPr>
    </w:p>
    <w:p w14:paraId="22749A92" w14:textId="49772E87" w:rsidR="00B86DD9" w:rsidRPr="006C3357" w:rsidRDefault="00B86DD9">
      <w:pPr>
        <w:rPr>
          <w:rFonts w:ascii="Times New Roman" w:eastAsia="MS Gothic" w:hAnsi="Times New Roman" w:cs="Times New Roman"/>
          <w:spacing w:val="-1"/>
          <w:kern w:val="0"/>
          <w:sz w:val="24"/>
          <w:szCs w:val="24"/>
          <w:lang w:eastAsia="en-US"/>
          <w14:ligatures w14:val="none"/>
        </w:rPr>
      </w:pPr>
    </w:p>
    <w:p w14:paraId="47CE1145" w14:textId="31F4EA0C" w:rsidR="0006599C" w:rsidRPr="00D02DAD" w:rsidRDefault="00641082" w:rsidP="00E71500">
      <w:pPr>
        <w:pStyle w:val="Heading1"/>
      </w:pPr>
      <w:bookmarkStart w:id="43" w:name="_Toc155187719"/>
      <w:bookmarkStart w:id="44" w:name="_Toc224908429"/>
      <w:r>
        <w:rPr>
          <w:rStyle w:val="000031"/>
          <w:b/>
          <w:i w:val="0"/>
          <w:sz w:val="32"/>
        </w:rPr>
        <w:t>6</w:t>
      </w:r>
      <w:r w:rsidR="0006599C" w:rsidRPr="00316F9A">
        <w:rPr>
          <w:rStyle w:val="000031"/>
          <w:b/>
          <w:i w:val="0"/>
          <w:sz w:val="32"/>
        </w:rPr>
        <w:t xml:space="preserve">. </w:t>
      </w:r>
      <w:r w:rsidR="0006599C" w:rsidRPr="00316F9A">
        <w:rPr>
          <w:rStyle w:val="defaultparagraphfont-000034"/>
          <w:b/>
          <w:i w:val="0"/>
          <w:sz w:val="32"/>
        </w:rPr>
        <w:t>Horizontalna načela</w:t>
      </w:r>
      <w:bookmarkEnd w:id="43"/>
      <w:bookmarkEnd w:id="44"/>
      <w:r w:rsidR="0006599C" w:rsidRPr="00316F9A">
        <w:rPr>
          <w:rStyle w:val="defaultparagraphfont-000034"/>
          <w:b/>
          <w:i w:val="0"/>
          <w:sz w:val="32"/>
        </w:rPr>
        <w:t xml:space="preserve"> </w:t>
      </w:r>
      <w:r w:rsidR="00936B33" w:rsidRPr="00316F9A">
        <w:rPr>
          <w:rStyle w:val="defaultparagraphfont-000034"/>
          <w:b/>
          <w:i w:val="0"/>
          <w:sz w:val="32"/>
        </w:rPr>
        <w:tab/>
      </w:r>
    </w:p>
    <w:p w14:paraId="0CED64BC" w14:textId="0E1CD66B" w:rsidR="007070F9" w:rsidRPr="006A47F1" w:rsidRDefault="007070F9" w:rsidP="007070F9">
      <w:pPr>
        <w:spacing w:after="120" w:line="240" w:lineRule="auto"/>
        <w:jc w:val="both"/>
        <w:rPr>
          <w:rFonts w:ascii="Times New Roman" w:hAnsi="Times New Roman" w:cs="Times New Roman"/>
          <w:sz w:val="24"/>
          <w:szCs w:val="24"/>
          <w:lang w:eastAsia="lt-LT"/>
        </w:rPr>
      </w:pPr>
      <w:r w:rsidRPr="14D92166">
        <w:rPr>
          <w:rFonts w:ascii="Times New Roman" w:hAnsi="Times New Roman" w:cs="Times New Roman"/>
          <w:sz w:val="24"/>
          <w:szCs w:val="24"/>
          <w:lang w:eastAsia="lt-LT"/>
        </w:rPr>
        <w:t xml:space="preserve">Prijavitelji su obavezni pridržavati se zakonskih odredbi koje </w:t>
      </w:r>
      <w:r w:rsidR="00A56A1C" w:rsidRPr="00A56A1C">
        <w:rPr>
          <w:rFonts w:ascii="Times New Roman" w:hAnsi="Times New Roman" w:cs="Times New Roman"/>
          <w:sz w:val="24"/>
          <w:szCs w:val="24"/>
          <w:lang w:eastAsia="lt-LT"/>
        </w:rPr>
        <w:t xml:space="preserve">predstavljaju obvezne </w:t>
      </w:r>
      <w:r w:rsidRPr="14D92166">
        <w:rPr>
          <w:rFonts w:ascii="Times New Roman" w:hAnsi="Times New Roman" w:cs="Times New Roman"/>
          <w:sz w:val="24"/>
          <w:szCs w:val="24"/>
          <w:lang w:eastAsia="lt-LT"/>
        </w:rPr>
        <w:t xml:space="preserve">zahtjeve pri provedbi horizontalnih politika, odnosno doprinosa nediskriminaciji, rodnoj ravnopravnosti, integraciji osoba s invaliditetom i promicanju temeljenih prava i ciljeva održivog razvoja. Poštujući zakonske odredbe projekt je neutralan u pogledu horizontalnih politika, a pripadajući izdaci i aktivnosti neće se smatrati doprinosom horizontalnim politikama, već ispunjenjem zakonske obaveze. </w:t>
      </w:r>
      <w:r w:rsidR="007013EC" w:rsidRPr="007013EC">
        <w:rPr>
          <w:rFonts w:ascii="Times New Roman" w:hAnsi="Times New Roman" w:cs="Times New Roman"/>
          <w:sz w:val="24"/>
          <w:szCs w:val="24"/>
          <w:lang w:eastAsia="lt-LT"/>
        </w:rPr>
        <w:t>Ukoliko</w:t>
      </w:r>
      <w:r w:rsidRPr="14D92166">
        <w:rPr>
          <w:rFonts w:ascii="Times New Roman" w:hAnsi="Times New Roman" w:cs="Times New Roman"/>
          <w:sz w:val="24"/>
          <w:szCs w:val="24"/>
          <w:lang w:eastAsia="lt-LT"/>
        </w:rPr>
        <w:t xml:space="preserve"> projekt sadrži dodatne aktivnosti uz </w:t>
      </w:r>
      <w:r w:rsidR="007013EC" w:rsidRPr="14D92166">
        <w:rPr>
          <w:rFonts w:ascii="Times New Roman" w:hAnsi="Times New Roman" w:cs="Times New Roman"/>
          <w:sz w:val="24"/>
          <w:szCs w:val="24"/>
          <w:lang w:eastAsia="lt-LT"/>
        </w:rPr>
        <w:t>poštivanj</w:t>
      </w:r>
      <w:r w:rsidR="007013EC">
        <w:rPr>
          <w:rFonts w:ascii="Times New Roman" w:hAnsi="Times New Roman" w:cs="Times New Roman"/>
          <w:sz w:val="24"/>
          <w:szCs w:val="24"/>
          <w:lang w:eastAsia="lt-LT"/>
        </w:rPr>
        <w:t>e</w:t>
      </w:r>
      <w:r w:rsidR="007013EC" w:rsidRPr="14D92166">
        <w:rPr>
          <w:rFonts w:ascii="Times New Roman" w:hAnsi="Times New Roman" w:cs="Times New Roman"/>
          <w:sz w:val="24"/>
          <w:szCs w:val="24"/>
          <w:lang w:eastAsia="lt-LT"/>
        </w:rPr>
        <w:t xml:space="preserve"> </w:t>
      </w:r>
      <w:r w:rsidRPr="14D92166">
        <w:rPr>
          <w:rFonts w:ascii="Times New Roman" w:hAnsi="Times New Roman" w:cs="Times New Roman"/>
          <w:sz w:val="24"/>
          <w:szCs w:val="24"/>
          <w:lang w:eastAsia="lt-LT"/>
        </w:rPr>
        <w:t xml:space="preserve">zakonskih odredbi, tada projekt promiče horizontalna načela definirana Uredbom </w:t>
      </w:r>
      <w:r w:rsidRPr="000A716D">
        <w:rPr>
          <w:rFonts w:ascii="Times New Roman" w:hAnsi="Times New Roman" w:cs="Times New Roman"/>
          <w:sz w:val="24"/>
          <w:szCs w:val="24"/>
          <w:lang w:eastAsia="lt-LT"/>
        </w:rPr>
        <w:t xml:space="preserve">2021/1060 </w:t>
      </w:r>
      <w:bookmarkStart w:id="45" w:name="_Hlk170482936"/>
      <w:r w:rsidRPr="000A716D">
        <w:rPr>
          <w:rFonts w:ascii="Times New Roman" w:hAnsi="Times New Roman" w:cs="Times New Roman"/>
          <w:sz w:val="24"/>
          <w:szCs w:val="24"/>
          <w:lang w:eastAsia="lt-LT"/>
        </w:rPr>
        <w:t xml:space="preserve">Europskog parlamenta </w:t>
      </w:r>
      <w:bookmarkEnd w:id="45"/>
      <w:r w:rsidRPr="000A716D">
        <w:rPr>
          <w:rFonts w:ascii="Times New Roman" w:hAnsi="Times New Roman" w:cs="Times New Roman"/>
          <w:sz w:val="24"/>
          <w:szCs w:val="24"/>
          <w:lang w:eastAsia="lt-LT"/>
        </w:rPr>
        <w:t>i Vijeća</w:t>
      </w:r>
      <w:r w:rsidRPr="14D92166">
        <w:rPr>
          <w:rFonts w:ascii="Times New Roman" w:hAnsi="Times New Roman" w:cs="Times New Roman"/>
          <w:sz w:val="24"/>
          <w:szCs w:val="24"/>
          <w:lang w:eastAsia="lt-LT"/>
        </w:rPr>
        <w:t>. Usklađenost projekta s horizontalnim načelima opisuje se u Prijavnom obrascu.</w:t>
      </w:r>
    </w:p>
    <w:p w14:paraId="0A3E4682" w14:textId="77777777" w:rsidR="007070F9" w:rsidRPr="006A47F1" w:rsidRDefault="007070F9" w:rsidP="007070F9">
      <w:pPr>
        <w:pStyle w:val="nospacing-000035"/>
        <w:spacing w:after="120"/>
        <w:rPr>
          <w:rStyle w:val="defaultparagraphfont-000036"/>
        </w:rPr>
      </w:pPr>
      <w:r w:rsidRPr="006A47F1">
        <w:t xml:space="preserve">Prijavitelji mogu na razini projektnih prijedloga osmisliti aktivnosti za promicanje </w:t>
      </w:r>
      <w:r w:rsidRPr="005122F8">
        <w:t xml:space="preserve">pristupačnosti za osobe s invaliditetom </w:t>
      </w:r>
      <w:r>
        <w:t xml:space="preserve">, </w:t>
      </w:r>
      <w:r w:rsidRPr="005122F8">
        <w:t>nediskri</w:t>
      </w:r>
      <w:r>
        <w:t xml:space="preserve">minacije i rodne ravnopravnosti, </w:t>
      </w:r>
      <w:r w:rsidRPr="006A47F1">
        <w:t xml:space="preserve">o čemu je potrebno pružiti informaciju u odgovarajućem dijelu Prijavnog obrasca (Obrazac 1.). </w:t>
      </w:r>
    </w:p>
    <w:p w14:paraId="1223A446" w14:textId="77777777" w:rsidR="007070F9" w:rsidRPr="006A47F1" w:rsidRDefault="007070F9" w:rsidP="007070F9">
      <w:pPr>
        <w:pStyle w:val="nospacing-000035"/>
        <w:spacing w:after="120"/>
        <w:rPr>
          <w:rStyle w:val="defaultparagraphfont-000036"/>
        </w:rPr>
      </w:pPr>
      <w:r w:rsidRPr="006A47F1">
        <w:t>Projekt i projektne aktivnosti mogu imati pozitivan doprinos nediskriminaciji, rodnoj ravnopravnosti, integraciji osoba s invaliditetom i promicanju temeljnih prava i ciljeva održivog razvoja.</w:t>
      </w:r>
    </w:p>
    <w:p w14:paraId="7C61C9FF" w14:textId="77777777" w:rsidR="007070F9" w:rsidRPr="006A47F1" w:rsidRDefault="007070F9" w:rsidP="007070F9">
      <w:pPr>
        <w:pStyle w:val="nospacing-000035"/>
        <w:spacing w:after="120"/>
      </w:pPr>
      <w:r w:rsidRPr="006A47F1">
        <w:rPr>
          <w:rStyle w:val="defaultparagraphfont-000036"/>
        </w:rPr>
        <w:t>Prijavitelj je dužan podnijeti izjavu (Izjava prijavitelja, Obrazac 2</w:t>
      </w:r>
      <w:r>
        <w:rPr>
          <w:rStyle w:val="defaultparagraphfont-000036"/>
        </w:rPr>
        <w:t>.</w:t>
      </w:r>
      <w:r w:rsidRPr="006A47F1">
        <w:rPr>
          <w:rStyle w:val="defaultparagraphfont-000036"/>
        </w:rPr>
        <w:t>) da će poštivati načela Povelje Europske unije o temeljnim pravima i Konvencije Ujedinjenih naroda o pravima osoba s invaliditetom u okviru projekta te izjavu da će projekt poštivati odredbe načela ravnopravnosti žena i muškaraca, prava osoba s invaliditetom i održivog razvoja.</w:t>
      </w:r>
    </w:p>
    <w:p w14:paraId="68C38FBE" w14:textId="73253E1D" w:rsidR="007070F9" w:rsidRPr="006A47F1" w:rsidRDefault="00431845" w:rsidP="007070F9">
      <w:pPr>
        <w:pStyle w:val="nospacing-000035"/>
        <w:spacing w:after="120"/>
        <w:rPr>
          <w:rStyle w:val="defaultparagraphfont-000036"/>
        </w:rPr>
      </w:pPr>
      <w:r>
        <w:rPr>
          <w:rStyle w:val="defaultparagraphfont-000036"/>
        </w:rPr>
        <w:t>P</w:t>
      </w:r>
      <w:r w:rsidR="007070F9" w:rsidRPr="006A47F1">
        <w:rPr>
          <w:rStyle w:val="defaultparagraphfont-000036"/>
        </w:rPr>
        <w:t>rimjer</w:t>
      </w:r>
      <w:r>
        <w:rPr>
          <w:rStyle w:val="defaultparagraphfont-000036"/>
        </w:rPr>
        <w:t>i</w:t>
      </w:r>
      <w:r w:rsidR="007070F9" w:rsidRPr="006A47F1">
        <w:rPr>
          <w:rStyle w:val="defaultparagraphfont-000036"/>
        </w:rPr>
        <w:t xml:space="preserve"> </w:t>
      </w:r>
      <w:r w:rsidR="00D210E2" w:rsidRPr="00D210E2">
        <w:rPr>
          <w:rStyle w:val="defaultparagraphfont-000036"/>
        </w:rPr>
        <w:t xml:space="preserve">aktivnosti </w:t>
      </w:r>
      <w:r w:rsidR="007070F9" w:rsidRPr="006A47F1">
        <w:rPr>
          <w:rStyle w:val="defaultparagraphfont-000036"/>
        </w:rPr>
        <w:t xml:space="preserve">za promicanje pristupačnosti za osobe s invaliditetom: </w:t>
      </w:r>
    </w:p>
    <w:p w14:paraId="1A834ECC" w14:textId="108D93B4" w:rsidR="008312EA" w:rsidRDefault="008312EA" w:rsidP="008312EA">
      <w:pPr>
        <w:pStyle w:val="nospacing-000035"/>
        <w:numPr>
          <w:ilvl w:val="0"/>
          <w:numId w:val="49"/>
        </w:numPr>
        <w:spacing w:after="120"/>
        <w:rPr>
          <w:rFonts w:asciiTheme="minorHAnsi" w:eastAsiaTheme="minorHAnsi" w:hAnsiTheme="minorHAnsi" w:cstheme="minorBidi"/>
          <w:kern w:val="2"/>
          <w:sz w:val="22"/>
          <w:szCs w:val="22"/>
          <w:lang w:eastAsia="en-US"/>
        </w:rPr>
      </w:pPr>
      <w:r w:rsidRPr="00C14D19">
        <w:rPr>
          <w:rStyle w:val="defaultparagraphfont-000036"/>
        </w:rPr>
        <w:t>dostupnost informac</w:t>
      </w:r>
      <w:r w:rsidRPr="00C14D19">
        <w:rPr>
          <w:sz w:val="23"/>
        </w:rPr>
        <w:t>ijsko-komunikacijske tehnologije kojom se omogućava informacijsko-komunikacijska pristupačnost ili dostupnost usluga</w:t>
      </w:r>
      <w:r>
        <w:rPr>
          <w:sz w:val="23"/>
        </w:rPr>
        <w:t xml:space="preserve"> i informacija</w:t>
      </w:r>
      <w:r w:rsidRPr="00C14D19">
        <w:rPr>
          <w:sz w:val="23"/>
        </w:rPr>
        <w:t xml:space="preserve"> za osobe s invaliditetom</w:t>
      </w:r>
      <w:r>
        <w:rPr>
          <w:sz w:val="23"/>
        </w:rPr>
        <w:t xml:space="preserve">, </w:t>
      </w:r>
      <w:r w:rsidRPr="00C14D19">
        <w:rPr>
          <w:sz w:val="23"/>
        </w:rPr>
        <w:t xml:space="preserve"> povrh </w:t>
      </w:r>
      <w:r w:rsidR="00D210E2" w:rsidRPr="00C14D19">
        <w:rPr>
          <w:sz w:val="23"/>
        </w:rPr>
        <w:t>zakonsk</w:t>
      </w:r>
      <w:r w:rsidR="00D210E2">
        <w:rPr>
          <w:sz w:val="23"/>
        </w:rPr>
        <w:t>e</w:t>
      </w:r>
      <w:r w:rsidRPr="00C14D19" w:rsidDel="00D210E2">
        <w:rPr>
          <w:sz w:val="23"/>
        </w:rPr>
        <w:t xml:space="preserve"> </w:t>
      </w:r>
      <w:r w:rsidR="00D210E2">
        <w:rPr>
          <w:sz w:val="23"/>
        </w:rPr>
        <w:t>obveze</w:t>
      </w:r>
      <w:r w:rsidR="00D210E2">
        <w:rPr>
          <w:rFonts w:asciiTheme="minorHAnsi" w:eastAsiaTheme="minorHAnsi" w:hAnsiTheme="minorHAnsi" w:cstheme="minorBidi"/>
          <w:kern w:val="2"/>
          <w:sz w:val="22"/>
          <w:szCs w:val="22"/>
          <w:lang w:eastAsia="en-US"/>
        </w:rPr>
        <w:t xml:space="preserve"> </w:t>
      </w:r>
    </w:p>
    <w:p w14:paraId="3A72AEC4" w14:textId="77777777" w:rsidR="008312EA" w:rsidRPr="00D51009" w:rsidRDefault="008312EA" w:rsidP="008312EA">
      <w:pPr>
        <w:pStyle w:val="nospacing-000035"/>
        <w:numPr>
          <w:ilvl w:val="0"/>
          <w:numId w:val="49"/>
        </w:numPr>
        <w:spacing w:after="120"/>
        <w:rPr>
          <w:rFonts w:asciiTheme="minorHAnsi" w:eastAsiaTheme="minorHAnsi" w:hAnsiTheme="minorHAnsi" w:cstheme="minorBidi"/>
          <w:kern w:val="2"/>
          <w:sz w:val="22"/>
          <w:szCs w:val="22"/>
          <w:lang w:eastAsia="en-US"/>
        </w:rPr>
      </w:pPr>
      <w:r>
        <w:t>promotivni materijali dostupni u formatima prilagođenima osobama s invaliditetom, kao i pristupačnost sadržaja osobama s invaliditetom</w:t>
      </w:r>
    </w:p>
    <w:p w14:paraId="5CA77A0E" w14:textId="77777777" w:rsidR="008312EA" w:rsidRPr="00C14D19" w:rsidRDefault="008312EA" w:rsidP="008312EA">
      <w:pPr>
        <w:pStyle w:val="nospacing-000035"/>
        <w:numPr>
          <w:ilvl w:val="0"/>
          <w:numId w:val="10"/>
        </w:numPr>
        <w:ind w:left="720"/>
        <w:rPr>
          <w:rFonts w:asciiTheme="minorHAnsi" w:eastAsiaTheme="minorHAnsi" w:hAnsiTheme="minorHAnsi" w:cstheme="minorBidi"/>
          <w:kern w:val="2"/>
          <w:sz w:val="22"/>
          <w:szCs w:val="22"/>
          <w:lang w:eastAsia="en-US"/>
        </w:rPr>
      </w:pPr>
      <w:r w:rsidRPr="1BC9F0AD">
        <w:rPr>
          <w:rStyle w:val="defaultparagraphfont-000036"/>
        </w:rPr>
        <w:t>promicanje aktivnosti koje doprinose internacionalizacij</w:t>
      </w:r>
      <w:r>
        <w:rPr>
          <w:rStyle w:val="defaultparagraphfont-000036"/>
        </w:rPr>
        <w:t>i</w:t>
      </w:r>
      <w:r w:rsidRPr="1BC9F0AD">
        <w:rPr>
          <w:rStyle w:val="defaultparagraphfont-000036"/>
        </w:rPr>
        <w:t xml:space="preserve"> proizvoda koji promiču informatičke i komunikacijske tehnologije, pomagala za kretanje, uređaje i pomoćne tehnologije, prihvatljive osobama s invaliditetom, dajući prednost tehnologijama koje su po cijenama dostupne (sukladno čl. 4, (g) Konvencije o pravima osoba s invaliditetom)</w:t>
      </w:r>
    </w:p>
    <w:p w14:paraId="200257A9" w14:textId="77777777" w:rsidR="008312EA" w:rsidRDefault="008312EA" w:rsidP="008312EA">
      <w:pPr>
        <w:pStyle w:val="nospacing-000035"/>
        <w:numPr>
          <w:ilvl w:val="0"/>
          <w:numId w:val="10"/>
        </w:numPr>
        <w:spacing w:after="120"/>
        <w:ind w:left="720"/>
        <w:rPr>
          <w:rStyle w:val="defaultparagraphfont-000036"/>
          <w:sz w:val="23"/>
        </w:rPr>
      </w:pPr>
      <w:r>
        <w:rPr>
          <w:rStyle w:val="defaultparagraphfont-000036"/>
        </w:rPr>
        <w:t>primjena standarda digitalne pristupačnosti (primjerice, WCAG, EN 301 549, CARNET smjernica za pristupačnost) u poslovanju i uključivanje osoba s invaliditetom u proces testiranja</w:t>
      </w:r>
    </w:p>
    <w:p w14:paraId="1564DD3D" w14:textId="77777777" w:rsidR="00FF7278" w:rsidRPr="00F73E5E" w:rsidRDefault="008312EA" w:rsidP="008312EA">
      <w:pPr>
        <w:pStyle w:val="nospacing-000035"/>
        <w:numPr>
          <w:ilvl w:val="0"/>
          <w:numId w:val="10"/>
        </w:numPr>
        <w:spacing w:after="120"/>
        <w:ind w:left="720"/>
        <w:rPr>
          <w:rStyle w:val="defaultparagraphfont-000036"/>
          <w:sz w:val="23"/>
          <w:szCs w:val="23"/>
        </w:rPr>
      </w:pPr>
      <w:r>
        <w:rPr>
          <w:rStyle w:val="defaultparagraphfont-000036"/>
        </w:rPr>
        <w:t>primjena univerzalnog dizajna u opremanju prezentacijskih prostora i izradi materijala</w:t>
      </w:r>
    </w:p>
    <w:p w14:paraId="63160C9F" w14:textId="5035ABAD" w:rsidR="008312EA" w:rsidRDefault="008312EA" w:rsidP="006D27FA">
      <w:pPr>
        <w:pStyle w:val="nospacing-000035"/>
        <w:spacing w:after="120"/>
        <w:rPr>
          <w:sz w:val="23"/>
          <w:szCs w:val="23"/>
        </w:rPr>
      </w:pPr>
      <w:r w:rsidRPr="00FF7278">
        <w:rPr>
          <w:sz w:val="23"/>
          <w:szCs w:val="23"/>
        </w:rPr>
        <w:t>Primjeri</w:t>
      </w:r>
      <w:r>
        <w:rPr>
          <w:sz w:val="23"/>
          <w:szCs w:val="23"/>
        </w:rPr>
        <w:t xml:space="preserve"> aktivnosti kroz koje se promiče ravnopravnost spolova</w:t>
      </w:r>
      <w:r w:rsidR="002D4F42">
        <w:rPr>
          <w:sz w:val="23"/>
          <w:szCs w:val="23"/>
        </w:rPr>
        <w:t>:</w:t>
      </w:r>
    </w:p>
    <w:p w14:paraId="5FEF0EEB" w14:textId="77777777" w:rsidR="008312EA" w:rsidRDefault="008312EA" w:rsidP="00173B3E">
      <w:pPr>
        <w:pStyle w:val="nospacing-000035"/>
        <w:numPr>
          <w:ilvl w:val="0"/>
          <w:numId w:val="40"/>
        </w:numPr>
        <w:spacing w:after="120"/>
        <w:ind w:left="1134"/>
      </w:pPr>
      <w:r>
        <w:t>korištenje rodno osjetljivog jezika u dokumentaciji i komunikaciji tijekom internacionalizacije kako bi se izbjegla rodna pristranost</w:t>
      </w:r>
    </w:p>
    <w:p w14:paraId="75D71BED" w14:textId="77777777" w:rsidR="00173B3E" w:rsidRDefault="008312EA" w:rsidP="00F73E5E">
      <w:pPr>
        <w:pStyle w:val="nospacing-000035"/>
        <w:numPr>
          <w:ilvl w:val="0"/>
          <w:numId w:val="40"/>
        </w:numPr>
        <w:spacing w:after="120"/>
        <w:ind w:left="1134"/>
      </w:pPr>
      <w:r w:rsidRPr="00B92C2E">
        <w:rPr>
          <w:rStyle w:val="Strong"/>
          <w:b w:val="0"/>
          <w:bCs w:val="0"/>
        </w:rPr>
        <w:t>promicanje ženskog poduzetništva</w:t>
      </w:r>
      <w:r>
        <w:t xml:space="preserve"> kroz isticanje uloge žena u malim i srednjim poduzećima kroz promotivne aktivnosti kako bi se doprinijelo vidljivosti žena u poslovnom svijetu</w:t>
      </w:r>
    </w:p>
    <w:p w14:paraId="7F641E1E" w14:textId="77777777" w:rsidR="00534E83" w:rsidRDefault="00534E83" w:rsidP="00534E83">
      <w:pPr>
        <w:pStyle w:val="nospacing-000035"/>
        <w:numPr>
          <w:ilvl w:val="0"/>
          <w:numId w:val="40"/>
        </w:numPr>
        <w:spacing w:after="120"/>
        <w:ind w:left="1134"/>
      </w:pPr>
      <w:r>
        <w:t>međunarodni susreti i umrežavanje poduzetnica</w:t>
      </w:r>
    </w:p>
    <w:p w14:paraId="3EE45718" w14:textId="77777777" w:rsidR="00534E83" w:rsidRDefault="00534E83" w:rsidP="00534E83">
      <w:pPr>
        <w:pStyle w:val="nospacing-000035"/>
        <w:numPr>
          <w:ilvl w:val="0"/>
          <w:numId w:val="40"/>
        </w:numPr>
        <w:spacing w:after="120"/>
        <w:ind w:left="1134"/>
      </w:pPr>
      <w:r>
        <w:t>osiguravanje rodne ravnoteže (jednak broj članova i članica tima) u provedbi aktivnosti organizacije poslovnih susreta u inozemstvu i/ili organizacije kolektivnih nastupa na međunarodnim sajmovima u inozemstvu</w:t>
      </w:r>
    </w:p>
    <w:p w14:paraId="6D9581BE" w14:textId="58EDF761" w:rsidR="00534E83" w:rsidRDefault="00534E83" w:rsidP="00534E83">
      <w:pPr>
        <w:pStyle w:val="nospacing-000035"/>
        <w:numPr>
          <w:ilvl w:val="0"/>
          <w:numId w:val="40"/>
        </w:numPr>
        <w:spacing w:after="120"/>
        <w:ind w:left="1134"/>
      </w:pPr>
      <w:r>
        <w:t>p</w:t>
      </w:r>
      <w:r w:rsidRPr="0079258F">
        <w:t>redstavljanje primjera dobre prakse</w:t>
      </w:r>
      <w:r>
        <w:t xml:space="preserve"> ženskog poduzetništva.</w:t>
      </w:r>
    </w:p>
    <w:p w14:paraId="711C416F" w14:textId="309CB4BF" w:rsidR="008312EA" w:rsidRDefault="008312EA" w:rsidP="006D27FA">
      <w:pPr>
        <w:pStyle w:val="nospacing-000035"/>
        <w:spacing w:after="120"/>
      </w:pPr>
      <w:r>
        <w:t>Primjeri a</w:t>
      </w:r>
      <w:r w:rsidRPr="00E659A6">
        <w:t>ktivnost kroz koje se promiče nediskriminacija</w:t>
      </w:r>
      <w:r w:rsidR="00884957">
        <w:t xml:space="preserve"> i jednake mogućnosti:</w:t>
      </w:r>
      <w:r w:rsidR="002D4F42">
        <w:t>:</w:t>
      </w:r>
    </w:p>
    <w:p w14:paraId="64072706" w14:textId="77777777" w:rsidR="008312EA" w:rsidRPr="00787C7A" w:rsidRDefault="008312EA" w:rsidP="00F73E5E">
      <w:pPr>
        <w:pStyle w:val="nospacing-000035"/>
        <w:numPr>
          <w:ilvl w:val="0"/>
          <w:numId w:val="40"/>
        </w:numPr>
        <w:spacing w:after="120"/>
        <w:ind w:left="1134"/>
      </w:pPr>
      <w:r w:rsidRPr="00200E3D">
        <w:t>organizacija stručne prakse</w:t>
      </w:r>
      <w:r>
        <w:t>/</w:t>
      </w:r>
      <w:r w:rsidRPr="00200E3D">
        <w:t>naukovanje</w:t>
      </w:r>
      <w:r>
        <w:t xml:space="preserve"> za učenike strukovnih škola s naglaskom na </w:t>
      </w:r>
      <w:r w:rsidRPr="00200E3D">
        <w:t xml:space="preserve"> učeni</w:t>
      </w:r>
      <w:r>
        <w:t>ke koji pripadaju</w:t>
      </w:r>
      <w:r w:rsidRPr="00200E3D">
        <w:t xml:space="preserve"> ranjiv</w:t>
      </w:r>
      <w:r>
        <w:t>im</w:t>
      </w:r>
      <w:r w:rsidRPr="00200E3D">
        <w:t xml:space="preserve"> skupin</w:t>
      </w:r>
      <w:r>
        <w:t>ama (učenici</w:t>
      </w:r>
      <w:r w:rsidRPr="00200E3D">
        <w:t xml:space="preserve"> s teškoćama u razvoju</w:t>
      </w:r>
      <w:r>
        <w:t xml:space="preserve">, </w:t>
      </w:r>
      <w:r w:rsidRPr="00200E3D">
        <w:t>učeni</w:t>
      </w:r>
      <w:r>
        <w:t>ci</w:t>
      </w:r>
      <w:r w:rsidRPr="00200E3D">
        <w:t xml:space="preserve"> romskog podrijetla kao i drug</w:t>
      </w:r>
      <w:r>
        <w:t xml:space="preserve">i </w:t>
      </w:r>
      <w:r w:rsidRPr="00200E3D">
        <w:t>učeni</w:t>
      </w:r>
      <w:r>
        <w:t>ci</w:t>
      </w:r>
      <w:r w:rsidRPr="00200E3D">
        <w:t xml:space="preserve"> u nepovoljnom položaju</w:t>
      </w:r>
      <w:r>
        <w:t>)</w:t>
      </w:r>
    </w:p>
    <w:p w14:paraId="0170FA02" w14:textId="742307B2" w:rsidR="008312EA" w:rsidRPr="00B92C2E" w:rsidRDefault="008312EA" w:rsidP="00F73E5E">
      <w:pPr>
        <w:pStyle w:val="nospacing-000035"/>
        <w:numPr>
          <w:ilvl w:val="0"/>
          <w:numId w:val="40"/>
        </w:numPr>
        <w:spacing w:after="120"/>
        <w:ind w:left="1134"/>
        <w:rPr>
          <w:b/>
          <w:bCs/>
        </w:rPr>
      </w:pPr>
      <w:r>
        <w:t>edukacije</w:t>
      </w:r>
      <w:r w:rsidRPr="00E659A6">
        <w:t xml:space="preserve"> o zakonima i politikama </w:t>
      </w:r>
      <w:r>
        <w:t>vezanim uz ne</w:t>
      </w:r>
      <w:r w:rsidRPr="00E659A6">
        <w:t>diskriminacij</w:t>
      </w:r>
      <w:r>
        <w:t>u</w:t>
      </w:r>
      <w:r w:rsidR="007F08BF">
        <w:t>,</w:t>
      </w:r>
      <w:r w:rsidRPr="00E659A6" w:rsidDel="007F08BF">
        <w:t xml:space="preserve"> </w:t>
      </w:r>
      <w:r w:rsidR="00F373ED">
        <w:t>edukacije o ned</w:t>
      </w:r>
      <w:r w:rsidR="00F72474">
        <w:t>is</w:t>
      </w:r>
      <w:r w:rsidR="00F373ED">
        <w:t>kriminaciji</w:t>
      </w:r>
      <w:r w:rsidR="00DA22C1">
        <w:t>,</w:t>
      </w:r>
      <w:r w:rsidR="00F373ED">
        <w:t xml:space="preserve"> raznolikosti u radnom okruženju</w:t>
      </w:r>
      <w:r w:rsidR="00DA22C1">
        <w:t xml:space="preserve"> i ravnoprav</w:t>
      </w:r>
      <w:r w:rsidR="00D16241">
        <w:t xml:space="preserve">nosti spolova, kao i drugi oblici razmjene iskustava i predavanja </w:t>
      </w:r>
      <w:r w:rsidR="00851325" w:rsidRPr="00851325">
        <w:t>o ovim temama s ciljem osvještavanja i jačanja kapaciteta prijavitelja i projektnog tima</w:t>
      </w:r>
    </w:p>
    <w:p w14:paraId="1B1196E4" w14:textId="60EC3137" w:rsidR="0023313F" w:rsidRPr="0023313F" w:rsidRDefault="0023313F" w:rsidP="0023313F">
      <w:pPr>
        <w:pStyle w:val="nospacing-000035"/>
        <w:numPr>
          <w:ilvl w:val="0"/>
          <w:numId w:val="40"/>
        </w:numPr>
        <w:spacing w:after="120"/>
        <w:ind w:left="1134"/>
        <w:rPr>
          <w:b/>
          <w:bCs/>
        </w:rPr>
      </w:pPr>
      <w:r>
        <w:rPr>
          <w:rFonts w:eastAsia="Times New Roman"/>
          <w14:ligatures w14:val="none"/>
        </w:rPr>
        <w:t>s</w:t>
      </w:r>
      <w:r w:rsidRPr="00A464D0">
        <w:rPr>
          <w:rFonts w:eastAsia="Times New Roman"/>
          <w14:ligatures w14:val="none"/>
        </w:rPr>
        <w:t>udjelovanje na</w:t>
      </w:r>
      <w:r>
        <w:rPr>
          <w:rFonts w:eastAsia="Times New Roman"/>
          <w14:ligatures w14:val="none"/>
        </w:rPr>
        <w:t xml:space="preserve"> međunarodnim panelima/događanjima</w:t>
      </w:r>
      <w:r w:rsidRPr="00A464D0">
        <w:rPr>
          <w:rFonts w:eastAsia="Times New Roman"/>
          <w14:ligatures w14:val="none"/>
        </w:rPr>
        <w:t xml:space="preserve"> ili organizacija međunarodnih panela/događanja na sajmovima/konferencijama s temama</w:t>
      </w:r>
      <w:r>
        <w:rPr>
          <w:rFonts w:eastAsia="Times New Roman"/>
          <w14:ligatures w14:val="none"/>
        </w:rPr>
        <w:t xml:space="preserve"> </w:t>
      </w:r>
      <w:r w:rsidRPr="00A464D0">
        <w:rPr>
          <w:rFonts w:eastAsia="Times New Roman"/>
          <w14:ligatures w14:val="none"/>
        </w:rPr>
        <w:t>nediskriminacija na tržištu rada</w:t>
      </w:r>
      <w:r>
        <w:rPr>
          <w:rFonts w:eastAsia="Times New Roman"/>
          <w14:ligatures w14:val="none"/>
        </w:rPr>
        <w:t xml:space="preserve">, </w:t>
      </w:r>
      <w:r w:rsidRPr="00A464D0">
        <w:rPr>
          <w:rFonts w:eastAsia="Times New Roman"/>
          <w14:ligatures w14:val="none"/>
        </w:rPr>
        <w:t>uključivanj</w:t>
      </w:r>
      <w:r>
        <w:rPr>
          <w:rFonts w:eastAsia="Times New Roman"/>
          <w14:ligatures w14:val="none"/>
        </w:rPr>
        <w:t>a</w:t>
      </w:r>
      <w:r w:rsidRPr="00A464D0">
        <w:rPr>
          <w:rFonts w:eastAsia="Times New Roman"/>
          <w14:ligatures w14:val="none"/>
        </w:rPr>
        <w:t xml:space="preserve"> ranjivih skupina</w:t>
      </w:r>
      <w:r>
        <w:rPr>
          <w:rFonts w:eastAsia="Times New Roman"/>
          <w14:ligatures w14:val="none"/>
        </w:rPr>
        <w:t xml:space="preserve">, </w:t>
      </w:r>
      <w:r w:rsidRPr="00A464D0">
        <w:rPr>
          <w:rFonts w:eastAsia="Times New Roman"/>
          <w14:ligatures w14:val="none"/>
        </w:rPr>
        <w:t>etičk</w:t>
      </w:r>
      <w:r>
        <w:rPr>
          <w:rFonts w:eastAsia="Times New Roman"/>
          <w14:ligatures w14:val="none"/>
        </w:rPr>
        <w:t>ih</w:t>
      </w:r>
      <w:r w:rsidRPr="00A464D0">
        <w:rPr>
          <w:rFonts w:eastAsia="Times New Roman"/>
          <w14:ligatures w14:val="none"/>
        </w:rPr>
        <w:t xml:space="preserve"> i društveno odgovorn</w:t>
      </w:r>
      <w:r>
        <w:rPr>
          <w:rFonts w:eastAsia="Times New Roman"/>
          <w14:ligatures w14:val="none"/>
        </w:rPr>
        <w:t xml:space="preserve">ih </w:t>
      </w:r>
      <w:r w:rsidRPr="00A464D0">
        <w:rPr>
          <w:rFonts w:eastAsia="Times New Roman"/>
          <w14:ligatures w14:val="none"/>
        </w:rPr>
        <w:t>proizvod</w:t>
      </w:r>
      <w:r>
        <w:rPr>
          <w:rFonts w:eastAsia="Times New Roman"/>
          <w14:ligatures w14:val="none"/>
        </w:rPr>
        <w:t>a</w:t>
      </w:r>
      <w:r w:rsidRPr="00A464D0">
        <w:rPr>
          <w:rFonts w:eastAsia="Times New Roman"/>
          <w14:ligatures w14:val="none"/>
        </w:rPr>
        <w:t xml:space="preserve"> i uslug</w:t>
      </w:r>
      <w:r>
        <w:rPr>
          <w:rFonts w:eastAsia="Times New Roman"/>
          <w14:ligatures w14:val="none"/>
        </w:rPr>
        <w:t>a</w:t>
      </w:r>
    </w:p>
    <w:p w14:paraId="6633D69F" w14:textId="77777777" w:rsidR="008312EA" w:rsidRDefault="008312EA" w:rsidP="00F73E5E">
      <w:pPr>
        <w:pStyle w:val="nospacing-000035"/>
        <w:numPr>
          <w:ilvl w:val="0"/>
          <w:numId w:val="40"/>
        </w:numPr>
        <w:spacing w:after="120"/>
        <w:ind w:left="1134"/>
        <w:rPr>
          <w:b/>
          <w:bCs/>
        </w:rPr>
      </w:pPr>
      <w:r>
        <w:t>promicanje raznolikosti u radnom okruženju (kroz izradu smjernica/planova za raznolikost i uključivost u radnom okruženju)</w:t>
      </w:r>
    </w:p>
    <w:p w14:paraId="61E02B92" w14:textId="230C0E50" w:rsidR="00DE54B3" w:rsidRPr="00DE54B3" w:rsidRDefault="00DE54B3" w:rsidP="00DE54B3">
      <w:pPr>
        <w:pStyle w:val="nospacing-000035"/>
        <w:numPr>
          <w:ilvl w:val="0"/>
          <w:numId w:val="40"/>
        </w:numPr>
        <w:spacing w:after="120"/>
        <w:ind w:left="1134"/>
        <w:rPr>
          <w:b/>
          <w:bCs/>
        </w:rPr>
      </w:pPr>
      <w:r>
        <w:t>promicanje kolektivnog pregovaranja i socijalnog dijaloga na razini poslodavca (promotivni materijali, okrugli stolovi, sudjelovanje na savjetovanjima i sl.)</w:t>
      </w:r>
    </w:p>
    <w:p w14:paraId="4677BF36" w14:textId="77777777" w:rsidR="00AB2616" w:rsidRPr="00AB2616" w:rsidRDefault="008312EA" w:rsidP="00F73E5E">
      <w:pPr>
        <w:pStyle w:val="nospacing-000035"/>
        <w:numPr>
          <w:ilvl w:val="0"/>
          <w:numId w:val="40"/>
        </w:numPr>
        <w:spacing w:after="120"/>
        <w:ind w:left="1134"/>
        <w:rPr>
          <w:b/>
          <w:bCs/>
        </w:rPr>
      </w:pPr>
      <w:r>
        <w:t xml:space="preserve">izrada inkluzivnih promotivnih materijala i materijala za oglašavanje u kojima se izbjegavaju stereotipni prikazi određenih društvenih skupina </w:t>
      </w:r>
    </w:p>
    <w:p w14:paraId="6DBD7EEE" w14:textId="30AF0C4D" w:rsidR="008312EA" w:rsidRPr="00B92C2E" w:rsidRDefault="00AB2616" w:rsidP="00F73E5E">
      <w:pPr>
        <w:pStyle w:val="nospacing-000035"/>
        <w:numPr>
          <w:ilvl w:val="0"/>
          <w:numId w:val="40"/>
        </w:numPr>
        <w:spacing w:after="120"/>
        <w:ind w:left="1134"/>
        <w:rPr>
          <w:b/>
          <w:bCs/>
        </w:rPr>
      </w:pPr>
      <w:r>
        <w:t>međunarodna promocija inkluzivnih i održivih proizvoda, promocija proizvoda i usluga koji uzimaju u obzir potrebe različitih korisnika (dob, spol, sposobnosti) i imaju pozitivan društveni i okolišni učinak</w:t>
      </w:r>
    </w:p>
    <w:p w14:paraId="5D39FDF6" w14:textId="77777777" w:rsidR="007070F9" w:rsidRPr="006B406A" w:rsidRDefault="007070F9" w:rsidP="00AB2616">
      <w:pPr>
        <w:pStyle w:val="nospacing-000035"/>
        <w:numPr>
          <w:ilvl w:val="0"/>
          <w:numId w:val="40"/>
        </w:numPr>
        <w:spacing w:after="120"/>
        <w:ind w:left="1134"/>
      </w:pPr>
      <w:r w:rsidRPr="005E0FA5">
        <w:t xml:space="preserve">informativne i komunikacijske aktivnosti kojima se promiču pozitivni primjeri vezano uz nediskriminaciju i rodnu ravnopravnost </w:t>
      </w:r>
    </w:p>
    <w:p w14:paraId="0156C60C" w14:textId="65CC6F0B" w:rsidR="00D25C71" w:rsidRDefault="007070F9" w:rsidP="006D27FA">
      <w:pPr>
        <w:pStyle w:val="nospacing-000035"/>
        <w:spacing w:after="240"/>
      </w:pPr>
      <w:r w:rsidRPr="00DD3516">
        <w:rPr>
          <w:rStyle w:val="defaultparagraphfont-000036"/>
          <w:b/>
          <w:bCs/>
        </w:rPr>
        <w:t>Sva ulaganja sufinancirana ovim Pozivom moraju biti usklađena s načelom „ne čini značajnu štetu“ (“</w:t>
      </w:r>
      <w:r w:rsidRPr="00DF7EBE">
        <w:rPr>
          <w:rStyle w:val="defaultparagraphfont-000036"/>
          <w:b/>
          <w:i/>
        </w:rPr>
        <w:t>do no significant harm</w:t>
      </w:r>
      <w:r w:rsidRPr="00DD3516">
        <w:rPr>
          <w:rStyle w:val="defaultparagraphfont-000036"/>
          <w:b/>
          <w:bCs/>
        </w:rPr>
        <w:t xml:space="preserve">“). </w:t>
      </w:r>
    </w:p>
    <w:p w14:paraId="271F61DF" w14:textId="77777777" w:rsidR="007070F9" w:rsidRPr="000A6D30" w:rsidRDefault="007070F9" w:rsidP="00347162">
      <w:pPr>
        <w:shd w:val="clear" w:color="auto" w:fill="B3E5A1" w:themeFill="accent6" w:themeFillTint="66"/>
        <w:spacing w:after="240" w:line="240" w:lineRule="auto"/>
        <w:jc w:val="both"/>
        <w:rPr>
          <w:rFonts w:ascii="Times New Roman" w:eastAsia="MS Mincho" w:hAnsi="Times New Roman" w:cs="Times New Roman"/>
          <w:b/>
          <w:bCs/>
          <w:kern w:val="0"/>
          <w:sz w:val="24"/>
          <w:szCs w:val="24"/>
          <w14:ligatures w14:val="none"/>
        </w:rPr>
      </w:pPr>
      <w:r w:rsidRPr="000A6D30">
        <w:rPr>
          <w:rFonts w:ascii="Times New Roman" w:eastAsia="MS Gothic" w:hAnsi="Times New Roman" w:cs="Times New Roman"/>
          <w:b/>
          <w:kern w:val="0"/>
          <w:sz w:val="24"/>
          <w:szCs w:val="24"/>
          <w14:ligatures w14:val="none"/>
        </w:rPr>
        <w:t>Metodologija za određivanje financijskih ispravaka za nepoštivanje horizontalnih</w:t>
      </w:r>
      <w:r w:rsidRPr="000A6D30">
        <w:rPr>
          <w:rFonts w:ascii="Times New Roman" w:eastAsia="MS Mincho" w:hAnsi="Times New Roman" w:cs="Times New Roman"/>
          <w:b/>
          <w:bCs/>
          <w:kern w:val="0"/>
          <w:sz w:val="24"/>
          <w:szCs w:val="24"/>
          <w14:ligatures w14:val="none"/>
        </w:rPr>
        <w:t xml:space="preserve"> načela</w:t>
      </w:r>
    </w:p>
    <w:p w14:paraId="79FA7E67" w14:textId="10B89103" w:rsidR="007070F9" w:rsidRDefault="007070F9" w:rsidP="007070F9">
      <w:pPr>
        <w:spacing w:line="240" w:lineRule="auto"/>
        <w:jc w:val="both"/>
        <w:rPr>
          <w:rFonts w:ascii="Times New Roman" w:eastAsia="MS Mincho" w:hAnsi="Times New Roman" w:cs="Times New Roman"/>
          <w:kern w:val="0"/>
          <w:sz w:val="24"/>
          <w:szCs w:val="24"/>
          <w14:ligatures w14:val="none"/>
        </w:rPr>
      </w:pPr>
      <w:r w:rsidRPr="000A6D30">
        <w:rPr>
          <w:rFonts w:ascii="Times New Roman" w:eastAsia="MS Mincho" w:hAnsi="Times New Roman" w:cs="Times New Roman"/>
          <w:kern w:val="0"/>
          <w:sz w:val="24"/>
          <w:szCs w:val="24"/>
          <w14:ligatures w14:val="none"/>
        </w:rPr>
        <w:t>U slučaju nepoštivanja, odnosno neusklađenosti s minimalnim zahtjevima u pogledu horizontalnih načela tj. poštivanja zakonodavnih uvjeta (neutralni utjecaj) primjenjuje se stopa korekcije od 100%, odnosno povrat cjelokupnog iznosa isplaćenih bespovratnih sredstva. Primjer: projektom nije osigurana pristupačnost osobama s invaliditetom.</w:t>
      </w:r>
    </w:p>
    <w:p w14:paraId="3F4627F2" w14:textId="77777777" w:rsidR="00663718" w:rsidRPr="000A6D30" w:rsidRDefault="00663718" w:rsidP="007070F9">
      <w:pPr>
        <w:spacing w:line="240" w:lineRule="auto"/>
        <w:jc w:val="both"/>
        <w:rPr>
          <w:rFonts w:ascii="Times New Roman" w:eastAsia="MS Mincho" w:hAnsi="Times New Roman" w:cs="Times New Roman"/>
          <w:kern w:val="0"/>
          <w:sz w:val="24"/>
          <w:szCs w:val="24"/>
          <w14:ligatures w14:val="none"/>
        </w:rPr>
      </w:pPr>
    </w:p>
    <w:p w14:paraId="19D01FD2" w14:textId="77777777" w:rsidR="007070F9" w:rsidRDefault="007070F9" w:rsidP="007070F9">
      <w:pPr>
        <w:spacing w:line="240" w:lineRule="auto"/>
        <w:jc w:val="both"/>
        <w:rPr>
          <w:rFonts w:ascii="Times New Roman" w:eastAsia="MS Mincho" w:hAnsi="Times New Roman" w:cs="Times New Roman"/>
          <w:kern w:val="0"/>
          <w:sz w:val="24"/>
          <w:szCs w:val="24"/>
          <w14:ligatures w14:val="none"/>
        </w:rPr>
      </w:pPr>
      <w:r w:rsidRPr="000A6D30">
        <w:rPr>
          <w:rFonts w:ascii="Times New Roman" w:eastAsia="MS Mincho" w:hAnsi="Times New Roman" w:cs="Times New Roman"/>
          <w:kern w:val="0"/>
          <w:sz w:val="24"/>
          <w:szCs w:val="24"/>
          <w14:ligatures w14:val="none"/>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 (u slučaju djelomičnog ostvarenja) odnosno 10 % (u slučaju potpunog neostvarenja) od iznosa isplaćenih bespovratnih sredst</w:t>
      </w:r>
      <w:r>
        <w:rPr>
          <w:rFonts w:ascii="Times New Roman" w:eastAsia="MS Mincho" w:hAnsi="Times New Roman" w:cs="Times New Roman"/>
          <w:kern w:val="0"/>
          <w:sz w:val="24"/>
          <w:szCs w:val="24"/>
          <w14:ligatures w14:val="none"/>
        </w:rPr>
        <w:t>a</w:t>
      </w:r>
      <w:r w:rsidRPr="000A6D30">
        <w:rPr>
          <w:rFonts w:ascii="Times New Roman" w:eastAsia="MS Mincho" w:hAnsi="Times New Roman" w:cs="Times New Roman"/>
          <w:kern w:val="0"/>
          <w:sz w:val="24"/>
          <w:szCs w:val="24"/>
          <w14:ligatures w14:val="none"/>
        </w:rPr>
        <w:t>va.</w:t>
      </w:r>
    </w:p>
    <w:p w14:paraId="5BE042C4" w14:textId="77777777" w:rsidR="00D71C16" w:rsidRDefault="00D71C16" w:rsidP="007070F9">
      <w:pPr>
        <w:spacing w:line="240" w:lineRule="auto"/>
        <w:jc w:val="both"/>
        <w:rPr>
          <w:rFonts w:ascii="Times New Roman" w:eastAsia="MS Mincho" w:hAnsi="Times New Roman" w:cs="Times New Roman"/>
          <w:kern w:val="0"/>
          <w:sz w:val="24"/>
          <w:szCs w:val="24"/>
          <w14:ligatures w14:val="none"/>
        </w:rPr>
      </w:pPr>
    </w:p>
    <w:p w14:paraId="4449DB88" w14:textId="5CABDADF" w:rsidR="0006599C" w:rsidRDefault="00832E61" w:rsidP="009B6E2A">
      <w:pPr>
        <w:spacing w:line="240" w:lineRule="auto"/>
        <w:jc w:val="both"/>
        <w:rPr>
          <w:rFonts w:ascii="Times New Roman" w:eastAsia="MS Mincho" w:hAnsi="Times New Roman" w:cs="Times New Roman"/>
          <w:kern w:val="0"/>
          <w:sz w:val="24"/>
          <w:szCs w:val="24"/>
          <w14:ligatures w14:val="none"/>
        </w:rPr>
      </w:pPr>
      <w:r w:rsidRPr="00832E61">
        <w:rPr>
          <w:rFonts w:ascii="Times New Roman" w:eastAsia="MS Mincho" w:hAnsi="Times New Roman" w:cs="Times New Roman"/>
          <w:kern w:val="0"/>
          <w:sz w:val="24"/>
          <w:szCs w:val="24"/>
          <w14:ligatures w14:val="none"/>
        </w:rPr>
        <w:t>Nadležna tijela (UT/PT1 i PT2) mogu donijeti odluku o nepostojanju okolnosti za primjenu financijske korekcije ili pak odluku o umanjenju financijske korekcije, uzimajući u obzir specifične okolnosti (popis okolnosti naveden je u prilogu 10. Pravila o financijskim ispravcima u slučaju neostvarenja pokazatelja, međutim postoci umanjenja nisu primjenjivi na financijske ispravke u slučaju nepoštivanja horizontalnih načela).</w:t>
      </w:r>
    </w:p>
    <w:p w14:paraId="71D17784" w14:textId="77777777" w:rsidR="008B2B0E" w:rsidRPr="009B6E2A" w:rsidRDefault="008B2B0E" w:rsidP="009B6E2A">
      <w:pPr>
        <w:spacing w:line="240" w:lineRule="auto"/>
        <w:jc w:val="both"/>
        <w:rPr>
          <w:rStyle w:val="defaultparagraphfont-000036"/>
          <w:rFonts w:eastAsia="MS Mincho"/>
          <w:kern w:val="0"/>
          <w14:ligatures w14:val="none"/>
        </w:rPr>
      </w:pPr>
    </w:p>
    <w:p w14:paraId="2D8D348A" w14:textId="6A05244D" w:rsidR="0006599C" w:rsidRPr="007E65BF" w:rsidRDefault="00641082"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46" w:name="_Toc155187720"/>
      <w:bookmarkStart w:id="47" w:name="_Toc224908430"/>
      <w:r w:rsidRPr="007E65BF">
        <w:rPr>
          <w:rStyle w:val="000057"/>
          <w:rFonts w:ascii="Times New Roman" w:hAnsi="Times New Roman"/>
          <w:color w:val="auto"/>
          <w:sz w:val="24"/>
        </w:rPr>
        <w:t>6</w:t>
      </w:r>
      <w:r w:rsidR="0075359E" w:rsidRPr="007E65BF">
        <w:rPr>
          <w:rStyle w:val="000057"/>
          <w:rFonts w:ascii="Times New Roman" w:hAnsi="Times New Roman"/>
          <w:color w:val="auto"/>
          <w:sz w:val="24"/>
        </w:rPr>
        <w:t xml:space="preserve">.1 </w:t>
      </w:r>
      <w:r w:rsidR="0006599C" w:rsidRPr="007E65BF">
        <w:rPr>
          <w:rStyle w:val="000057"/>
          <w:rFonts w:ascii="Times New Roman" w:hAnsi="Times New Roman"/>
          <w:color w:val="auto"/>
          <w:sz w:val="24"/>
        </w:rPr>
        <w:t>Vidljivost u okviru projektnog prijedloga</w:t>
      </w:r>
      <w:bookmarkEnd w:id="46"/>
      <w:bookmarkEnd w:id="47"/>
      <w:r w:rsidR="0006599C" w:rsidRPr="007E65BF">
        <w:rPr>
          <w:rStyle w:val="000057"/>
          <w:rFonts w:ascii="Times New Roman" w:hAnsi="Times New Roman"/>
          <w:color w:val="auto"/>
          <w:sz w:val="24"/>
        </w:rPr>
        <w:t xml:space="preserve"> </w:t>
      </w:r>
    </w:p>
    <w:p w14:paraId="101228D3" w14:textId="2E141D53" w:rsidR="008332BE" w:rsidRDefault="0006599C" w:rsidP="00DD02BC">
      <w:pPr>
        <w:pStyle w:val="nospacing-000035"/>
        <w:spacing w:after="120"/>
        <w:rPr>
          <w:rStyle w:val="defaultparagraphfont-000036"/>
        </w:rPr>
      </w:pPr>
      <w:r w:rsidRPr="00D02DAD">
        <w:rPr>
          <w:rStyle w:val="defaultparagraphfont-000036"/>
        </w:rPr>
        <w:t xml:space="preserve">Korisnik osigurava provedbu aktivnosti koje se odnose na vidljivosti, transparentnost i komunikaciju iz članka 46. -  49. Uredbe (EU) 2021/1060, ako su utvrđene u </w:t>
      </w:r>
      <w:r w:rsidR="004C5B91">
        <w:rPr>
          <w:rStyle w:val="defaultparagraphfont-000036"/>
        </w:rPr>
        <w:t>U</w:t>
      </w:r>
      <w:r w:rsidRPr="00D02DAD">
        <w:rPr>
          <w:rStyle w:val="defaultparagraphfont-000036"/>
        </w:rPr>
        <w:t>govoru. U svakom slučaju, korisnik je odgovoran za provedbu mjera vidljivosti iz članka  50. i Priloga IX. Uredbe (EU) 2021/1060, u skladu s ugovornim odredbama.</w:t>
      </w:r>
    </w:p>
    <w:p w14:paraId="5A80568A" w14:textId="73B8D39B" w:rsidR="00D72285" w:rsidRDefault="00D4210B" w:rsidP="00DD02BC">
      <w:pPr>
        <w:pStyle w:val="nospacing-000035"/>
        <w:spacing w:after="120"/>
        <w:rPr>
          <w:rStyle w:val="defaultparagraphfont-000036"/>
        </w:rPr>
      </w:pPr>
      <w:r>
        <w:rPr>
          <w:rStyle w:val="defaultparagraphfont-000036"/>
        </w:rPr>
        <w:t>Kako je određeno</w:t>
      </w:r>
      <w:r w:rsidR="00D72285">
        <w:rPr>
          <w:rStyle w:val="defaultparagraphfont-000036"/>
        </w:rPr>
        <w:t xml:space="preserve"> </w:t>
      </w:r>
      <w:r>
        <w:rPr>
          <w:rStyle w:val="defaultparagraphfont-000036"/>
        </w:rPr>
        <w:t>č</w:t>
      </w:r>
      <w:r w:rsidR="00010746">
        <w:rPr>
          <w:rStyle w:val="defaultparagraphfont-000036"/>
        </w:rPr>
        <w:t>lank</w:t>
      </w:r>
      <w:r>
        <w:rPr>
          <w:rStyle w:val="defaultparagraphfont-000036"/>
        </w:rPr>
        <w:t>om</w:t>
      </w:r>
      <w:r w:rsidR="00010746">
        <w:rPr>
          <w:rStyle w:val="defaultparagraphfont-000036"/>
        </w:rPr>
        <w:t xml:space="preserve"> 31. Općih uvjeta </w:t>
      </w:r>
      <w:r w:rsidR="002F07A6">
        <w:rPr>
          <w:rStyle w:val="defaultparagraphfont-000036"/>
        </w:rPr>
        <w:t>U</w:t>
      </w:r>
      <w:r w:rsidR="00010746">
        <w:rPr>
          <w:rStyle w:val="defaultparagraphfont-000036"/>
        </w:rPr>
        <w:t>govora, ne primjenj</w:t>
      </w:r>
      <w:r w:rsidR="002F07A6">
        <w:rPr>
          <w:rStyle w:val="defaultparagraphfont-000036"/>
        </w:rPr>
        <w:t>ivanje</w:t>
      </w:r>
      <w:r w:rsidR="00010746">
        <w:rPr>
          <w:rStyle w:val="defaultparagraphfont-000036"/>
        </w:rPr>
        <w:t xml:space="preserve"> mjer</w:t>
      </w:r>
      <w:r w:rsidR="002F07A6">
        <w:rPr>
          <w:rStyle w:val="defaultparagraphfont-000036"/>
        </w:rPr>
        <w:t>a</w:t>
      </w:r>
      <w:r w:rsidR="00010746">
        <w:rPr>
          <w:rStyle w:val="defaultparagraphfont-000036"/>
        </w:rPr>
        <w:t xml:space="preserve"> vidljivosti</w:t>
      </w:r>
      <w:r w:rsidR="0083571B">
        <w:rPr>
          <w:rStyle w:val="defaultparagraphfont-000036"/>
        </w:rPr>
        <w:t>,</w:t>
      </w:r>
      <w:r w:rsidR="0083571B" w:rsidRPr="0083571B">
        <w:t xml:space="preserve"> </w:t>
      </w:r>
      <w:r w:rsidR="0083571B" w:rsidRPr="0083571B">
        <w:rPr>
          <w:rStyle w:val="defaultparagraphfont-000036"/>
        </w:rPr>
        <w:t>transparentnosti i/ili</w:t>
      </w:r>
      <w:r w:rsidR="0021294C">
        <w:rPr>
          <w:rStyle w:val="defaultparagraphfont-000036"/>
        </w:rPr>
        <w:t xml:space="preserve"> </w:t>
      </w:r>
      <w:r w:rsidR="0083571B" w:rsidRPr="0083571B">
        <w:rPr>
          <w:rStyle w:val="defaultparagraphfont-000036"/>
        </w:rPr>
        <w:t xml:space="preserve">komunikacije u skladu s Ugovorom </w:t>
      </w:r>
      <w:r w:rsidR="002F07A6">
        <w:rPr>
          <w:rStyle w:val="defaultparagraphfont-000036"/>
        </w:rPr>
        <w:t xml:space="preserve">rezultira </w:t>
      </w:r>
      <w:r w:rsidR="0083571B" w:rsidRPr="0083571B">
        <w:rPr>
          <w:rStyle w:val="defaultparagraphfont-000036"/>
        </w:rPr>
        <w:t xml:space="preserve">ukidanjem najviše 3% </w:t>
      </w:r>
      <w:r w:rsidR="744C27B8" w:rsidRPr="12B92026">
        <w:rPr>
          <w:rStyle w:val="defaultparagraphfont-000036"/>
        </w:rPr>
        <w:t>sredstava</w:t>
      </w:r>
      <w:r w:rsidR="0083571B" w:rsidRPr="0083571B">
        <w:rPr>
          <w:rStyle w:val="defaultparagraphfont-000036"/>
        </w:rPr>
        <w:t xml:space="preserve"> iz fondova (u skladu s člankom 50. stavkom 3. Uredbe (EU) 2021/1060) - ukidanje se odnosi na prihvatljive troškove projekta.</w:t>
      </w:r>
    </w:p>
    <w:p w14:paraId="5E91DB18" w14:textId="314FFEBC" w:rsidR="009B6E2A" w:rsidRDefault="001A3A1E" w:rsidP="00B86DD9">
      <w:pPr>
        <w:pStyle w:val="nospacing-000035"/>
        <w:spacing w:after="120"/>
        <w:rPr>
          <w:rFonts w:eastAsia="Calibri"/>
          <w:lang w:eastAsia="en-US"/>
          <w14:ligatures w14:val="none"/>
        </w:rPr>
      </w:pPr>
      <w:r>
        <w:rPr>
          <w:rStyle w:val="defaultparagraphfont-000036"/>
        </w:rPr>
        <w:t>Informacije vezano uz k</w:t>
      </w:r>
      <w:r w:rsidRPr="001A3A1E">
        <w:rPr>
          <w:rStyle w:val="defaultparagraphfont-000036"/>
        </w:rPr>
        <w:t>omunikacij</w:t>
      </w:r>
      <w:r>
        <w:rPr>
          <w:rStyle w:val="defaultparagraphfont-000036"/>
        </w:rPr>
        <w:t>u</w:t>
      </w:r>
      <w:r w:rsidRPr="001A3A1E">
        <w:rPr>
          <w:rStyle w:val="defaultparagraphfont-000036"/>
        </w:rPr>
        <w:t>, informiranje i vidljivost EU projekata u razdoblju 2021.-2027.</w:t>
      </w:r>
      <w:r>
        <w:rPr>
          <w:rStyle w:val="defaultparagraphfont-000036"/>
        </w:rPr>
        <w:t xml:space="preserve"> dostupne su </w:t>
      </w:r>
      <w:hyperlink r:id="rId29" w:history="1">
        <w:r w:rsidRPr="001A3A1E">
          <w:rPr>
            <w:rStyle w:val="Hyperlink"/>
          </w:rPr>
          <w:t>ovdje</w:t>
        </w:r>
      </w:hyperlink>
      <w:r>
        <w:rPr>
          <w:rStyle w:val="defaultparagraphfont-000036"/>
        </w:rPr>
        <w:t>.</w:t>
      </w:r>
    </w:p>
    <w:p w14:paraId="43E958A9" w14:textId="77777777" w:rsidR="00140968" w:rsidRDefault="00140968" w:rsidP="00B86DD9">
      <w:pPr>
        <w:pStyle w:val="nospacing-000035"/>
        <w:spacing w:after="120"/>
        <w:rPr>
          <w:rFonts w:eastAsia="Calibri"/>
          <w:lang w:eastAsia="en-US"/>
          <w14:ligatures w14:val="none"/>
        </w:rPr>
      </w:pPr>
    </w:p>
    <w:p w14:paraId="1CB2B612" w14:textId="1A986C41" w:rsidR="001F22FE" w:rsidRPr="00595F24" w:rsidRDefault="00641082" w:rsidP="00E71500">
      <w:pPr>
        <w:pStyle w:val="Heading1"/>
      </w:pPr>
      <w:bookmarkStart w:id="48" w:name="_Toc155187721"/>
      <w:bookmarkStart w:id="49" w:name="_Toc224908431"/>
      <w:r>
        <w:rPr>
          <w:rStyle w:val="000031"/>
          <w:b/>
          <w:i w:val="0"/>
          <w:sz w:val="32"/>
        </w:rPr>
        <w:t>7</w:t>
      </w:r>
      <w:r w:rsidR="0006599C" w:rsidRPr="00316F9A">
        <w:rPr>
          <w:rStyle w:val="000031"/>
          <w:b/>
          <w:i w:val="0"/>
          <w:sz w:val="32"/>
        </w:rPr>
        <w:t xml:space="preserve">. </w:t>
      </w:r>
      <w:r w:rsidR="0006599C" w:rsidRPr="00316F9A">
        <w:rPr>
          <w:rStyle w:val="defaultparagraphfont-000034"/>
          <w:b/>
          <w:i w:val="0"/>
          <w:sz w:val="32"/>
        </w:rPr>
        <w:t>Podnošenje projektnog  prijedloga</w:t>
      </w:r>
      <w:bookmarkEnd w:id="48"/>
      <w:bookmarkEnd w:id="49"/>
      <w:r w:rsidR="0006599C" w:rsidRPr="00316F9A">
        <w:rPr>
          <w:rStyle w:val="defaultparagraphfont-000034"/>
          <w:b/>
          <w:i w:val="0"/>
          <w:sz w:val="32"/>
        </w:rPr>
        <w:t xml:space="preserve"> </w:t>
      </w:r>
    </w:p>
    <w:p w14:paraId="7B3694A8" w14:textId="77777777" w:rsidR="000A59BA" w:rsidRPr="009B6E2A" w:rsidRDefault="000A59BA" w:rsidP="000A59BA">
      <w:pPr>
        <w:spacing w:after="120" w:line="240" w:lineRule="auto"/>
        <w:jc w:val="both"/>
        <w:rPr>
          <w:rStyle w:val="000057"/>
          <w:rFonts w:ascii="Times New Roman" w:hAnsi="Times New Roman"/>
          <w:color w:val="auto"/>
          <w:sz w:val="16"/>
          <w:szCs w:val="16"/>
        </w:rPr>
      </w:pPr>
      <w:bookmarkStart w:id="50" w:name="_Toc155187722"/>
    </w:p>
    <w:p w14:paraId="6548AE40" w14:textId="1D4BACF2" w:rsidR="0006599C" w:rsidRPr="007E65BF" w:rsidRDefault="00641082"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51" w:name="_Toc224908432"/>
      <w:r>
        <w:rPr>
          <w:rStyle w:val="000057"/>
          <w:rFonts w:ascii="Times New Roman" w:hAnsi="Times New Roman"/>
          <w:color w:val="auto"/>
          <w:sz w:val="24"/>
        </w:rPr>
        <w:t>7</w:t>
      </w:r>
      <w:r w:rsidR="0006599C" w:rsidRPr="00316F9A">
        <w:rPr>
          <w:rStyle w:val="000057"/>
          <w:rFonts w:ascii="Times New Roman" w:hAnsi="Times New Roman"/>
          <w:color w:val="auto"/>
          <w:sz w:val="24"/>
        </w:rPr>
        <w:t>.1.</w:t>
      </w:r>
      <w:r w:rsidR="0006599C" w:rsidRPr="007E65BF">
        <w:rPr>
          <w:rStyle w:val="000057"/>
          <w:rFonts w:ascii="Times New Roman" w:hAnsi="Times New Roman"/>
          <w:color w:val="auto"/>
          <w:sz w:val="24"/>
        </w:rPr>
        <w:t xml:space="preserve"> Razdoblje trajanja Poziva</w:t>
      </w:r>
      <w:bookmarkEnd w:id="50"/>
      <w:bookmarkEnd w:id="51"/>
      <w:r w:rsidR="0006599C" w:rsidRPr="007E65BF">
        <w:rPr>
          <w:rStyle w:val="000057"/>
          <w:rFonts w:ascii="Times New Roman" w:hAnsi="Times New Roman"/>
          <w:color w:val="auto"/>
          <w:sz w:val="24"/>
        </w:rPr>
        <w:t xml:space="preserve"> </w:t>
      </w:r>
      <w:r w:rsidR="0006599C" w:rsidRPr="007E65BF">
        <w:rPr>
          <w:rStyle w:val="000057"/>
          <w:rFonts w:ascii="Times New Roman" w:hAnsi="Times New Roman"/>
          <w:b w:val="0"/>
          <w:bCs w:val="0"/>
          <w:color w:val="auto"/>
          <w:sz w:val="24"/>
        </w:rPr>
        <w:t xml:space="preserve">  </w:t>
      </w:r>
    </w:p>
    <w:p w14:paraId="76DC66F3" w14:textId="65F798CF" w:rsidR="0006599C" w:rsidRPr="00D02DAD" w:rsidRDefault="1E78492E" w:rsidP="281E3CC0">
      <w:pPr>
        <w:spacing w:after="120" w:line="240" w:lineRule="auto"/>
        <w:jc w:val="both"/>
      </w:pPr>
      <w:r w:rsidRPr="28909770">
        <w:rPr>
          <w:rStyle w:val="000117"/>
          <w:rFonts w:eastAsia="Times New Roman"/>
          <w:color w:val="000000" w:themeColor="text1"/>
        </w:rPr>
        <w:t xml:space="preserve">Projektne prijedloge u okviru Poziva potencijalni prijavitelji moći će podnositi </w:t>
      </w:r>
      <w:r w:rsidRPr="28909770">
        <w:rPr>
          <w:rStyle w:val="000117"/>
          <w:rFonts w:eastAsia="Times New Roman"/>
          <w:b/>
          <w:bCs/>
          <w:color w:val="000000" w:themeColor="text1"/>
        </w:rPr>
        <w:t xml:space="preserve">od </w:t>
      </w:r>
      <w:r w:rsidR="4FB64144" w:rsidRPr="28909770">
        <w:rPr>
          <w:rStyle w:val="000117"/>
          <w:rFonts w:eastAsia="Times New Roman"/>
          <w:b/>
          <w:bCs/>
          <w:color w:val="000000" w:themeColor="text1"/>
        </w:rPr>
        <w:t>xy</w:t>
      </w:r>
      <w:r w:rsidRPr="28909770">
        <w:rPr>
          <w:rStyle w:val="000117"/>
          <w:rFonts w:eastAsia="Times New Roman"/>
          <w:b/>
          <w:bCs/>
          <w:color w:val="000000" w:themeColor="text1"/>
        </w:rPr>
        <w:t>.</w:t>
      </w:r>
      <w:r w:rsidR="001D26E2" w:rsidRPr="28909770">
        <w:rPr>
          <w:rStyle w:val="000117"/>
          <w:rFonts w:eastAsia="Times New Roman"/>
          <w:b/>
          <w:bCs/>
          <w:color w:val="000000" w:themeColor="text1"/>
        </w:rPr>
        <w:t xml:space="preserve"> </w:t>
      </w:r>
      <w:r w:rsidR="00643B32" w:rsidRPr="28909770">
        <w:rPr>
          <w:rStyle w:val="000117"/>
          <w:rFonts w:eastAsia="Times New Roman"/>
          <w:b/>
          <w:bCs/>
          <w:color w:val="000000" w:themeColor="text1"/>
        </w:rPr>
        <w:t>x</w:t>
      </w:r>
      <w:r w:rsidR="22807F9C" w:rsidRPr="28909770">
        <w:rPr>
          <w:rStyle w:val="000117"/>
          <w:rFonts w:eastAsia="Times New Roman"/>
          <w:b/>
          <w:bCs/>
          <w:color w:val="000000" w:themeColor="text1"/>
        </w:rPr>
        <w:t>y.</w:t>
      </w:r>
      <w:r w:rsidRPr="28909770">
        <w:rPr>
          <w:rStyle w:val="000117"/>
          <w:rFonts w:eastAsia="Times New Roman"/>
          <w:b/>
          <w:bCs/>
          <w:color w:val="000000" w:themeColor="text1"/>
        </w:rPr>
        <w:t xml:space="preserve"> 202</w:t>
      </w:r>
      <w:r w:rsidR="00094D3B" w:rsidRPr="28909770">
        <w:rPr>
          <w:rStyle w:val="000117"/>
          <w:rFonts w:eastAsia="Times New Roman"/>
          <w:b/>
          <w:bCs/>
          <w:color w:val="000000" w:themeColor="text1"/>
        </w:rPr>
        <w:t>6</w:t>
      </w:r>
      <w:r w:rsidRPr="28909770">
        <w:rPr>
          <w:rStyle w:val="000117"/>
          <w:rFonts w:eastAsia="Times New Roman"/>
          <w:b/>
          <w:bCs/>
          <w:color w:val="000000" w:themeColor="text1"/>
        </w:rPr>
        <w:t>.</w:t>
      </w:r>
      <w:r w:rsidR="006063FF" w:rsidRPr="28909770">
        <w:rPr>
          <w:rStyle w:val="000117"/>
          <w:rFonts w:eastAsia="Times New Roman"/>
          <w:b/>
          <w:bCs/>
          <w:color w:val="000000" w:themeColor="text1"/>
        </w:rPr>
        <w:t xml:space="preserve"> godine</w:t>
      </w:r>
      <w:r w:rsidRPr="28909770">
        <w:rPr>
          <w:rStyle w:val="000117"/>
          <w:rFonts w:eastAsia="Times New Roman"/>
          <w:b/>
          <w:bCs/>
          <w:color w:val="000000" w:themeColor="text1"/>
        </w:rPr>
        <w:t xml:space="preserve"> u </w:t>
      </w:r>
      <w:r w:rsidRPr="28909770">
        <w:rPr>
          <w:rStyle w:val="defaultparagraphfont-000036"/>
          <w:rFonts w:eastAsia="Times New Roman"/>
          <w:b/>
          <w:bCs/>
          <w:color w:val="000000" w:themeColor="text1"/>
        </w:rPr>
        <w:t>11:00</w:t>
      </w:r>
      <w:r w:rsidRPr="28909770">
        <w:rPr>
          <w:rStyle w:val="defaultparagraphfont-000036"/>
          <w:rFonts w:eastAsia="Times New Roman"/>
          <w:b/>
          <w:bCs/>
          <w:i/>
          <w:iCs/>
          <w:color w:val="000000" w:themeColor="text1"/>
        </w:rPr>
        <w:t xml:space="preserve"> </w:t>
      </w:r>
      <w:r w:rsidRPr="28909770">
        <w:rPr>
          <w:rStyle w:val="defaultparagraphfont-000036"/>
          <w:rFonts w:eastAsia="Times New Roman"/>
          <w:b/>
          <w:bCs/>
          <w:color w:val="000000" w:themeColor="text1"/>
        </w:rPr>
        <w:t xml:space="preserve">sati </w:t>
      </w:r>
      <w:r w:rsidRPr="28909770">
        <w:rPr>
          <w:rStyle w:val="defaultparagraphfont-000036"/>
          <w:rFonts w:eastAsia="Times New Roman"/>
          <w:color w:val="000000" w:themeColor="text1"/>
        </w:rPr>
        <w:t xml:space="preserve">do iskorištenja raspoloživih sredstava za predmetni Poziv, a najkasnije do </w:t>
      </w:r>
      <w:r w:rsidR="00267355" w:rsidRPr="28909770">
        <w:rPr>
          <w:rStyle w:val="defaultparagraphfont-000036"/>
          <w:rFonts w:eastAsia="Times New Roman"/>
          <w:color w:val="000000" w:themeColor="text1"/>
        </w:rPr>
        <w:t>30</w:t>
      </w:r>
      <w:r w:rsidRPr="28909770">
        <w:rPr>
          <w:rStyle w:val="defaultparagraphfont-000036"/>
          <w:rFonts w:eastAsia="Times New Roman"/>
          <w:color w:val="000000" w:themeColor="text1"/>
        </w:rPr>
        <w:t>.</w:t>
      </w:r>
      <w:r w:rsidR="00467706" w:rsidRPr="28909770">
        <w:rPr>
          <w:rStyle w:val="defaultparagraphfont-000036"/>
          <w:rFonts w:eastAsia="Times New Roman"/>
          <w:color w:val="000000" w:themeColor="text1"/>
        </w:rPr>
        <w:t xml:space="preserve"> prosinca </w:t>
      </w:r>
      <w:r w:rsidRPr="28909770">
        <w:rPr>
          <w:rStyle w:val="defaultparagraphfont-000036"/>
          <w:rFonts w:eastAsia="Times New Roman"/>
          <w:color w:val="000000" w:themeColor="text1"/>
        </w:rPr>
        <w:t>202</w:t>
      </w:r>
      <w:r w:rsidR="00094D3B" w:rsidRPr="28909770">
        <w:rPr>
          <w:rStyle w:val="defaultparagraphfont-000036"/>
          <w:rFonts w:eastAsia="Times New Roman"/>
          <w:color w:val="000000" w:themeColor="text1"/>
        </w:rPr>
        <w:t>7</w:t>
      </w:r>
      <w:r w:rsidR="00272A24" w:rsidRPr="28909770">
        <w:rPr>
          <w:rStyle w:val="defaultparagraphfont-000036"/>
          <w:rFonts w:eastAsia="Times New Roman"/>
          <w:color w:val="000000" w:themeColor="text1"/>
        </w:rPr>
        <w:t>.</w:t>
      </w:r>
      <w:r w:rsidR="00744C97" w:rsidRPr="28909770">
        <w:rPr>
          <w:rStyle w:val="defaultparagraphfont-000036"/>
          <w:rFonts w:eastAsia="Times New Roman"/>
          <w:color w:val="000000" w:themeColor="text1"/>
        </w:rPr>
        <w:t xml:space="preserve"> godine</w:t>
      </w:r>
      <w:r w:rsidRPr="28909770">
        <w:rPr>
          <w:rStyle w:val="defaultparagraphfont-000036"/>
          <w:rFonts w:eastAsia="Times New Roman"/>
          <w:color w:val="000000" w:themeColor="text1"/>
        </w:rPr>
        <w:t>, u 1</w:t>
      </w:r>
      <w:r w:rsidR="007D1C10" w:rsidRPr="28909770">
        <w:rPr>
          <w:rStyle w:val="defaultparagraphfont-000036"/>
          <w:rFonts w:eastAsia="Times New Roman"/>
          <w:color w:val="000000" w:themeColor="text1"/>
        </w:rPr>
        <w:t>4</w:t>
      </w:r>
      <w:r w:rsidRPr="28909770">
        <w:rPr>
          <w:rStyle w:val="defaultparagraphfont-000036"/>
          <w:rFonts w:eastAsia="Times New Roman"/>
          <w:color w:val="000000" w:themeColor="text1"/>
        </w:rPr>
        <w:t>:00 sati.</w:t>
      </w:r>
    </w:p>
    <w:p w14:paraId="11088C9C" w14:textId="2BB7F10D" w:rsidR="0006599C" w:rsidRPr="00D02DAD" w:rsidRDefault="00BA37C8" w:rsidP="00C77440">
      <w:pPr>
        <w:pStyle w:val="nospacing-000076"/>
        <w:spacing w:after="120"/>
      </w:pPr>
      <w:r w:rsidRPr="281E3CC0">
        <w:rPr>
          <w:rStyle w:val="defaultparagraphfont-000036"/>
        </w:rPr>
        <w:t>PT</w:t>
      </w:r>
      <w:r w:rsidR="00A458B2" w:rsidRPr="281E3CC0">
        <w:rPr>
          <w:rStyle w:val="defaultparagraphfont-000036"/>
        </w:rPr>
        <w:t>1</w:t>
      </w:r>
      <w:r w:rsidR="0006599C" w:rsidRPr="281E3CC0">
        <w:rPr>
          <w:rStyle w:val="defaultparagraphfont-000036"/>
        </w:rPr>
        <w:t xml:space="preserve"> zadržava pravo izmjen</w:t>
      </w:r>
      <w:r w:rsidR="003F78C7">
        <w:rPr>
          <w:rStyle w:val="defaultparagraphfont-000036"/>
        </w:rPr>
        <w:t>e</w:t>
      </w:r>
      <w:r w:rsidR="0006599C" w:rsidRPr="281E3CC0">
        <w:rPr>
          <w:rStyle w:val="defaultparagraphfont-000036"/>
        </w:rPr>
        <w:t xml:space="preserve"> Poziva tijekom razdoblja trajanja Poziva vodeći računa da predmetne izmjene ne utječu na postupak ocjenjivanja projektn</w:t>
      </w:r>
      <w:r w:rsidR="00C96296" w:rsidRPr="281E3CC0">
        <w:rPr>
          <w:rStyle w:val="defaultparagraphfont-000036"/>
        </w:rPr>
        <w:t>ih</w:t>
      </w:r>
      <w:r w:rsidR="0006599C" w:rsidRPr="281E3CC0">
        <w:rPr>
          <w:rStyle w:val="defaultparagraphfont-000036"/>
        </w:rPr>
        <w:t xml:space="preserve"> prijedloga</w:t>
      </w:r>
      <w:r w:rsidR="00C96296" w:rsidRPr="281E3CC0">
        <w:rPr>
          <w:rStyle w:val="defaultparagraphfont-000036"/>
        </w:rPr>
        <w:t>.</w:t>
      </w:r>
      <w:r w:rsidR="0006599C">
        <w:t xml:space="preserve"> </w:t>
      </w:r>
    </w:p>
    <w:p w14:paraId="04268B89" w14:textId="03FA7825" w:rsidR="00974685" w:rsidRDefault="007548E7" w:rsidP="009B6E2A">
      <w:pPr>
        <w:pStyle w:val="nospacing-000035"/>
        <w:spacing w:after="240"/>
        <w:rPr>
          <w:rStyle w:val="defaultparagraphfont-000036"/>
        </w:rPr>
      </w:pPr>
      <w:r w:rsidRPr="560AB010">
        <w:rPr>
          <w:rStyle w:val="defaultparagraphfont-000036"/>
        </w:rPr>
        <w:t xml:space="preserve">U slučaju potrebe za obustavljanjem ili zatvaranjem Poziva prije nego što je predviđeno ovim Uputama, na mrežnim stranicama </w:t>
      </w:r>
      <w:r>
        <w:t>Ministarstva gospodarstva</w:t>
      </w:r>
      <w:r w:rsidRPr="560AB010">
        <w:rPr>
          <w:rStyle w:val="defaultparagraphfont-000036"/>
        </w:rPr>
        <w:t xml:space="preserve"> i na portalu informacijskog sustava </w:t>
      </w:r>
      <w:r w:rsidRPr="560AB010">
        <w:rPr>
          <w:rStyle w:val="Hyperlink"/>
        </w:rPr>
        <w:t>(</w:t>
      </w:r>
      <w:hyperlink r:id="rId30" w:history="1">
        <w:r w:rsidR="00C975D0">
          <w:rPr>
            <w:rStyle w:val="Hyperlink"/>
          </w:rPr>
          <w:t>eufondovi.gov.hr</w:t>
        </w:r>
      </w:hyperlink>
      <w:r w:rsidRPr="560AB010">
        <w:rPr>
          <w:rStyle w:val="Hyperlink"/>
        </w:rPr>
        <w:t xml:space="preserve">) </w:t>
      </w:r>
      <w:r w:rsidRPr="560AB010">
        <w:rPr>
          <w:rStyle w:val="defaultparagraphfont-000036"/>
        </w:rPr>
        <w:t xml:space="preserve">bit će objavljena obavijest. </w:t>
      </w:r>
    </w:p>
    <w:p w14:paraId="1995F60D" w14:textId="1E9E1299" w:rsidR="00E00BC8" w:rsidRPr="0076038F" w:rsidRDefault="00641082" w:rsidP="0076038F">
      <w:pPr>
        <w:pStyle w:val="Heading2"/>
        <w:shd w:val="clear" w:color="auto" w:fill="8DD873" w:themeFill="accent6" w:themeFillTint="99"/>
        <w:spacing w:before="0" w:beforeAutospacing="0" w:after="120" w:afterAutospacing="0"/>
        <w:rPr>
          <w:rFonts w:cs="Calibri Light"/>
          <w:sz w:val="24"/>
          <w:szCs w:val="26"/>
        </w:rPr>
      </w:pPr>
      <w:bookmarkStart w:id="52" w:name="_Toc155187723"/>
      <w:bookmarkStart w:id="53" w:name="_Toc224908433"/>
      <w:r w:rsidRPr="007E65BF">
        <w:rPr>
          <w:rStyle w:val="000057"/>
          <w:rFonts w:ascii="Times New Roman" w:hAnsi="Times New Roman"/>
          <w:color w:val="auto"/>
          <w:sz w:val="24"/>
        </w:rPr>
        <w:t>7</w:t>
      </w:r>
      <w:r w:rsidR="0006599C" w:rsidRPr="007E65BF">
        <w:rPr>
          <w:rStyle w:val="000057"/>
          <w:rFonts w:ascii="Times New Roman" w:hAnsi="Times New Roman"/>
          <w:color w:val="auto"/>
          <w:sz w:val="24"/>
        </w:rPr>
        <w:t>.2. Broj projektnih prijedloga</w:t>
      </w:r>
      <w:bookmarkEnd w:id="52"/>
      <w:bookmarkEnd w:id="53"/>
      <w:r w:rsidR="0006599C" w:rsidRPr="007E65BF">
        <w:rPr>
          <w:rStyle w:val="000057"/>
          <w:rFonts w:ascii="Times New Roman" w:hAnsi="Times New Roman"/>
          <w:color w:val="auto"/>
          <w:sz w:val="24"/>
        </w:rPr>
        <w:t xml:space="preserve"> </w:t>
      </w:r>
    </w:p>
    <w:p w14:paraId="58D212EF" w14:textId="055130B1" w:rsidR="00E00BC8" w:rsidRPr="00E00BC8" w:rsidRDefault="00E00BC8" w:rsidP="003D188C">
      <w:pPr>
        <w:pStyle w:val="NoSpacing0"/>
        <w:spacing w:after="120"/>
        <w:jc w:val="both"/>
        <w:rPr>
          <w:rFonts w:ascii="Times New Roman" w:eastAsia="Times New Roman" w:hAnsi="Times New Roman" w:cs="Times New Roman"/>
          <w:color w:val="000000" w:themeColor="text1"/>
          <w:sz w:val="24"/>
          <w:szCs w:val="24"/>
        </w:rPr>
      </w:pPr>
      <w:r w:rsidRPr="00E00BC8">
        <w:rPr>
          <w:rFonts w:ascii="Times New Roman" w:eastAsia="Times New Roman" w:hAnsi="Times New Roman" w:cs="Times New Roman"/>
          <w:color w:val="000000" w:themeColor="text1"/>
          <w:sz w:val="24"/>
          <w:szCs w:val="24"/>
        </w:rPr>
        <w:t xml:space="preserve">Prijavitelj po predmetnom Pozivu u postupku dodjele bespovratnih sredstava kako je opisan u poglavlju 8. Uputa (u daljnjem tekstu: postupak dodjele) može imati samo jedan projektni prijedlog, s napomenom da se pojedinom korisniku </w:t>
      </w:r>
      <w:r w:rsidR="00B23AFC" w:rsidRPr="00B23AFC">
        <w:rPr>
          <w:rFonts w:ascii="Times New Roman" w:eastAsia="Times New Roman" w:hAnsi="Times New Roman" w:cs="Times New Roman"/>
          <w:color w:val="000000" w:themeColor="text1"/>
          <w:sz w:val="24"/>
          <w:szCs w:val="24"/>
        </w:rPr>
        <w:t xml:space="preserve">bespovratna sredstva mogu </w:t>
      </w:r>
      <w:r w:rsidRPr="00E00BC8">
        <w:rPr>
          <w:rFonts w:ascii="Times New Roman" w:eastAsia="Times New Roman" w:hAnsi="Times New Roman" w:cs="Times New Roman"/>
          <w:color w:val="000000" w:themeColor="text1"/>
          <w:sz w:val="24"/>
          <w:szCs w:val="24"/>
        </w:rPr>
        <w:t>dodijeliti samo jednom te se isti troškovi ni u kakvim okolnostima ne smiju dvaput financirati iz proračuna Unije. Također, trošak koji je financiran iz nacionalnih javnih izvora ne može biti financiran iz proračuna Unije i obrnuto.</w:t>
      </w:r>
    </w:p>
    <w:p w14:paraId="0E2D406E" w14:textId="32885443" w:rsidR="00E00BC8" w:rsidRPr="00E00BC8" w:rsidRDefault="00E00BC8" w:rsidP="003D188C">
      <w:pPr>
        <w:pStyle w:val="NoSpacing0"/>
        <w:spacing w:after="120"/>
        <w:jc w:val="both"/>
        <w:rPr>
          <w:rFonts w:ascii="Times New Roman" w:eastAsia="Times New Roman" w:hAnsi="Times New Roman" w:cs="Times New Roman"/>
          <w:color w:val="000000" w:themeColor="text1"/>
          <w:sz w:val="24"/>
          <w:szCs w:val="24"/>
        </w:rPr>
      </w:pPr>
      <w:r w:rsidRPr="00E00BC8">
        <w:rPr>
          <w:rFonts w:ascii="Times New Roman" w:eastAsia="Times New Roman" w:hAnsi="Times New Roman" w:cs="Times New Roman"/>
          <w:color w:val="000000" w:themeColor="text1"/>
          <w:sz w:val="24"/>
          <w:szCs w:val="24"/>
        </w:rPr>
        <w:t>S jednim prijavitelj</w:t>
      </w:r>
      <w:r w:rsidR="00E01565">
        <w:rPr>
          <w:rFonts w:ascii="Times New Roman" w:eastAsia="Times New Roman" w:hAnsi="Times New Roman" w:cs="Times New Roman"/>
          <w:color w:val="000000" w:themeColor="text1"/>
          <w:sz w:val="24"/>
          <w:szCs w:val="24"/>
        </w:rPr>
        <w:t>em</w:t>
      </w:r>
      <w:r w:rsidRPr="00E00BC8">
        <w:rPr>
          <w:rFonts w:ascii="Times New Roman" w:eastAsia="Times New Roman" w:hAnsi="Times New Roman" w:cs="Times New Roman"/>
          <w:color w:val="000000" w:themeColor="text1"/>
          <w:sz w:val="24"/>
          <w:szCs w:val="24"/>
        </w:rPr>
        <w:t xml:space="preserve"> može se sklopiti samo jedan Ugovor o dodjeli bespovratnih sredstava po predmetnom Pozivu.</w:t>
      </w:r>
    </w:p>
    <w:p w14:paraId="790D7B1F" w14:textId="77777777" w:rsidR="00E00BC8" w:rsidRPr="00E00BC8" w:rsidRDefault="00E00BC8" w:rsidP="003D188C">
      <w:pPr>
        <w:pStyle w:val="NoSpacing0"/>
        <w:spacing w:after="120"/>
        <w:jc w:val="both"/>
        <w:rPr>
          <w:rFonts w:ascii="Times New Roman" w:eastAsia="Times New Roman" w:hAnsi="Times New Roman" w:cs="Times New Roman"/>
          <w:color w:val="000000" w:themeColor="text1"/>
          <w:sz w:val="24"/>
          <w:szCs w:val="24"/>
        </w:rPr>
      </w:pPr>
      <w:r w:rsidRPr="00E00BC8">
        <w:rPr>
          <w:rFonts w:ascii="Times New Roman" w:eastAsia="Times New Roman" w:hAnsi="Times New Roman" w:cs="Times New Roman"/>
          <w:color w:val="000000" w:themeColor="text1"/>
          <w:sz w:val="24"/>
          <w:szCs w:val="24"/>
        </w:rPr>
        <w:t>Tijekom roka za podnošenje projektnih prijedloga prijavitelj kroz informacijski sustav eKohezija može povući svoj projektni prijedlog te nakon povlačenja može podnijeti novi.</w:t>
      </w:r>
    </w:p>
    <w:p w14:paraId="15395930" w14:textId="77777777" w:rsidR="00E00BC8" w:rsidRPr="00E00BC8" w:rsidRDefault="00E00BC8" w:rsidP="003D188C">
      <w:pPr>
        <w:pStyle w:val="NoSpacing0"/>
        <w:spacing w:after="120"/>
        <w:jc w:val="both"/>
        <w:rPr>
          <w:rFonts w:ascii="Times New Roman" w:eastAsia="Times New Roman" w:hAnsi="Times New Roman" w:cs="Times New Roman"/>
          <w:color w:val="000000" w:themeColor="text1"/>
          <w:sz w:val="24"/>
          <w:szCs w:val="24"/>
        </w:rPr>
      </w:pPr>
      <w:r w:rsidRPr="00E00BC8">
        <w:rPr>
          <w:rFonts w:ascii="Times New Roman" w:eastAsia="Times New Roman" w:hAnsi="Times New Roman" w:cs="Times New Roman"/>
          <w:color w:val="000000" w:themeColor="text1"/>
          <w:sz w:val="24"/>
          <w:szCs w:val="24"/>
        </w:rPr>
        <w:t>Po završetku postupka dodjele, nakon što mu je prethodni projektni prijedlog isključen, prijavitelj može podnijeti novi projektni prijedlog. Prijavitelj neće imati mogućnost podnošenja novog projektnog prijedloga dok je prvotni projektni prijedlog još uvijek u postupku dodjele.</w:t>
      </w:r>
    </w:p>
    <w:p w14:paraId="28A769F5" w14:textId="541F42E7" w:rsidR="00E00BC8" w:rsidRPr="002A6A60" w:rsidRDefault="00E00BC8" w:rsidP="003D188C">
      <w:pPr>
        <w:pStyle w:val="NoSpacing0"/>
        <w:spacing w:after="120"/>
        <w:jc w:val="both"/>
        <w:rPr>
          <w:rFonts w:ascii="Times New Roman" w:eastAsia="Times New Roman" w:hAnsi="Times New Roman" w:cs="Times New Roman"/>
          <w:color w:val="000000" w:themeColor="text1"/>
          <w:sz w:val="24"/>
          <w:szCs w:val="24"/>
        </w:rPr>
      </w:pPr>
      <w:r w:rsidRPr="00E00BC8">
        <w:rPr>
          <w:rFonts w:ascii="Times New Roman" w:eastAsia="Times New Roman" w:hAnsi="Times New Roman" w:cs="Times New Roman"/>
          <w:color w:val="000000" w:themeColor="text1"/>
          <w:sz w:val="24"/>
          <w:szCs w:val="24"/>
        </w:rPr>
        <w:t>Ako prijavitelj koji je isključen iz postupka dodjele uloži prigovor Komisiji za razmatranje prigovora, te istovremeno podnese novi projektni prijedlog, PT1 za isti neće započeti postupak dodjele sve do zaprimanja Rješenja o prigovoru. Vrijeme do datuma zaprimanja Rješenja za prigovor ne računa se u rok od 120 dana za provođenje postupka dodjele.</w:t>
      </w:r>
    </w:p>
    <w:p w14:paraId="66B3C646" w14:textId="77777777" w:rsidR="00AB2F03" w:rsidRPr="00AB2F03" w:rsidRDefault="00AB2F03" w:rsidP="00AB2F03">
      <w:pPr>
        <w:pStyle w:val="NoSpacing0"/>
        <w:jc w:val="both"/>
        <w:rPr>
          <w:rFonts w:ascii="Times New Roman" w:hAnsi="Times New Roman" w:cs="Times New Roman"/>
          <w:i/>
          <w:iCs/>
          <w:sz w:val="24"/>
          <w:szCs w:val="24"/>
        </w:rPr>
      </w:pPr>
    </w:p>
    <w:p w14:paraId="5DA761D8" w14:textId="7D108037" w:rsidR="00750905" w:rsidRPr="007E65BF" w:rsidRDefault="00641082"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54" w:name="_Toc155187724"/>
      <w:bookmarkStart w:id="55" w:name="_Toc224908434"/>
      <w:r>
        <w:rPr>
          <w:rStyle w:val="000057"/>
          <w:rFonts w:ascii="Times New Roman" w:hAnsi="Times New Roman"/>
          <w:color w:val="auto"/>
          <w:sz w:val="24"/>
        </w:rPr>
        <w:t>7</w:t>
      </w:r>
      <w:r w:rsidR="0006599C" w:rsidRPr="00316F9A">
        <w:rPr>
          <w:rStyle w:val="000057"/>
          <w:rFonts w:ascii="Times New Roman" w:hAnsi="Times New Roman"/>
          <w:color w:val="auto"/>
          <w:sz w:val="24"/>
        </w:rPr>
        <w:t>.3.</w:t>
      </w:r>
      <w:r w:rsidR="0006599C" w:rsidRPr="007E65BF">
        <w:rPr>
          <w:rStyle w:val="000057"/>
          <w:rFonts w:ascii="Times New Roman" w:hAnsi="Times New Roman"/>
          <w:color w:val="auto"/>
          <w:sz w:val="24"/>
        </w:rPr>
        <w:t xml:space="preserve"> Izgled i sadržaj projektnog prijedloga</w:t>
      </w:r>
      <w:bookmarkEnd w:id="54"/>
      <w:bookmarkEnd w:id="55"/>
      <w:r w:rsidR="0006599C" w:rsidRPr="007E65BF">
        <w:rPr>
          <w:rStyle w:val="000057"/>
          <w:rFonts w:ascii="Times New Roman" w:hAnsi="Times New Roman"/>
          <w:color w:val="auto"/>
          <w:sz w:val="24"/>
        </w:rPr>
        <w:t xml:space="preserve"> </w:t>
      </w:r>
    </w:p>
    <w:p w14:paraId="0C4AE016" w14:textId="77777777" w:rsidR="00870144" w:rsidRPr="00D02DAD" w:rsidRDefault="00870144" w:rsidP="00DD02BC">
      <w:pPr>
        <w:spacing w:after="120" w:line="240" w:lineRule="auto"/>
        <w:jc w:val="both"/>
        <w:rPr>
          <w:rFonts w:ascii="Times New Roman" w:eastAsia="MS Gothic" w:hAnsi="Times New Roman" w:cs="Times New Roman"/>
          <w:kern w:val="0"/>
          <w:sz w:val="24"/>
          <w:szCs w:val="24"/>
          <w:lang w:eastAsia="en-US"/>
          <w14:ligatures w14:val="none"/>
        </w:rPr>
      </w:pPr>
      <w:r w:rsidRPr="00D02DAD">
        <w:rPr>
          <w:rFonts w:ascii="Times New Roman" w:eastAsia="MS Gothic" w:hAnsi="Times New Roman" w:cs="Times New Roman"/>
          <w:kern w:val="0"/>
          <w:sz w:val="24"/>
          <w:szCs w:val="24"/>
          <w:lang w:eastAsia="en-US"/>
          <w14:ligatures w14:val="none"/>
        </w:rPr>
        <w:t xml:space="preserve">Projektni prijedlog predaje se na temelju ovih Uputa, koristeći obrasce koji su sastavni dio ovog Poziva. </w:t>
      </w:r>
      <w:r w:rsidRPr="00316F9A">
        <w:rPr>
          <w:rFonts w:ascii="Times New Roman" w:hAnsi="Times New Roman"/>
          <w:kern w:val="0"/>
          <w:sz w:val="24"/>
          <w14:ligatures w14:val="none"/>
        </w:rPr>
        <w:t xml:space="preserve">Projektni prijedlozi, odnosno sva dokumentacija tražena ovim Uputama </w:t>
      </w:r>
      <w:r w:rsidRPr="00D02DAD">
        <w:rPr>
          <w:rFonts w:ascii="Times New Roman" w:eastAsia="MS Gothic" w:hAnsi="Times New Roman" w:cs="Times New Roman"/>
          <w:kern w:val="0"/>
          <w:sz w:val="24"/>
          <w:szCs w:val="24"/>
          <w:lang w:eastAsia="en-US"/>
          <w14:ligatures w14:val="none"/>
        </w:rPr>
        <w:t xml:space="preserve">izrađuju se na hrvatskom jeziku i latiničnom pismu. Dokumentacija izdana od strane nadležnih tijela i pružatelja usluga iz drugih država mora biti prevedena na hrvatski te ovjerena od strane sudskog tumača. </w:t>
      </w:r>
    </w:p>
    <w:p w14:paraId="5D6296BB" w14:textId="77777777" w:rsidR="00870144" w:rsidRPr="009A585A" w:rsidRDefault="00870144" w:rsidP="00DD02BC">
      <w:pPr>
        <w:spacing w:after="120" w:line="240" w:lineRule="auto"/>
        <w:jc w:val="both"/>
        <w:rPr>
          <w:rFonts w:ascii="Times New Roman" w:eastAsia="Times New Roman" w:hAnsi="Times New Roman" w:cs="Times New Roman"/>
          <w:i/>
          <w:iCs/>
          <w:sz w:val="24"/>
          <w:szCs w:val="24"/>
          <w:shd w:val="clear" w:color="auto" w:fill="FFFFFF"/>
        </w:rPr>
      </w:pPr>
      <w:r w:rsidRPr="004C5EC4">
        <w:rPr>
          <w:rFonts w:ascii="Times New Roman" w:hAnsi="Times New Roman" w:cs="Times New Roman"/>
          <w:sz w:val="24"/>
          <w:szCs w:val="24"/>
        </w:rPr>
        <w:t>Dokumentacija koja mora sadržavati potpis prijavitelja, dostavlja se kao sken izvornika, ovjerena potpisom ovlaštene osobe za zastupanje, ili kao datoteka u .pdf formatu ovjerena kvalificiranim elektroničkim potpisom ovlaštene osobe za zastupanje. 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4C5EC4">
        <w:rPr>
          <w:rFonts w:ascii="Times New Roman" w:hAnsi="Times New Roman" w:cs="Times New Roman"/>
          <w:i/>
          <w:iCs/>
          <w:sz w:val="24"/>
          <w:szCs w:val="24"/>
        </w:rPr>
        <w:t xml:space="preserve"> </w:t>
      </w:r>
      <w:r w:rsidRPr="004C5EC4">
        <w:rPr>
          <w:rFonts w:ascii="Times New Roman" w:eastAsia="Times New Roman" w:hAnsi="Times New Roman" w:cs="Times New Roman"/>
          <w:sz w:val="24"/>
          <w:szCs w:val="24"/>
          <w:shd w:val="clear" w:color="auto" w:fill="FFFFFF"/>
        </w:rPr>
        <w:t>Pečat obvezno koriste osobe koje su ga po propisima Republike Hrvatske obvezne koristiti u svom poslovanju i radu.</w:t>
      </w:r>
    </w:p>
    <w:p w14:paraId="7D52F2E1" w14:textId="081512B5" w:rsidR="00186484" w:rsidRPr="0076038F" w:rsidRDefault="00870144" w:rsidP="00A82F9F">
      <w:pPr>
        <w:pStyle w:val="normal-000102"/>
        <w:spacing w:after="120"/>
        <w:rPr>
          <w:rFonts w:eastAsia="MS Gothic"/>
          <w:lang w:eastAsia="en-US"/>
          <w14:ligatures w14:val="none"/>
        </w:rPr>
      </w:pPr>
      <w:r w:rsidRPr="00D02DAD">
        <w:rPr>
          <w:rFonts w:eastAsia="MS Gothic"/>
          <w:lang w:eastAsia="en-US"/>
          <w14:ligatures w14:val="none"/>
        </w:rPr>
        <w:t xml:space="preserve">Projektni prijedlog treba biti popunjen i podnesen putem </w:t>
      </w:r>
      <w:r>
        <w:rPr>
          <w:rFonts w:eastAsia="MS Gothic"/>
          <w:lang w:eastAsia="en-US"/>
          <w14:ligatures w14:val="none"/>
        </w:rPr>
        <w:t>informacijskog sustava</w:t>
      </w:r>
      <w:r w:rsidRPr="00D02DAD">
        <w:rPr>
          <w:rFonts w:eastAsia="MS Gothic"/>
          <w:lang w:eastAsia="en-US"/>
          <w14:ligatures w14:val="none"/>
        </w:rPr>
        <w:t xml:space="preserve"> </w:t>
      </w:r>
      <w:r w:rsidR="00522622">
        <w:rPr>
          <w:rFonts w:eastAsia="MS Gothic"/>
          <w:lang w:eastAsia="en-US"/>
          <w14:ligatures w14:val="none"/>
        </w:rPr>
        <w:t>eKohezija</w:t>
      </w:r>
      <w:r w:rsidR="00522622" w:rsidRPr="00D02DAD">
        <w:rPr>
          <w:rFonts w:eastAsia="MS Gothic"/>
          <w:lang w:eastAsia="en-US"/>
          <w14:ligatures w14:val="none"/>
        </w:rPr>
        <w:t xml:space="preserve"> </w:t>
      </w:r>
      <w:r w:rsidRPr="00D02DAD">
        <w:rPr>
          <w:rFonts w:eastAsia="MS Gothic"/>
          <w:lang w:eastAsia="en-US"/>
          <w14:ligatures w14:val="none"/>
        </w:rPr>
        <w:t>te sadržavati sljedeće dokumente u traženom formatu i redoslijedu:</w:t>
      </w:r>
    </w:p>
    <w:tbl>
      <w:tblPr>
        <w:tblStyle w:val="TableGrid2"/>
        <w:tblpPr w:leftFromText="180" w:rightFromText="180" w:vertAnchor="text" w:horzAnchor="margin" w:tblpY="80"/>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3261"/>
        <w:gridCol w:w="850"/>
        <w:gridCol w:w="4394"/>
      </w:tblGrid>
      <w:tr w:rsidR="00F33138" w:rsidRPr="00644C6C" w14:paraId="07DE960A" w14:textId="77777777" w:rsidTr="28909770">
        <w:trPr>
          <w:trHeight w:val="557"/>
          <w:tblHeader/>
        </w:trPr>
        <w:tc>
          <w:tcPr>
            <w:tcW w:w="562" w:type="dxa"/>
            <w:shd w:val="clear" w:color="auto" w:fill="D9F2D0" w:themeFill="accent6" w:themeFillTint="33"/>
          </w:tcPr>
          <w:p w14:paraId="42B1FD79" w14:textId="185C465C" w:rsidR="00750905" w:rsidRPr="00644C6C" w:rsidRDefault="00F33138" w:rsidP="00DD02BC">
            <w:pPr>
              <w:tabs>
                <w:tab w:val="center" w:pos="4028"/>
                <w:tab w:val="right" w:pos="9072"/>
              </w:tabs>
              <w:spacing w:after="120"/>
              <w:jc w:val="center"/>
              <w:rPr>
                <w:rFonts w:ascii="Times New Roman" w:eastAsia="MS Gothic" w:hAnsi="Times New Roman" w:cs="Times New Roman"/>
                <w:b/>
                <w:bCs/>
                <w:sz w:val="20"/>
                <w:szCs w:val="20"/>
              </w:rPr>
            </w:pPr>
            <w:r w:rsidRPr="00644C6C">
              <w:rPr>
                <w:rFonts w:ascii="Times New Roman" w:eastAsia="MS Gothic" w:hAnsi="Times New Roman" w:cs="Times New Roman"/>
                <w:b/>
                <w:bCs/>
                <w:sz w:val="20"/>
                <w:szCs w:val="20"/>
              </w:rPr>
              <w:t>RB</w:t>
            </w:r>
          </w:p>
        </w:tc>
        <w:tc>
          <w:tcPr>
            <w:tcW w:w="3261" w:type="dxa"/>
            <w:shd w:val="clear" w:color="auto" w:fill="D9F2D0" w:themeFill="accent6" w:themeFillTint="33"/>
            <w:vAlign w:val="center"/>
          </w:tcPr>
          <w:p w14:paraId="4155EB9D" w14:textId="3352D2B3" w:rsidR="00750905" w:rsidRPr="00644C6C" w:rsidRDefault="00750905" w:rsidP="00DD02BC">
            <w:pPr>
              <w:tabs>
                <w:tab w:val="center" w:pos="4536"/>
                <w:tab w:val="right" w:pos="9072"/>
              </w:tabs>
              <w:spacing w:after="120"/>
              <w:jc w:val="center"/>
              <w:rPr>
                <w:rFonts w:ascii="Times New Roman" w:eastAsia="MS Gothic" w:hAnsi="Times New Roman" w:cs="Times New Roman"/>
                <w:b/>
                <w:bCs/>
                <w:sz w:val="20"/>
                <w:szCs w:val="20"/>
              </w:rPr>
            </w:pPr>
            <w:r w:rsidRPr="00644C6C">
              <w:rPr>
                <w:rFonts w:ascii="Times New Roman" w:eastAsia="MS Gothic" w:hAnsi="Times New Roman" w:cs="Times New Roman"/>
                <w:b/>
                <w:bCs/>
                <w:sz w:val="20"/>
                <w:szCs w:val="20"/>
              </w:rPr>
              <w:t>Dokument/dokaz</w:t>
            </w:r>
          </w:p>
        </w:tc>
        <w:tc>
          <w:tcPr>
            <w:tcW w:w="850" w:type="dxa"/>
            <w:shd w:val="clear" w:color="auto" w:fill="D9F2D0" w:themeFill="accent6" w:themeFillTint="33"/>
            <w:vAlign w:val="center"/>
          </w:tcPr>
          <w:p w14:paraId="183CCC04" w14:textId="77777777" w:rsidR="00750905" w:rsidRPr="00644C6C" w:rsidRDefault="00750905" w:rsidP="00DD02BC">
            <w:pPr>
              <w:spacing w:after="120"/>
              <w:jc w:val="center"/>
              <w:rPr>
                <w:rFonts w:ascii="Times New Roman" w:eastAsia="MS Gothic" w:hAnsi="Times New Roman" w:cs="Times New Roman"/>
                <w:b/>
                <w:bCs/>
                <w:sz w:val="20"/>
                <w:szCs w:val="20"/>
              </w:rPr>
            </w:pPr>
            <w:r w:rsidRPr="00644C6C">
              <w:rPr>
                <w:rFonts w:ascii="Times New Roman" w:eastAsia="MS Gothic" w:hAnsi="Times New Roman" w:cs="Times New Roman"/>
                <w:b/>
                <w:bCs/>
                <w:sz w:val="20"/>
                <w:szCs w:val="20"/>
              </w:rPr>
              <w:t>Obvezno</w:t>
            </w:r>
          </w:p>
        </w:tc>
        <w:tc>
          <w:tcPr>
            <w:tcW w:w="4394" w:type="dxa"/>
            <w:shd w:val="clear" w:color="auto" w:fill="D9F2D0" w:themeFill="accent6" w:themeFillTint="33"/>
            <w:vAlign w:val="center"/>
          </w:tcPr>
          <w:p w14:paraId="6F6B7118" w14:textId="77777777" w:rsidR="00750905" w:rsidRPr="00644C6C" w:rsidRDefault="00750905" w:rsidP="00DD02BC">
            <w:pPr>
              <w:tabs>
                <w:tab w:val="center" w:pos="4536"/>
                <w:tab w:val="right" w:pos="9072"/>
              </w:tabs>
              <w:spacing w:after="120"/>
              <w:jc w:val="center"/>
              <w:rPr>
                <w:rFonts w:ascii="Times New Roman" w:eastAsia="MS Gothic" w:hAnsi="Times New Roman" w:cs="Times New Roman"/>
                <w:b/>
                <w:bCs/>
                <w:sz w:val="20"/>
                <w:szCs w:val="20"/>
              </w:rPr>
            </w:pPr>
            <w:r w:rsidRPr="00644C6C">
              <w:rPr>
                <w:rFonts w:ascii="Times New Roman" w:eastAsia="MS Gothic" w:hAnsi="Times New Roman" w:cs="Times New Roman"/>
                <w:b/>
                <w:bCs/>
                <w:sz w:val="20"/>
                <w:szCs w:val="20"/>
              </w:rPr>
              <w:t>Referenca</w:t>
            </w:r>
          </w:p>
        </w:tc>
      </w:tr>
      <w:tr w:rsidR="00F33138" w:rsidRPr="00644C6C" w14:paraId="3AD91B74" w14:textId="77777777" w:rsidTr="28909770">
        <w:tc>
          <w:tcPr>
            <w:tcW w:w="562" w:type="dxa"/>
          </w:tcPr>
          <w:p w14:paraId="012EBBE7" w14:textId="5F55C336" w:rsidR="00750905" w:rsidRPr="00644C6C" w:rsidRDefault="001E58AB" w:rsidP="00DD02BC">
            <w:pPr>
              <w:tabs>
                <w:tab w:val="center" w:pos="4028"/>
              </w:tabs>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1.</w:t>
            </w:r>
          </w:p>
        </w:tc>
        <w:tc>
          <w:tcPr>
            <w:tcW w:w="3261" w:type="dxa"/>
            <w:vAlign w:val="center"/>
          </w:tcPr>
          <w:p w14:paraId="74CB5BEA" w14:textId="58569F73" w:rsidR="007A2BAD" w:rsidRDefault="1E61E0FA" w:rsidP="00DD02BC">
            <w:pPr>
              <w:spacing w:after="120"/>
            </w:pPr>
            <w:r w:rsidRPr="00644C6C">
              <w:rPr>
                <w:rFonts w:ascii="Times New Roman" w:eastAsia="MS Gothic" w:hAnsi="Times New Roman" w:cs="Times New Roman"/>
                <w:sz w:val="20"/>
                <w:szCs w:val="20"/>
              </w:rPr>
              <w:t>Prijavni obrazac</w:t>
            </w:r>
            <w:r w:rsidR="007A2BAD">
              <w:t xml:space="preserve"> </w:t>
            </w:r>
          </w:p>
          <w:p w14:paraId="25712B52" w14:textId="596CF8EC" w:rsidR="007A2BAD" w:rsidRPr="00644C6C" w:rsidRDefault="007A2BAD" w:rsidP="00DD02BC">
            <w:pPr>
              <w:spacing w:after="120"/>
              <w:rPr>
                <w:rFonts w:ascii="Times New Roman" w:eastAsia="MS Gothic" w:hAnsi="Times New Roman" w:cs="Times New Roman"/>
                <w:sz w:val="20"/>
                <w:szCs w:val="20"/>
              </w:rPr>
            </w:pPr>
            <w:r w:rsidRPr="007A2BAD">
              <w:rPr>
                <w:rFonts w:ascii="Times New Roman" w:eastAsia="MS Gothic" w:hAnsi="Times New Roman" w:cs="Times New Roman"/>
                <w:sz w:val="20"/>
                <w:szCs w:val="20"/>
              </w:rPr>
              <w:t>Prijavni obrazac objavljen je na sljedećoj mrežnoj stranici: https://ekohezija.gov.hr/. Na navedenoj stranici nalazi se Korisnički priručnik za popunjavanje Prijavnog obrasca. Prijavni obrazac potrebno je dostaviti (podnijeti) u elektroničkom formatu putem navedenog portala od strane ovlaštene osobe Prijavitelja, autentificirane kroz uslugu Nacionalnog identifikacijskog i autentifikacijskog sustava.</w:t>
            </w:r>
          </w:p>
          <w:p w14:paraId="73BED81D" w14:textId="77777777"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(u informacijskom sustavu eKohezija)</w:t>
            </w:r>
          </w:p>
        </w:tc>
        <w:tc>
          <w:tcPr>
            <w:tcW w:w="850" w:type="dxa"/>
            <w:vAlign w:val="center"/>
          </w:tcPr>
          <w:p w14:paraId="7B75B9F5" w14:textId="77777777" w:rsidR="00750905" w:rsidRPr="00644C6C" w:rsidRDefault="00750905" w:rsidP="00DD02BC">
            <w:pPr>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da</w:t>
            </w:r>
          </w:p>
        </w:tc>
        <w:tc>
          <w:tcPr>
            <w:tcW w:w="4394" w:type="dxa"/>
            <w:vAlign w:val="center"/>
          </w:tcPr>
          <w:p w14:paraId="6E6BDBB8" w14:textId="77777777"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Obrazac 1</w:t>
            </w:r>
          </w:p>
        </w:tc>
      </w:tr>
      <w:tr w:rsidR="00F33138" w:rsidRPr="00644C6C" w14:paraId="103150BC" w14:textId="77777777" w:rsidTr="28909770">
        <w:tc>
          <w:tcPr>
            <w:tcW w:w="562" w:type="dxa"/>
          </w:tcPr>
          <w:p w14:paraId="35FF037D" w14:textId="2DABF973" w:rsidR="00750905" w:rsidRPr="00644C6C" w:rsidRDefault="001E58AB" w:rsidP="00DD02BC">
            <w:pPr>
              <w:tabs>
                <w:tab w:val="center" w:pos="4028"/>
              </w:tabs>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2.</w:t>
            </w:r>
          </w:p>
        </w:tc>
        <w:tc>
          <w:tcPr>
            <w:tcW w:w="3261" w:type="dxa"/>
            <w:vAlign w:val="center"/>
          </w:tcPr>
          <w:p w14:paraId="13359DCB" w14:textId="77777777" w:rsidR="00750905" w:rsidRPr="00644C6C" w:rsidRDefault="00750905" w:rsidP="00DD02BC">
            <w:pPr>
              <w:spacing w:after="120"/>
              <w:jc w:val="both"/>
              <w:rPr>
                <w:rFonts w:ascii="Times New Roman" w:eastAsia="MS Gothic" w:hAnsi="Times New Roman" w:cs="Times New Roman"/>
                <w:sz w:val="20"/>
                <w:szCs w:val="20"/>
              </w:rPr>
            </w:pPr>
            <w:r w:rsidRPr="00644C6C">
              <w:rPr>
                <w:rFonts w:ascii="Times New Roman" w:eastAsia="MS Gothic" w:hAnsi="Times New Roman" w:cs="Times New Roman"/>
                <w:sz w:val="20"/>
                <w:szCs w:val="20"/>
              </w:rPr>
              <w:t>Obrazac izjave o istinitosti podataka, izbjegavanju dvostrukog financiranja i ispunjavanju preduvjeta za sudjelovanje u postupku dodjele (Izjava prijavitelja)</w:t>
            </w:r>
          </w:p>
          <w:p w14:paraId="0AF31DE3" w14:textId="77777777"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(.pdf format)</w:t>
            </w:r>
          </w:p>
        </w:tc>
        <w:tc>
          <w:tcPr>
            <w:tcW w:w="850" w:type="dxa"/>
            <w:vAlign w:val="center"/>
          </w:tcPr>
          <w:p w14:paraId="2BCE363A" w14:textId="77777777" w:rsidR="00750905" w:rsidRPr="00644C6C" w:rsidRDefault="00750905" w:rsidP="00DD02BC">
            <w:pPr>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da</w:t>
            </w:r>
          </w:p>
        </w:tc>
        <w:tc>
          <w:tcPr>
            <w:tcW w:w="4394" w:type="dxa"/>
            <w:vAlign w:val="center"/>
          </w:tcPr>
          <w:p w14:paraId="210321B8" w14:textId="77777777"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Obrazac 2</w:t>
            </w:r>
          </w:p>
        </w:tc>
      </w:tr>
      <w:tr w:rsidR="00F33138" w:rsidRPr="00644C6C" w14:paraId="4355F992" w14:textId="77777777" w:rsidTr="28909770">
        <w:tc>
          <w:tcPr>
            <w:tcW w:w="562" w:type="dxa"/>
          </w:tcPr>
          <w:p w14:paraId="287196E7" w14:textId="313A55C4" w:rsidR="00750905" w:rsidRPr="00644C6C" w:rsidRDefault="001E58AB" w:rsidP="00DD02BC">
            <w:pPr>
              <w:tabs>
                <w:tab w:val="center" w:pos="4028"/>
              </w:tabs>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3.</w:t>
            </w:r>
          </w:p>
        </w:tc>
        <w:tc>
          <w:tcPr>
            <w:tcW w:w="3261" w:type="dxa"/>
            <w:vAlign w:val="center"/>
          </w:tcPr>
          <w:p w14:paraId="28B6EA5F" w14:textId="7220ED71"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Skupna izjava prijavitelja (.pdf format)</w:t>
            </w:r>
          </w:p>
        </w:tc>
        <w:tc>
          <w:tcPr>
            <w:tcW w:w="850" w:type="dxa"/>
            <w:vAlign w:val="center"/>
          </w:tcPr>
          <w:p w14:paraId="5235D575" w14:textId="4ACD078A" w:rsidR="00750905" w:rsidRPr="00644C6C" w:rsidRDefault="00F20388" w:rsidP="55EF3806">
            <w:pPr>
              <w:spacing w:after="120"/>
              <w:jc w:val="center"/>
              <w:rPr>
                <w:rFonts w:ascii="Times New Roman" w:eastAsia="MS Gothic" w:hAnsi="Times New Roman" w:cs="Times New Roman"/>
                <w:sz w:val="20"/>
                <w:szCs w:val="20"/>
              </w:rPr>
            </w:pPr>
            <w:r>
              <w:rPr>
                <w:rFonts w:ascii="Times New Roman" w:eastAsia="MS Gothic" w:hAnsi="Times New Roman" w:cs="Times New Roman"/>
                <w:sz w:val="20"/>
                <w:szCs w:val="20"/>
              </w:rPr>
              <w:t>d</w:t>
            </w:r>
            <w:r w:rsidR="68D2FD68" w:rsidRPr="55EF3806">
              <w:rPr>
                <w:rFonts w:ascii="Times New Roman" w:eastAsia="MS Gothic" w:hAnsi="Times New Roman" w:cs="Times New Roman"/>
                <w:sz w:val="20"/>
                <w:szCs w:val="20"/>
              </w:rPr>
              <w:t>a</w:t>
            </w:r>
          </w:p>
          <w:p w14:paraId="36D10549" w14:textId="77777777" w:rsidR="00750905" w:rsidRPr="00644C6C" w:rsidRDefault="40847933" w:rsidP="327C5CB3">
            <w:pPr>
              <w:spacing w:after="120"/>
              <w:jc w:val="center"/>
              <w:rPr>
                <w:rFonts w:ascii="Times New Roman" w:eastAsia="MS Gothic" w:hAnsi="Times New Roman" w:cs="Times New Roman"/>
                <w:sz w:val="20"/>
                <w:szCs w:val="20"/>
              </w:rPr>
            </w:pPr>
            <w:r w:rsidRPr="327C5CB3">
              <w:rPr>
                <w:rFonts w:ascii="Times New Roman" w:hAnsi="Times New Roman" w:cs="Times New Roman"/>
                <w:sz w:val="20"/>
                <w:szCs w:val="20"/>
              </w:rPr>
              <w:t>(ako je primjenjivo)</w:t>
            </w:r>
          </w:p>
          <w:p w14:paraId="0C49F8CF" w14:textId="279375AB" w:rsidR="00750905" w:rsidRPr="00644C6C" w:rsidRDefault="00750905" w:rsidP="00DD02BC">
            <w:pPr>
              <w:spacing w:after="120"/>
              <w:jc w:val="center"/>
              <w:rPr>
                <w:rFonts w:ascii="Times New Roman" w:eastAsia="MS Gothic" w:hAnsi="Times New Roman" w:cs="Times New Roman"/>
                <w:sz w:val="20"/>
                <w:szCs w:val="20"/>
              </w:rPr>
            </w:pPr>
          </w:p>
        </w:tc>
        <w:tc>
          <w:tcPr>
            <w:tcW w:w="4394" w:type="dxa"/>
            <w:vAlign w:val="center"/>
          </w:tcPr>
          <w:p w14:paraId="0CDADCD1" w14:textId="7441F5AB" w:rsidR="00750905" w:rsidRPr="00644C6C" w:rsidRDefault="00750905" w:rsidP="00DD02BC">
            <w:pPr>
              <w:spacing w:after="120"/>
              <w:rPr>
                <w:rFonts w:ascii="Times New Roman" w:eastAsia="MS Gothic" w:hAnsi="Times New Roman" w:cs="Times New Roman"/>
                <w:i/>
                <w:iCs/>
                <w:sz w:val="20"/>
                <w:szCs w:val="20"/>
              </w:rPr>
            </w:pPr>
            <w:r w:rsidRPr="00644C6C">
              <w:rPr>
                <w:rFonts w:ascii="Times New Roman" w:eastAsia="MS Gothic" w:hAnsi="Times New Roman" w:cs="Times New Roman"/>
                <w:sz w:val="20"/>
                <w:szCs w:val="20"/>
              </w:rPr>
              <w:t>Obrazac 3</w:t>
            </w:r>
          </w:p>
        </w:tc>
      </w:tr>
      <w:tr w:rsidR="00F33138" w:rsidRPr="00644C6C" w14:paraId="5FC09229" w14:textId="77777777" w:rsidTr="28909770">
        <w:tc>
          <w:tcPr>
            <w:tcW w:w="562" w:type="dxa"/>
          </w:tcPr>
          <w:p w14:paraId="54541FFE" w14:textId="0B09A636" w:rsidR="00750905" w:rsidRPr="00644C6C" w:rsidRDefault="001E58AB" w:rsidP="00DD02BC">
            <w:pPr>
              <w:tabs>
                <w:tab w:val="center" w:pos="4028"/>
              </w:tabs>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4.</w:t>
            </w:r>
          </w:p>
        </w:tc>
        <w:tc>
          <w:tcPr>
            <w:tcW w:w="3261" w:type="dxa"/>
            <w:vAlign w:val="center"/>
          </w:tcPr>
          <w:p w14:paraId="3A5C37D4" w14:textId="054856F7"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Izjava o dodijeljenim potporama (.pdf format)</w:t>
            </w:r>
          </w:p>
        </w:tc>
        <w:tc>
          <w:tcPr>
            <w:tcW w:w="850" w:type="dxa"/>
            <w:vAlign w:val="center"/>
          </w:tcPr>
          <w:p w14:paraId="7ED690B6" w14:textId="77777777" w:rsidR="00750905" w:rsidRPr="00644C6C" w:rsidRDefault="00750905" w:rsidP="00DD02BC">
            <w:pPr>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da</w:t>
            </w:r>
          </w:p>
        </w:tc>
        <w:tc>
          <w:tcPr>
            <w:tcW w:w="4394" w:type="dxa"/>
            <w:vAlign w:val="center"/>
          </w:tcPr>
          <w:p w14:paraId="087A8803" w14:textId="398956C2" w:rsidR="00750905" w:rsidRPr="00644C6C" w:rsidRDefault="00750905" w:rsidP="00DD02BC">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Obrazac 4</w:t>
            </w:r>
          </w:p>
        </w:tc>
      </w:tr>
      <w:tr w:rsidR="00F33138" w:rsidRPr="00644C6C" w14:paraId="17A91ED2" w14:textId="77777777" w:rsidTr="28909770">
        <w:trPr>
          <w:trHeight w:val="2196"/>
        </w:trPr>
        <w:tc>
          <w:tcPr>
            <w:tcW w:w="562" w:type="dxa"/>
          </w:tcPr>
          <w:p w14:paraId="79B41C23" w14:textId="69361713" w:rsidR="00750905" w:rsidRPr="00644C6C" w:rsidRDefault="001E58AB" w:rsidP="00DD02BC">
            <w:pPr>
              <w:tabs>
                <w:tab w:val="center" w:pos="4028"/>
              </w:tabs>
              <w:spacing w:after="120"/>
              <w:jc w:val="center"/>
              <w:rPr>
                <w:rFonts w:ascii="Times New Roman" w:hAnsi="Times New Roman" w:cs="Times New Roman"/>
                <w:sz w:val="20"/>
                <w:szCs w:val="20"/>
              </w:rPr>
            </w:pPr>
            <w:r w:rsidRPr="00644C6C">
              <w:rPr>
                <w:rFonts w:ascii="Times New Roman" w:hAnsi="Times New Roman" w:cs="Times New Roman"/>
                <w:sz w:val="20"/>
                <w:szCs w:val="20"/>
              </w:rPr>
              <w:t>5.</w:t>
            </w:r>
          </w:p>
        </w:tc>
        <w:tc>
          <w:tcPr>
            <w:tcW w:w="3261" w:type="dxa"/>
            <w:vAlign w:val="center"/>
          </w:tcPr>
          <w:p w14:paraId="0DA8647A" w14:textId="06AF722B" w:rsidR="00750905" w:rsidRPr="00644C6C" w:rsidRDefault="00750905" w:rsidP="00D248E1">
            <w:pPr>
              <w:spacing w:after="120"/>
              <w:jc w:val="both"/>
              <w:rPr>
                <w:rFonts w:ascii="Times New Roman" w:hAnsi="Times New Roman" w:cs="Times New Roman"/>
                <w:sz w:val="20"/>
                <w:szCs w:val="20"/>
              </w:rPr>
            </w:pPr>
            <w:r w:rsidRPr="00644C6C">
              <w:rPr>
                <w:rFonts w:ascii="Times New Roman" w:hAnsi="Times New Roman" w:cs="Times New Roman"/>
                <w:sz w:val="20"/>
                <w:szCs w:val="20"/>
              </w:rPr>
              <w:t>Izvod iz Registra stvarnih vlasnika (za prijavitelja)</w:t>
            </w:r>
          </w:p>
          <w:p w14:paraId="1023563E" w14:textId="77777777" w:rsidR="00750905" w:rsidRPr="00644C6C" w:rsidRDefault="00750905" w:rsidP="00D248E1">
            <w:pPr>
              <w:spacing w:after="120"/>
              <w:jc w:val="both"/>
              <w:rPr>
                <w:rFonts w:ascii="Times New Roman" w:eastAsia="MS Gothic" w:hAnsi="Times New Roman" w:cs="Times New Roman"/>
                <w:sz w:val="20"/>
                <w:szCs w:val="20"/>
              </w:rPr>
            </w:pPr>
            <w:r w:rsidRPr="00644C6C">
              <w:rPr>
                <w:rFonts w:ascii="Times New Roman" w:hAnsi="Times New Roman" w:cs="Times New Roman"/>
                <w:sz w:val="20"/>
                <w:szCs w:val="20"/>
              </w:rPr>
              <w:t>(u elektroničkom obliku, ako je ishođen s web stranice ili u .pdf formatu kao sken tiskanog dokumenta)</w:t>
            </w:r>
          </w:p>
        </w:tc>
        <w:tc>
          <w:tcPr>
            <w:tcW w:w="850" w:type="dxa"/>
            <w:vAlign w:val="center"/>
          </w:tcPr>
          <w:p w14:paraId="36B04BA9" w14:textId="77777777" w:rsidR="00750905" w:rsidRPr="00644C6C" w:rsidRDefault="00750905" w:rsidP="00DD02BC">
            <w:pPr>
              <w:spacing w:after="120"/>
              <w:jc w:val="center"/>
              <w:rPr>
                <w:rFonts w:ascii="Times New Roman" w:hAnsi="Times New Roman" w:cs="Times New Roman"/>
                <w:sz w:val="20"/>
                <w:szCs w:val="20"/>
              </w:rPr>
            </w:pPr>
            <w:r w:rsidRPr="00644C6C">
              <w:rPr>
                <w:rFonts w:ascii="Times New Roman" w:hAnsi="Times New Roman" w:cs="Times New Roman"/>
                <w:sz w:val="20"/>
                <w:szCs w:val="20"/>
              </w:rPr>
              <w:t>da</w:t>
            </w:r>
          </w:p>
          <w:p w14:paraId="245362A5" w14:textId="77777777" w:rsidR="00750905" w:rsidRPr="00644C6C" w:rsidRDefault="00750905" w:rsidP="00DD02BC">
            <w:pPr>
              <w:spacing w:after="120"/>
              <w:jc w:val="center"/>
              <w:rPr>
                <w:rFonts w:ascii="Times New Roman" w:eastAsia="MS Gothic" w:hAnsi="Times New Roman" w:cs="Times New Roman"/>
                <w:sz w:val="20"/>
                <w:szCs w:val="20"/>
              </w:rPr>
            </w:pPr>
            <w:r w:rsidRPr="00644C6C">
              <w:rPr>
                <w:rFonts w:ascii="Times New Roman" w:hAnsi="Times New Roman" w:cs="Times New Roman"/>
                <w:sz w:val="20"/>
                <w:szCs w:val="20"/>
              </w:rPr>
              <w:t>(ako je primjenjivo)</w:t>
            </w:r>
          </w:p>
        </w:tc>
        <w:tc>
          <w:tcPr>
            <w:tcW w:w="4394" w:type="dxa"/>
            <w:vAlign w:val="center"/>
          </w:tcPr>
          <w:p w14:paraId="48B0476F" w14:textId="77777777" w:rsidR="00644C6C" w:rsidRPr="00644C6C" w:rsidRDefault="00750905" w:rsidP="00347162">
            <w:pPr>
              <w:shd w:val="clear" w:color="auto" w:fill="D9F2D0" w:themeFill="accent6" w:themeFillTint="33"/>
              <w:tabs>
                <w:tab w:val="left" w:pos="273"/>
              </w:tabs>
              <w:spacing w:after="120"/>
              <w:jc w:val="both"/>
              <w:rPr>
                <w:rFonts w:ascii="Times New Roman" w:hAnsi="Times New Roman" w:cs="Times New Roman"/>
                <w:b/>
                <w:bCs/>
                <w:i/>
                <w:sz w:val="20"/>
                <w:szCs w:val="20"/>
              </w:rPr>
            </w:pPr>
            <w:r w:rsidRPr="00644C6C">
              <w:rPr>
                <w:rFonts w:ascii="Times New Roman" w:hAnsi="Times New Roman" w:cs="Times New Roman"/>
                <w:b/>
                <w:bCs/>
                <w:i/>
                <w:sz w:val="20"/>
                <w:szCs w:val="20"/>
              </w:rPr>
              <w:t xml:space="preserve">Napomena: </w:t>
            </w:r>
          </w:p>
          <w:p w14:paraId="3BCBE1FB" w14:textId="34D77500" w:rsidR="00750905" w:rsidRPr="00644C6C" w:rsidRDefault="00750905" w:rsidP="00644C6C">
            <w:pPr>
              <w:tabs>
                <w:tab w:val="left" w:pos="273"/>
              </w:tabs>
              <w:spacing w:after="120"/>
              <w:jc w:val="both"/>
              <w:rPr>
                <w:rFonts w:ascii="Times New Roman" w:eastAsia="MS Gothic" w:hAnsi="Times New Roman" w:cs="Times New Roman"/>
                <w:sz w:val="20"/>
                <w:szCs w:val="20"/>
              </w:rPr>
            </w:pPr>
            <w:r w:rsidRPr="00644C6C">
              <w:rPr>
                <w:rFonts w:ascii="Times New Roman" w:hAnsi="Times New Roman" w:cs="Times New Roman"/>
                <w:i/>
                <w:sz w:val="20"/>
                <w:szCs w:val="20"/>
              </w:rPr>
              <w:t>Obveznici dostave su pravni subjekti koji su obveznici upisa u Registar stvarnih vlasnika na temelju članka 33. st. 4. Zakona o sprečavanju pranja novca i financiranju terorizma (NN, 108/17</w:t>
            </w:r>
            <w:r w:rsidR="00383427" w:rsidRPr="00644C6C">
              <w:rPr>
                <w:rFonts w:ascii="Times New Roman" w:hAnsi="Times New Roman" w:cs="Times New Roman"/>
                <w:i/>
                <w:sz w:val="20"/>
                <w:szCs w:val="20"/>
              </w:rPr>
              <w:t>,</w:t>
            </w:r>
            <w:r w:rsidRPr="00644C6C">
              <w:rPr>
                <w:rFonts w:ascii="Times New Roman" w:hAnsi="Times New Roman" w:cs="Times New Roman"/>
                <w:i/>
                <w:sz w:val="20"/>
                <w:szCs w:val="20"/>
              </w:rPr>
              <w:t xml:space="preserve"> 39/19</w:t>
            </w:r>
            <w:r w:rsidR="00383427" w:rsidRPr="00644C6C">
              <w:rPr>
                <w:rFonts w:ascii="Times New Roman" w:hAnsi="Times New Roman" w:cs="Times New Roman"/>
                <w:i/>
                <w:sz w:val="20"/>
                <w:szCs w:val="20"/>
              </w:rPr>
              <w:t xml:space="preserve"> i 151/22</w:t>
            </w:r>
            <w:r w:rsidRPr="00644C6C">
              <w:rPr>
                <w:rFonts w:ascii="Times New Roman" w:hAnsi="Times New Roman" w:cs="Times New Roman"/>
                <w:i/>
                <w:sz w:val="20"/>
                <w:szCs w:val="20"/>
              </w:rPr>
              <w:t>). Izvadak ne smije biti stariji od 10 dana od datuma podnošenja projektnog prijedloga.</w:t>
            </w:r>
          </w:p>
        </w:tc>
      </w:tr>
      <w:tr w:rsidR="00E67E29" w:rsidRPr="00644C6C" w14:paraId="3ABCB024" w14:textId="77777777" w:rsidTr="28909770">
        <w:trPr>
          <w:trHeight w:val="1226"/>
        </w:trPr>
        <w:tc>
          <w:tcPr>
            <w:tcW w:w="562" w:type="dxa"/>
          </w:tcPr>
          <w:p w14:paraId="40AE3917" w14:textId="45C1EE1A" w:rsidR="00E67E29" w:rsidRPr="00644C6C" w:rsidRDefault="00E67E29" w:rsidP="00E67E29">
            <w:pPr>
              <w:tabs>
                <w:tab w:val="center" w:pos="4028"/>
              </w:tabs>
              <w:spacing w:after="120"/>
              <w:jc w:val="center"/>
              <w:rPr>
                <w:rFonts w:ascii="Times New Roman" w:hAnsi="Times New Roman" w:cs="Times New Roman"/>
                <w:sz w:val="20"/>
                <w:szCs w:val="20"/>
              </w:rPr>
            </w:pPr>
            <w:r w:rsidRPr="00644C6C">
              <w:rPr>
                <w:rFonts w:ascii="Times New Roman" w:hAnsi="Times New Roman" w:cs="Times New Roman"/>
                <w:sz w:val="20"/>
                <w:szCs w:val="20"/>
              </w:rPr>
              <w:t>6.</w:t>
            </w:r>
          </w:p>
        </w:tc>
        <w:tc>
          <w:tcPr>
            <w:tcW w:w="3261" w:type="dxa"/>
            <w:vAlign w:val="center"/>
          </w:tcPr>
          <w:p w14:paraId="76D10C95" w14:textId="5626E7B2" w:rsidR="00E67E29" w:rsidRPr="00644C6C" w:rsidRDefault="0C353180" w:rsidP="004D6162">
            <w:pPr>
              <w:spacing w:after="120"/>
              <w:jc w:val="both"/>
              <w:rPr>
                <w:rFonts w:ascii="Times New Roman" w:hAnsi="Times New Roman" w:cs="Times New Roman"/>
                <w:sz w:val="20"/>
                <w:szCs w:val="20"/>
              </w:rPr>
            </w:pPr>
            <w:r w:rsidRPr="28909770">
              <w:rPr>
                <w:rFonts w:ascii="Times New Roman" w:eastAsia="MS Gothic" w:hAnsi="Times New Roman" w:cs="Times New Roman"/>
                <w:sz w:val="20"/>
                <w:szCs w:val="20"/>
              </w:rPr>
              <w:t xml:space="preserve">Obrazac DOH (uključujući i obrasce P-PPI i DI) </w:t>
            </w:r>
            <w:r>
              <w:t xml:space="preserve"> </w:t>
            </w:r>
            <w:r w:rsidR="004A4D9C">
              <w:rPr>
                <w:rFonts w:ascii="Times New Roman" w:eastAsia="MS Gothic" w:hAnsi="Times New Roman" w:cs="Times New Roman"/>
                <w:sz w:val="20"/>
                <w:szCs w:val="20"/>
              </w:rPr>
              <w:t>ili drugo r</w:t>
            </w:r>
            <w:r w:rsidR="004A4D9C" w:rsidRPr="004A4D9C">
              <w:rPr>
                <w:rFonts w:ascii="Times New Roman" w:eastAsia="MS Gothic" w:hAnsi="Times New Roman" w:cs="Times New Roman"/>
                <w:sz w:val="20"/>
                <w:szCs w:val="20"/>
              </w:rPr>
              <w:t>elevantno financijsko izvješće</w:t>
            </w:r>
            <w:r w:rsidRPr="28909770">
              <w:rPr>
                <w:rFonts w:ascii="Times New Roman" w:eastAsia="MS Gothic" w:hAnsi="Times New Roman" w:cs="Times New Roman"/>
                <w:sz w:val="20"/>
                <w:szCs w:val="20"/>
              </w:rPr>
              <w:t xml:space="preserve"> za obveznike poreza na dohodak </w:t>
            </w:r>
          </w:p>
        </w:tc>
        <w:tc>
          <w:tcPr>
            <w:tcW w:w="850" w:type="dxa"/>
            <w:vAlign w:val="center"/>
          </w:tcPr>
          <w:p w14:paraId="4CDC992E" w14:textId="54200257" w:rsidR="00E67E29" w:rsidRPr="00644C6C" w:rsidRDefault="009B779E" w:rsidP="00E67E29">
            <w:pPr>
              <w:spacing w:after="120"/>
              <w:jc w:val="center"/>
              <w:rPr>
                <w:rFonts w:ascii="Times New Roman" w:hAnsi="Times New Roman" w:cs="Times New Roman"/>
                <w:sz w:val="20"/>
                <w:szCs w:val="20"/>
              </w:rPr>
            </w:pPr>
            <w:r w:rsidRPr="00644C6C">
              <w:rPr>
                <w:rFonts w:ascii="Times New Roman" w:eastAsia="MS Gothic" w:hAnsi="Times New Roman" w:cs="Times New Roman"/>
                <w:sz w:val="20"/>
                <w:szCs w:val="20"/>
              </w:rPr>
              <w:t>D</w:t>
            </w:r>
            <w:r w:rsidR="00E67E29" w:rsidRPr="00644C6C">
              <w:rPr>
                <w:rFonts w:ascii="Times New Roman" w:eastAsia="MS Gothic" w:hAnsi="Times New Roman" w:cs="Times New Roman"/>
                <w:sz w:val="20"/>
                <w:szCs w:val="20"/>
              </w:rPr>
              <w:t>a</w:t>
            </w:r>
            <w:r>
              <w:rPr>
                <w:rFonts w:ascii="Times New Roman" w:eastAsia="MS Gothic" w:hAnsi="Times New Roman" w:cs="Times New Roman"/>
                <w:sz w:val="20"/>
                <w:szCs w:val="20"/>
              </w:rPr>
              <w:t xml:space="preserve"> </w:t>
            </w:r>
            <w:r w:rsidRPr="00644C6C">
              <w:rPr>
                <w:rFonts w:ascii="Times New Roman" w:hAnsi="Times New Roman" w:cs="Times New Roman"/>
                <w:sz w:val="20"/>
                <w:szCs w:val="20"/>
              </w:rPr>
              <w:t>(ako je primjenjivo)</w:t>
            </w:r>
          </w:p>
        </w:tc>
        <w:tc>
          <w:tcPr>
            <w:tcW w:w="4394" w:type="dxa"/>
            <w:vAlign w:val="center"/>
          </w:tcPr>
          <w:p w14:paraId="45ED46AA" w14:textId="5DF08569" w:rsidR="00E67E29" w:rsidRPr="00644C6C" w:rsidRDefault="00E67E29" w:rsidP="00C956DB">
            <w:pPr>
              <w:spacing w:after="120"/>
              <w:jc w:val="both"/>
              <w:rPr>
                <w:rFonts w:ascii="Times New Roman" w:hAnsi="Times New Roman" w:cs="Times New Roman"/>
                <w:sz w:val="20"/>
                <w:szCs w:val="20"/>
              </w:rPr>
            </w:pPr>
            <w:r w:rsidRPr="00644C6C">
              <w:rPr>
                <w:rFonts w:ascii="Times New Roman" w:eastAsia="MS Gothic" w:hAnsi="Times New Roman" w:cs="Times New Roman"/>
                <w:sz w:val="20"/>
                <w:szCs w:val="20"/>
              </w:rPr>
              <w:t>Godina za koju prijavitelj ima zadnje dostupne službene podatke prije podnošenja projektnog prijedloga</w:t>
            </w:r>
          </w:p>
        </w:tc>
      </w:tr>
      <w:tr w:rsidR="003D6022" w:rsidRPr="00644C6C" w14:paraId="0B5B3C36" w14:textId="77777777" w:rsidTr="28909770">
        <w:trPr>
          <w:trHeight w:val="2233"/>
        </w:trPr>
        <w:tc>
          <w:tcPr>
            <w:tcW w:w="562" w:type="dxa"/>
          </w:tcPr>
          <w:p w14:paraId="31955F34" w14:textId="3F0034CB" w:rsidR="003D6022" w:rsidRPr="00644C6C" w:rsidRDefault="003D6022" w:rsidP="003D6022">
            <w:pPr>
              <w:tabs>
                <w:tab w:val="center" w:pos="4028"/>
              </w:tabs>
              <w:spacing w:after="120"/>
              <w:jc w:val="center"/>
              <w:rPr>
                <w:rFonts w:ascii="Times New Roman" w:hAnsi="Times New Roman" w:cs="Times New Roman"/>
                <w:sz w:val="20"/>
                <w:szCs w:val="20"/>
              </w:rPr>
            </w:pPr>
            <w:r w:rsidRPr="00644C6C">
              <w:rPr>
                <w:rFonts w:ascii="Times New Roman" w:hAnsi="Times New Roman" w:cs="Times New Roman"/>
                <w:sz w:val="20"/>
                <w:szCs w:val="20"/>
              </w:rPr>
              <w:t>7.</w:t>
            </w:r>
          </w:p>
        </w:tc>
        <w:tc>
          <w:tcPr>
            <w:tcW w:w="3261" w:type="dxa"/>
            <w:vAlign w:val="center"/>
          </w:tcPr>
          <w:p w14:paraId="4A7210CD" w14:textId="05F62518" w:rsidR="003D6022" w:rsidRPr="00644C6C" w:rsidRDefault="003D6022" w:rsidP="003D6022">
            <w:pPr>
              <w:spacing w:after="120"/>
              <w:rPr>
                <w:rFonts w:ascii="Times New Roman" w:eastAsia="MS Gothic" w:hAnsi="Times New Roman" w:cs="Times New Roman"/>
                <w:sz w:val="20"/>
                <w:szCs w:val="20"/>
              </w:rPr>
            </w:pPr>
            <w:r w:rsidRPr="00644C6C">
              <w:rPr>
                <w:rFonts w:ascii="Times New Roman" w:eastAsia="MS Gothic" w:hAnsi="Times New Roman" w:cs="Times New Roman"/>
                <w:sz w:val="20"/>
                <w:szCs w:val="20"/>
              </w:rPr>
              <w:t>Početna anketa</w:t>
            </w:r>
          </w:p>
        </w:tc>
        <w:tc>
          <w:tcPr>
            <w:tcW w:w="850" w:type="dxa"/>
            <w:vAlign w:val="center"/>
          </w:tcPr>
          <w:p w14:paraId="14FB6A2F" w14:textId="4EF9B8EC" w:rsidR="003D6022" w:rsidRPr="00644C6C" w:rsidRDefault="003D6022" w:rsidP="003D6022">
            <w:pPr>
              <w:spacing w:after="120"/>
              <w:jc w:val="center"/>
              <w:rPr>
                <w:rFonts w:ascii="Times New Roman" w:eastAsia="MS Gothic" w:hAnsi="Times New Roman" w:cs="Times New Roman"/>
                <w:sz w:val="20"/>
                <w:szCs w:val="20"/>
              </w:rPr>
            </w:pPr>
            <w:r w:rsidRPr="00644C6C">
              <w:rPr>
                <w:rFonts w:ascii="Times New Roman" w:eastAsia="MS Gothic" w:hAnsi="Times New Roman" w:cs="Times New Roman"/>
                <w:sz w:val="20"/>
                <w:szCs w:val="20"/>
              </w:rPr>
              <w:t>da</w:t>
            </w:r>
          </w:p>
        </w:tc>
        <w:tc>
          <w:tcPr>
            <w:tcW w:w="4394" w:type="dxa"/>
            <w:vAlign w:val="center"/>
          </w:tcPr>
          <w:p w14:paraId="5D382035" w14:textId="77777777" w:rsidR="003D6022" w:rsidRPr="00644C6C" w:rsidRDefault="5E7529B9" w:rsidP="003D6022">
            <w:pPr>
              <w:tabs>
                <w:tab w:val="left" w:pos="273"/>
              </w:tabs>
              <w:spacing w:after="120"/>
              <w:rPr>
                <w:rFonts w:ascii="Times New Roman" w:eastAsia="MS Gothic" w:hAnsi="Times New Roman" w:cs="Times New Roman"/>
                <w:sz w:val="20"/>
                <w:szCs w:val="20"/>
              </w:rPr>
            </w:pPr>
            <w:r w:rsidRPr="33FDE48D">
              <w:rPr>
                <w:rFonts w:ascii="Times New Roman" w:eastAsia="MS Gothic" w:hAnsi="Times New Roman" w:cs="Times New Roman"/>
                <w:sz w:val="20"/>
                <w:szCs w:val="20"/>
              </w:rPr>
              <w:t>Indikativni sadržaj ankete dostupan je u Prilogu 9.</w:t>
            </w:r>
          </w:p>
          <w:p w14:paraId="0AC6EE7D" w14:textId="060CB64B" w:rsidR="003D6022" w:rsidRPr="00644C6C" w:rsidRDefault="49CD9A4F" w:rsidP="003D6022">
            <w:pPr>
              <w:tabs>
                <w:tab w:val="left" w:pos="273"/>
              </w:tabs>
              <w:spacing w:after="120"/>
              <w:rPr>
                <w:rFonts w:ascii="Times New Roman" w:eastAsia="MS Gothic" w:hAnsi="Times New Roman" w:cs="Times New Roman"/>
                <w:sz w:val="20"/>
                <w:szCs w:val="20"/>
              </w:rPr>
            </w:pPr>
            <w:r w:rsidRPr="33FDE48D">
              <w:rPr>
                <w:rFonts w:ascii="Times New Roman" w:eastAsia="MS Gothic" w:hAnsi="Times New Roman" w:cs="Times New Roman"/>
                <w:sz w:val="20"/>
                <w:szCs w:val="20"/>
              </w:rPr>
              <w:t xml:space="preserve">Prijavitelj je dužan popuniti početnu anketu na sljedećoj poveznici: </w:t>
            </w:r>
            <w:r w:rsidR="389656AC" w:rsidRPr="33FDE48D">
              <w:rPr>
                <w:rFonts w:ascii="Times New Roman" w:eastAsia="MS Gothic" w:hAnsi="Times New Roman" w:cs="Times New Roman"/>
                <w:sz w:val="20"/>
                <w:szCs w:val="20"/>
              </w:rPr>
              <w:t>Početna anketa</w:t>
            </w:r>
          </w:p>
          <w:p w14:paraId="27583F93" w14:textId="77777777" w:rsidR="00701126" w:rsidRDefault="00A82F9F" w:rsidP="004A0BFB">
            <w:pPr>
              <w:spacing w:after="120"/>
              <w:jc w:val="both"/>
              <w:rPr>
                <w:rFonts w:ascii="Times New Roman" w:eastAsia="MS Gothic" w:hAnsi="Times New Roman" w:cs="Times New Roman"/>
                <w:i/>
                <w:iCs/>
                <w:sz w:val="20"/>
                <w:szCs w:val="20"/>
              </w:rPr>
            </w:pPr>
            <w:r w:rsidRPr="00347162">
              <w:rPr>
                <w:rFonts w:ascii="Times New Roman" w:eastAsia="MS Gothic" w:hAnsi="Times New Roman" w:cs="Times New Roman"/>
                <w:i/>
                <w:iCs/>
                <w:sz w:val="20"/>
                <w:szCs w:val="20"/>
                <w:shd w:val="clear" w:color="auto" w:fill="D9F2D0" w:themeFill="accent6" w:themeFillTint="33"/>
              </w:rPr>
              <w:t>Napomena:</w:t>
            </w:r>
            <w:r w:rsidR="003D6022" w:rsidRPr="00644C6C">
              <w:rPr>
                <w:rFonts w:ascii="Times New Roman" w:eastAsia="MS Gothic" w:hAnsi="Times New Roman" w:cs="Times New Roman"/>
                <w:i/>
                <w:iCs/>
                <w:sz w:val="20"/>
                <w:szCs w:val="20"/>
              </w:rPr>
              <w:t xml:space="preserve"> Prilog 9. daje indikativni sadržaj početne ankete isključivo u svrhu informiranja prijavitelja o traženim informacijama u anketi. Anketa se ispunjava isključivo putem navedene poveznice. </w:t>
            </w:r>
          </w:p>
          <w:p w14:paraId="0C253B29" w14:textId="71B77D8B" w:rsidR="003D6022" w:rsidRPr="00644C6C" w:rsidRDefault="00303D87" w:rsidP="004A0BFB">
            <w:pPr>
              <w:spacing w:after="120"/>
              <w:jc w:val="both"/>
              <w:rPr>
                <w:rFonts w:ascii="Times New Roman" w:eastAsia="MS Gothic" w:hAnsi="Times New Roman" w:cs="Times New Roman"/>
                <w:sz w:val="20"/>
                <w:szCs w:val="20"/>
              </w:rPr>
            </w:pPr>
            <w:r w:rsidRPr="00303D87">
              <w:rPr>
                <w:rFonts w:ascii="Times New Roman" w:eastAsia="MS Gothic" w:hAnsi="Times New Roman" w:cs="Times New Roman"/>
                <w:i/>
                <w:iCs/>
                <w:sz w:val="20"/>
                <w:szCs w:val="20"/>
              </w:rPr>
              <w:t xml:space="preserve">Prijavitelj ima mogućnost ispunjavanja početne ankete za vrijeme pripreme dokumentacije za Poziv. U trenutku predaje projektnog prijedloga Prijavitelj mora imati ispunjenu početnu anketu. </w:t>
            </w:r>
            <w:r w:rsidR="003D6022" w:rsidRPr="00644C6C">
              <w:rPr>
                <w:rFonts w:ascii="Times New Roman" w:eastAsia="MS Gothic" w:hAnsi="Times New Roman" w:cs="Times New Roman"/>
                <w:i/>
                <w:iCs/>
                <w:sz w:val="20"/>
                <w:szCs w:val="20"/>
              </w:rPr>
              <w:t>Prijavitelj u okviru Obrasca 2. potvrđuje da je ispunio anketni obrazac, što je nužan preduvjet za sudjelovanje u postupku dodjele. Priznaje se samo u potpunosti ispunjena anketa</w:t>
            </w:r>
          </w:p>
        </w:tc>
      </w:tr>
    </w:tbl>
    <w:p w14:paraId="05628AD5" w14:textId="77777777" w:rsidR="00950119" w:rsidRDefault="00950119" w:rsidP="00B85622">
      <w:pPr>
        <w:rPr>
          <w:rStyle w:val="000057"/>
          <w:rFonts w:ascii="Times New Roman" w:hAnsi="Times New Roman"/>
          <w:b/>
          <w:color w:val="auto"/>
          <w:sz w:val="24"/>
        </w:rPr>
      </w:pPr>
      <w:bookmarkStart w:id="56" w:name="_Toc155187725"/>
    </w:p>
    <w:p w14:paraId="1F812CCF" w14:textId="1129105B" w:rsidR="0006599C" w:rsidRPr="00186484" w:rsidRDefault="008D591F" w:rsidP="007E65BF">
      <w:pPr>
        <w:pStyle w:val="Heading2"/>
        <w:shd w:val="clear" w:color="auto" w:fill="8DD873" w:themeFill="accent6" w:themeFillTint="99"/>
        <w:spacing w:before="0" w:beforeAutospacing="0" w:after="120" w:afterAutospacing="0"/>
        <w:rPr>
          <w:rStyle w:val="000057"/>
          <w:rFonts w:ascii="Times New Roman" w:hAnsi="Times New Roman"/>
          <w:bCs w:val="0"/>
          <w:iCs/>
          <w:color w:val="auto"/>
          <w:sz w:val="24"/>
        </w:rPr>
      </w:pPr>
      <w:bookmarkStart w:id="57" w:name="_Toc224908435"/>
      <w:r w:rsidRPr="007E65BF">
        <w:rPr>
          <w:rStyle w:val="000057"/>
          <w:rFonts w:ascii="Times New Roman" w:hAnsi="Times New Roman"/>
          <w:bCs w:val="0"/>
          <w:iCs/>
          <w:color w:val="auto"/>
          <w:sz w:val="24"/>
        </w:rPr>
        <w:t>7</w:t>
      </w:r>
      <w:r w:rsidR="00A64E7C" w:rsidRPr="007E65BF">
        <w:rPr>
          <w:rStyle w:val="000057"/>
          <w:rFonts w:ascii="Times New Roman" w:hAnsi="Times New Roman"/>
          <w:bCs w:val="0"/>
          <w:iCs/>
          <w:color w:val="auto"/>
          <w:sz w:val="24"/>
        </w:rPr>
        <w:t>.</w:t>
      </w:r>
      <w:r w:rsidR="0059147D" w:rsidRPr="007E65BF">
        <w:rPr>
          <w:rStyle w:val="000057"/>
          <w:rFonts w:ascii="Times New Roman" w:hAnsi="Times New Roman"/>
          <w:bCs w:val="0"/>
          <w:iCs/>
          <w:color w:val="auto"/>
          <w:sz w:val="24"/>
        </w:rPr>
        <w:t>4</w:t>
      </w:r>
      <w:r w:rsidR="0006599C" w:rsidRPr="007E65BF">
        <w:rPr>
          <w:rStyle w:val="000057"/>
          <w:rFonts w:ascii="Times New Roman" w:hAnsi="Times New Roman"/>
          <w:color w:val="auto"/>
          <w:sz w:val="24"/>
        </w:rPr>
        <w:t>. Pitanja i odgovori</w:t>
      </w:r>
      <w:bookmarkEnd w:id="56"/>
      <w:bookmarkEnd w:id="57"/>
      <w:r w:rsidR="0006599C" w:rsidRPr="007E65BF">
        <w:rPr>
          <w:rStyle w:val="000057"/>
          <w:rFonts w:ascii="Times New Roman" w:hAnsi="Times New Roman"/>
          <w:bCs w:val="0"/>
          <w:iCs/>
          <w:color w:val="auto"/>
          <w:sz w:val="24"/>
        </w:rPr>
        <w:t xml:space="preserve"> </w:t>
      </w:r>
    </w:p>
    <w:p w14:paraId="663197A7" w14:textId="4040C032" w:rsidR="0006599C" w:rsidRPr="00D02DAD" w:rsidRDefault="633A4E39" w:rsidP="00DD02BC">
      <w:pPr>
        <w:pStyle w:val="normal-000102"/>
        <w:spacing w:after="120"/>
      </w:pPr>
      <w:r w:rsidRPr="46A02C23">
        <w:rPr>
          <w:rStyle w:val="defaultparagraphfont-000036"/>
        </w:rPr>
        <w:t xml:space="preserve">Potencijalni prijavitelji imaju pravo postavljati pitanja vezana uz Poziv i to kontinuirano od trenutka objave poziva, a najkasnije </w:t>
      </w:r>
      <w:r w:rsidR="00B838CB">
        <w:rPr>
          <w:rStyle w:val="defaultparagraphfont-000036"/>
        </w:rPr>
        <w:t>četrnaest (</w:t>
      </w:r>
      <w:r w:rsidRPr="46A02C23">
        <w:rPr>
          <w:rStyle w:val="defaultparagraphfont-000036"/>
        </w:rPr>
        <w:t>14</w:t>
      </w:r>
      <w:r w:rsidR="00B838CB">
        <w:rPr>
          <w:rStyle w:val="defaultparagraphfont-000036"/>
        </w:rPr>
        <w:t>)</w:t>
      </w:r>
      <w:r w:rsidRPr="46A02C23">
        <w:rPr>
          <w:rStyle w:val="defaultparagraphfont-000036"/>
        </w:rPr>
        <w:t xml:space="preserve"> dana prije isteka roka za podnošenje projektnih </w:t>
      </w:r>
      <w:r w:rsidRPr="006E6BBA">
        <w:rPr>
          <w:rStyle w:val="defaultparagraphfont-000036"/>
        </w:rPr>
        <w:t>prijedloga</w:t>
      </w:r>
      <w:r w:rsidR="11D7BE49" w:rsidRPr="006E6BBA">
        <w:rPr>
          <w:rStyle w:val="defaultparagraphfont-000036"/>
        </w:rPr>
        <w:t>/zatvaranja</w:t>
      </w:r>
      <w:r w:rsidR="11D7BE49" w:rsidRPr="46A02C23">
        <w:rPr>
          <w:rStyle w:val="defaultparagraphfont-000036"/>
        </w:rPr>
        <w:t xml:space="preserve"> Poziva</w:t>
      </w:r>
      <w:r w:rsidRPr="46A02C23">
        <w:rPr>
          <w:rStyle w:val="defaultparagraphfont-000036"/>
        </w:rPr>
        <w:t xml:space="preserve">. Neće se odgovarati na pitanja koja prejudiciraju zaključak o prihvatljivosti pojedinog prijavitelja/projekta, odnosno troškova i aktivnosti u okviru konkretne operacije/projekta. Odgovor na pojedino pitanje može u svojoj cjelini i djelomično sadržavati jasne i nedvosmislene reference na odgovor na drugo pitanje. </w:t>
      </w:r>
    </w:p>
    <w:p w14:paraId="46E1EBF4" w14:textId="791B3737" w:rsidR="00F15049" w:rsidRDefault="00F15049" w:rsidP="00DD02BC">
      <w:pPr>
        <w:pStyle w:val="normal-000102"/>
        <w:spacing w:after="120"/>
      </w:pPr>
      <w:r w:rsidRPr="004C5EC4">
        <w:rPr>
          <w:rStyle w:val="defaultparagraphfont-000036"/>
        </w:rPr>
        <w:t>Odgovori se objavljuju</w:t>
      </w:r>
      <w:r w:rsidR="001D41F4" w:rsidRPr="004C5EC4">
        <w:rPr>
          <w:rStyle w:val="defaultparagraphfont-000036"/>
        </w:rPr>
        <w:t xml:space="preserve"> pod dokumentacijom predmetnog Poziva</w:t>
      </w:r>
      <w:r w:rsidR="009C785A" w:rsidRPr="004C5EC4">
        <w:rPr>
          <w:rStyle w:val="defaultparagraphfont-000036"/>
        </w:rPr>
        <w:t xml:space="preserve"> na poveznici </w:t>
      </w:r>
      <w:hyperlink r:id="rId31" w:history="1">
        <w:r w:rsidR="009C785A" w:rsidRPr="004C5EC4">
          <w:rPr>
            <w:rStyle w:val="Hyperlink"/>
            <w:color w:val="auto"/>
          </w:rPr>
          <w:t>https://eufondovi.gov.hr/</w:t>
        </w:r>
      </w:hyperlink>
      <w:r w:rsidR="001D41F4" w:rsidRPr="004C5EC4">
        <w:rPr>
          <w:rStyle w:val="defaultparagraphfont-000036"/>
        </w:rPr>
        <w:t xml:space="preserve">, </w:t>
      </w:r>
      <w:r w:rsidRPr="004C5EC4">
        <w:rPr>
          <w:rStyle w:val="defaultparagraphfont-000036"/>
        </w:rPr>
        <w:t xml:space="preserve">u roku </w:t>
      </w:r>
      <w:r w:rsidR="001D41F4" w:rsidRPr="004C5EC4">
        <w:rPr>
          <w:rStyle w:val="defaultparagraphfont-000036"/>
        </w:rPr>
        <w:t xml:space="preserve">od </w:t>
      </w:r>
      <w:r w:rsidRPr="004C5EC4">
        <w:rPr>
          <w:rStyle w:val="defaultparagraphfont-000036"/>
        </w:rPr>
        <w:t xml:space="preserve">sedam (7) radnih dana od dana zaprimanja pitanja, a svakako najkasnije sedam </w:t>
      </w:r>
      <w:r w:rsidR="00B838CB">
        <w:rPr>
          <w:rStyle w:val="defaultparagraphfont-000036"/>
        </w:rPr>
        <w:t xml:space="preserve">(7) </w:t>
      </w:r>
      <w:r w:rsidRPr="004C5EC4">
        <w:rPr>
          <w:rStyle w:val="defaultparagraphfont-000036"/>
        </w:rPr>
        <w:t>dana prije isteka roka za podnošenje projektnih prijedloga.</w:t>
      </w:r>
      <w:r w:rsidRPr="004C5EC4">
        <w:t xml:space="preserve"> </w:t>
      </w:r>
    </w:p>
    <w:p w14:paraId="096B6300" w14:textId="77777777" w:rsidR="00737CC6" w:rsidRDefault="00490AC4" w:rsidP="00490AC4">
      <w:pPr>
        <w:pStyle w:val="normal-000102"/>
        <w:spacing w:after="120"/>
      </w:pPr>
      <w:r w:rsidRPr="00D02DAD">
        <w:rPr>
          <w:rStyle w:val="defaultparagraphfont-000036"/>
        </w:rPr>
        <w:t>Postavljeno pitanje treba sadržavati jasnu referencu na Poziv.</w:t>
      </w:r>
      <w:r w:rsidRPr="00D02DAD">
        <w:t xml:space="preserve"> </w:t>
      </w:r>
    </w:p>
    <w:p w14:paraId="546EF4EB" w14:textId="53F8EC08" w:rsidR="006554A5" w:rsidRDefault="00490AC4" w:rsidP="00490AC4">
      <w:pPr>
        <w:pStyle w:val="normal-000102"/>
        <w:spacing w:after="120"/>
        <w:rPr>
          <w:rFonts w:eastAsia="Times New Roman"/>
          <w:lang w:eastAsia="en-US"/>
          <w14:ligatures w14:val="none"/>
        </w:rPr>
      </w:pPr>
      <w:r w:rsidRPr="009F4187">
        <w:rPr>
          <w:rFonts w:eastAsia="Times New Roman"/>
          <w:lang w:eastAsia="en-US"/>
          <w14:ligatures w14:val="none"/>
        </w:rPr>
        <w:t>Pitanja se postavljaju putem adrese</w:t>
      </w:r>
      <w:r>
        <w:rPr>
          <w:rFonts w:eastAsia="Times New Roman"/>
          <w:lang w:eastAsia="en-US"/>
          <w14:ligatures w14:val="none"/>
        </w:rPr>
        <w:t xml:space="preserve"> elektroničke pošte</w:t>
      </w:r>
      <w:r w:rsidRPr="009F4187">
        <w:rPr>
          <w:rFonts w:eastAsia="Times New Roman"/>
          <w:lang w:eastAsia="en-US"/>
          <w14:ligatures w14:val="none"/>
        </w:rPr>
        <w:t xml:space="preserve">: </w:t>
      </w:r>
      <w:hyperlink r:id="rId32" w:history="1">
        <w:r w:rsidR="00B838CB" w:rsidRPr="00F82166">
          <w:rPr>
            <w:rStyle w:val="Hyperlink"/>
            <w:b/>
            <w:bCs/>
          </w:rPr>
          <w:t>internacionalizacija2026@mingo.hr</w:t>
        </w:r>
      </w:hyperlink>
      <w:r w:rsidR="00B838CB">
        <w:rPr>
          <w:rFonts w:eastAsia="Times New Roman"/>
          <w:b/>
          <w:bCs/>
          <w:i/>
          <w:iCs/>
          <w:lang w:eastAsia="en-US"/>
          <w14:ligatures w14:val="none"/>
        </w:rPr>
        <w:t xml:space="preserve"> </w:t>
      </w:r>
    </w:p>
    <w:p w14:paraId="3D1BE5E2" w14:textId="77777777" w:rsidR="006554A5" w:rsidRDefault="006554A5" w:rsidP="00490AC4">
      <w:pPr>
        <w:pStyle w:val="normal-000102"/>
        <w:spacing w:after="120"/>
        <w:rPr>
          <w:rFonts w:eastAsia="Times New Roman"/>
          <w:lang w:eastAsia="en-US"/>
          <w14:ligatures w14:val="none"/>
        </w:rPr>
      </w:pPr>
    </w:p>
    <w:p w14:paraId="34530D86" w14:textId="77777777" w:rsidR="0076038F" w:rsidRDefault="0076038F" w:rsidP="00490AC4">
      <w:pPr>
        <w:pStyle w:val="normal-000102"/>
        <w:spacing w:after="120"/>
        <w:rPr>
          <w:rFonts w:eastAsia="Times New Roman"/>
          <w:lang w:eastAsia="en-US"/>
          <w14:ligatures w14:val="none"/>
        </w:rPr>
      </w:pPr>
    </w:p>
    <w:p w14:paraId="599ED14F" w14:textId="0A286645" w:rsidR="0006599C" w:rsidRPr="007E65BF" w:rsidRDefault="008D591F" w:rsidP="007E65BF">
      <w:pPr>
        <w:pStyle w:val="Heading2"/>
        <w:shd w:val="clear" w:color="auto" w:fill="8DD873" w:themeFill="accent6" w:themeFillTint="99"/>
        <w:spacing w:before="0" w:beforeAutospacing="0" w:after="120" w:afterAutospacing="0"/>
        <w:rPr>
          <w:rStyle w:val="000057"/>
          <w:rFonts w:ascii="Times New Roman" w:hAnsi="Times New Roman"/>
          <w:bCs w:val="0"/>
          <w:iCs/>
          <w:color w:val="auto"/>
          <w:sz w:val="24"/>
        </w:rPr>
      </w:pPr>
      <w:bookmarkStart w:id="58" w:name="_Toc155187726"/>
      <w:bookmarkStart w:id="59" w:name="_Toc224908436"/>
      <w:r w:rsidRPr="007E65BF">
        <w:rPr>
          <w:rStyle w:val="000057"/>
          <w:rFonts w:ascii="Times New Roman" w:hAnsi="Times New Roman"/>
          <w:color w:val="auto"/>
          <w:sz w:val="24"/>
        </w:rPr>
        <w:t>7</w:t>
      </w:r>
      <w:r w:rsidR="004C5A77" w:rsidRPr="007E65BF">
        <w:rPr>
          <w:rStyle w:val="000057"/>
          <w:rFonts w:ascii="Times New Roman" w:hAnsi="Times New Roman"/>
          <w:color w:val="auto"/>
          <w:sz w:val="24"/>
        </w:rPr>
        <w:t>.5</w:t>
      </w:r>
      <w:r w:rsidR="0006599C" w:rsidRPr="007E65BF">
        <w:rPr>
          <w:rStyle w:val="000057"/>
          <w:rFonts w:ascii="Times New Roman" w:hAnsi="Times New Roman"/>
          <w:color w:val="auto"/>
          <w:sz w:val="24"/>
        </w:rPr>
        <w:t xml:space="preserve">. </w:t>
      </w:r>
      <w:r w:rsidR="0006599C" w:rsidRPr="007E65BF">
        <w:rPr>
          <w:rStyle w:val="000057"/>
          <w:rFonts w:ascii="Times New Roman" w:hAnsi="Times New Roman"/>
          <w:bCs w:val="0"/>
          <w:iCs/>
          <w:color w:val="auto"/>
          <w:sz w:val="24"/>
        </w:rPr>
        <w:t>Objava rezultata Poziva</w:t>
      </w:r>
      <w:bookmarkEnd w:id="58"/>
      <w:bookmarkEnd w:id="59"/>
      <w:r w:rsidR="0006599C" w:rsidRPr="007E65BF">
        <w:rPr>
          <w:rStyle w:val="000057"/>
          <w:rFonts w:ascii="Times New Roman" w:hAnsi="Times New Roman"/>
          <w:color w:val="auto"/>
          <w:sz w:val="24"/>
        </w:rPr>
        <w:t xml:space="preserve"> </w:t>
      </w:r>
    </w:p>
    <w:p w14:paraId="77257A96" w14:textId="4EBCC0F6" w:rsidR="00FF7BF3" w:rsidRPr="00D02DAD" w:rsidRDefault="004B3E5A" w:rsidP="000467AA">
      <w:pPr>
        <w:pStyle w:val="normal-000143"/>
        <w:spacing w:after="120"/>
        <w:rPr>
          <w:sz w:val="24"/>
          <w:szCs w:val="24"/>
        </w:rPr>
      </w:pPr>
      <w:r w:rsidRPr="006A47F1">
        <w:rPr>
          <w:sz w:val="24"/>
          <w:szCs w:val="24"/>
        </w:rPr>
        <w:t>Popis</w:t>
      </w:r>
      <w:r>
        <w:rPr>
          <w:sz w:val="24"/>
          <w:szCs w:val="24"/>
        </w:rPr>
        <w:t xml:space="preserve"> projekata</w:t>
      </w:r>
      <w:r w:rsidRPr="006A47F1">
        <w:rPr>
          <w:sz w:val="24"/>
          <w:szCs w:val="24"/>
        </w:rPr>
        <w:t xml:space="preserve"> kojima </w:t>
      </w:r>
      <w:r w:rsidR="00406AA9">
        <w:rPr>
          <w:sz w:val="24"/>
          <w:szCs w:val="24"/>
        </w:rPr>
        <w:t>su</w:t>
      </w:r>
      <w:r w:rsidR="00406AA9" w:rsidRPr="006A47F1">
        <w:rPr>
          <w:sz w:val="24"/>
          <w:szCs w:val="24"/>
        </w:rPr>
        <w:t xml:space="preserve"> </w:t>
      </w:r>
      <w:r w:rsidRPr="006A47F1">
        <w:rPr>
          <w:sz w:val="24"/>
          <w:szCs w:val="24"/>
        </w:rPr>
        <w:t xml:space="preserve">dodijeljena bespovratna </w:t>
      </w:r>
      <w:r w:rsidR="00406AA9">
        <w:rPr>
          <w:sz w:val="24"/>
          <w:szCs w:val="24"/>
        </w:rPr>
        <w:t>sredstva</w:t>
      </w:r>
      <w:r w:rsidR="00406AA9" w:rsidRPr="006A47F1">
        <w:rPr>
          <w:sz w:val="24"/>
          <w:szCs w:val="24"/>
        </w:rPr>
        <w:t xml:space="preserve"> </w:t>
      </w:r>
      <w:r>
        <w:rPr>
          <w:sz w:val="24"/>
          <w:szCs w:val="24"/>
        </w:rPr>
        <w:t>objavljuj</w:t>
      </w:r>
      <w:r w:rsidR="00406AA9">
        <w:rPr>
          <w:sz w:val="24"/>
          <w:szCs w:val="24"/>
        </w:rPr>
        <w:t>u</w:t>
      </w:r>
      <w:r>
        <w:rPr>
          <w:sz w:val="24"/>
          <w:szCs w:val="24"/>
        </w:rPr>
        <w:t xml:space="preserve"> se</w:t>
      </w:r>
      <w:r w:rsidRPr="006A47F1">
        <w:rPr>
          <w:sz w:val="24"/>
          <w:szCs w:val="24"/>
        </w:rPr>
        <w:t xml:space="preserve"> na </w:t>
      </w:r>
      <w:r w:rsidRPr="00DC240C">
        <w:rPr>
          <w:rStyle w:val="Hyperlink"/>
          <w:color w:val="auto"/>
          <w:sz w:val="24"/>
          <w:szCs w:val="24"/>
          <w:u w:val="none"/>
        </w:rPr>
        <w:t>internetskom portalu</w:t>
      </w:r>
      <w:r w:rsidR="00DC240C">
        <w:rPr>
          <w:rStyle w:val="Hyperlink"/>
          <w:color w:val="auto"/>
          <w:sz w:val="24"/>
          <w:szCs w:val="24"/>
          <w:u w:val="none"/>
        </w:rPr>
        <w:t xml:space="preserve"> </w:t>
      </w:r>
      <w:hyperlink r:id="rId33" w:history="1">
        <w:r w:rsidR="00DC240C" w:rsidRPr="004C5EC4">
          <w:rPr>
            <w:rStyle w:val="Hyperlink"/>
            <w:color w:val="auto"/>
          </w:rPr>
          <w:t>https://eufondovi.gov.hr/</w:t>
        </w:r>
      </w:hyperlink>
      <w:r w:rsidRPr="00DC240C">
        <w:rPr>
          <w:rStyle w:val="Hyperlink"/>
          <w:color w:val="auto"/>
          <w:sz w:val="24"/>
          <w:szCs w:val="24"/>
          <w:u w:val="none"/>
        </w:rPr>
        <w:t>, u dijelu koji se odnosi na predmetni Poziv,</w:t>
      </w:r>
      <w:r w:rsidRPr="00DC240C">
        <w:rPr>
          <w:rStyle w:val="Hyperlink"/>
          <w:color w:val="auto"/>
          <w:sz w:val="24"/>
          <w:szCs w:val="24"/>
        </w:rPr>
        <w:t xml:space="preserve"> </w:t>
      </w:r>
      <w:r w:rsidRPr="006A47F1">
        <w:rPr>
          <w:sz w:val="24"/>
          <w:szCs w:val="24"/>
        </w:rPr>
        <w:t xml:space="preserve">u roku od </w:t>
      </w:r>
      <w:r w:rsidR="00175ED9" w:rsidRPr="006A47F1">
        <w:rPr>
          <w:sz w:val="24"/>
          <w:szCs w:val="24"/>
        </w:rPr>
        <w:t>deset</w:t>
      </w:r>
      <w:r w:rsidR="00175ED9">
        <w:rPr>
          <w:sz w:val="24"/>
          <w:szCs w:val="24"/>
        </w:rPr>
        <w:t xml:space="preserve"> (</w:t>
      </w:r>
      <w:r w:rsidRPr="006A47F1">
        <w:rPr>
          <w:sz w:val="24"/>
          <w:szCs w:val="24"/>
        </w:rPr>
        <w:t>10</w:t>
      </w:r>
      <w:r w:rsidR="00175ED9">
        <w:rPr>
          <w:sz w:val="24"/>
          <w:szCs w:val="24"/>
        </w:rPr>
        <w:t>)</w:t>
      </w:r>
      <w:r w:rsidRPr="006A47F1">
        <w:rPr>
          <w:sz w:val="24"/>
          <w:szCs w:val="24"/>
        </w:rPr>
        <w:t xml:space="preserve"> radnih dana nakon zabilježbe </w:t>
      </w:r>
      <w:r w:rsidRPr="006C1032">
        <w:rPr>
          <w:sz w:val="24"/>
          <w:szCs w:val="24"/>
        </w:rPr>
        <w:t>potpisa Ugovora</w:t>
      </w:r>
      <w:r w:rsidRPr="006C1032" w:rsidDel="006C1032">
        <w:rPr>
          <w:sz w:val="24"/>
          <w:szCs w:val="24"/>
        </w:rPr>
        <w:t xml:space="preserve"> </w:t>
      </w:r>
      <w:r w:rsidRPr="006A47F1">
        <w:rPr>
          <w:sz w:val="24"/>
          <w:szCs w:val="24"/>
        </w:rPr>
        <w:t>u sustavu</w:t>
      </w:r>
      <w:r w:rsidR="00476D90">
        <w:rPr>
          <w:sz w:val="24"/>
          <w:szCs w:val="24"/>
        </w:rPr>
        <w:t xml:space="preserve"> eKohezija</w:t>
      </w:r>
      <w:r w:rsidRPr="006A47F1">
        <w:rPr>
          <w:sz w:val="24"/>
          <w:szCs w:val="24"/>
        </w:rPr>
        <w:t>.</w:t>
      </w:r>
    </w:p>
    <w:p w14:paraId="73DCB29E" w14:textId="77777777" w:rsidR="00FF7BF3" w:rsidRPr="00D02DAD" w:rsidRDefault="00FF7BF3" w:rsidP="00DD02BC">
      <w:pPr>
        <w:pStyle w:val="NoSpacing0"/>
        <w:spacing w:after="120"/>
        <w:jc w:val="both"/>
        <w:rPr>
          <w:rFonts w:ascii="Times New Roman" w:hAnsi="Times New Roman" w:cs="Times New Roman"/>
          <w:sz w:val="24"/>
          <w:szCs w:val="24"/>
        </w:rPr>
      </w:pPr>
      <w:r w:rsidRPr="00D02DAD">
        <w:rPr>
          <w:rFonts w:ascii="Times New Roman" w:hAnsi="Times New Roman" w:cs="Times New Roman"/>
          <w:sz w:val="24"/>
          <w:szCs w:val="24"/>
        </w:rPr>
        <w:t xml:space="preserve">Objavljuju se najmanje sljedeći podatci: </w:t>
      </w:r>
    </w:p>
    <w:p w14:paraId="74BD476A" w14:textId="3529630F" w:rsidR="00FF7BF3" w:rsidRPr="00D02DAD" w:rsidRDefault="00FF7BF3" w:rsidP="00E80351">
      <w:pPr>
        <w:pStyle w:val="NoSpacing0"/>
        <w:numPr>
          <w:ilvl w:val="0"/>
          <w:numId w:val="20"/>
        </w:numPr>
        <w:spacing w:after="120"/>
        <w:ind w:left="357" w:hanging="357"/>
        <w:jc w:val="both"/>
        <w:rPr>
          <w:rFonts w:ascii="Times New Roman" w:hAnsi="Times New Roman" w:cs="Times New Roman"/>
          <w:sz w:val="24"/>
          <w:szCs w:val="24"/>
        </w:rPr>
      </w:pPr>
      <w:r w:rsidRPr="00D02DAD">
        <w:rPr>
          <w:rFonts w:ascii="Times New Roman" w:hAnsi="Times New Roman" w:cs="Times New Roman"/>
          <w:sz w:val="24"/>
          <w:szCs w:val="24"/>
        </w:rPr>
        <w:t xml:space="preserve">naziv korisnika </w:t>
      </w:r>
    </w:p>
    <w:p w14:paraId="1C699CA1" w14:textId="77777777" w:rsidR="00FF7BF3" w:rsidRPr="00D02DAD" w:rsidRDefault="00FF7BF3" w:rsidP="00E80351">
      <w:pPr>
        <w:pStyle w:val="NoSpacing0"/>
        <w:numPr>
          <w:ilvl w:val="0"/>
          <w:numId w:val="20"/>
        </w:numPr>
        <w:spacing w:after="120"/>
        <w:ind w:left="357" w:hanging="357"/>
        <w:jc w:val="both"/>
        <w:rPr>
          <w:rFonts w:ascii="Times New Roman" w:hAnsi="Times New Roman" w:cs="Times New Roman"/>
          <w:sz w:val="24"/>
          <w:szCs w:val="24"/>
        </w:rPr>
      </w:pPr>
      <w:r w:rsidRPr="00D02DAD">
        <w:rPr>
          <w:rFonts w:ascii="Times New Roman" w:hAnsi="Times New Roman" w:cs="Times New Roman"/>
          <w:sz w:val="24"/>
          <w:szCs w:val="24"/>
        </w:rPr>
        <w:t>naziv projekta i njegovu referentnu oznaku</w:t>
      </w:r>
    </w:p>
    <w:p w14:paraId="66CD8966" w14:textId="77777777" w:rsidR="007A556F" w:rsidRDefault="00FF7BF3">
      <w:pPr>
        <w:pStyle w:val="NoSpacing0"/>
        <w:numPr>
          <w:ilvl w:val="0"/>
          <w:numId w:val="20"/>
        </w:numPr>
        <w:spacing w:after="120"/>
        <w:ind w:left="357" w:hanging="357"/>
        <w:jc w:val="both"/>
        <w:rPr>
          <w:rFonts w:ascii="Times New Roman" w:hAnsi="Times New Roman" w:cs="Times New Roman"/>
          <w:sz w:val="24"/>
          <w:szCs w:val="24"/>
        </w:rPr>
      </w:pPr>
      <w:r w:rsidRPr="007A556F">
        <w:rPr>
          <w:rFonts w:ascii="Times New Roman" w:hAnsi="Times New Roman" w:cs="Times New Roman"/>
          <w:sz w:val="24"/>
          <w:szCs w:val="24"/>
        </w:rPr>
        <w:t xml:space="preserve">iznos dodijeljenih </w:t>
      </w:r>
      <w:r w:rsidR="007A556F" w:rsidRPr="00D02DAD">
        <w:rPr>
          <w:rFonts w:ascii="Times New Roman" w:hAnsi="Times New Roman" w:cs="Times New Roman"/>
          <w:sz w:val="24"/>
          <w:szCs w:val="24"/>
        </w:rPr>
        <w:t xml:space="preserve">bespovratnih sredstava </w:t>
      </w:r>
    </w:p>
    <w:p w14:paraId="336ED124" w14:textId="6DFF8D02" w:rsidR="00FF7BF3" w:rsidRPr="000467AA" w:rsidRDefault="00FF7BF3" w:rsidP="000467AA">
      <w:pPr>
        <w:pStyle w:val="NoSpacing0"/>
        <w:numPr>
          <w:ilvl w:val="0"/>
          <w:numId w:val="20"/>
        </w:numPr>
        <w:spacing w:after="120"/>
        <w:ind w:left="357" w:hanging="357"/>
        <w:jc w:val="both"/>
        <w:rPr>
          <w:rFonts w:ascii="Times New Roman" w:hAnsi="Times New Roman" w:cs="Times New Roman"/>
          <w:sz w:val="24"/>
          <w:szCs w:val="24"/>
        </w:rPr>
      </w:pPr>
      <w:r w:rsidRPr="000467AA">
        <w:rPr>
          <w:rFonts w:ascii="Times New Roman" w:hAnsi="Times New Roman" w:cs="Times New Roman"/>
          <w:sz w:val="24"/>
          <w:szCs w:val="24"/>
        </w:rPr>
        <w:t>kratak opis projekta</w:t>
      </w:r>
    </w:p>
    <w:p w14:paraId="3633B7C7" w14:textId="4AA7524B" w:rsidR="009B6E2A" w:rsidRDefault="009B6E2A">
      <w:pPr>
        <w:rPr>
          <w:rFonts w:ascii="Times New Roman" w:hAnsi="Times New Roman" w:cs="Times New Roman"/>
          <w:kern w:val="0"/>
          <w:lang w:eastAsia="en-US"/>
          <w14:ligatures w14:val="none"/>
        </w:rPr>
      </w:pPr>
    </w:p>
    <w:p w14:paraId="35C350DE" w14:textId="3C91C5FD" w:rsidR="002B52C1" w:rsidRPr="006D70E8" w:rsidRDefault="008D591F" w:rsidP="00E71500">
      <w:pPr>
        <w:pStyle w:val="Heading1"/>
      </w:pPr>
      <w:bookmarkStart w:id="60" w:name="_Toc155187727"/>
      <w:bookmarkStart w:id="61" w:name="_Toc224908437"/>
      <w:r w:rsidRPr="00602704">
        <w:rPr>
          <w:rStyle w:val="000031"/>
          <w:b/>
          <w:bCs/>
          <w:i w:val="0"/>
          <w:iCs w:val="0"/>
          <w:sz w:val="32"/>
        </w:rPr>
        <w:t>8</w:t>
      </w:r>
      <w:r w:rsidR="00D25743" w:rsidRPr="00602704">
        <w:rPr>
          <w:rStyle w:val="000031"/>
          <w:b/>
          <w:bCs/>
          <w:i w:val="0"/>
          <w:iCs w:val="0"/>
          <w:sz w:val="32"/>
        </w:rPr>
        <w:t xml:space="preserve">. </w:t>
      </w:r>
      <w:r w:rsidR="00EA6121" w:rsidRPr="00602704">
        <w:rPr>
          <w:rStyle w:val="000031"/>
          <w:b/>
          <w:bCs/>
          <w:i w:val="0"/>
          <w:iCs w:val="0"/>
          <w:sz w:val="32"/>
        </w:rPr>
        <w:t>Postupak odabira projekata</w:t>
      </w:r>
      <w:bookmarkEnd w:id="60"/>
      <w:bookmarkEnd w:id="61"/>
    </w:p>
    <w:p w14:paraId="11839226" w14:textId="77777777" w:rsidR="000A59BA" w:rsidRDefault="000A59BA" w:rsidP="000A59BA">
      <w:pPr>
        <w:pStyle w:val="NoSpacing0"/>
        <w:spacing w:after="120"/>
        <w:jc w:val="both"/>
        <w:rPr>
          <w:sz w:val="24"/>
        </w:rPr>
      </w:pPr>
    </w:p>
    <w:p w14:paraId="2908C7DF" w14:textId="78B34C50" w:rsidR="00B25134" w:rsidRPr="007E65BF" w:rsidRDefault="00B25134"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2" w:name="_Toc224908438"/>
      <w:r w:rsidRPr="007E65BF">
        <w:rPr>
          <w:rStyle w:val="000057"/>
          <w:rFonts w:ascii="Times New Roman" w:hAnsi="Times New Roman"/>
          <w:color w:val="auto"/>
          <w:sz w:val="24"/>
        </w:rPr>
        <w:t xml:space="preserve">8.1. </w:t>
      </w:r>
      <w:r w:rsidR="00442E23" w:rsidRPr="007E65BF">
        <w:rPr>
          <w:rStyle w:val="000057"/>
          <w:rFonts w:ascii="Times New Roman" w:hAnsi="Times New Roman"/>
          <w:color w:val="auto"/>
          <w:sz w:val="24"/>
        </w:rPr>
        <w:t>Postupak dodjele bespovratnih sredstava</w:t>
      </w:r>
      <w:bookmarkEnd w:id="62"/>
      <w:r w:rsidRPr="007E65BF">
        <w:rPr>
          <w:rStyle w:val="000057"/>
          <w:rFonts w:ascii="Times New Roman" w:hAnsi="Times New Roman"/>
          <w:color w:val="auto"/>
          <w:sz w:val="24"/>
        </w:rPr>
        <w:t xml:space="preserve"> </w:t>
      </w:r>
    </w:p>
    <w:p w14:paraId="0EE5C2CC" w14:textId="77777777" w:rsidR="006D70E8" w:rsidRPr="0076768A" w:rsidRDefault="006D70E8" w:rsidP="006D70E8">
      <w:pPr>
        <w:pStyle w:val="NoSpacing0"/>
        <w:spacing w:after="120"/>
        <w:jc w:val="both"/>
        <w:rPr>
          <w:rFonts w:ascii="Times New Roman" w:hAnsi="Times New Roman" w:cs="Times New Roman"/>
          <w:sz w:val="24"/>
          <w:szCs w:val="24"/>
        </w:rPr>
      </w:pPr>
      <w:r w:rsidRPr="79B078C5">
        <w:rPr>
          <w:rFonts w:ascii="Times New Roman" w:hAnsi="Times New Roman" w:cs="Times New Roman"/>
          <w:sz w:val="24"/>
          <w:szCs w:val="24"/>
        </w:rPr>
        <w:t xml:space="preserve">Postupak dodjele </w:t>
      </w:r>
      <w:r w:rsidRPr="005C7E6D">
        <w:rPr>
          <w:rFonts w:ascii="Times New Roman" w:hAnsi="Times New Roman" w:cs="Times New Roman"/>
          <w:sz w:val="24"/>
          <w:szCs w:val="24"/>
        </w:rPr>
        <w:t>provode PT-ovi navedeni</w:t>
      </w:r>
      <w:r w:rsidRPr="79B078C5">
        <w:rPr>
          <w:rFonts w:ascii="Times New Roman" w:hAnsi="Times New Roman" w:cs="Times New Roman"/>
          <w:sz w:val="24"/>
          <w:szCs w:val="24"/>
        </w:rPr>
        <w:t xml:space="preserve"> u poglavlju 1.2. ovih Uputa. </w:t>
      </w:r>
    </w:p>
    <w:p w14:paraId="1F6EBA0B" w14:textId="77777777" w:rsidR="006D70E8" w:rsidRDefault="006D70E8" w:rsidP="006D70E8">
      <w:pPr>
        <w:pStyle w:val="NoSpacing0"/>
        <w:spacing w:after="120"/>
        <w:jc w:val="both"/>
        <w:rPr>
          <w:rFonts w:ascii="Times New Roman" w:hAnsi="Times New Roman" w:cs="Times New Roman"/>
          <w:sz w:val="24"/>
          <w:szCs w:val="24"/>
        </w:rPr>
      </w:pPr>
      <w:r w:rsidRPr="000D1F20">
        <w:rPr>
          <w:rFonts w:ascii="Times New Roman" w:hAnsi="Times New Roman" w:cs="Times New Roman"/>
          <w:sz w:val="24"/>
          <w:szCs w:val="24"/>
        </w:rPr>
        <w:t>Postupak dodjele traje najduže stodvadeset (120) dana od dana zaprimanja pojedinog projektnog prijedloga</w:t>
      </w:r>
      <w:r>
        <w:rPr>
          <w:rFonts w:ascii="Times New Roman" w:hAnsi="Times New Roman" w:cs="Times New Roman"/>
          <w:sz w:val="24"/>
          <w:szCs w:val="24"/>
        </w:rPr>
        <w:t>.</w:t>
      </w:r>
    </w:p>
    <w:p w14:paraId="75E3F8BB" w14:textId="77777777" w:rsidR="006D70E8" w:rsidRPr="006A47F1" w:rsidRDefault="006D70E8" w:rsidP="006D70E8">
      <w:pPr>
        <w:pStyle w:val="NoSpacing0"/>
        <w:spacing w:after="120"/>
        <w:jc w:val="both"/>
        <w:rPr>
          <w:rFonts w:ascii="Times New Roman" w:hAnsi="Times New Roman" w:cs="Times New Roman"/>
          <w:sz w:val="24"/>
          <w:szCs w:val="24"/>
        </w:rPr>
      </w:pPr>
      <w:r w:rsidRPr="006A47F1">
        <w:rPr>
          <w:rFonts w:ascii="Times New Roman" w:hAnsi="Times New Roman" w:cs="Times New Roman"/>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koju nije moguće mijenjati.</w:t>
      </w:r>
    </w:p>
    <w:p w14:paraId="45CA1BBD" w14:textId="77777777" w:rsidR="006D70E8" w:rsidRPr="006A47F1" w:rsidRDefault="006D70E8" w:rsidP="006D70E8">
      <w:pPr>
        <w:pStyle w:val="NoSpacing0"/>
        <w:spacing w:after="120"/>
        <w:jc w:val="both"/>
        <w:rPr>
          <w:rFonts w:ascii="Times New Roman" w:hAnsi="Times New Roman" w:cs="Times New Roman"/>
          <w:sz w:val="24"/>
          <w:szCs w:val="24"/>
        </w:rPr>
      </w:pPr>
      <w:r w:rsidRPr="006A47F1">
        <w:rPr>
          <w:rFonts w:ascii="Times New Roman" w:hAnsi="Times New Roman" w:cs="Times New Roman"/>
          <w:sz w:val="24"/>
          <w:szCs w:val="24"/>
        </w:rPr>
        <w:t xml:space="preserve">Provjerama u okviru postupka dodjele utvrđuje se usklađenost projektnog prijedloga s kriterijima koji su utvrđeni u Pozivu, na način kako je to definirano u Pozivu. </w:t>
      </w:r>
    </w:p>
    <w:p w14:paraId="7596FA99" w14:textId="77777777" w:rsidR="006D70E8" w:rsidRPr="00AC6F13" w:rsidRDefault="006D70E8" w:rsidP="006D70E8">
      <w:pPr>
        <w:pStyle w:val="NoSpacing0"/>
        <w:spacing w:after="120"/>
        <w:jc w:val="both"/>
        <w:rPr>
          <w:rFonts w:ascii="Times New Roman" w:hAnsi="Times New Roman" w:cs="Times New Roman"/>
          <w:sz w:val="24"/>
        </w:rPr>
      </w:pPr>
      <w:r w:rsidRPr="00AC6F13">
        <w:rPr>
          <w:rFonts w:ascii="Times New Roman" w:hAnsi="Times New Roman" w:cs="Times New Roman"/>
          <w:sz w:val="24"/>
        </w:rPr>
        <w:t>Postupak dodjele predstavlja sveobuhvatni postupak odabira projektnog prijedloga koji se sastoji od sljedećih faza:</w:t>
      </w:r>
    </w:p>
    <w:p w14:paraId="5EBDF5E9" w14:textId="57155C5C" w:rsidR="0097401B" w:rsidRPr="00AC6F13" w:rsidRDefault="006D70E8" w:rsidP="001F07D7">
      <w:pPr>
        <w:pStyle w:val="NoSpacing0"/>
        <w:spacing w:after="120"/>
        <w:ind w:left="284"/>
        <w:jc w:val="both"/>
        <w:rPr>
          <w:rFonts w:ascii="Times New Roman" w:hAnsi="Times New Roman" w:cs="Times New Roman"/>
          <w:sz w:val="24"/>
        </w:rPr>
      </w:pPr>
      <w:r w:rsidRPr="00206728">
        <w:rPr>
          <w:rFonts w:ascii="Times New Roman" w:hAnsi="Times New Roman" w:cs="Times New Roman"/>
          <w:b/>
          <w:bCs/>
          <w:sz w:val="24"/>
        </w:rPr>
        <w:t>Faza 1.</w:t>
      </w:r>
      <w:r w:rsidRPr="00AC6F13">
        <w:rPr>
          <w:rFonts w:ascii="Times New Roman" w:hAnsi="Times New Roman" w:cs="Times New Roman"/>
          <w:sz w:val="24"/>
        </w:rPr>
        <w:t xml:space="preserve"> Administrativna provjera</w:t>
      </w:r>
      <w:r>
        <w:rPr>
          <w:rFonts w:ascii="Times New Roman" w:hAnsi="Times New Roman" w:cs="Times New Roman"/>
          <w:sz w:val="24"/>
        </w:rPr>
        <w:t>, p</w:t>
      </w:r>
      <w:r w:rsidRPr="00AC6F13">
        <w:rPr>
          <w:rFonts w:ascii="Times New Roman" w:hAnsi="Times New Roman" w:cs="Times New Roman"/>
          <w:sz w:val="24"/>
        </w:rPr>
        <w:t>rovjera prihvatljivosti prijavitelja, projekta, aktivnosti</w:t>
      </w:r>
      <w:r w:rsidR="001A31DE">
        <w:rPr>
          <w:rFonts w:ascii="Times New Roman" w:hAnsi="Times New Roman" w:cs="Times New Roman"/>
          <w:sz w:val="24"/>
        </w:rPr>
        <w:t xml:space="preserve">, </w:t>
      </w:r>
      <w:r w:rsidRPr="00AC6F13">
        <w:rPr>
          <w:rFonts w:ascii="Times New Roman" w:hAnsi="Times New Roman" w:cs="Times New Roman"/>
          <w:sz w:val="24"/>
        </w:rPr>
        <w:t>ocjena kvalitete</w:t>
      </w:r>
      <w:r w:rsidR="001F07D7">
        <w:rPr>
          <w:rFonts w:ascii="Times New Roman" w:hAnsi="Times New Roman" w:cs="Times New Roman"/>
          <w:sz w:val="24"/>
        </w:rPr>
        <w:t xml:space="preserve"> te </w:t>
      </w:r>
      <w:r w:rsidR="0097401B" w:rsidRPr="0089439D">
        <w:rPr>
          <w:rFonts w:ascii="Times New Roman" w:hAnsi="Times New Roman" w:cs="Times New Roman"/>
          <w:sz w:val="24"/>
        </w:rPr>
        <w:t>provjera prihvatljivosti troškova projektnog prijedloga</w:t>
      </w:r>
      <w:r w:rsidR="00386A27">
        <w:rPr>
          <w:rFonts w:ascii="Times New Roman" w:hAnsi="Times New Roman" w:cs="Times New Roman"/>
          <w:sz w:val="24"/>
        </w:rPr>
        <w:t>,</w:t>
      </w:r>
    </w:p>
    <w:p w14:paraId="1A408DD7" w14:textId="77777777" w:rsidR="006D70E8" w:rsidRDefault="006D70E8" w:rsidP="006D70E8">
      <w:pPr>
        <w:pStyle w:val="NoSpacing0"/>
        <w:spacing w:after="120"/>
        <w:ind w:left="284"/>
        <w:jc w:val="both"/>
        <w:rPr>
          <w:rFonts w:ascii="Times New Roman" w:hAnsi="Times New Roman" w:cs="Times New Roman"/>
          <w:sz w:val="24"/>
        </w:rPr>
      </w:pPr>
      <w:r w:rsidRPr="00206728">
        <w:rPr>
          <w:rFonts w:ascii="Times New Roman" w:hAnsi="Times New Roman" w:cs="Times New Roman"/>
          <w:b/>
          <w:bCs/>
          <w:sz w:val="24"/>
        </w:rPr>
        <w:t>Faza 2.</w:t>
      </w:r>
      <w:r w:rsidRPr="00AC6F13">
        <w:rPr>
          <w:rFonts w:ascii="Times New Roman" w:hAnsi="Times New Roman" w:cs="Times New Roman"/>
          <w:sz w:val="24"/>
        </w:rPr>
        <w:t xml:space="preserve"> Odluka o financiranju</w:t>
      </w:r>
    </w:p>
    <w:p w14:paraId="398E2269" w14:textId="77777777" w:rsidR="006D70E8" w:rsidRDefault="006D70E8" w:rsidP="006D70E8">
      <w:pPr>
        <w:pStyle w:val="NoSpacing0"/>
        <w:spacing w:after="120"/>
        <w:jc w:val="both"/>
        <w:rPr>
          <w:rFonts w:ascii="Times New Roman" w:hAnsi="Times New Roman" w:cs="Times New Roman"/>
          <w:sz w:val="24"/>
        </w:rPr>
      </w:pPr>
      <w:r w:rsidRPr="002A21CF">
        <w:rPr>
          <w:rFonts w:ascii="Times New Roman" w:hAnsi="Times New Roman" w:cs="Times New Roman"/>
          <w:sz w:val="24"/>
        </w:rPr>
        <w:t xml:space="preserve">Postupak </w:t>
      </w:r>
      <w:r w:rsidRPr="00D2559D">
        <w:rPr>
          <w:rFonts w:ascii="Times New Roman" w:hAnsi="Times New Roman" w:cs="Times New Roman"/>
          <w:sz w:val="24"/>
          <w:szCs w:val="24"/>
        </w:rPr>
        <w:t>dodjele</w:t>
      </w:r>
      <w:r w:rsidRPr="002A21CF">
        <w:rPr>
          <w:rFonts w:ascii="Times New Roman" w:hAnsi="Times New Roman" w:cs="Times New Roman"/>
          <w:sz w:val="24"/>
        </w:rPr>
        <w:t xml:space="preserve"> se provodi primjenom Priloga 3. Postupak dodjele bespovratnih sredstava te</w:t>
      </w:r>
      <w:r>
        <w:rPr>
          <w:rFonts w:ascii="Times New Roman" w:hAnsi="Times New Roman" w:cs="Times New Roman"/>
          <w:sz w:val="24"/>
        </w:rPr>
        <w:t xml:space="preserve"> </w:t>
      </w:r>
      <w:r w:rsidRPr="002A21CF">
        <w:rPr>
          <w:rFonts w:ascii="Times New Roman" w:hAnsi="Times New Roman" w:cs="Times New Roman"/>
          <w:sz w:val="24"/>
        </w:rPr>
        <w:t xml:space="preserve">kontrolnih lista koje su sastavni </w:t>
      </w:r>
      <w:r w:rsidRPr="00D2559D">
        <w:rPr>
          <w:rFonts w:ascii="Times New Roman" w:hAnsi="Times New Roman" w:cs="Times New Roman"/>
          <w:sz w:val="24"/>
          <w:szCs w:val="24"/>
        </w:rPr>
        <w:t>dio</w:t>
      </w:r>
      <w:r w:rsidRPr="002A21CF">
        <w:rPr>
          <w:rFonts w:ascii="Times New Roman" w:hAnsi="Times New Roman" w:cs="Times New Roman"/>
          <w:sz w:val="24"/>
        </w:rPr>
        <w:t xml:space="preserve"> Poziva.</w:t>
      </w:r>
    </w:p>
    <w:p w14:paraId="1CCADD8E" w14:textId="77777777" w:rsidR="006D70E8" w:rsidRDefault="006D70E8" w:rsidP="006D70E8">
      <w:pPr>
        <w:pStyle w:val="NoSpacing0"/>
        <w:spacing w:after="120"/>
        <w:jc w:val="both"/>
        <w:rPr>
          <w:rFonts w:ascii="Times New Roman" w:hAnsi="Times New Roman" w:cs="Times New Roman"/>
          <w:sz w:val="24"/>
          <w:szCs w:val="24"/>
        </w:rPr>
      </w:pPr>
      <w:r w:rsidRPr="30A1F53B">
        <w:rPr>
          <w:rFonts w:ascii="Times New Roman" w:hAnsi="Times New Roman" w:cs="Times New Roman"/>
          <w:sz w:val="24"/>
          <w:szCs w:val="24"/>
        </w:rPr>
        <w:t>Projektni prijedlozi se obrađuju i ocjenjuju prema redoslijedu po kojem su predani, a istim redoslijedom se i dodjeljuju Odluke o financiranju, ovisno o ishodu vrednovanja projektnih prijedloga, do iskorištenja raspoloživ</w:t>
      </w:r>
      <w:r>
        <w:rPr>
          <w:rFonts w:ascii="Times New Roman" w:hAnsi="Times New Roman" w:cs="Times New Roman"/>
          <w:sz w:val="24"/>
          <w:szCs w:val="24"/>
        </w:rPr>
        <w:t>e alokacije predmetnog Poziva</w:t>
      </w:r>
      <w:r w:rsidRPr="30A1F53B">
        <w:rPr>
          <w:rFonts w:ascii="Times New Roman" w:hAnsi="Times New Roman" w:cs="Times New Roman"/>
          <w:sz w:val="24"/>
          <w:szCs w:val="24"/>
        </w:rPr>
        <w:t>.</w:t>
      </w:r>
    </w:p>
    <w:p w14:paraId="6133913E" w14:textId="56B46EFC" w:rsidR="00AE657A" w:rsidRPr="00586770" w:rsidRDefault="006D70E8" w:rsidP="00AE657A">
      <w:pPr>
        <w:pStyle w:val="NoSpacing0"/>
        <w:spacing w:after="120"/>
        <w:jc w:val="both"/>
        <w:rPr>
          <w:rFonts w:ascii="Times New Roman" w:hAnsi="Times New Roman" w:cs="Times New Roman"/>
          <w:sz w:val="24"/>
          <w:szCs w:val="24"/>
        </w:rPr>
      </w:pPr>
      <w:r w:rsidRPr="00B933EC">
        <w:rPr>
          <w:rFonts w:ascii="Times New Roman" w:hAnsi="Times New Roman" w:cs="Times New Roman"/>
          <w:sz w:val="24"/>
          <w:szCs w:val="24"/>
        </w:rPr>
        <w:t>Odluka o financiranju</w:t>
      </w:r>
      <w:r w:rsidRPr="00256232">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256232">
        <w:rPr>
          <w:rFonts w:ascii="Times New Roman" w:hAnsi="Times New Roman" w:cs="Times New Roman"/>
          <w:sz w:val="24"/>
          <w:szCs w:val="24"/>
        </w:rPr>
        <w:t xml:space="preserve">može donijeti u odnosu </w:t>
      </w:r>
      <w:r>
        <w:rPr>
          <w:rFonts w:ascii="Times New Roman" w:hAnsi="Times New Roman" w:cs="Times New Roman"/>
          <w:sz w:val="24"/>
          <w:szCs w:val="24"/>
        </w:rPr>
        <w:t xml:space="preserve">na </w:t>
      </w:r>
      <w:r w:rsidRPr="00256232">
        <w:rPr>
          <w:rFonts w:ascii="Times New Roman" w:hAnsi="Times New Roman" w:cs="Times New Roman"/>
          <w:sz w:val="24"/>
          <w:szCs w:val="24"/>
        </w:rPr>
        <w:t xml:space="preserve">kasnije zaprimljeni </w:t>
      </w:r>
      <w:r>
        <w:rPr>
          <w:rFonts w:ascii="Times New Roman" w:hAnsi="Times New Roman" w:cs="Times New Roman"/>
          <w:sz w:val="24"/>
          <w:szCs w:val="24"/>
        </w:rPr>
        <w:t xml:space="preserve">projektni prijedlog, odnosno </w:t>
      </w:r>
      <w:r w:rsidRPr="00256232">
        <w:rPr>
          <w:rFonts w:ascii="Times New Roman" w:hAnsi="Times New Roman" w:cs="Times New Roman"/>
          <w:sz w:val="24"/>
          <w:szCs w:val="24"/>
        </w:rPr>
        <w:t xml:space="preserve">prigovor </w:t>
      </w:r>
      <w:r w:rsidR="00476D90">
        <w:rPr>
          <w:rFonts w:ascii="Times New Roman" w:hAnsi="Times New Roman" w:cs="Times New Roman"/>
          <w:sz w:val="24"/>
          <w:szCs w:val="24"/>
        </w:rPr>
        <w:t xml:space="preserve">podnesen </w:t>
      </w:r>
      <w:r w:rsidRPr="00256232">
        <w:rPr>
          <w:rFonts w:ascii="Times New Roman" w:hAnsi="Times New Roman" w:cs="Times New Roman"/>
          <w:sz w:val="24"/>
          <w:szCs w:val="24"/>
        </w:rPr>
        <w:t xml:space="preserve">na raniju fazu </w:t>
      </w:r>
      <w:r w:rsidR="00476D90">
        <w:rPr>
          <w:rFonts w:ascii="Times New Roman" w:hAnsi="Times New Roman" w:cs="Times New Roman"/>
          <w:sz w:val="24"/>
          <w:szCs w:val="24"/>
        </w:rPr>
        <w:t xml:space="preserve">postupka dodjele </w:t>
      </w:r>
      <w:r w:rsidRPr="00256232">
        <w:rPr>
          <w:rFonts w:ascii="Times New Roman" w:hAnsi="Times New Roman" w:cs="Times New Roman"/>
          <w:sz w:val="24"/>
          <w:szCs w:val="24"/>
        </w:rPr>
        <w:t>nema suspenzivni učinak</w:t>
      </w:r>
      <w:r>
        <w:rPr>
          <w:rFonts w:ascii="Times New Roman" w:hAnsi="Times New Roman" w:cs="Times New Roman"/>
          <w:sz w:val="24"/>
          <w:szCs w:val="24"/>
        </w:rPr>
        <w:t xml:space="preserve">. </w:t>
      </w:r>
      <w:r w:rsidR="00AE657A" w:rsidRPr="00256232">
        <w:rPr>
          <w:rFonts w:ascii="Times New Roman" w:hAnsi="Times New Roman" w:cs="Times New Roman"/>
          <w:sz w:val="24"/>
          <w:szCs w:val="24"/>
        </w:rPr>
        <w:t xml:space="preserve">PT1 </w:t>
      </w:r>
      <w:r w:rsidR="00AE657A">
        <w:rPr>
          <w:rFonts w:ascii="Times New Roman" w:hAnsi="Times New Roman" w:cs="Times New Roman"/>
          <w:sz w:val="24"/>
          <w:szCs w:val="24"/>
        </w:rPr>
        <w:t>je u obvezi osigurati</w:t>
      </w:r>
      <w:r w:rsidR="00AE657A" w:rsidRPr="00256232">
        <w:rPr>
          <w:rFonts w:ascii="Times New Roman" w:hAnsi="Times New Roman" w:cs="Times New Roman"/>
          <w:sz w:val="24"/>
          <w:szCs w:val="24"/>
        </w:rPr>
        <w:t xml:space="preserve"> sredstva </w:t>
      </w:r>
      <w:r w:rsidR="00AE657A">
        <w:rPr>
          <w:rFonts w:ascii="Times New Roman" w:hAnsi="Times New Roman" w:cs="Times New Roman"/>
          <w:sz w:val="24"/>
          <w:szCs w:val="24"/>
        </w:rPr>
        <w:t>za financiranje pr</w:t>
      </w:r>
      <w:r w:rsidR="00CD5185">
        <w:rPr>
          <w:rFonts w:ascii="Times New Roman" w:hAnsi="Times New Roman" w:cs="Times New Roman"/>
          <w:sz w:val="24"/>
          <w:szCs w:val="24"/>
        </w:rPr>
        <w:t>ojektnog prijedloga</w:t>
      </w:r>
      <w:r w:rsidR="00AE657A">
        <w:rPr>
          <w:rFonts w:ascii="Times New Roman" w:hAnsi="Times New Roman" w:cs="Times New Roman"/>
          <w:sz w:val="24"/>
          <w:szCs w:val="24"/>
        </w:rPr>
        <w:t xml:space="preserve"> onog prijavitelja koji je povodom prigovora uspio </w:t>
      </w:r>
      <w:r w:rsidR="00AE657A" w:rsidRPr="00256232">
        <w:rPr>
          <w:rFonts w:ascii="Times New Roman" w:hAnsi="Times New Roman" w:cs="Times New Roman"/>
          <w:sz w:val="24"/>
          <w:szCs w:val="24"/>
        </w:rPr>
        <w:t>u postupku</w:t>
      </w:r>
      <w:r w:rsidR="00A254A9">
        <w:rPr>
          <w:rFonts w:ascii="Times New Roman" w:hAnsi="Times New Roman" w:cs="Times New Roman"/>
          <w:sz w:val="24"/>
          <w:szCs w:val="24"/>
        </w:rPr>
        <w:t xml:space="preserve"> dodjele</w:t>
      </w:r>
      <w:r w:rsidR="00AE657A" w:rsidRPr="00256232">
        <w:rPr>
          <w:rFonts w:ascii="Times New Roman" w:hAnsi="Times New Roman" w:cs="Times New Roman"/>
          <w:sz w:val="24"/>
          <w:szCs w:val="24"/>
        </w:rPr>
        <w:t>.</w:t>
      </w:r>
      <w:r w:rsidR="00AE657A" w:rsidRPr="00256232" w:rsidDel="00FB124E">
        <w:rPr>
          <w:rFonts w:ascii="Times New Roman" w:hAnsi="Times New Roman" w:cs="Times New Roman"/>
          <w:sz w:val="24"/>
          <w:szCs w:val="24"/>
        </w:rPr>
        <w:t xml:space="preserve"> </w:t>
      </w:r>
      <w:r w:rsidR="00AE657A" w:rsidRPr="00586770">
        <w:rPr>
          <w:rFonts w:ascii="Times New Roman" w:hAnsi="Times New Roman" w:cs="Times New Roman"/>
          <w:sz w:val="24"/>
          <w:szCs w:val="24"/>
        </w:rPr>
        <w:t xml:space="preserve">Ukoliko sredstva osigurana za projektne prijedloge u postupku prigovora zajedno s prethodno dodijeljenim sredstvima dostignu 100% ukupne alokacije Poziva, postupak dodjele za sve sljedeće projektne prijedloge se obustavlja do donošenja </w:t>
      </w:r>
      <w:r w:rsidR="00E627D5">
        <w:rPr>
          <w:rFonts w:ascii="Times New Roman" w:hAnsi="Times New Roman" w:cs="Times New Roman"/>
          <w:sz w:val="24"/>
          <w:szCs w:val="24"/>
        </w:rPr>
        <w:t>rješenja</w:t>
      </w:r>
      <w:r w:rsidR="00AE657A" w:rsidRPr="00586770">
        <w:rPr>
          <w:rFonts w:ascii="Times New Roman" w:hAnsi="Times New Roman" w:cs="Times New Roman"/>
          <w:sz w:val="24"/>
          <w:szCs w:val="24"/>
        </w:rPr>
        <w:t xml:space="preserve"> o </w:t>
      </w:r>
      <w:r w:rsidR="00AE657A">
        <w:rPr>
          <w:rFonts w:ascii="Times New Roman" w:hAnsi="Times New Roman" w:cs="Times New Roman"/>
          <w:sz w:val="24"/>
          <w:szCs w:val="24"/>
        </w:rPr>
        <w:t>preostalim</w:t>
      </w:r>
      <w:r w:rsidR="00AE657A" w:rsidRPr="00586770">
        <w:rPr>
          <w:rFonts w:ascii="Times New Roman" w:hAnsi="Times New Roman" w:cs="Times New Roman"/>
          <w:sz w:val="24"/>
          <w:szCs w:val="24"/>
        </w:rPr>
        <w:t xml:space="preserve"> prigovorima u postupku.</w:t>
      </w:r>
    </w:p>
    <w:p w14:paraId="62FFB9A4" w14:textId="77777777" w:rsidR="006D70E8" w:rsidRDefault="006D70E8" w:rsidP="006D70E8">
      <w:pPr>
        <w:pStyle w:val="NoSpacing0"/>
        <w:spacing w:after="120"/>
        <w:jc w:val="both"/>
        <w:rPr>
          <w:rFonts w:ascii="Times New Roman" w:hAnsi="Times New Roman" w:cs="Times New Roman"/>
          <w:b/>
          <w:bCs/>
          <w:i/>
          <w:iCs/>
          <w:sz w:val="24"/>
          <w:szCs w:val="24"/>
          <w:u w:val="single"/>
        </w:rPr>
      </w:pPr>
    </w:p>
    <w:p w14:paraId="0781AAAA" w14:textId="77777777" w:rsidR="006D70E8" w:rsidRPr="00094D3B" w:rsidRDefault="006D70E8" w:rsidP="004370BD">
      <w:pPr>
        <w:pStyle w:val="NoSpacing0"/>
        <w:shd w:val="clear" w:color="auto" w:fill="3A7C22" w:themeFill="accent6" w:themeFillShade="BF"/>
        <w:jc w:val="both"/>
        <w:rPr>
          <w:rFonts w:ascii="Times New Roman" w:hAnsi="Times New Roman" w:cs="Times New Roman"/>
          <w:b/>
          <w:bCs/>
          <w:color w:val="FFFFFF" w:themeColor="background1"/>
          <w:sz w:val="24"/>
          <w:szCs w:val="24"/>
        </w:rPr>
      </w:pPr>
      <w:r w:rsidRPr="00094D3B">
        <w:rPr>
          <w:rFonts w:ascii="Times New Roman" w:hAnsi="Times New Roman" w:cs="Times New Roman"/>
          <w:b/>
          <w:bCs/>
          <w:color w:val="FFFFFF" w:themeColor="background1"/>
          <w:sz w:val="24"/>
          <w:szCs w:val="24"/>
        </w:rPr>
        <w:t>Faza 1. Administrativna provjera, provjera prihvatljivosti prijavitelja, projekta, aktivnosti i troškova te ocjena kvalitete</w:t>
      </w:r>
    </w:p>
    <w:p w14:paraId="38950388" w14:textId="77777777" w:rsidR="00244E32" w:rsidRDefault="00244E32" w:rsidP="006D70E8">
      <w:pPr>
        <w:pStyle w:val="NoSpacing0"/>
        <w:spacing w:after="120"/>
        <w:jc w:val="both"/>
        <w:rPr>
          <w:rFonts w:ascii="Times New Roman" w:hAnsi="Times New Roman" w:cs="Times New Roman"/>
          <w:sz w:val="24"/>
          <w:szCs w:val="24"/>
        </w:rPr>
      </w:pPr>
    </w:p>
    <w:p w14:paraId="37210C87" w14:textId="50BDD4C6" w:rsidR="00244E32" w:rsidRPr="00710E9C" w:rsidRDefault="00244E32"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Administrativna provjera </w:t>
      </w:r>
      <w:r w:rsidRPr="00710E9C">
        <w:rPr>
          <w:rFonts w:ascii="Times New Roman" w:hAnsi="Times New Roman" w:cs="Times New Roman"/>
          <w:b/>
          <w:bCs/>
          <w:i/>
          <w:iCs/>
          <w:sz w:val="24"/>
          <w:szCs w:val="24"/>
        </w:rPr>
        <w:t xml:space="preserve"> </w:t>
      </w:r>
    </w:p>
    <w:p w14:paraId="147CE652" w14:textId="2C78FD2A" w:rsidR="006D70E8" w:rsidRPr="00940C17" w:rsidRDefault="006D70E8" w:rsidP="006D70E8">
      <w:pPr>
        <w:pStyle w:val="NoSpacing0"/>
        <w:spacing w:after="120"/>
        <w:jc w:val="both"/>
        <w:rPr>
          <w:rFonts w:ascii="Times New Roman" w:hAnsi="Times New Roman" w:cs="Times New Roman"/>
          <w:sz w:val="24"/>
          <w:szCs w:val="24"/>
        </w:rPr>
      </w:pPr>
      <w:r w:rsidRPr="00940C17">
        <w:rPr>
          <w:rFonts w:ascii="Times New Roman" w:hAnsi="Times New Roman" w:cs="Times New Roman"/>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169C91DD" w14:textId="77777777" w:rsidR="006D70E8" w:rsidRPr="006A47F1" w:rsidRDefault="006D70E8" w:rsidP="006D70E8">
      <w:pPr>
        <w:pStyle w:val="NoSpacing0"/>
        <w:spacing w:after="120"/>
        <w:jc w:val="both"/>
        <w:rPr>
          <w:rFonts w:ascii="Times New Roman" w:hAnsi="Times New Roman" w:cs="Times New Roman"/>
          <w:sz w:val="24"/>
          <w:szCs w:val="24"/>
        </w:rPr>
      </w:pPr>
      <w:r w:rsidRPr="00940C17">
        <w:rPr>
          <w:rFonts w:ascii="Times New Roman" w:hAnsi="Times New Roman" w:cs="Times New Roman"/>
          <w:sz w:val="24"/>
          <w:szCs w:val="24"/>
        </w:rPr>
        <w:t xml:space="preserve">Tijekom administrativne provjere projektnog prijedloga, u slučaju neispunjavanja pojedinih propisanih kriterija </w:t>
      </w:r>
      <w:r w:rsidRPr="0071282D">
        <w:rPr>
          <w:rFonts w:ascii="Times New Roman" w:hAnsi="Times New Roman" w:cs="Times New Roman"/>
          <w:sz w:val="24"/>
          <w:szCs w:val="24"/>
        </w:rPr>
        <w:t>navedenih u tablici Administrativna provjera, Priloga 3 – Kriteriji i obrasci postupka dodjele bespovratnih sredstava predmetnog Poziva</w:t>
      </w:r>
      <w:r>
        <w:rPr>
          <w:rFonts w:ascii="Times New Roman" w:hAnsi="Times New Roman" w:cs="Times New Roman"/>
          <w:sz w:val="24"/>
          <w:szCs w:val="24"/>
        </w:rPr>
        <w:t>,</w:t>
      </w:r>
      <w:r w:rsidRPr="0071282D">
        <w:rPr>
          <w:rFonts w:ascii="Times New Roman" w:hAnsi="Times New Roman" w:cs="Times New Roman"/>
          <w:sz w:val="24"/>
          <w:szCs w:val="24"/>
        </w:rPr>
        <w:t xml:space="preserve"> </w:t>
      </w:r>
      <w:r w:rsidRPr="00940C17">
        <w:rPr>
          <w:rFonts w:ascii="Times New Roman" w:hAnsi="Times New Roman" w:cs="Times New Roman"/>
          <w:sz w:val="24"/>
          <w:szCs w:val="24"/>
        </w:rPr>
        <w:t xml:space="preserve">projektni prijedlog se isključuje iz daljnjeg postupka dodjele. </w:t>
      </w:r>
    </w:p>
    <w:p w14:paraId="4D7F7FA4" w14:textId="77777777" w:rsidR="006D70E8" w:rsidRPr="00710E9C"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710E9C">
        <w:rPr>
          <w:rFonts w:ascii="Times New Roman" w:hAnsi="Times New Roman" w:cs="Times New Roman"/>
          <w:b/>
          <w:bCs/>
          <w:i/>
          <w:iCs/>
          <w:sz w:val="24"/>
          <w:szCs w:val="24"/>
        </w:rPr>
        <w:t>Provjera prihvatljivosti prijavitelja, projekta</w:t>
      </w:r>
      <w:r>
        <w:rPr>
          <w:rFonts w:ascii="Times New Roman" w:hAnsi="Times New Roman" w:cs="Times New Roman"/>
          <w:b/>
          <w:bCs/>
          <w:i/>
          <w:iCs/>
          <w:sz w:val="24"/>
          <w:szCs w:val="24"/>
        </w:rPr>
        <w:t xml:space="preserve"> i</w:t>
      </w:r>
      <w:r w:rsidRPr="00710E9C">
        <w:rPr>
          <w:rFonts w:ascii="Times New Roman" w:hAnsi="Times New Roman" w:cs="Times New Roman"/>
          <w:b/>
          <w:bCs/>
          <w:i/>
          <w:iCs/>
          <w:sz w:val="24"/>
          <w:szCs w:val="24"/>
        </w:rPr>
        <w:t xml:space="preserve"> aktivnosti </w:t>
      </w:r>
    </w:p>
    <w:p w14:paraId="7A1C1EDF" w14:textId="3D74B49C" w:rsidR="00C77440" w:rsidRDefault="006D70E8" w:rsidP="006D70E8">
      <w:pPr>
        <w:pStyle w:val="normal-000042"/>
        <w:spacing w:after="120"/>
      </w:pPr>
      <w:r>
        <w:t>Cilj provjere prihvatljivosti prijavitelja</w:t>
      </w:r>
      <w:r w:rsidR="00B210FF">
        <w:t>,</w:t>
      </w:r>
      <w:r>
        <w:t xml:space="preserve"> projekta i aktivnosti je provjeriti usklađenost projektnog prijedloga s kriterijima prihvatljivosti za prijavitelja, projekt i aktivnosti definiranima u dokumentaciji ovog Poziva. </w:t>
      </w:r>
    </w:p>
    <w:tbl>
      <w:tblPr>
        <w:tblStyle w:val="TableGrid"/>
        <w:tblW w:w="0" w:type="auto"/>
        <w:shd w:val="clear" w:color="auto" w:fill="60CAF3" w:themeFill="accent4" w:themeFillTint="99"/>
        <w:tblLook w:val="04A0" w:firstRow="1" w:lastRow="0" w:firstColumn="1" w:lastColumn="0" w:noHBand="0" w:noVBand="1"/>
      </w:tblPr>
      <w:tblGrid>
        <w:gridCol w:w="9016"/>
      </w:tblGrid>
      <w:tr w:rsidR="006D70E8" w14:paraId="6BB9EF7A" w14:textId="77777777" w:rsidTr="00DA0F0E">
        <w:tc>
          <w:tcPr>
            <w:tcW w:w="9016" w:type="dxa"/>
            <w:shd w:val="clear" w:color="auto" w:fill="B3E5A1" w:themeFill="accent6" w:themeFillTint="66"/>
          </w:tcPr>
          <w:p w14:paraId="43F465AF" w14:textId="77777777" w:rsidR="006D70E8" w:rsidRDefault="006D70E8">
            <w:pPr>
              <w:pStyle w:val="normal-000042"/>
              <w:spacing w:after="120"/>
              <w:rPr>
                <w:i/>
              </w:rPr>
            </w:pPr>
            <w:r>
              <w:rPr>
                <w:i/>
              </w:rPr>
              <w:t>VAŽNO!</w:t>
            </w:r>
          </w:p>
          <w:p w14:paraId="11EDD2BA" w14:textId="2CEBD415" w:rsidR="006D70E8" w:rsidRPr="00B63F74" w:rsidRDefault="006D70E8">
            <w:pPr>
              <w:pStyle w:val="normal-000042"/>
              <w:spacing w:after="120"/>
              <w:rPr>
                <w:i/>
                <w:iCs/>
              </w:rPr>
            </w:pPr>
            <w:r w:rsidRPr="006A47F1">
              <w:rPr>
                <w:i/>
              </w:rPr>
              <w:t xml:space="preserve">U </w:t>
            </w:r>
            <w:r w:rsidR="00CC0BA6">
              <w:rPr>
                <w:i/>
              </w:rPr>
              <w:t>administrativnoj provjeri i provjeri prihvatljivosti prijavitelja, projekta, aktivnosti i troškova</w:t>
            </w:r>
            <w:r w:rsidRPr="006A47F1">
              <w:rPr>
                <w:i/>
              </w:rPr>
              <w:t xml:space="preserve">, </w:t>
            </w:r>
            <w:r w:rsidRPr="006A47F1">
              <w:rPr>
                <w:b/>
                <w:i/>
              </w:rPr>
              <w:t>kod prvog odgovora „NE“</w:t>
            </w:r>
            <w:r w:rsidRPr="006A47F1">
              <w:rPr>
                <w:i/>
              </w:rPr>
              <w:t xml:space="preserve"> daljnja provjera kriterija se obustavlja te se projektni prijedlog isključuje iz postupka dodjele.</w:t>
            </w:r>
          </w:p>
        </w:tc>
      </w:tr>
    </w:tbl>
    <w:p w14:paraId="57250737" w14:textId="77777777" w:rsidR="006D70E8" w:rsidRDefault="006D70E8" w:rsidP="006D70E8">
      <w:pPr>
        <w:pStyle w:val="NoSpacing0"/>
        <w:spacing w:after="120"/>
        <w:ind w:left="360"/>
        <w:jc w:val="both"/>
        <w:rPr>
          <w:rFonts w:ascii="Times New Roman" w:hAnsi="Times New Roman" w:cs="Times New Roman"/>
          <w:b/>
          <w:bCs/>
          <w:i/>
          <w:iCs/>
          <w:sz w:val="24"/>
          <w:szCs w:val="24"/>
        </w:rPr>
      </w:pPr>
    </w:p>
    <w:p w14:paraId="4292B866" w14:textId="77777777" w:rsidR="006D70E8" w:rsidRPr="00710E9C"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710E9C">
        <w:rPr>
          <w:rFonts w:ascii="Times New Roman" w:hAnsi="Times New Roman" w:cs="Times New Roman"/>
          <w:b/>
          <w:bCs/>
          <w:i/>
          <w:iCs/>
          <w:sz w:val="24"/>
          <w:szCs w:val="24"/>
        </w:rPr>
        <w:t>Ocjenjivanje kvalitete</w:t>
      </w:r>
    </w:p>
    <w:p w14:paraId="11B8FEB8" w14:textId="77777777" w:rsidR="006D70E8" w:rsidRPr="002C56CB" w:rsidRDefault="006D70E8" w:rsidP="006D70E8">
      <w:pPr>
        <w:spacing w:after="120" w:line="240" w:lineRule="auto"/>
        <w:jc w:val="both"/>
        <w:rPr>
          <w:rFonts w:ascii="Times New Roman" w:hAnsi="Times New Roman"/>
          <w:sz w:val="24"/>
          <w:szCs w:val="24"/>
        </w:rPr>
      </w:pPr>
      <w:r w:rsidRPr="002C56CB">
        <w:rPr>
          <w:rFonts w:ascii="Times New Roman" w:hAnsi="Times New Roman"/>
          <w:sz w:val="24"/>
          <w:szCs w:val="24"/>
        </w:rPr>
        <w:t>Ocjena kvalitete projektnog prijedloga izvršit će se sukladno kriterijima odabira utvrđenima u nastavku i u Prilogu 3. Postupak dodjele bespovratnih sredstava – Ocjenjivanje kvalitete.</w:t>
      </w:r>
    </w:p>
    <w:p w14:paraId="01E1D3ED" w14:textId="5782430B" w:rsidR="006D70E8" w:rsidRDefault="006D70E8" w:rsidP="33FDE48D">
      <w:pPr>
        <w:spacing w:line="240" w:lineRule="auto"/>
        <w:jc w:val="both"/>
        <w:rPr>
          <w:rFonts w:ascii="Times New Roman" w:eastAsia="Times New Roman" w:hAnsi="Times New Roman" w:cs="Times New Roman"/>
          <w:sz w:val="24"/>
          <w:szCs w:val="24"/>
        </w:rPr>
      </w:pPr>
      <w:r w:rsidRPr="33FDE48D">
        <w:rPr>
          <w:rFonts w:ascii="Times New Roman" w:eastAsia="Times New Roman" w:hAnsi="Times New Roman" w:cs="Times New Roman"/>
          <w:sz w:val="24"/>
          <w:szCs w:val="24"/>
        </w:rPr>
        <w:t xml:space="preserve">Projektni prijedlog mora kumulativno zadovoljiti sljedeće kriterije: </w:t>
      </w:r>
    </w:p>
    <w:p w14:paraId="732EB418" w14:textId="1D3DB0B8" w:rsidR="006D70E8" w:rsidRPr="00094D3B" w:rsidRDefault="00A16D46" w:rsidP="33FDE48D">
      <w:pPr>
        <w:numPr>
          <w:ilvl w:val="0"/>
          <w:numId w:val="27"/>
        </w:num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D70E8" w:rsidRPr="33FDE48D">
        <w:rPr>
          <w:rFonts w:ascii="Times New Roman" w:eastAsia="Times New Roman" w:hAnsi="Times New Roman" w:cs="Times New Roman"/>
          <w:sz w:val="24"/>
          <w:szCs w:val="24"/>
        </w:rPr>
        <w:t xml:space="preserve">riterij </w:t>
      </w:r>
      <w:r w:rsidR="006D70E8" w:rsidRPr="33FDE48D">
        <w:rPr>
          <w:rFonts w:ascii="Times New Roman" w:eastAsia="Times New Roman" w:hAnsi="Times New Roman" w:cs="Times New Roman"/>
          <w:b/>
          <w:bCs/>
          <w:sz w:val="24"/>
          <w:szCs w:val="24"/>
        </w:rPr>
        <w:t xml:space="preserve">Vrijednost za novac koju projekt </w:t>
      </w:r>
      <w:r w:rsidR="000A50F8">
        <w:rPr>
          <w:rFonts w:ascii="Times New Roman" w:eastAsia="Times New Roman" w:hAnsi="Times New Roman" w:cs="Times New Roman"/>
          <w:sz w:val="24"/>
          <w:szCs w:val="24"/>
        </w:rPr>
        <w:t>nosi 45%</w:t>
      </w:r>
      <w:r w:rsidR="007255D5" w:rsidRPr="33FDE48D">
        <w:rPr>
          <w:rFonts w:ascii="Times New Roman" w:eastAsia="Times New Roman" w:hAnsi="Times New Roman" w:cs="Times New Roman"/>
          <w:sz w:val="24"/>
          <w:szCs w:val="24"/>
        </w:rPr>
        <w:t xml:space="preserve"> </w:t>
      </w:r>
      <w:r w:rsidR="00425723" w:rsidRPr="33FDE48D">
        <w:rPr>
          <w:rFonts w:ascii="Times New Roman" w:eastAsia="Times New Roman" w:hAnsi="Times New Roman" w:cs="Times New Roman"/>
          <w:sz w:val="24"/>
          <w:szCs w:val="24"/>
        </w:rPr>
        <w:t>bodova</w:t>
      </w:r>
      <w:r w:rsidR="0049188C">
        <w:rPr>
          <w:rFonts w:ascii="Times New Roman" w:eastAsia="Times New Roman" w:hAnsi="Times New Roman" w:cs="Times New Roman"/>
          <w:sz w:val="24"/>
          <w:szCs w:val="24"/>
        </w:rPr>
        <w:t>. Za prolaz potrebno je ostvariti minimalno 33,3% od ukupnog broja bodova.</w:t>
      </w:r>
    </w:p>
    <w:p w14:paraId="61C0046A" w14:textId="69A90C54" w:rsidR="006D70E8" w:rsidRPr="00CF1952" w:rsidRDefault="00A16D46" w:rsidP="33FDE48D">
      <w:pPr>
        <w:numPr>
          <w:ilvl w:val="0"/>
          <w:numId w:val="27"/>
        </w:num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D70E8" w:rsidRPr="33FDE48D">
        <w:rPr>
          <w:rFonts w:ascii="Times New Roman" w:eastAsia="Times New Roman" w:hAnsi="Times New Roman" w:cs="Times New Roman"/>
          <w:sz w:val="24"/>
          <w:szCs w:val="24"/>
        </w:rPr>
        <w:t xml:space="preserve">riterij </w:t>
      </w:r>
      <w:r w:rsidR="006D70E8" w:rsidRPr="33FDE48D">
        <w:rPr>
          <w:rFonts w:ascii="Times New Roman" w:eastAsia="Times New Roman" w:hAnsi="Times New Roman" w:cs="Times New Roman"/>
          <w:b/>
          <w:bCs/>
          <w:sz w:val="24"/>
          <w:szCs w:val="24"/>
        </w:rPr>
        <w:t>Financijska održivost projekta</w:t>
      </w:r>
      <w:r w:rsidR="006D70E8" w:rsidRPr="33FDE48D">
        <w:rPr>
          <w:rFonts w:ascii="Times New Roman" w:eastAsia="Times New Roman" w:hAnsi="Times New Roman" w:cs="Times New Roman"/>
          <w:sz w:val="24"/>
          <w:szCs w:val="24"/>
        </w:rPr>
        <w:t xml:space="preserve"> </w:t>
      </w:r>
      <w:r w:rsidR="000A50F8">
        <w:rPr>
          <w:rFonts w:ascii="Times New Roman" w:eastAsia="Times New Roman" w:hAnsi="Times New Roman" w:cs="Times New Roman"/>
          <w:sz w:val="24"/>
          <w:szCs w:val="24"/>
        </w:rPr>
        <w:t>nosi</w:t>
      </w:r>
      <w:r w:rsidR="00843578" w:rsidRPr="33FDE48D">
        <w:rPr>
          <w:rFonts w:ascii="Times New Roman" w:eastAsia="Times New Roman" w:hAnsi="Times New Roman" w:cs="Times New Roman"/>
          <w:sz w:val="24"/>
          <w:szCs w:val="24"/>
        </w:rPr>
        <w:t xml:space="preserve"> </w:t>
      </w:r>
      <w:r w:rsidR="00651C82">
        <w:rPr>
          <w:rFonts w:ascii="Times New Roman" w:eastAsia="Times New Roman" w:hAnsi="Times New Roman" w:cs="Times New Roman"/>
          <w:sz w:val="24"/>
          <w:szCs w:val="24"/>
        </w:rPr>
        <w:t>20%</w:t>
      </w:r>
      <w:r w:rsidR="00843578" w:rsidRPr="33FDE48D">
        <w:rPr>
          <w:rFonts w:ascii="Times New Roman" w:eastAsia="Times New Roman" w:hAnsi="Times New Roman" w:cs="Times New Roman"/>
          <w:sz w:val="24"/>
          <w:szCs w:val="24"/>
        </w:rPr>
        <w:t xml:space="preserve"> bodova</w:t>
      </w:r>
      <w:r w:rsidR="00E15AE1">
        <w:rPr>
          <w:rFonts w:ascii="Times New Roman" w:eastAsia="Times New Roman" w:hAnsi="Times New Roman" w:cs="Times New Roman"/>
          <w:sz w:val="24"/>
          <w:szCs w:val="24"/>
        </w:rPr>
        <w:t xml:space="preserve">. Za prolaz potrebno je ostvariti minimalno </w:t>
      </w:r>
      <w:r w:rsidR="00F64973">
        <w:rPr>
          <w:rFonts w:ascii="Times New Roman" w:eastAsia="Times New Roman" w:hAnsi="Times New Roman" w:cs="Times New Roman"/>
          <w:sz w:val="24"/>
          <w:szCs w:val="24"/>
        </w:rPr>
        <w:t xml:space="preserve">10 </w:t>
      </w:r>
      <w:r w:rsidR="00E15AE1">
        <w:rPr>
          <w:rFonts w:ascii="Times New Roman" w:eastAsia="Times New Roman" w:hAnsi="Times New Roman" w:cs="Times New Roman"/>
          <w:sz w:val="24"/>
          <w:szCs w:val="24"/>
        </w:rPr>
        <w:t>% od ukupnog broja bodova.</w:t>
      </w:r>
      <w:r w:rsidR="006D70E8" w:rsidRPr="33FDE48D">
        <w:rPr>
          <w:rFonts w:ascii="Times New Roman" w:eastAsia="Times New Roman" w:hAnsi="Times New Roman" w:cs="Times New Roman"/>
          <w:sz w:val="24"/>
          <w:szCs w:val="24"/>
        </w:rPr>
        <w:t xml:space="preserve"> </w:t>
      </w:r>
    </w:p>
    <w:p w14:paraId="1E763A17" w14:textId="62358516" w:rsidR="006D70E8" w:rsidRPr="00040A87" w:rsidRDefault="00A16D46" w:rsidP="33FDE48D">
      <w:pPr>
        <w:numPr>
          <w:ilvl w:val="0"/>
          <w:numId w:val="27"/>
        </w:numPr>
        <w:spacing w:line="276" w:lineRule="auto"/>
        <w:ind w:left="357" w:hanging="3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D70E8" w:rsidRPr="33FDE48D">
        <w:rPr>
          <w:rFonts w:ascii="Times New Roman" w:eastAsia="Times New Roman" w:hAnsi="Times New Roman" w:cs="Times New Roman"/>
          <w:sz w:val="24"/>
          <w:szCs w:val="24"/>
        </w:rPr>
        <w:t xml:space="preserve">riterij </w:t>
      </w:r>
      <w:r w:rsidR="006D70E8" w:rsidRPr="33FDE48D">
        <w:rPr>
          <w:rFonts w:ascii="Times New Roman" w:eastAsia="Times New Roman" w:hAnsi="Times New Roman" w:cs="Times New Roman"/>
          <w:b/>
          <w:bCs/>
          <w:sz w:val="24"/>
          <w:szCs w:val="24"/>
        </w:rPr>
        <w:t>Provedbeni kapaciteti</w:t>
      </w:r>
      <w:r w:rsidR="006D70E8" w:rsidRPr="33FDE48D">
        <w:rPr>
          <w:rFonts w:ascii="Times New Roman" w:eastAsia="Times New Roman" w:hAnsi="Times New Roman" w:cs="Times New Roman"/>
          <w:sz w:val="24"/>
          <w:szCs w:val="24"/>
        </w:rPr>
        <w:t xml:space="preserve"> </w:t>
      </w:r>
      <w:r w:rsidR="006D70E8" w:rsidRPr="33FDE48D">
        <w:rPr>
          <w:rFonts w:ascii="Times New Roman" w:eastAsia="Times New Roman" w:hAnsi="Times New Roman" w:cs="Times New Roman"/>
          <w:b/>
          <w:bCs/>
          <w:sz w:val="24"/>
          <w:szCs w:val="24"/>
        </w:rPr>
        <w:t>prijavitelja</w:t>
      </w:r>
      <w:r w:rsidR="006D70E8" w:rsidRPr="33FDE48D">
        <w:rPr>
          <w:rFonts w:ascii="Times New Roman" w:eastAsia="Times New Roman" w:hAnsi="Times New Roman" w:cs="Times New Roman"/>
          <w:sz w:val="24"/>
          <w:szCs w:val="24"/>
        </w:rPr>
        <w:t xml:space="preserve"> </w:t>
      </w:r>
      <w:r w:rsidR="00651C82">
        <w:rPr>
          <w:rFonts w:ascii="Times New Roman" w:eastAsia="Times New Roman" w:hAnsi="Times New Roman" w:cs="Times New Roman"/>
          <w:sz w:val="24"/>
          <w:szCs w:val="24"/>
        </w:rPr>
        <w:t>nosi 15%</w:t>
      </w:r>
      <w:r w:rsidR="004B7A76" w:rsidRPr="33FDE48D">
        <w:rPr>
          <w:rFonts w:ascii="Times New Roman" w:eastAsia="Times New Roman" w:hAnsi="Times New Roman" w:cs="Times New Roman"/>
          <w:sz w:val="24"/>
          <w:szCs w:val="24"/>
        </w:rPr>
        <w:t xml:space="preserve"> bodova</w:t>
      </w:r>
      <w:r w:rsidR="00F64973">
        <w:rPr>
          <w:rFonts w:ascii="Times New Roman" w:eastAsia="Times New Roman" w:hAnsi="Times New Roman" w:cs="Times New Roman"/>
          <w:sz w:val="24"/>
          <w:szCs w:val="24"/>
        </w:rPr>
        <w:t xml:space="preserve">. Za prolaz potrebno je ostvariti minimalno </w:t>
      </w:r>
      <w:r w:rsidR="007153D9">
        <w:rPr>
          <w:rFonts w:ascii="Times New Roman" w:eastAsia="Times New Roman" w:hAnsi="Times New Roman" w:cs="Times New Roman"/>
          <w:sz w:val="24"/>
          <w:szCs w:val="24"/>
        </w:rPr>
        <w:t>10</w:t>
      </w:r>
      <w:r w:rsidR="00F64973">
        <w:rPr>
          <w:rFonts w:ascii="Times New Roman" w:eastAsia="Times New Roman" w:hAnsi="Times New Roman" w:cs="Times New Roman"/>
          <w:sz w:val="24"/>
          <w:szCs w:val="24"/>
        </w:rPr>
        <w:t xml:space="preserve"> % od ukupnog broja bodova.</w:t>
      </w:r>
    </w:p>
    <w:p w14:paraId="7F6B9992" w14:textId="0365B866" w:rsidR="009A3E2F" w:rsidRPr="009A3E2F" w:rsidRDefault="002B0577" w:rsidP="00F82166">
      <w:pPr>
        <w:numPr>
          <w:ilvl w:val="0"/>
          <w:numId w:val="27"/>
        </w:numPr>
        <w:spacing w:line="276" w:lineRule="auto"/>
        <w:ind w:left="357" w:hanging="357"/>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w:t>
      </w:r>
      <w:r w:rsidR="006D70E8" w:rsidRPr="009A3E2F">
        <w:rPr>
          <w:rFonts w:ascii="Times New Roman" w:eastAsia="Times New Roman" w:hAnsi="Times New Roman" w:cs="Times New Roman"/>
          <w:sz w:val="24"/>
          <w:szCs w:val="24"/>
        </w:rPr>
        <w:t xml:space="preserve">riterij </w:t>
      </w:r>
      <w:r w:rsidR="006D70E8" w:rsidRPr="009A3E2F">
        <w:rPr>
          <w:rFonts w:ascii="Times New Roman" w:eastAsia="Times New Roman" w:hAnsi="Times New Roman" w:cs="Times New Roman"/>
          <w:b/>
          <w:bCs/>
          <w:sz w:val="24"/>
          <w:szCs w:val="24"/>
        </w:rPr>
        <w:t>Dizajn i zrelost</w:t>
      </w:r>
      <w:r w:rsidR="006D70E8" w:rsidRPr="009A3E2F">
        <w:rPr>
          <w:rFonts w:ascii="Times New Roman" w:eastAsia="Times New Roman" w:hAnsi="Times New Roman" w:cs="Times New Roman"/>
          <w:sz w:val="24"/>
          <w:szCs w:val="24"/>
        </w:rPr>
        <w:t xml:space="preserve"> </w:t>
      </w:r>
      <w:r w:rsidR="004B5E62">
        <w:rPr>
          <w:rFonts w:ascii="Times New Roman" w:eastAsia="Times New Roman" w:hAnsi="Times New Roman" w:cs="Times New Roman"/>
          <w:sz w:val="24"/>
          <w:szCs w:val="24"/>
        </w:rPr>
        <w:t>nosi 15%</w:t>
      </w:r>
      <w:r w:rsidR="004B7A76" w:rsidRPr="009A3E2F">
        <w:rPr>
          <w:rFonts w:ascii="Times New Roman" w:eastAsia="Times New Roman" w:hAnsi="Times New Roman" w:cs="Times New Roman"/>
          <w:sz w:val="24"/>
          <w:szCs w:val="24"/>
        </w:rPr>
        <w:t xml:space="preserve"> bodova</w:t>
      </w:r>
      <w:r w:rsidR="00FA0391">
        <w:rPr>
          <w:rFonts w:ascii="Times New Roman" w:eastAsia="Times New Roman" w:hAnsi="Times New Roman" w:cs="Times New Roman"/>
          <w:sz w:val="24"/>
          <w:szCs w:val="24"/>
        </w:rPr>
        <w:t>.</w:t>
      </w:r>
      <w:r w:rsidR="00970739">
        <w:rPr>
          <w:rFonts w:ascii="Times New Roman" w:eastAsia="Times New Roman" w:hAnsi="Times New Roman" w:cs="Times New Roman"/>
          <w:sz w:val="24"/>
          <w:szCs w:val="24"/>
        </w:rPr>
        <w:t xml:space="preserve"> Za prolaz potrebno je ostvariti minimalno 10% od ukupnog broja bodova.</w:t>
      </w:r>
    </w:p>
    <w:p w14:paraId="517AFD8A" w14:textId="4E1F5D09" w:rsidR="006D70E8" w:rsidRPr="00B210FF" w:rsidRDefault="00E10E82" w:rsidP="00F82166">
      <w:pPr>
        <w:numPr>
          <w:ilvl w:val="0"/>
          <w:numId w:val="27"/>
        </w:numPr>
        <w:spacing w:line="276" w:lineRule="auto"/>
        <w:ind w:left="357" w:hanging="357"/>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K</w:t>
      </w:r>
      <w:r w:rsidR="006D70E8" w:rsidRPr="00B210FF">
        <w:rPr>
          <w:rFonts w:ascii="Times New Roman" w:eastAsia="Times New Roman" w:hAnsi="Times New Roman" w:cs="Times New Roman"/>
          <w:sz w:val="24"/>
          <w:szCs w:val="24"/>
        </w:rPr>
        <w:t xml:space="preserve">riterij </w:t>
      </w:r>
      <w:r w:rsidR="006D70E8" w:rsidRPr="00B210FF">
        <w:rPr>
          <w:rFonts w:ascii="Times New Roman" w:eastAsia="Times New Roman" w:hAnsi="Times New Roman" w:cs="Times New Roman"/>
          <w:b/>
          <w:bCs/>
          <w:sz w:val="24"/>
          <w:szCs w:val="24"/>
        </w:rPr>
        <w:t>Promicanje jednakih mogućnosti i socijalne uključenosti</w:t>
      </w:r>
      <w:r w:rsidR="00FA0391">
        <w:rPr>
          <w:rFonts w:ascii="Times New Roman" w:eastAsia="Times New Roman" w:hAnsi="Times New Roman" w:cs="Times New Roman"/>
          <w:sz w:val="24"/>
          <w:szCs w:val="24"/>
        </w:rPr>
        <w:t xml:space="preserve"> </w:t>
      </w:r>
      <w:r w:rsidR="004B5E62">
        <w:rPr>
          <w:rFonts w:ascii="Times New Roman" w:eastAsia="Times New Roman" w:hAnsi="Times New Roman" w:cs="Times New Roman"/>
          <w:sz w:val="24"/>
          <w:szCs w:val="24"/>
        </w:rPr>
        <w:t xml:space="preserve">nosi </w:t>
      </w:r>
      <w:r w:rsidR="00140F32">
        <w:rPr>
          <w:rFonts w:ascii="Times New Roman" w:eastAsia="Times New Roman" w:hAnsi="Times New Roman" w:cs="Times New Roman"/>
          <w:sz w:val="24"/>
          <w:szCs w:val="24"/>
        </w:rPr>
        <w:t>5% bodova.</w:t>
      </w:r>
      <w:r w:rsidR="00FA0391" w:rsidRPr="00FA0391">
        <w:rPr>
          <w:rFonts w:ascii="Times New Roman" w:eastAsia="Times New Roman" w:hAnsi="Times New Roman" w:cs="Times New Roman"/>
          <w:sz w:val="24"/>
          <w:szCs w:val="24"/>
        </w:rPr>
        <w:t xml:space="preserve"> </w:t>
      </w:r>
      <w:r w:rsidR="00FA0391">
        <w:rPr>
          <w:rFonts w:ascii="Times New Roman" w:eastAsia="Times New Roman" w:hAnsi="Times New Roman" w:cs="Times New Roman"/>
          <w:sz w:val="24"/>
          <w:szCs w:val="24"/>
        </w:rPr>
        <w:t xml:space="preserve">Za ovaj kriterij </w:t>
      </w:r>
      <w:r w:rsidR="00FA0391" w:rsidRPr="00B210FF">
        <w:rPr>
          <w:rFonts w:ascii="Times New Roman" w:eastAsia="Times New Roman" w:hAnsi="Times New Roman" w:cs="Times New Roman"/>
          <w:sz w:val="24"/>
          <w:szCs w:val="24"/>
        </w:rPr>
        <w:t>nije propisan minimalan broj</w:t>
      </w:r>
      <w:r>
        <w:rPr>
          <w:rFonts w:ascii="Times New Roman" w:eastAsia="Times New Roman" w:hAnsi="Times New Roman" w:cs="Times New Roman"/>
          <w:sz w:val="24"/>
          <w:szCs w:val="24"/>
        </w:rPr>
        <w:t xml:space="preserve"> </w:t>
      </w:r>
      <w:r w:rsidR="00FA0391" w:rsidRPr="00B210FF">
        <w:rPr>
          <w:rFonts w:ascii="Times New Roman" w:eastAsia="Times New Roman" w:hAnsi="Times New Roman" w:cs="Times New Roman"/>
          <w:sz w:val="24"/>
          <w:szCs w:val="24"/>
        </w:rPr>
        <w:t>bodova</w:t>
      </w:r>
      <w:r w:rsidR="00931D2A">
        <w:rPr>
          <w:rFonts w:ascii="Times New Roman" w:eastAsia="Times New Roman" w:hAnsi="Times New Roman" w:cs="Times New Roman"/>
          <w:sz w:val="24"/>
          <w:szCs w:val="24"/>
        </w:rPr>
        <w:t>.</w:t>
      </w:r>
    </w:p>
    <w:p w14:paraId="71745420" w14:textId="1BD80687" w:rsidR="00C03160" w:rsidRDefault="002F4FFD" w:rsidP="006D70E8">
      <w:pPr>
        <w:spacing w:after="120" w:line="240" w:lineRule="auto"/>
        <w:jc w:val="both"/>
        <w:rPr>
          <w:rFonts w:ascii="Times New Roman" w:eastAsia="Times New Roman" w:hAnsi="Times New Roman" w:cs="Times New Roman"/>
          <w:sz w:val="24"/>
          <w:szCs w:val="24"/>
        </w:rPr>
      </w:pPr>
      <w:r w:rsidRPr="33FDE48D">
        <w:rPr>
          <w:rFonts w:ascii="Times New Roman" w:eastAsia="Times New Roman" w:hAnsi="Times New Roman" w:cs="Times New Roman"/>
          <w:b/>
          <w:bCs/>
          <w:sz w:val="24"/>
          <w:szCs w:val="24"/>
        </w:rPr>
        <w:t xml:space="preserve">Minimalni ukupni broj bodova </w:t>
      </w:r>
      <w:r w:rsidR="005F6725">
        <w:rPr>
          <w:rFonts w:ascii="Times New Roman" w:eastAsia="Times New Roman" w:hAnsi="Times New Roman" w:cs="Times New Roman"/>
          <w:b/>
          <w:bCs/>
          <w:sz w:val="24"/>
          <w:szCs w:val="24"/>
        </w:rPr>
        <w:t xml:space="preserve">koji projektni prijedlog mora ostvarit da bi bio </w:t>
      </w:r>
      <w:r w:rsidR="004D4F9F">
        <w:rPr>
          <w:rFonts w:ascii="Times New Roman" w:eastAsia="Times New Roman" w:hAnsi="Times New Roman" w:cs="Times New Roman"/>
          <w:b/>
          <w:bCs/>
          <w:sz w:val="24"/>
          <w:szCs w:val="24"/>
        </w:rPr>
        <w:t>upućen u slijedeću aktivnost Faze 1. – provjera prihvatljivosti troškova</w:t>
      </w:r>
      <w:r w:rsidR="005F6725">
        <w:rPr>
          <w:rFonts w:ascii="Times New Roman" w:eastAsia="Times New Roman" w:hAnsi="Times New Roman" w:cs="Times New Roman"/>
          <w:b/>
          <w:bCs/>
          <w:sz w:val="24"/>
          <w:szCs w:val="24"/>
        </w:rPr>
        <w:t xml:space="preserve"> </w:t>
      </w:r>
      <w:r w:rsidRPr="33FDE48D">
        <w:rPr>
          <w:rFonts w:ascii="Times New Roman" w:eastAsia="Times New Roman" w:hAnsi="Times New Roman" w:cs="Times New Roman"/>
          <w:b/>
          <w:bCs/>
          <w:sz w:val="24"/>
          <w:szCs w:val="24"/>
        </w:rPr>
        <w:t xml:space="preserve">je </w:t>
      </w:r>
      <w:r w:rsidR="002A6DA7">
        <w:rPr>
          <w:rFonts w:ascii="Times New Roman" w:eastAsia="Times New Roman" w:hAnsi="Times New Roman" w:cs="Times New Roman"/>
          <w:b/>
          <w:sz w:val="24"/>
          <w:szCs w:val="24"/>
        </w:rPr>
        <w:t xml:space="preserve">66,6% </w:t>
      </w:r>
      <w:r w:rsidR="00436DD8">
        <w:rPr>
          <w:rFonts w:ascii="Times New Roman" w:eastAsia="Times New Roman" w:hAnsi="Times New Roman" w:cs="Times New Roman"/>
          <w:b/>
          <w:sz w:val="24"/>
          <w:szCs w:val="24"/>
        </w:rPr>
        <w:t>bodova</w:t>
      </w:r>
      <w:r w:rsidRPr="33FDE48D">
        <w:rPr>
          <w:rFonts w:ascii="Times New Roman" w:eastAsia="Times New Roman" w:hAnsi="Times New Roman" w:cs="Times New Roman"/>
          <w:b/>
          <w:bCs/>
          <w:sz w:val="24"/>
          <w:szCs w:val="24"/>
        </w:rPr>
        <w:t xml:space="preserve"> od mogućih </w:t>
      </w:r>
      <w:r w:rsidR="00436DD8">
        <w:rPr>
          <w:rFonts w:ascii="Times New Roman" w:eastAsia="Times New Roman" w:hAnsi="Times New Roman" w:cs="Times New Roman"/>
          <w:b/>
          <w:bCs/>
          <w:sz w:val="24"/>
          <w:szCs w:val="24"/>
        </w:rPr>
        <w:t>100%</w:t>
      </w:r>
      <w:r w:rsidR="3855759F" w:rsidRPr="56AE9ADD">
        <w:rPr>
          <w:rFonts w:ascii="Times New Roman" w:eastAsia="Times New Roman" w:hAnsi="Times New Roman" w:cs="Times New Roman"/>
          <w:b/>
          <w:bCs/>
          <w:sz w:val="24"/>
          <w:szCs w:val="24"/>
        </w:rPr>
        <w:t>.</w:t>
      </w:r>
      <w:r w:rsidR="00605888" w:rsidRPr="33FDE48D">
        <w:rPr>
          <w:rFonts w:ascii="Times New Roman" w:eastAsia="Times New Roman" w:hAnsi="Times New Roman" w:cs="Times New Roman"/>
          <w:b/>
          <w:bCs/>
          <w:sz w:val="24"/>
          <w:szCs w:val="24"/>
        </w:rPr>
        <w:t xml:space="preserve"> </w:t>
      </w:r>
      <w:r w:rsidR="006D70E8" w:rsidRPr="33FDE48D">
        <w:rPr>
          <w:rFonts w:ascii="Times New Roman" w:eastAsia="Times New Roman" w:hAnsi="Times New Roman" w:cs="Times New Roman"/>
          <w:sz w:val="24"/>
          <w:szCs w:val="24"/>
        </w:rPr>
        <w:t xml:space="preserve">Projektni prijedlozi koji ne ostvare propisani minimalni broj bodova po pojedinom od navedenih kriterija te minimalni ukupni zbroj bodova neće biti dalje razmatrani te će se isključiti iz daljnjeg postupka dodjele. </w:t>
      </w:r>
    </w:p>
    <w:p w14:paraId="655C7D9C" w14:textId="178F8013" w:rsidR="00B210FF" w:rsidRDefault="00B210FF" w:rsidP="006D70E8">
      <w:pPr>
        <w:spacing w:after="120" w:line="240" w:lineRule="auto"/>
        <w:jc w:val="both"/>
        <w:rPr>
          <w:rFonts w:ascii="Times New Roman" w:eastAsia="Times New Roman" w:hAnsi="Times New Roman" w:cs="Times New Roman"/>
          <w:sz w:val="24"/>
          <w:szCs w:val="24"/>
        </w:rPr>
      </w:pPr>
    </w:p>
    <w:p w14:paraId="5DA6DC32" w14:textId="77777777" w:rsidR="00125CA9" w:rsidRDefault="00125CA9" w:rsidP="006D70E8">
      <w:pPr>
        <w:spacing w:after="120" w:line="240" w:lineRule="auto"/>
        <w:jc w:val="both"/>
        <w:rPr>
          <w:rFonts w:ascii="Times New Roman" w:eastAsia="Times New Roman" w:hAnsi="Times New Roman" w:cs="Times New Roman"/>
          <w:sz w:val="24"/>
          <w:szCs w:val="24"/>
        </w:rPr>
      </w:pPr>
    </w:p>
    <w:p w14:paraId="53572761" w14:textId="77777777" w:rsidR="00125CA9" w:rsidRDefault="00125CA9" w:rsidP="006D70E8">
      <w:pPr>
        <w:spacing w:after="120" w:line="240" w:lineRule="auto"/>
        <w:jc w:val="both"/>
        <w:rPr>
          <w:rFonts w:ascii="Times New Roman" w:eastAsia="Times New Roman" w:hAnsi="Times New Roman" w:cs="Times New Roman"/>
          <w:sz w:val="24"/>
          <w:szCs w:val="24"/>
        </w:rPr>
      </w:pPr>
    </w:p>
    <w:p w14:paraId="4C4CB579" w14:textId="77777777" w:rsidR="006D70E8" w:rsidRPr="00710E9C"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710E9C">
        <w:rPr>
          <w:rFonts w:ascii="Times New Roman" w:hAnsi="Times New Roman" w:cs="Times New Roman"/>
          <w:b/>
          <w:bCs/>
          <w:i/>
          <w:iCs/>
          <w:sz w:val="24"/>
          <w:szCs w:val="24"/>
        </w:rPr>
        <w:t>Provjera prihvatljivosti troškova</w:t>
      </w:r>
    </w:p>
    <w:p w14:paraId="35DAB036" w14:textId="6E33FC92" w:rsidR="006D70E8" w:rsidRDefault="006D70E8" w:rsidP="006D70E8">
      <w:pPr>
        <w:pStyle w:val="normal-000042"/>
        <w:spacing w:after="120"/>
      </w:pPr>
      <w:r>
        <w:t xml:space="preserve">Tijekom provjere prihvatljivosti troškova provjerava se i osigurava da su ispunjeni uvjeti za financiranje pojedinog projektnog prijedloga, određujući najviši iznos prihvatljivih troškova za projektni prijedlog koji će biti </w:t>
      </w:r>
      <w:r w:rsidR="00CC0BA6">
        <w:t>predložen</w:t>
      </w:r>
      <w:r>
        <w:t xml:space="preserve"> za donošenje Odluke o financiranju.</w:t>
      </w:r>
    </w:p>
    <w:p w14:paraId="21A6C583" w14:textId="77777777" w:rsidR="006D70E8" w:rsidRDefault="006D70E8" w:rsidP="006D70E8">
      <w:pPr>
        <w:pStyle w:val="normal-000042"/>
        <w:spacing w:after="120"/>
      </w:pPr>
      <w:r>
        <w:t>Cilj provjere prihvatljivosti troškova je provjeriti usklađenost projektnih prijedloga s kriterijima prihvatljivosti troškova primjenjujući Prilog 3.</w:t>
      </w:r>
      <w:r w:rsidDel="008224BE">
        <w:t xml:space="preserve"> </w:t>
      </w:r>
      <w:r>
        <w:t xml:space="preserve">Postupak dodjele bespovratnih </w:t>
      </w:r>
      <w:r w:rsidRPr="00C77440">
        <w:t xml:space="preserve">sredstava – </w:t>
      </w:r>
      <w:r w:rsidRPr="00C77440">
        <w:rPr>
          <w:i/>
          <w:iCs/>
        </w:rPr>
        <w:t xml:space="preserve">Provjera </w:t>
      </w:r>
      <w:r w:rsidRPr="00CF5E7A">
        <w:rPr>
          <w:i/>
          <w:iCs/>
        </w:rPr>
        <w:t>prihvatljivosti troškova</w:t>
      </w:r>
      <w:r w:rsidRPr="00870F25">
        <w:rPr>
          <w:color w:val="FF0000"/>
        </w:rPr>
        <w:t xml:space="preserve">. </w:t>
      </w:r>
    </w:p>
    <w:p w14:paraId="15F3E76B" w14:textId="77777777" w:rsidR="006D70E8" w:rsidRDefault="006D70E8" w:rsidP="006D70E8">
      <w:pPr>
        <w:pStyle w:val="normal-000042"/>
        <w:spacing w:after="120"/>
      </w:pPr>
      <w:r>
        <w:t>Projektni prijedlog koji nije udovoljio predmetnoj provjeri ne može biti predložen za financiranje.</w:t>
      </w:r>
    </w:p>
    <w:p w14:paraId="593EB723" w14:textId="22C8531B" w:rsidR="00052446" w:rsidRDefault="006D70E8" w:rsidP="006D70E8">
      <w:pPr>
        <w:pStyle w:val="normal-000042"/>
        <w:spacing w:after="120"/>
      </w:pPr>
      <w:r w:rsidRPr="00B53D4F">
        <w:t>Ako je potrebno, nadležno tijelo ispravlja predloženi proračun projekta</w:t>
      </w:r>
      <w:r>
        <w:t xml:space="preserve"> </w:t>
      </w:r>
      <w:r w:rsidRPr="00426F62">
        <w:t xml:space="preserve">na način da troškove za koje se utvrdi da nisu prihvatljivi raspoređuje u neprihvatljive troškove projekta čime ukupna vrijednost projekta ostaje nepromijenjena. Ispravci mogu biti od utjecaja jedino na iznos bespovratnih sredstava. </w:t>
      </w:r>
      <w:r>
        <w:t>Ispravci proračuna poduzimaju se u opsegu u kojemu se</w:t>
      </w:r>
      <w:r w:rsidR="00C31146" w:rsidRPr="00C31146">
        <w:t xml:space="preserve"> </w:t>
      </w:r>
      <w:r w:rsidR="00C31146" w:rsidRPr="00426F62">
        <w:t>ne mijenja koncept, opseg intervencije ili ciljevi predloženog projektnog prijedloga</w:t>
      </w:r>
      <w:r w:rsidR="00C31146">
        <w:t xml:space="preserve"> te se</w:t>
      </w:r>
      <w:r w:rsidR="00052446">
        <w:t xml:space="preserve"> </w:t>
      </w:r>
      <w:r>
        <w:t xml:space="preserve">ne utječe na rezultate prethodnih </w:t>
      </w:r>
      <w:r w:rsidR="00215CD5">
        <w:t>provjera</w:t>
      </w:r>
      <w:r w:rsidR="00D504FB" w:rsidRPr="00D504FB">
        <w:t xml:space="preserve"> </w:t>
      </w:r>
      <w:r w:rsidR="00D504FB">
        <w:t>te ne mogu dovesti do povećanja iznosa sredstava koji se dodjeljuju prijavitelju u odnosu na ono što je zahtijevano projektnim prijedlogom.</w:t>
      </w:r>
    </w:p>
    <w:p w14:paraId="5D30150B" w14:textId="77777777" w:rsidR="007A63B9" w:rsidRDefault="007A63B9" w:rsidP="006D70E8">
      <w:pPr>
        <w:pStyle w:val="normal-000042"/>
        <w:spacing w:after="120"/>
      </w:pPr>
    </w:p>
    <w:p w14:paraId="07F31E39" w14:textId="77777777" w:rsidR="006D70E8" w:rsidRPr="00137C80"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5F5CD3">
        <w:rPr>
          <w:rFonts w:ascii="Times New Roman" w:hAnsi="Times New Roman" w:cs="Times New Roman"/>
          <w:b/>
          <w:bCs/>
          <w:i/>
          <w:iCs/>
          <w:sz w:val="24"/>
          <w:szCs w:val="24"/>
        </w:rPr>
        <w:t>Odbor</w:t>
      </w:r>
      <w:r w:rsidRPr="00137C80">
        <w:rPr>
          <w:rFonts w:ascii="Times New Roman" w:hAnsi="Times New Roman" w:cs="Times New Roman"/>
          <w:b/>
          <w:bCs/>
          <w:i/>
          <w:iCs/>
          <w:sz w:val="24"/>
          <w:szCs w:val="24"/>
        </w:rPr>
        <w:t xml:space="preserve"> za odabir projekata</w:t>
      </w:r>
    </w:p>
    <w:p w14:paraId="14DB2323" w14:textId="77777777" w:rsidR="006D70E8" w:rsidRDefault="006D70E8" w:rsidP="006D70E8">
      <w:pPr>
        <w:pStyle w:val="normal-000042"/>
        <w:spacing w:after="120"/>
      </w:pPr>
      <w:r>
        <w:t xml:space="preserve">U svrhu dodjele bespovratnih sredstava osnovat će se Odbor za odabir projekata </w:t>
      </w:r>
      <w:r w:rsidRPr="5FDCE39A">
        <w:t xml:space="preserve">koji </w:t>
      </w:r>
      <w:r>
        <w:t>uz sudjelovanje službenih osoba i vanjskih ili unutarnjih neovisnih ocjenjivača provodi provjeru usklađenosti prijavitelja i projektnih prijedloga s propisanim kriterijima predmetnog Poziva.</w:t>
      </w:r>
    </w:p>
    <w:p w14:paraId="35DFB28F" w14:textId="6DA15BDD" w:rsidR="006D70E8" w:rsidRPr="00577091" w:rsidRDefault="006D70E8" w:rsidP="006D70E8">
      <w:pPr>
        <w:pStyle w:val="normal-000042"/>
        <w:spacing w:after="120"/>
      </w:pPr>
      <w:r w:rsidRPr="00414822">
        <w:t xml:space="preserve">Rad Odbora i službenih osoba/stručnjaka nije otvoren za javnost. Način osnivanja i rada Odbora za odabir projekata uređen </w:t>
      </w:r>
      <w:r w:rsidR="008A3D94">
        <w:t xml:space="preserve">je </w:t>
      </w:r>
      <w:r w:rsidRPr="00414822">
        <w:t>Pravilima za PKK 2021.-2027.</w:t>
      </w:r>
      <w:r w:rsidRPr="00577091">
        <w:t xml:space="preserve"> </w:t>
      </w:r>
    </w:p>
    <w:p w14:paraId="61D1DE4E" w14:textId="77777777" w:rsidR="006D70E8" w:rsidRDefault="006D70E8" w:rsidP="006D70E8">
      <w:pPr>
        <w:pStyle w:val="NoSpacing0"/>
        <w:spacing w:after="120"/>
        <w:jc w:val="both"/>
        <w:rPr>
          <w:rFonts w:ascii="Times New Roman" w:hAnsi="Times New Roman" w:cs="Times New Roman"/>
          <w:b/>
          <w:bCs/>
          <w:i/>
          <w:iCs/>
          <w:sz w:val="24"/>
          <w:szCs w:val="24"/>
        </w:rPr>
      </w:pPr>
    </w:p>
    <w:p w14:paraId="4B4A45AE" w14:textId="77777777" w:rsidR="006D70E8" w:rsidRPr="007F1E21"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7F1E21">
        <w:rPr>
          <w:rFonts w:ascii="Times New Roman" w:hAnsi="Times New Roman" w:cs="Times New Roman"/>
          <w:b/>
          <w:bCs/>
          <w:i/>
          <w:iCs/>
          <w:sz w:val="24"/>
          <w:szCs w:val="24"/>
        </w:rPr>
        <w:t>Rezultati provedenog postupka dodjele</w:t>
      </w:r>
    </w:p>
    <w:p w14:paraId="7B5FFAE6" w14:textId="5A9E5A90" w:rsidR="006D70E8" w:rsidRDefault="006D70E8" w:rsidP="006D70E8">
      <w:pPr>
        <w:pStyle w:val="normal-000042"/>
        <w:spacing w:after="120"/>
      </w:pPr>
      <w:r>
        <w:t xml:space="preserve">Ukoliko projekt </w:t>
      </w:r>
      <w:r w:rsidRPr="0056697A">
        <w:t>udovolji svim kriterijima u 1. fazi postupka dodjele</w:t>
      </w:r>
      <w:r>
        <w:t xml:space="preserve">, projekt može biti predložen za financiranje, </w:t>
      </w:r>
      <w:r w:rsidRPr="00C86749">
        <w:t>odnosno upućen u 2. fazu postupka dodjele</w:t>
      </w:r>
      <w:r>
        <w:t>,</w:t>
      </w:r>
      <w:r w:rsidRPr="00C86749">
        <w:t xml:space="preserve"> </w:t>
      </w:r>
      <w:r>
        <w:t>pri čemu je dobivanje financiranja uvjetovano</w:t>
      </w:r>
      <w:r w:rsidR="004F2387">
        <w:t>, između ostalog,</w:t>
      </w:r>
      <w:r>
        <w:t xml:space="preserve"> iznosom raspoložive alokacije u okviru predmetnog Poziva.</w:t>
      </w:r>
    </w:p>
    <w:p w14:paraId="2C294FD4" w14:textId="77777777" w:rsidR="006D70E8" w:rsidRDefault="006D70E8" w:rsidP="006D70E8">
      <w:pPr>
        <w:pStyle w:val="normal-000042"/>
        <w:spacing w:after="120"/>
      </w:pPr>
      <w:r w:rsidRPr="00B22709">
        <w:t xml:space="preserve">Prijavitelj je obvezan o svakoj promjeni, odnosno okolnostima koje bi mogle utjecati na </w:t>
      </w:r>
      <w:r>
        <w:t>rezultate provedenog postupka dodjele</w:t>
      </w:r>
      <w:r w:rsidRPr="00B22709">
        <w:t xml:space="preserve"> ili utjecati na ispravnost dodjele, bez odgode obavijestiti nadležna tijela</w:t>
      </w:r>
      <w:r>
        <w:t xml:space="preserve"> putem sustava eKohezija</w:t>
      </w:r>
      <w:r w:rsidRPr="00B22709">
        <w:t>.</w:t>
      </w:r>
    </w:p>
    <w:p w14:paraId="47E83EAC" w14:textId="77777777" w:rsidR="006D70E8" w:rsidRDefault="006D70E8" w:rsidP="006D70E8">
      <w:pPr>
        <w:pStyle w:val="normal-000042"/>
        <w:spacing w:after="120"/>
      </w:pPr>
    </w:p>
    <w:p w14:paraId="33B93157" w14:textId="77777777" w:rsidR="006D70E8" w:rsidRPr="006A47F1" w:rsidRDefault="006D70E8"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6A47F1">
        <w:rPr>
          <w:rFonts w:ascii="Times New Roman" w:hAnsi="Times New Roman" w:cs="Times New Roman"/>
          <w:b/>
          <w:bCs/>
          <w:i/>
          <w:iCs/>
          <w:sz w:val="24"/>
          <w:szCs w:val="24"/>
        </w:rPr>
        <w:t>Obavještavanje prijavitelja</w:t>
      </w:r>
    </w:p>
    <w:p w14:paraId="62A69CD0" w14:textId="77777777" w:rsidR="006D70E8" w:rsidRPr="00C1776E" w:rsidRDefault="006D70E8" w:rsidP="006D70E8">
      <w:pPr>
        <w:spacing w:line="240" w:lineRule="auto"/>
        <w:contextualSpacing/>
        <w:jc w:val="both"/>
        <w:rPr>
          <w:rFonts w:ascii="Times New Roman" w:eastAsia="Times New Roman" w:hAnsi="Times New Roman" w:cs="Times New Roman"/>
          <w:color w:val="000000"/>
          <w:kern w:val="0"/>
          <w:sz w:val="24"/>
          <w:szCs w:val="24"/>
          <w14:ligatures w14:val="none"/>
        </w:rPr>
      </w:pPr>
      <w:r w:rsidRPr="00C1776E">
        <w:rPr>
          <w:rFonts w:ascii="Times New Roman" w:eastAsia="Times New Roman" w:hAnsi="Times New Roman" w:cs="Times New Roman"/>
          <w:color w:val="000000"/>
          <w:kern w:val="0"/>
          <w:sz w:val="24"/>
          <w:szCs w:val="24"/>
          <w14:ligatures w14:val="none"/>
        </w:rPr>
        <w:t>Prijavitelj se o rezultatima postupka dodjele obavještava odlukom o statusu projektnog prijedloga.</w:t>
      </w:r>
    </w:p>
    <w:p w14:paraId="2CDAB8F9" w14:textId="34796509" w:rsidR="006D70E8" w:rsidRPr="006A47F1" w:rsidRDefault="006D70E8" w:rsidP="006D70E8">
      <w:pPr>
        <w:pStyle w:val="NoSpacing0"/>
        <w:spacing w:after="120"/>
        <w:jc w:val="both"/>
        <w:rPr>
          <w:rStyle w:val="hps"/>
        </w:rPr>
      </w:pPr>
      <w:r w:rsidRPr="006A47F1">
        <w:rPr>
          <w:rStyle w:val="hps"/>
        </w:rPr>
        <w:t xml:space="preserve">Prijavitelj će, u roku od </w:t>
      </w:r>
      <w:r w:rsidR="00A9345A">
        <w:rPr>
          <w:rStyle w:val="hps"/>
        </w:rPr>
        <w:t>pet (</w:t>
      </w:r>
      <w:r w:rsidRPr="006A47F1">
        <w:rPr>
          <w:rStyle w:val="hps"/>
        </w:rPr>
        <w:t>5</w:t>
      </w:r>
      <w:r w:rsidR="00A9345A">
        <w:rPr>
          <w:rStyle w:val="hps"/>
        </w:rPr>
        <w:t xml:space="preserve">) </w:t>
      </w:r>
      <w:r w:rsidRPr="006A47F1">
        <w:rPr>
          <w:rStyle w:val="hps"/>
        </w:rPr>
        <w:t>radnih dana od dana donošenja odluke o statusu</w:t>
      </w:r>
      <w:r w:rsidRPr="006A47F1">
        <w:rPr>
          <w:rStyle w:val="longtext0"/>
          <w:rFonts w:ascii="Times New Roman" w:hAnsi="Times New Roman"/>
          <w:sz w:val="24"/>
          <w:szCs w:val="24"/>
        </w:rPr>
        <w:t xml:space="preserve"> </w:t>
      </w:r>
      <w:r w:rsidRPr="006A47F1">
        <w:rPr>
          <w:rStyle w:val="hps"/>
        </w:rPr>
        <w:t>projektnog prijedloga</w:t>
      </w:r>
      <w:r w:rsidR="001F1AD5">
        <w:rPr>
          <w:rStyle w:val="hps"/>
        </w:rPr>
        <w:t xml:space="preserve"> </w:t>
      </w:r>
      <w:r w:rsidR="00C851CC">
        <w:rPr>
          <w:rStyle w:val="hps"/>
        </w:rPr>
        <w:t xml:space="preserve">u </w:t>
      </w:r>
      <w:r>
        <w:rPr>
          <w:rStyle w:val="hps"/>
        </w:rPr>
        <w:t>1. fazi postupka dodjele</w:t>
      </w:r>
      <w:r w:rsidRPr="006A47F1">
        <w:rPr>
          <w:rStyle w:val="hps"/>
        </w:rPr>
        <w:t xml:space="preserve">, </w:t>
      </w:r>
      <w:r w:rsidRPr="006A47F1">
        <w:rPr>
          <w:rStyle w:val="longtext0"/>
          <w:rFonts w:ascii="Times New Roman" w:hAnsi="Times New Roman"/>
          <w:sz w:val="24"/>
          <w:szCs w:val="24"/>
        </w:rPr>
        <w:t xml:space="preserve">biti obavješten </w:t>
      </w:r>
      <w:r w:rsidRPr="006A47F1">
        <w:rPr>
          <w:rStyle w:val="hps"/>
        </w:rPr>
        <w:t>pisanim putem i to:</w:t>
      </w:r>
    </w:p>
    <w:p w14:paraId="5DF6E107" w14:textId="2C524896" w:rsidR="006D70E8" w:rsidRPr="006A47F1" w:rsidRDefault="006D70E8" w:rsidP="006D70E8">
      <w:pPr>
        <w:pStyle w:val="ListParagraph0"/>
        <w:numPr>
          <w:ilvl w:val="0"/>
          <w:numId w:val="19"/>
        </w:numPr>
        <w:spacing w:after="120" w:line="240" w:lineRule="auto"/>
        <w:contextualSpacing w:val="0"/>
        <w:jc w:val="both"/>
        <w:rPr>
          <w:rStyle w:val="hps"/>
        </w:rPr>
      </w:pPr>
      <w:r w:rsidRPr="006A47F1">
        <w:rPr>
          <w:rStyle w:val="hps"/>
        </w:rPr>
        <w:t xml:space="preserve">ako je riječ o uspješnom prijavitelju, obavijest će sadržavati informaciju da je projektni prijedlog predložen za dodjelu </w:t>
      </w:r>
      <w:r>
        <w:rPr>
          <w:rStyle w:val="hps"/>
        </w:rPr>
        <w:t>bespovratnih sredstava</w:t>
      </w:r>
      <w:r w:rsidR="009B4855">
        <w:rPr>
          <w:rStyle w:val="hps"/>
        </w:rPr>
        <w:t>;</w:t>
      </w:r>
      <w:r w:rsidRPr="006A47F1">
        <w:rPr>
          <w:rStyle w:val="hps"/>
        </w:rPr>
        <w:t xml:space="preserve"> </w:t>
      </w:r>
    </w:p>
    <w:p w14:paraId="6A0BCF17" w14:textId="229733CE" w:rsidR="006D70E8" w:rsidRPr="004F7C20" w:rsidRDefault="006D70E8" w:rsidP="00125CA9">
      <w:pPr>
        <w:pStyle w:val="ListParagraph0"/>
        <w:numPr>
          <w:ilvl w:val="0"/>
          <w:numId w:val="19"/>
        </w:numPr>
        <w:spacing w:after="120" w:line="240" w:lineRule="auto"/>
        <w:jc w:val="both"/>
        <w:rPr>
          <w:rFonts w:ascii="Times New Roman" w:eastAsia="MS Mincho" w:hAnsi="Times New Roman" w:cs="Times New Roman"/>
          <w:bCs/>
          <w:sz w:val="24"/>
          <w:szCs w:val="24"/>
        </w:rPr>
      </w:pPr>
      <w:r w:rsidRPr="035F50BC">
        <w:rPr>
          <w:rStyle w:val="hps"/>
        </w:rPr>
        <w:t>ako je riječ o neuspješnom prijavitelju, obavijest će sadržavati informaciju da projektni prijedlog nije predložen za dodjelu bespovratnih sredstava, s obrazloženjem.</w:t>
      </w:r>
      <w:r w:rsidRPr="035F50BC">
        <w:rPr>
          <w:rFonts w:ascii="Times New Roman" w:eastAsia="Calibri" w:hAnsi="Times New Roman" w:cs="Times New Roman"/>
        </w:rPr>
        <w:t xml:space="preserve"> </w:t>
      </w:r>
      <w:r w:rsidRPr="00125CA9">
        <w:rPr>
          <w:rFonts w:ascii="Times New Roman" w:eastAsia="MS Mincho" w:hAnsi="Times New Roman" w:cs="Times New Roman"/>
          <w:sz w:val="24"/>
          <w:szCs w:val="24"/>
        </w:rPr>
        <w:t>Odluka o statusu projektnog prijedloga sadržava</w:t>
      </w:r>
      <w:r>
        <w:rPr>
          <w:rFonts w:ascii="Times New Roman" w:eastAsia="MS Mincho" w:hAnsi="Times New Roman" w:cs="Times New Roman"/>
          <w:bCs/>
          <w:sz w:val="24"/>
          <w:szCs w:val="24"/>
        </w:rPr>
        <w:t>:</w:t>
      </w:r>
    </w:p>
    <w:p w14:paraId="62148D0E" w14:textId="0E3D66AB" w:rsidR="006D70E8" w:rsidRPr="004F7C20" w:rsidRDefault="006D70E8" w:rsidP="006D70E8">
      <w:pPr>
        <w:numPr>
          <w:ilvl w:val="0"/>
          <w:numId w:val="29"/>
        </w:numPr>
        <w:spacing w:after="200" w:line="240" w:lineRule="auto"/>
        <w:contextualSpacing/>
        <w:jc w:val="both"/>
        <w:rPr>
          <w:rFonts w:ascii="Times New Roman" w:eastAsia="MS Mincho" w:hAnsi="Times New Roman" w:cs="Times New Roman"/>
          <w:bCs/>
          <w:kern w:val="0"/>
          <w:sz w:val="24"/>
          <w:szCs w:val="24"/>
          <w14:ligatures w14:val="none"/>
        </w:rPr>
      </w:pPr>
      <w:r w:rsidRPr="004F7C20">
        <w:rPr>
          <w:rFonts w:ascii="Times New Roman" w:eastAsia="MS Mincho" w:hAnsi="Times New Roman" w:cs="Times New Roman"/>
          <w:bCs/>
          <w:kern w:val="0"/>
          <w:sz w:val="24"/>
          <w:szCs w:val="24"/>
          <w14:ligatures w14:val="none"/>
        </w:rPr>
        <w:t>uputu o pravnom lijeku</w:t>
      </w:r>
      <w:r w:rsidR="00A9345A">
        <w:rPr>
          <w:rFonts w:ascii="Times New Roman" w:eastAsia="MS Mincho" w:hAnsi="Times New Roman" w:cs="Times New Roman"/>
          <w:bCs/>
          <w:kern w:val="0"/>
          <w:sz w:val="24"/>
          <w:szCs w:val="24"/>
          <w14:ligatures w14:val="none"/>
        </w:rPr>
        <w:t>;</w:t>
      </w:r>
      <w:r w:rsidRPr="004F7C20">
        <w:rPr>
          <w:rFonts w:ascii="Times New Roman" w:eastAsia="MS Mincho" w:hAnsi="Times New Roman" w:cs="Times New Roman"/>
          <w:bCs/>
          <w:kern w:val="0"/>
          <w:sz w:val="24"/>
          <w:szCs w:val="24"/>
          <w14:ligatures w14:val="none"/>
        </w:rPr>
        <w:t xml:space="preserve"> </w:t>
      </w:r>
    </w:p>
    <w:p w14:paraId="49743AE9" w14:textId="03DCAA8D" w:rsidR="006D70E8" w:rsidRPr="004F7C20" w:rsidRDefault="006D70E8" w:rsidP="006D70E8">
      <w:pPr>
        <w:numPr>
          <w:ilvl w:val="0"/>
          <w:numId w:val="29"/>
        </w:numPr>
        <w:spacing w:after="200" w:line="240" w:lineRule="auto"/>
        <w:contextualSpacing/>
        <w:jc w:val="both"/>
        <w:rPr>
          <w:rFonts w:ascii="Times New Roman" w:eastAsia="MS Mincho" w:hAnsi="Times New Roman" w:cs="Times New Roman"/>
          <w:bCs/>
          <w:kern w:val="0"/>
          <w:sz w:val="24"/>
          <w:szCs w:val="24"/>
          <w14:ligatures w14:val="none"/>
        </w:rPr>
      </w:pPr>
      <w:r w:rsidRPr="004F7C20">
        <w:rPr>
          <w:rFonts w:ascii="Times New Roman" w:eastAsia="MS Mincho" w:hAnsi="Times New Roman" w:cs="Times New Roman"/>
          <w:bCs/>
          <w:kern w:val="0"/>
          <w:sz w:val="24"/>
          <w:szCs w:val="24"/>
          <w14:ligatures w14:val="none"/>
        </w:rPr>
        <w:t>navod da će se obustaviti, odnosno da je moguće obustaviti postupak donošenja odluke o financiranju ako se utvrdi postojanje okolnosti koje utječu, odnosno koje bi mogle utjecati na donošenje odluke o financiranju ili ispravnost postupka dodjele</w:t>
      </w:r>
      <w:r w:rsidR="00A9345A">
        <w:rPr>
          <w:rFonts w:ascii="Times New Roman" w:eastAsia="MS Mincho" w:hAnsi="Times New Roman" w:cs="Times New Roman"/>
          <w:bCs/>
          <w:kern w:val="0"/>
          <w:sz w:val="24"/>
          <w:szCs w:val="24"/>
          <w14:ligatures w14:val="none"/>
        </w:rPr>
        <w:t>;</w:t>
      </w:r>
      <w:r w:rsidRPr="004F7C20">
        <w:rPr>
          <w:rFonts w:ascii="Times New Roman" w:eastAsia="MS Mincho" w:hAnsi="Times New Roman" w:cs="Times New Roman"/>
          <w:bCs/>
          <w:kern w:val="0"/>
          <w:sz w:val="24"/>
          <w:szCs w:val="24"/>
          <w14:ligatures w14:val="none"/>
        </w:rPr>
        <w:t xml:space="preserve"> </w:t>
      </w:r>
    </w:p>
    <w:p w14:paraId="0B04DAE8" w14:textId="2C852D9C" w:rsidR="006D70E8" w:rsidRPr="000A55C8" w:rsidRDefault="006D70E8" w:rsidP="006D70E8">
      <w:pPr>
        <w:numPr>
          <w:ilvl w:val="0"/>
          <w:numId w:val="29"/>
        </w:numPr>
        <w:spacing w:after="200" w:line="240" w:lineRule="auto"/>
        <w:contextualSpacing/>
        <w:jc w:val="both"/>
        <w:rPr>
          <w:rFonts w:ascii="Times New Roman" w:eastAsia="MS Mincho" w:hAnsi="Times New Roman" w:cs="Times New Roman"/>
          <w:kern w:val="0"/>
          <w:sz w:val="24"/>
          <w:szCs w:val="24"/>
          <w14:ligatures w14:val="none"/>
        </w:rPr>
      </w:pPr>
      <w:r w:rsidRPr="004F7C20">
        <w:rPr>
          <w:rFonts w:ascii="Times New Roman" w:eastAsia="MS Mincho" w:hAnsi="Times New Roman" w:cs="Times New Roman"/>
          <w:bCs/>
          <w:kern w:val="0"/>
          <w:sz w:val="24"/>
          <w:szCs w:val="24"/>
          <w14:ligatures w14:val="none"/>
        </w:rPr>
        <w:t>navod da se u slučaju gore opisanih situacija donosi odluka o obustavljanju donošenja odluke o financiranju i ukidanju odluke o statusu projektnog prijedloga koja treba biti obrazložena i sadržavati uputu o pravnom lijeku</w:t>
      </w:r>
      <w:r w:rsidR="00A9345A">
        <w:rPr>
          <w:rFonts w:ascii="Times New Roman" w:eastAsia="MS Mincho" w:hAnsi="Times New Roman" w:cs="Times New Roman"/>
          <w:bCs/>
          <w:kern w:val="0"/>
          <w:sz w:val="24"/>
          <w:szCs w:val="24"/>
          <w14:ligatures w14:val="none"/>
        </w:rPr>
        <w:t>.</w:t>
      </w:r>
      <w:r w:rsidRPr="004F7C20">
        <w:rPr>
          <w:rFonts w:ascii="Times New Roman" w:eastAsia="MS Mincho" w:hAnsi="Times New Roman" w:cs="Times New Roman"/>
          <w:bCs/>
          <w:kern w:val="0"/>
          <w:sz w:val="24"/>
          <w:szCs w:val="24"/>
          <w14:ligatures w14:val="none"/>
        </w:rPr>
        <w:t xml:space="preserve"> </w:t>
      </w:r>
    </w:p>
    <w:p w14:paraId="544EBD16" w14:textId="1BD38784" w:rsidR="00C77440" w:rsidRDefault="00C77440">
      <w:pPr>
        <w:rPr>
          <w:rFonts w:ascii="Times New Roman" w:eastAsia="MS Mincho" w:hAnsi="Times New Roman" w:cs="Times New Roman"/>
          <w:kern w:val="0"/>
          <w:sz w:val="24"/>
          <w:szCs w:val="24"/>
          <w14:ligatures w14:val="none"/>
        </w:rPr>
      </w:pPr>
    </w:p>
    <w:p w14:paraId="6BB8E7C8" w14:textId="6C1D8553" w:rsidR="006D70E8" w:rsidRPr="00DA0F0E" w:rsidRDefault="006D70E8" w:rsidP="00DA0F0E">
      <w:pPr>
        <w:pStyle w:val="NoSpacing0"/>
        <w:shd w:val="clear" w:color="auto" w:fill="3A7C22" w:themeFill="accent6" w:themeFillShade="BF"/>
        <w:spacing w:line="360" w:lineRule="auto"/>
        <w:jc w:val="both"/>
        <w:rPr>
          <w:rFonts w:ascii="Times New Roman" w:hAnsi="Times New Roman" w:cs="Times New Roman"/>
          <w:b/>
          <w:bCs/>
          <w:color w:val="E8E8E8" w:themeColor="background2"/>
          <w:sz w:val="24"/>
          <w:szCs w:val="24"/>
        </w:rPr>
      </w:pPr>
      <w:r w:rsidRPr="00DA0F0E">
        <w:rPr>
          <w:rFonts w:ascii="Times New Roman" w:hAnsi="Times New Roman" w:cs="Times New Roman"/>
          <w:b/>
          <w:bCs/>
          <w:color w:val="E8E8E8" w:themeColor="background2"/>
          <w:sz w:val="24"/>
          <w:szCs w:val="24"/>
        </w:rPr>
        <w:t>Faza 2. Odluka o financiranju</w:t>
      </w:r>
    </w:p>
    <w:p w14:paraId="6D325930" w14:textId="77777777" w:rsidR="00AE6EE7" w:rsidRDefault="00AE6EE7" w:rsidP="006D70E8">
      <w:pPr>
        <w:pStyle w:val="NoSpacing0"/>
        <w:spacing w:after="120"/>
        <w:jc w:val="both"/>
        <w:rPr>
          <w:rFonts w:ascii="Times New Roman" w:hAnsi="Times New Roman" w:cs="Times New Roman"/>
          <w:sz w:val="24"/>
          <w:szCs w:val="24"/>
        </w:rPr>
      </w:pPr>
    </w:p>
    <w:p w14:paraId="2FA0C7FD" w14:textId="29B82A54" w:rsidR="006D70E8" w:rsidRPr="00AA4980" w:rsidRDefault="006D70E8" w:rsidP="006D70E8">
      <w:pPr>
        <w:pStyle w:val="NoSpacing0"/>
        <w:spacing w:after="120"/>
        <w:jc w:val="both"/>
        <w:rPr>
          <w:rFonts w:ascii="Times New Roman" w:hAnsi="Times New Roman" w:cs="Times New Roman"/>
          <w:sz w:val="24"/>
          <w:szCs w:val="24"/>
        </w:rPr>
      </w:pPr>
      <w:r w:rsidRPr="00AA4980">
        <w:rPr>
          <w:rFonts w:ascii="Times New Roman" w:hAnsi="Times New Roman" w:cs="Times New Roman"/>
          <w:sz w:val="24"/>
          <w:szCs w:val="24"/>
        </w:rPr>
        <w:t xml:space="preserve">Odluka o financiranju donosi se </w:t>
      </w:r>
      <w:r>
        <w:rPr>
          <w:rFonts w:ascii="Times New Roman" w:hAnsi="Times New Roman" w:cs="Times New Roman"/>
          <w:sz w:val="24"/>
          <w:szCs w:val="24"/>
        </w:rPr>
        <w:t xml:space="preserve">samo </w:t>
      </w:r>
      <w:r w:rsidRPr="00AA4980">
        <w:rPr>
          <w:rFonts w:ascii="Times New Roman" w:hAnsi="Times New Roman" w:cs="Times New Roman"/>
          <w:sz w:val="24"/>
          <w:szCs w:val="24"/>
        </w:rPr>
        <w:t>za projektne prijedloge koji su udovoljili svim kriterijima u prethodn</w:t>
      </w:r>
      <w:r w:rsidR="001C2CBC">
        <w:rPr>
          <w:rFonts w:ascii="Times New Roman" w:hAnsi="Times New Roman" w:cs="Times New Roman"/>
          <w:sz w:val="24"/>
          <w:szCs w:val="24"/>
        </w:rPr>
        <w:t>oj</w:t>
      </w:r>
      <w:r w:rsidRPr="00AA4980">
        <w:rPr>
          <w:rFonts w:ascii="Times New Roman" w:hAnsi="Times New Roman" w:cs="Times New Roman"/>
          <w:sz w:val="24"/>
          <w:szCs w:val="24"/>
        </w:rPr>
        <w:t xml:space="preserve"> faz</w:t>
      </w:r>
      <w:r w:rsidR="001C2CBC">
        <w:rPr>
          <w:rFonts w:ascii="Times New Roman" w:hAnsi="Times New Roman" w:cs="Times New Roman"/>
          <w:sz w:val="24"/>
          <w:szCs w:val="24"/>
        </w:rPr>
        <w:t>i</w:t>
      </w:r>
      <w:r w:rsidRPr="00AA4980">
        <w:rPr>
          <w:rFonts w:ascii="Times New Roman" w:hAnsi="Times New Roman" w:cs="Times New Roman"/>
          <w:sz w:val="24"/>
          <w:szCs w:val="24"/>
        </w:rPr>
        <w:t xml:space="preserve"> postupka dodjele. PT1 </w:t>
      </w:r>
      <w:r w:rsidR="00314437">
        <w:rPr>
          <w:rFonts w:ascii="Times New Roman" w:hAnsi="Times New Roman" w:cs="Times New Roman"/>
          <w:sz w:val="24"/>
          <w:szCs w:val="24"/>
        </w:rPr>
        <w:t xml:space="preserve">provodi Fazu 2., odnosno </w:t>
      </w:r>
      <w:r w:rsidRPr="00AE5C59">
        <w:rPr>
          <w:rFonts w:ascii="Times New Roman" w:hAnsi="Times New Roman" w:cs="Times New Roman"/>
          <w:sz w:val="24"/>
          <w:szCs w:val="24"/>
        </w:rPr>
        <w:t xml:space="preserve">donosi Odluke o financiranju </w:t>
      </w:r>
      <w:r w:rsidRPr="00AA4980">
        <w:rPr>
          <w:rFonts w:ascii="Times New Roman" w:hAnsi="Times New Roman" w:cs="Times New Roman"/>
          <w:sz w:val="24"/>
          <w:szCs w:val="24"/>
        </w:rPr>
        <w:t xml:space="preserve">uzimajući u obzir </w:t>
      </w:r>
      <w:r w:rsidRPr="00AE67FB">
        <w:rPr>
          <w:rFonts w:ascii="Times New Roman" w:hAnsi="Times New Roman" w:cs="Times New Roman"/>
          <w:sz w:val="24"/>
          <w:szCs w:val="24"/>
        </w:rPr>
        <w:t xml:space="preserve">redoslijed predaje projektnih prijedloga, rezultate </w:t>
      </w:r>
      <w:r>
        <w:rPr>
          <w:rFonts w:ascii="Times New Roman" w:hAnsi="Times New Roman" w:cs="Times New Roman"/>
          <w:sz w:val="24"/>
          <w:szCs w:val="24"/>
        </w:rPr>
        <w:t xml:space="preserve">provedenog </w:t>
      </w:r>
      <w:r w:rsidRPr="00AE67FB">
        <w:rPr>
          <w:rFonts w:ascii="Times New Roman" w:hAnsi="Times New Roman" w:cs="Times New Roman"/>
          <w:sz w:val="24"/>
          <w:szCs w:val="24"/>
        </w:rPr>
        <w:t xml:space="preserve">postupka dodjele </w:t>
      </w:r>
      <w:r>
        <w:rPr>
          <w:rFonts w:ascii="Times New Roman" w:hAnsi="Times New Roman" w:cs="Times New Roman"/>
          <w:sz w:val="24"/>
          <w:szCs w:val="24"/>
        </w:rPr>
        <w:t xml:space="preserve">i </w:t>
      </w:r>
      <w:r w:rsidRPr="00AA4980">
        <w:rPr>
          <w:rFonts w:ascii="Times New Roman" w:hAnsi="Times New Roman" w:cs="Times New Roman"/>
          <w:sz w:val="24"/>
          <w:szCs w:val="24"/>
        </w:rPr>
        <w:t>raspoloživ</w:t>
      </w:r>
      <w:r>
        <w:rPr>
          <w:rFonts w:ascii="Times New Roman" w:hAnsi="Times New Roman" w:cs="Times New Roman"/>
          <w:sz w:val="24"/>
          <w:szCs w:val="24"/>
        </w:rPr>
        <w:t>u financijsku alokaciju na predmetnom Pozivu</w:t>
      </w:r>
      <w:r w:rsidRPr="00AA4980">
        <w:rPr>
          <w:rFonts w:ascii="Times New Roman" w:hAnsi="Times New Roman" w:cs="Times New Roman"/>
          <w:sz w:val="24"/>
          <w:szCs w:val="24"/>
        </w:rPr>
        <w:t>.</w:t>
      </w:r>
    </w:p>
    <w:p w14:paraId="4624F0C7" w14:textId="77777777" w:rsidR="006D70E8" w:rsidRDefault="006D70E8" w:rsidP="006D70E8">
      <w:pPr>
        <w:pStyle w:val="NoSpacing0"/>
        <w:spacing w:after="120"/>
        <w:jc w:val="both"/>
        <w:rPr>
          <w:rFonts w:ascii="Times New Roman" w:hAnsi="Times New Roman" w:cs="Times New Roman"/>
          <w:sz w:val="24"/>
          <w:szCs w:val="24"/>
        </w:rPr>
      </w:pPr>
      <w:r w:rsidRPr="00AA4980">
        <w:rPr>
          <w:rFonts w:ascii="Times New Roman" w:hAnsi="Times New Roman" w:cs="Times New Roman"/>
          <w:sz w:val="24"/>
          <w:szCs w:val="24"/>
        </w:rPr>
        <w:t>U slučaju da preostala sredstva ne budu dovoljna za financiranje čitavog projektnog prijedloga, prijavitelju može biti ponuđena mogućnost da poveća vlastiti udio u sufinanciranju kako bi se premostio taj manjak. Ako je prijavitelj to u mogućnosti učiniti PT1 donosi Odluku o financiranju. U slučaju da prijavitelj ne može osigurati dodatna sredstva, neće se donijeti Odluka o financiranju i kontaktirat će se sljedećeg prijavitelja, čiji je projektni prijedlog ispunio sve uvjete. Od prijavitelja se ni pod kojim uvjetima neće tražiti da smanji ili izmijeni svoje aktivnosti kako bi se iste uklopile u raspoloživo financiranje budući da bi to za posljedicu imalo izmjenu projektnog prijedloga.</w:t>
      </w:r>
    </w:p>
    <w:p w14:paraId="1235E128" w14:textId="77777777" w:rsidR="006D70E8" w:rsidRPr="00AA4980" w:rsidRDefault="006D70E8" w:rsidP="006D70E8">
      <w:pPr>
        <w:pStyle w:val="NoSpacing0"/>
        <w:spacing w:after="120"/>
        <w:jc w:val="both"/>
        <w:rPr>
          <w:rFonts w:ascii="Times New Roman" w:hAnsi="Times New Roman" w:cs="Times New Roman"/>
          <w:sz w:val="24"/>
          <w:szCs w:val="24"/>
        </w:rPr>
      </w:pPr>
      <w:r w:rsidRPr="00AA4980">
        <w:rPr>
          <w:rFonts w:ascii="Times New Roman" w:hAnsi="Times New Roman" w:cs="Times New Roman"/>
          <w:sz w:val="24"/>
          <w:szCs w:val="24"/>
        </w:rPr>
        <w:t>Prije donošenja Odluke o financiranju prijavitelj je dužan dostaviti na zahtjev:</w:t>
      </w:r>
    </w:p>
    <w:p w14:paraId="380B6D5C" w14:textId="65B844F2" w:rsidR="006D70E8" w:rsidRDefault="006D70E8" w:rsidP="006D70E8">
      <w:pPr>
        <w:pStyle w:val="NoSpacing0"/>
        <w:numPr>
          <w:ilvl w:val="0"/>
          <w:numId w:val="28"/>
        </w:numPr>
        <w:spacing w:after="120"/>
        <w:jc w:val="both"/>
        <w:rPr>
          <w:rFonts w:ascii="Times New Roman" w:hAnsi="Times New Roman" w:cs="Times New Roman"/>
          <w:sz w:val="24"/>
          <w:szCs w:val="24"/>
        </w:rPr>
      </w:pPr>
      <w:r w:rsidRPr="00AA4980">
        <w:rPr>
          <w:rFonts w:ascii="Times New Roman" w:hAnsi="Times New Roman" w:cs="Times New Roman"/>
          <w:sz w:val="24"/>
          <w:szCs w:val="24"/>
        </w:rPr>
        <w:t>Potvrdu Porezne uprave da je prijavitelj ispunio obveze isplate plaća zaposlenicima, plaćanje doprinosa za financiranje obveznih osiguranja (osobito zdravstveno ili mirovinsko) i plaćanje poreza u skladu s propisima RH</w:t>
      </w:r>
      <w:r w:rsidR="00124D9D">
        <w:rPr>
          <w:rFonts w:ascii="Times New Roman" w:hAnsi="Times New Roman" w:cs="Times New Roman"/>
          <w:sz w:val="24"/>
          <w:szCs w:val="24"/>
        </w:rPr>
        <w:t xml:space="preserve"> </w:t>
      </w:r>
      <w:r w:rsidR="00124D9D" w:rsidRPr="00124D9D">
        <w:rPr>
          <w:rFonts w:ascii="Times New Roman" w:hAnsi="Times New Roman" w:cs="Times New Roman"/>
          <w:sz w:val="24"/>
          <w:szCs w:val="24"/>
        </w:rPr>
        <w:t>ne stariju od dana dostave Odluke o statusu projektnog prijedloga</w:t>
      </w:r>
      <w:r>
        <w:rPr>
          <w:rFonts w:ascii="Times New Roman" w:hAnsi="Times New Roman" w:cs="Times New Roman"/>
          <w:sz w:val="24"/>
          <w:szCs w:val="24"/>
        </w:rPr>
        <w:t>;</w:t>
      </w:r>
    </w:p>
    <w:p w14:paraId="296F343F" w14:textId="6FDEE5DA" w:rsidR="006D70E8" w:rsidRPr="00AA4980" w:rsidRDefault="006D70E8" w:rsidP="006D70E8">
      <w:pPr>
        <w:pStyle w:val="NoSpacing0"/>
        <w:numPr>
          <w:ilvl w:val="0"/>
          <w:numId w:val="28"/>
        </w:numPr>
        <w:spacing w:after="120"/>
        <w:jc w:val="both"/>
        <w:rPr>
          <w:rFonts w:ascii="Times New Roman" w:hAnsi="Times New Roman" w:cs="Times New Roman"/>
          <w:sz w:val="24"/>
          <w:szCs w:val="24"/>
        </w:rPr>
      </w:pPr>
      <w:r>
        <w:rPr>
          <w:rFonts w:ascii="Times New Roman" w:hAnsi="Times New Roman" w:cs="Times New Roman"/>
          <w:sz w:val="24"/>
          <w:szCs w:val="24"/>
        </w:rPr>
        <w:t xml:space="preserve">Ažuriranu Izjavu o dodijeljenim potporama (Obrazac 4) - </w:t>
      </w:r>
      <w:r w:rsidRPr="00C57710">
        <w:rPr>
          <w:rFonts w:ascii="Times New Roman" w:hAnsi="Times New Roman" w:cs="Times New Roman"/>
          <w:sz w:val="24"/>
          <w:szCs w:val="24"/>
        </w:rPr>
        <w:t xml:space="preserve">ovjerenu pečatom prijavitelja i potpisanu od osobe ovlaštene za zastupanje.  </w:t>
      </w:r>
    </w:p>
    <w:p w14:paraId="2A3415DA" w14:textId="77777777" w:rsidR="006D70E8" w:rsidRDefault="006D70E8" w:rsidP="006D70E8">
      <w:pPr>
        <w:pStyle w:val="NoSpacing0"/>
        <w:spacing w:after="120"/>
        <w:jc w:val="both"/>
        <w:rPr>
          <w:rFonts w:ascii="Times New Roman" w:eastAsia="Times New Roman" w:hAnsi="Times New Roman" w:cs="Times New Roman"/>
          <w:sz w:val="24"/>
          <w:szCs w:val="24"/>
        </w:rPr>
      </w:pPr>
      <w:r w:rsidRPr="33FDE48D">
        <w:rPr>
          <w:rFonts w:ascii="Times New Roman" w:eastAsia="Times New Roman" w:hAnsi="Times New Roman" w:cs="Times New Roman"/>
          <w:sz w:val="24"/>
          <w:szCs w:val="24"/>
        </w:rPr>
        <w:t>U slučaju izmijenjenih okolnosti relevantnih za postupak dodjele, Korisnik je dužan obavijestiti PT1.</w:t>
      </w:r>
    </w:p>
    <w:p w14:paraId="7AC13B36" w14:textId="6ABA28F9" w:rsidR="006D70E8" w:rsidRDefault="006D70E8" w:rsidP="00E419C9">
      <w:pPr>
        <w:pStyle w:val="NoSpacing0"/>
        <w:spacing w:after="120"/>
        <w:jc w:val="both"/>
        <w:rPr>
          <w:rFonts w:ascii="Times New Roman" w:hAnsi="Times New Roman" w:cs="Times New Roman"/>
          <w:sz w:val="24"/>
          <w:szCs w:val="24"/>
        </w:rPr>
      </w:pPr>
      <w:r w:rsidRPr="00C805BD">
        <w:rPr>
          <w:rFonts w:ascii="Times New Roman" w:hAnsi="Times New Roman" w:cs="Times New Roman"/>
          <w:sz w:val="24"/>
          <w:szCs w:val="24"/>
        </w:rPr>
        <w:t>Odluku o financiranju donosi čelnik PT1, po isteku roka mirovanja</w:t>
      </w:r>
      <w:r w:rsidR="00E419C9" w:rsidRPr="00E419C9">
        <w:rPr>
          <w:rFonts w:ascii="Times New Roman" w:hAnsi="Times New Roman" w:cs="Times New Roman"/>
          <w:sz w:val="24"/>
          <w:szCs w:val="24"/>
        </w:rPr>
        <w:t xml:space="preserve"> ili po dostavljenoj Izjavi o</w:t>
      </w:r>
      <w:r w:rsidR="00E419C9">
        <w:rPr>
          <w:rFonts w:ascii="Times New Roman" w:hAnsi="Times New Roman" w:cs="Times New Roman"/>
          <w:sz w:val="24"/>
          <w:szCs w:val="24"/>
        </w:rPr>
        <w:t xml:space="preserve"> </w:t>
      </w:r>
      <w:r w:rsidR="00E419C9" w:rsidRPr="00E419C9">
        <w:rPr>
          <w:rFonts w:ascii="Times New Roman" w:hAnsi="Times New Roman" w:cs="Times New Roman"/>
          <w:sz w:val="24"/>
          <w:szCs w:val="24"/>
        </w:rPr>
        <w:t>odricanju od prava na prigovor potpisanoj od strane prijavitelja</w:t>
      </w:r>
      <w:r w:rsidRPr="00C805BD">
        <w:rPr>
          <w:rFonts w:ascii="Times New Roman" w:hAnsi="Times New Roman" w:cs="Times New Roman"/>
          <w:sz w:val="24"/>
          <w:szCs w:val="24"/>
        </w:rPr>
        <w:t>. Iznimno, navedeni rok se u opravdanim slučajevima može produžiti uz prethodnu suglasnost UT-a.</w:t>
      </w:r>
    </w:p>
    <w:p w14:paraId="30CFA859" w14:textId="52F531AA" w:rsidR="00CD3782" w:rsidRDefault="599E0AEE" w:rsidP="006D70E8">
      <w:pPr>
        <w:pStyle w:val="NoSpacing0"/>
        <w:spacing w:after="120"/>
        <w:jc w:val="both"/>
        <w:rPr>
          <w:rFonts w:ascii="Times New Roman" w:hAnsi="Times New Roman" w:cs="Times New Roman"/>
          <w:sz w:val="24"/>
          <w:szCs w:val="24"/>
        </w:rPr>
      </w:pPr>
      <w:r w:rsidRPr="33FDE48D">
        <w:rPr>
          <w:rFonts w:ascii="Times New Roman" w:hAnsi="Times New Roman" w:cs="Times New Roman"/>
          <w:sz w:val="24"/>
          <w:szCs w:val="24"/>
        </w:rPr>
        <w:t>Prijavitelj je</w:t>
      </w:r>
      <w:r w:rsidR="00CD3782" w:rsidRPr="33FDE48D">
        <w:rPr>
          <w:rFonts w:ascii="Times New Roman" w:hAnsi="Times New Roman" w:cs="Times New Roman"/>
          <w:sz w:val="24"/>
          <w:szCs w:val="24"/>
        </w:rPr>
        <w:t xml:space="preserve"> Odluk</w:t>
      </w:r>
      <w:r w:rsidR="60D2E151" w:rsidRPr="33FDE48D">
        <w:rPr>
          <w:rFonts w:ascii="Times New Roman" w:hAnsi="Times New Roman" w:cs="Times New Roman"/>
          <w:sz w:val="24"/>
          <w:szCs w:val="24"/>
        </w:rPr>
        <w:t>om</w:t>
      </w:r>
      <w:r w:rsidR="00CD3782" w:rsidRPr="33FDE48D">
        <w:rPr>
          <w:rFonts w:ascii="Times New Roman" w:hAnsi="Times New Roman" w:cs="Times New Roman"/>
          <w:sz w:val="24"/>
          <w:szCs w:val="24"/>
        </w:rPr>
        <w:t xml:space="preserve"> o financiranju stekao zakonsko pravo na </w:t>
      </w:r>
      <w:r w:rsidR="004E0D3A">
        <w:rPr>
          <w:rFonts w:ascii="Times New Roman" w:hAnsi="Times New Roman" w:cs="Times New Roman"/>
          <w:sz w:val="24"/>
          <w:szCs w:val="24"/>
        </w:rPr>
        <w:t>dodjelu sredstava.</w:t>
      </w:r>
      <w:r w:rsidR="00CD3782" w:rsidRPr="33FDE48D">
        <w:rPr>
          <w:rFonts w:ascii="Times New Roman" w:hAnsi="Times New Roman" w:cs="Times New Roman"/>
          <w:sz w:val="24"/>
          <w:szCs w:val="24"/>
        </w:rPr>
        <w:t xml:space="preserve"> </w:t>
      </w:r>
    </w:p>
    <w:p w14:paraId="620971EA" w14:textId="237F1BF4" w:rsidR="006D70E8" w:rsidRPr="00E70FDE" w:rsidRDefault="006D70E8" w:rsidP="00A22ADE">
      <w:pPr>
        <w:pStyle w:val="NoSpacing0"/>
        <w:spacing w:after="120"/>
        <w:jc w:val="both"/>
        <w:rPr>
          <w:rStyle w:val="hps"/>
          <w:kern w:val="2"/>
          <w:lang w:eastAsia="hr-HR"/>
          <w14:ligatures w14:val="standardContextual"/>
        </w:rPr>
      </w:pPr>
      <w:r w:rsidRPr="00E70FDE">
        <w:rPr>
          <w:rStyle w:val="hps"/>
          <w:kern w:val="2"/>
          <w:lang w:eastAsia="hr-HR"/>
          <w14:ligatures w14:val="standardContextual"/>
        </w:rPr>
        <w:t xml:space="preserve">Sadržaj Odluke o financiranju utvrđen je Pravilima PKK 2021.-2027. </w:t>
      </w:r>
      <w:hyperlink r:id="rId34" w:history="1">
        <w:r w:rsidRPr="00E70FDE">
          <w:rPr>
            <w:rStyle w:val="hps"/>
            <w:kern w:val="2"/>
            <w:lang w:eastAsia="hr-HR"/>
            <w14:ligatures w14:val="standardContextual"/>
          </w:rPr>
          <w:t xml:space="preserve">– verzija </w:t>
        </w:r>
        <w:r w:rsidR="00202706" w:rsidRPr="50DC69D8">
          <w:rPr>
            <w:rStyle w:val="hps"/>
            <w:lang w:eastAsia="hr-HR"/>
          </w:rPr>
          <w:t>2.0</w:t>
        </w:r>
        <w:r w:rsidRPr="00E70FDE">
          <w:rPr>
            <w:rStyle w:val="hps"/>
            <w:kern w:val="2"/>
            <w:lang w:eastAsia="hr-HR"/>
            <w14:ligatures w14:val="standardContextual"/>
          </w:rPr>
          <w:t>.</w:t>
        </w:r>
      </w:hyperlink>
      <w:r w:rsidR="00A22ADE" w:rsidRPr="00A22ADE">
        <w:rPr>
          <w:rStyle w:val="hps"/>
          <w:kern w:val="2"/>
          <w:lang w:eastAsia="hr-HR"/>
          <w14:ligatures w14:val="standardContextual"/>
        </w:rPr>
        <w:t xml:space="preserve"> u dijelu koje je primjenjiv sukladno odredbama predmetnog Poziva.</w:t>
      </w:r>
    </w:p>
    <w:p w14:paraId="6A32BC16" w14:textId="02C2B7D8" w:rsidR="0023684C" w:rsidRDefault="006D70E8" w:rsidP="00C77440">
      <w:pPr>
        <w:spacing w:after="120" w:line="240" w:lineRule="auto"/>
        <w:jc w:val="both"/>
        <w:rPr>
          <w:rStyle w:val="hps"/>
        </w:rPr>
      </w:pPr>
      <w:r w:rsidRPr="003B701B">
        <w:rPr>
          <w:rStyle w:val="hps"/>
        </w:rPr>
        <w:t xml:space="preserve">Prijavitelj će, u roku od </w:t>
      </w:r>
      <w:r w:rsidR="006F4E13" w:rsidRPr="003B701B">
        <w:rPr>
          <w:rStyle w:val="hps"/>
        </w:rPr>
        <w:t xml:space="preserve">deset (10) </w:t>
      </w:r>
      <w:r w:rsidRPr="003B701B">
        <w:rPr>
          <w:rStyle w:val="hps"/>
        </w:rPr>
        <w:t xml:space="preserve">radnih dana od dana donošenja Odluke o financiranju, </w:t>
      </w:r>
      <w:r w:rsidRPr="003B701B">
        <w:rPr>
          <w:rStyle w:val="longtext0"/>
          <w:rFonts w:ascii="Times New Roman" w:hAnsi="Times New Roman"/>
          <w:sz w:val="24"/>
          <w:szCs w:val="24"/>
        </w:rPr>
        <w:t xml:space="preserve">biti obavješten </w:t>
      </w:r>
      <w:r w:rsidRPr="003B701B">
        <w:rPr>
          <w:rStyle w:val="hps"/>
        </w:rPr>
        <w:t>putem informacijskog sustava eKohezija.</w:t>
      </w:r>
    </w:p>
    <w:p w14:paraId="2A2EE28F" w14:textId="77777777" w:rsidR="00C93C84" w:rsidRDefault="00C93C84" w:rsidP="00C77440">
      <w:pPr>
        <w:spacing w:after="120" w:line="240" w:lineRule="auto"/>
        <w:jc w:val="both"/>
        <w:rPr>
          <w:rStyle w:val="hps"/>
        </w:rPr>
      </w:pPr>
    </w:p>
    <w:p w14:paraId="5F78FCAD" w14:textId="77777777" w:rsidR="00C93C84" w:rsidRDefault="00C93C84" w:rsidP="00C77440">
      <w:pPr>
        <w:spacing w:after="120" w:line="240" w:lineRule="auto"/>
        <w:jc w:val="both"/>
        <w:rPr>
          <w:rStyle w:val="hps"/>
        </w:rPr>
      </w:pPr>
    </w:p>
    <w:p w14:paraId="741558FF" w14:textId="77777777" w:rsidR="00E53C7A" w:rsidRDefault="00E53C7A" w:rsidP="00C77440">
      <w:pPr>
        <w:spacing w:after="120" w:line="240" w:lineRule="auto"/>
        <w:jc w:val="both"/>
        <w:rPr>
          <w:rStyle w:val="hps"/>
        </w:rPr>
      </w:pPr>
    </w:p>
    <w:p w14:paraId="249873DA" w14:textId="77777777" w:rsidR="00306CF7" w:rsidRDefault="00306CF7" w:rsidP="00C77440">
      <w:pPr>
        <w:spacing w:after="120" w:line="240" w:lineRule="auto"/>
        <w:jc w:val="both"/>
        <w:rPr>
          <w:rFonts w:ascii="Times New Roman" w:hAnsi="Times New Roman" w:cs="Times New Roman"/>
          <w:kern w:val="0"/>
          <w:sz w:val="24"/>
          <w:szCs w:val="24"/>
        </w:rPr>
      </w:pPr>
    </w:p>
    <w:p w14:paraId="59F1ACE3" w14:textId="27E1D1EE" w:rsidR="002D4D90"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3" w:name="_Toc224908439"/>
      <w:r w:rsidRPr="007E65BF">
        <w:rPr>
          <w:rStyle w:val="000057"/>
          <w:rFonts w:ascii="Times New Roman" w:hAnsi="Times New Roman"/>
          <w:color w:val="auto"/>
          <w:sz w:val="24"/>
        </w:rPr>
        <w:t>8</w:t>
      </w:r>
      <w:r w:rsidR="0006599C" w:rsidRPr="007E65BF">
        <w:rPr>
          <w:rStyle w:val="000057"/>
          <w:rFonts w:ascii="Times New Roman" w:hAnsi="Times New Roman"/>
          <w:color w:val="auto"/>
          <w:sz w:val="24"/>
        </w:rPr>
        <w:t xml:space="preserve">.2. Pojašnjenja tijekom postupka dodjele </w:t>
      </w:r>
      <w:r w:rsidR="002267DD" w:rsidRPr="007E65BF">
        <w:rPr>
          <w:rStyle w:val="000057"/>
          <w:rFonts w:ascii="Times New Roman" w:hAnsi="Times New Roman"/>
          <w:color w:val="auto"/>
          <w:sz w:val="24"/>
        </w:rPr>
        <w:t>bespovratnih sredstava</w:t>
      </w:r>
      <w:bookmarkEnd w:id="63"/>
    </w:p>
    <w:p w14:paraId="7AFCC66E" w14:textId="77777777" w:rsidR="002D7A16" w:rsidRPr="006A47F1" w:rsidRDefault="002D7A16" w:rsidP="002D7A16">
      <w:pPr>
        <w:pStyle w:val="nospacing-000035"/>
        <w:spacing w:after="120"/>
      </w:pPr>
      <w:r w:rsidRPr="006A47F1">
        <w:rPr>
          <w:rStyle w:val="defaultparagraphfont-000047"/>
        </w:rPr>
        <w:t xml:space="preserve">Postupak pojašnjavanja tijekom postupka dodjele </w:t>
      </w:r>
      <w:r>
        <w:rPr>
          <w:rStyle w:val="defaultparagraphfont-000047"/>
        </w:rPr>
        <w:t>bespovratnih sredstava</w:t>
      </w:r>
      <w:r w:rsidRPr="006A47F1">
        <w:rPr>
          <w:rStyle w:val="defaultparagraphfont-000047"/>
        </w:rPr>
        <w:t xml:space="preserve"> provodi se uvažavajući načelo jednakog postupanja i razmjernosti. Postupak pojašnjavanja ne bi se trebao provoditi ako zahtijevane aktivnosti nisu razmjerne cilju koji se nastoji postići. </w:t>
      </w:r>
    </w:p>
    <w:p w14:paraId="4E556884" w14:textId="77777777" w:rsidR="002D7A16" w:rsidRPr="006A47F1" w:rsidRDefault="002D7A16" w:rsidP="002D7A16">
      <w:pPr>
        <w:pStyle w:val="nospacing-000035"/>
        <w:spacing w:after="120"/>
      </w:pPr>
      <w:r w:rsidRPr="006A47F1">
        <w:rPr>
          <w:rStyle w:val="defaultparagraphfont-000036"/>
        </w:rPr>
        <w:t xml:space="preserve">Navedeno podrazumijeva da niti jedan prijavitelj ne može kroz postupak pojašnjavanja ostvariti prednost na bilo koji način te se isti postupak pojašnjavanja mora na jednak način primijeniti prema svim prijaviteljima. </w:t>
      </w:r>
    </w:p>
    <w:p w14:paraId="3D9761DA" w14:textId="77777777" w:rsidR="002D7A16" w:rsidRPr="006A47F1" w:rsidRDefault="002D7A16" w:rsidP="002D7A16">
      <w:pPr>
        <w:pStyle w:val="normal-000042"/>
        <w:spacing w:after="120"/>
      </w:pPr>
      <w:r w:rsidRPr="006A47F1">
        <w:rPr>
          <w:rStyle w:val="defaultparagraphfont-000036"/>
        </w:rPr>
        <w:t xml:space="preserve">Postupak pojašnjavanja može se provoditi tijekom postupka dodjele </w:t>
      </w:r>
      <w:r>
        <w:rPr>
          <w:rStyle w:val="defaultparagraphfont-000036"/>
        </w:rPr>
        <w:t>bespovratnih sredstava</w:t>
      </w:r>
      <w:r w:rsidRPr="006A47F1">
        <w:rPr>
          <w:rStyle w:val="defaultparagraphfont-000036"/>
        </w:rPr>
        <w:t xml:space="preserve"> ako u projektnom prijedlogu dostavljeni podaci nisu jasni ili je uočena neusklađenost u dostavljenim podacima. U tim slučajevima PT1 i PT2 od prijavitelja može zatražiti pojašnjenja ako iz navedenih razloga nije moguće objektivno provesti postupak dodjele</w:t>
      </w:r>
      <w:r>
        <w:rPr>
          <w:rStyle w:val="defaultparagraphfont-000036"/>
        </w:rPr>
        <w:t>.</w:t>
      </w:r>
      <w:r w:rsidRPr="006A47F1">
        <w:rPr>
          <w:rStyle w:val="defaultparagraphfont-000036"/>
        </w:rPr>
        <w:t xml:space="preserve">  </w:t>
      </w:r>
    </w:p>
    <w:p w14:paraId="0CE8ABCB" w14:textId="20605BEE" w:rsidR="002B00CC" w:rsidRPr="006A47F1" w:rsidRDefault="002D7A16" w:rsidP="002D7A16">
      <w:pPr>
        <w:pStyle w:val="normal-000042"/>
        <w:spacing w:after="120"/>
      </w:pPr>
      <w:r w:rsidRPr="006A47F1">
        <w:rPr>
          <w:rStyle w:val="defaultparagraphfont-000036"/>
        </w:rPr>
        <w:t>PT1 i PT2</w:t>
      </w:r>
      <w:r w:rsidRPr="006A47F1">
        <w:t xml:space="preserve"> </w:t>
      </w:r>
      <w:r w:rsidRPr="006A47F1">
        <w:rPr>
          <w:rStyle w:val="defaultparagraphfont-000036"/>
        </w:rPr>
        <w:t>imaju pravo isključiti projektni prijedlog iz postupka dodjele ako potrebni dokumenti/podaci nedostaju, ako nisu potpuni ili ako na zahtjev nije dostavljeno pojašnjenje unutar zadanog roka.</w:t>
      </w:r>
    </w:p>
    <w:p w14:paraId="371EA3DA" w14:textId="382C6CFB" w:rsidR="002D7A16" w:rsidRPr="006A47F1" w:rsidRDefault="002D7A16" w:rsidP="002D7A16">
      <w:pPr>
        <w:pStyle w:val="normal-000042"/>
        <w:spacing w:after="120"/>
      </w:pPr>
      <w:r w:rsidRPr="006A47F1">
        <w:rPr>
          <w:rStyle w:val="defaultparagraphfont-000036"/>
        </w:rPr>
        <w:t>Svaki prijavitelj odgovoran je za pripremanje projektnog prijedloga u skladu s uvjetima Poziva te se pojašnjavanje ne odnosi na to da nadležno tijelo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takva je da nije razmjerno provoditi postupak pojašnjavanja.</w:t>
      </w:r>
    </w:p>
    <w:p w14:paraId="2D80AF26" w14:textId="348D5E88" w:rsidR="002D7A16" w:rsidRPr="006A47F1" w:rsidRDefault="002D7A16" w:rsidP="002D7A16">
      <w:pPr>
        <w:pStyle w:val="normal-000042"/>
        <w:spacing w:after="120"/>
      </w:pPr>
      <w:r w:rsidRPr="006A47F1">
        <w:rPr>
          <w:rStyle w:val="defaultparagraphfont-000036"/>
        </w:rPr>
        <w:t>Zahtjevi za pojašnjenjem Prijavitelju će biti dostavljeni te je na njih obavezan odgovoriti putem informacijskog sustava</w:t>
      </w:r>
      <w:r w:rsidRPr="00880E0E">
        <w:rPr>
          <w:rStyle w:val="defaultparagraphfont-000036"/>
        </w:rPr>
        <w:t xml:space="preserve"> eKohezija</w:t>
      </w:r>
      <w:r w:rsidRPr="006A47F1">
        <w:rPr>
          <w:rStyle w:val="defaultparagraphfont-000036"/>
        </w:rPr>
        <w:t>.</w:t>
      </w:r>
    </w:p>
    <w:p w14:paraId="3076067E" w14:textId="6431098B" w:rsidR="0006599C" w:rsidRDefault="002D7A16" w:rsidP="00B90DF2">
      <w:pPr>
        <w:pStyle w:val="normal-000042"/>
        <w:spacing w:after="120"/>
        <w:rPr>
          <w:rStyle w:val="defaultparagraphfont-000036"/>
        </w:rPr>
      </w:pPr>
      <w:r w:rsidRPr="006A47F1">
        <w:rPr>
          <w:rStyle w:val="defaultparagraphfont-000036"/>
        </w:rPr>
        <w:t>Prijavitelju nije dozvoljeno dostavljati ispravke ili dopune projektne dokumentacije na vlastitu inicijativu nakon podnošenja projektnog prijedloga.</w:t>
      </w:r>
    </w:p>
    <w:p w14:paraId="1FECF8A3" w14:textId="77777777" w:rsidR="000C68DF" w:rsidRPr="00D02DAD" w:rsidRDefault="000C68DF" w:rsidP="00B90DF2">
      <w:pPr>
        <w:pStyle w:val="normal-000042"/>
        <w:spacing w:after="120"/>
      </w:pPr>
    </w:p>
    <w:p w14:paraId="3AE3DADA" w14:textId="1C354E90" w:rsidR="0006599C"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4" w:name="_Toc155187732"/>
      <w:bookmarkStart w:id="65" w:name="_Toc224908440"/>
      <w:r w:rsidRPr="007E65BF">
        <w:rPr>
          <w:rStyle w:val="000057"/>
          <w:rFonts w:ascii="Times New Roman" w:hAnsi="Times New Roman"/>
          <w:color w:val="auto"/>
          <w:sz w:val="24"/>
        </w:rPr>
        <w:t>8</w:t>
      </w:r>
      <w:r w:rsidR="008940B0" w:rsidRPr="007E65BF">
        <w:rPr>
          <w:rStyle w:val="000057"/>
          <w:rFonts w:ascii="Times New Roman" w:hAnsi="Times New Roman"/>
          <w:color w:val="auto"/>
          <w:sz w:val="24"/>
        </w:rPr>
        <w:t>.3</w:t>
      </w:r>
      <w:r w:rsidR="0006599C" w:rsidRPr="007E65BF">
        <w:rPr>
          <w:rStyle w:val="000057"/>
          <w:rFonts w:ascii="Times New Roman" w:hAnsi="Times New Roman"/>
          <w:color w:val="auto"/>
          <w:sz w:val="24"/>
        </w:rPr>
        <w:t>. Povlačenje projektnog prijedloga</w:t>
      </w:r>
      <w:bookmarkEnd w:id="64"/>
      <w:bookmarkEnd w:id="65"/>
      <w:r w:rsidR="0006599C" w:rsidRPr="007E65BF">
        <w:rPr>
          <w:rStyle w:val="000057"/>
          <w:rFonts w:ascii="Times New Roman" w:hAnsi="Times New Roman"/>
          <w:color w:val="auto"/>
          <w:sz w:val="24"/>
        </w:rPr>
        <w:t xml:space="preserve"> </w:t>
      </w:r>
    </w:p>
    <w:p w14:paraId="4E9E089A" w14:textId="77F95D16" w:rsidR="00F802DA" w:rsidRDefault="0022515B" w:rsidP="00DD02BC">
      <w:pPr>
        <w:pStyle w:val="normal-000041"/>
        <w:spacing w:after="120"/>
        <w:rPr>
          <w:rStyle w:val="defaultparagraphfont-000036"/>
        </w:rPr>
      </w:pPr>
      <w:r>
        <w:rPr>
          <w:rStyle w:val="defaultparagraphfont-000036"/>
        </w:rPr>
        <w:t xml:space="preserve">Prijavitelj može </w:t>
      </w:r>
      <w:r w:rsidR="008737DF">
        <w:rPr>
          <w:rStyle w:val="defaultparagraphfont-000036"/>
        </w:rPr>
        <w:t>podnijeti zahtjev za povlačenjem svog</w:t>
      </w:r>
      <w:r>
        <w:rPr>
          <w:rStyle w:val="defaultparagraphfont-000036"/>
        </w:rPr>
        <w:t xml:space="preserve"> projektn</w:t>
      </w:r>
      <w:r w:rsidR="008737DF">
        <w:rPr>
          <w:rStyle w:val="defaultparagraphfont-000036"/>
        </w:rPr>
        <w:t>og</w:t>
      </w:r>
      <w:r>
        <w:rPr>
          <w:rStyle w:val="defaultparagraphfont-000036"/>
        </w:rPr>
        <w:t xml:space="preserve"> prijedlog</w:t>
      </w:r>
      <w:r w:rsidR="008737DF">
        <w:rPr>
          <w:rStyle w:val="defaultparagraphfont-000036"/>
        </w:rPr>
        <w:t>a</w:t>
      </w:r>
      <w:r>
        <w:rPr>
          <w:rStyle w:val="defaultparagraphfont-000036"/>
        </w:rPr>
        <w:t xml:space="preserve"> iz postupka dodjele do trenutka potpisivanj</w:t>
      </w:r>
      <w:r w:rsidR="008737DF">
        <w:rPr>
          <w:rStyle w:val="defaultparagraphfont-000036"/>
        </w:rPr>
        <w:t>a</w:t>
      </w:r>
      <w:r>
        <w:rPr>
          <w:rStyle w:val="defaultparagraphfont-000036"/>
        </w:rPr>
        <w:t xml:space="preserve"> Ugovora </w:t>
      </w:r>
      <w:r w:rsidR="00AC362C">
        <w:rPr>
          <w:rStyle w:val="defaultparagraphfont-000036"/>
        </w:rPr>
        <w:t xml:space="preserve">o dodjeli bespovratnih sredstava </w:t>
      </w:r>
      <w:r w:rsidR="00DC0D60">
        <w:rPr>
          <w:rStyle w:val="defaultparagraphfont-000036"/>
        </w:rPr>
        <w:t>putem pisane obavijesti PT-u 1</w:t>
      </w:r>
      <w:r w:rsidR="008737DF">
        <w:rPr>
          <w:rStyle w:val="defaultparagraphfont-000036"/>
        </w:rPr>
        <w:t xml:space="preserve">. </w:t>
      </w:r>
      <w:r w:rsidR="00F802DA" w:rsidRPr="00F802DA">
        <w:rPr>
          <w:rStyle w:val="defaultparagraphfont-000036"/>
        </w:rPr>
        <w:t xml:space="preserve">Povlačenje projektnog prijedloga smatra se završetkom postupka dodjele, bez potrebe donošenja posebnog akta. Nakon povlačenja jednog projektnog prijedloga, prijavitelj može podnijeti novi projektni prijedlog unutar roka za podnošenje projektnih prijedloga predviđenog ovim Pozivom. </w:t>
      </w:r>
    </w:p>
    <w:p w14:paraId="609615CB" w14:textId="277BACB9" w:rsidR="0006599C" w:rsidRPr="00D02DAD" w:rsidRDefault="0006599C" w:rsidP="00DD02BC">
      <w:pPr>
        <w:pStyle w:val="normal-000041"/>
        <w:spacing w:after="120"/>
      </w:pPr>
      <w:r w:rsidRPr="00D02DAD">
        <w:t xml:space="preserve"> </w:t>
      </w:r>
    </w:p>
    <w:p w14:paraId="78CEF891" w14:textId="39F7FA3A" w:rsidR="0006599C"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6" w:name="_Toc155187733"/>
      <w:bookmarkStart w:id="67" w:name="_Toc224908441"/>
      <w:r w:rsidRPr="007E65BF">
        <w:rPr>
          <w:rStyle w:val="000057"/>
          <w:rFonts w:ascii="Times New Roman" w:hAnsi="Times New Roman"/>
          <w:color w:val="auto"/>
          <w:sz w:val="24"/>
        </w:rPr>
        <w:t>8</w:t>
      </w:r>
      <w:r w:rsidR="008940B0" w:rsidRPr="007E65BF">
        <w:rPr>
          <w:rStyle w:val="000057"/>
          <w:rFonts w:ascii="Times New Roman" w:hAnsi="Times New Roman"/>
          <w:color w:val="auto"/>
          <w:sz w:val="24"/>
        </w:rPr>
        <w:t>.4</w:t>
      </w:r>
      <w:r w:rsidR="0006599C" w:rsidRPr="007E65BF">
        <w:rPr>
          <w:rStyle w:val="000057"/>
          <w:rFonts w:ascii="Times New Roman" w:hAnsi="Times New Roman"/>
          <w:color w:val="auto"/>
          <w:sz w:val="24"/>
        </w:rPr>
        <w:t xml:space="preserve">. </w:t>
      </w:r>
      <w:bookmarkEnd w:id="66"/>
      <w:r w:rsidR="00442E23" w:rsidRPr="007E65BF">
        <w:rPr>
          <w:rStyle w:val="000057"/>
          <w:rFonts w:ascii="Times New Roman" w:hAnsi="Times New Roman"/>
          <w:color w:val="auto"/>
          <w:sz w:val="24"/>
        </w:rPr>
        <w:t>Sklapanje ugovora</w:t>
      </w:r>
      <w:bookmarkEnd w:id="67"/>
    </w:p>
    <w:p w14:paraId="666EA8BD" w14:textId="53AF192C" w:rsidR="00561FD5" w:rsidRPr="00561FD5" w:rsidRDefault="00561FD5" w:rsidP="00DD02BC">
      <w:pPr>
        <w:spacing w:after="120" w:line="240" w:lineRule="auto"/>
        <w:jc w:val="both"/>
        <w:rPr>
          <w:rFonts w:ascii="Times New Roman" w:eastAsia="Yu Gothic" w:hAnsi="Times New Roman" w:cs="Times New Roman"/>
          <w:kern w:val="0"/>
          <w:sz w:val="24"/>
          <w:szCs w:val="24"/>
        </w:rPr>
      </w:pPr>
      <w:r w:rsidRPr="00561FD5">
        <w:rPr>
          <w:rFonts w:ascii="Times New Roman" w:eastAsia="Yu Gothic" w:hAnsi="Times New Roman" w:cs="Times New Roman"/>
          <w:kern w:val="0"/>
          <w:sz w:val="24"/>
          <w:szCs w:val="24"/>
        </w:rPr>
        <w:t xml:space="preserve">Ugovor o dodjeli bespovratnih sredstava (dalje u tekstu: Ugovor) se priprema i potpisuje u roku </w:t>
      </w:r>
      <w:r w:rsidR="0029716F">
        <w:rPr>
          <w:rFonts w:ascii="Times New Roman" w:eastAsia="Yu Gothic" w:hAnsi="Times New Roman" w:cs="Times New Roman"/>
          <w:kern w:val="0"/>
          <w:sz w:val="24"/>
          <w:szCs w:val="24"/>
        </w:rPr>
        <w:t>od četrdeset i pet (</w:t>
      </w:r>
      <w:r w:rsidRPr="00561FD5">
        <w:rPr>
          <w:rFonts w:ascii="Times New Roman" w:eastAsia="Yu Gothic" w:hAnsi="Times New Roman" w:cs="Times New Roman"/>
          <w:kern w:val="0"/>
          <w:sz w:val="24"/>
          <w:szCs w:val="24"/>
        </w:rPr>
        <w:t>45</w:t>
      </w:r>
      <w:r w:rsidR="0029716F">
        <w:rPr>
          <w:rFonts w:ascii="Times New Roman" w:eastAsia="Yu Gothic" w:hAnsi="Times New Roman" w:cs="Times New Roman"/>
          <w:kern w:val="0"/>
          <w:sz w:val="24"/>
          <w:szCs w:val="24"/>
        </w:rPr>
        <w:t>)</w:t>
      </w:r>
      <w:r w:rsidRPr="00561FD5">
        <w:rPr>
          <w:rFonts w:ascii="Times New Roman" w:eastAsia="Yu Gothic" w:hAnsi="Times New Roman" w:cs="Times New Roman"/>
          <w:kern w:val="0"/>
          <w:sz w:val="24"/>
          <w:szCs w:val="24"/>
        </w:rPr>
        <w:t xml:space="preserve"> dana </w:t>
      </w:r>
      <w:r w:rsidR="00487551" w:rsidRPr="00487551">
        <w:rPr>
          <w:rFonts w:ascii="Times New Roman" w:eastAsia="Yu Gothic" w:hAnsi="Times New Roman" w:cs="Times New Roman"/>
          <w:kern w:val="0"/>
          <w:sz w:val="24"/>
          <w:szCs w:val="24"/>
        </w:rPr>
        <w:t>od isteka roka mirovanja, odnosno od dana odricanja prijavitelja od prava na prigovor na Odluku o financiranju</w:t>
      </w:r>
      <w:r w:rsidRPr="00561FD5">
        <w:rPr>
          <w:rFonts w:ascii="Times New Roman" w:eastAsia="Yu Gothic" w:hAnsi="Times New Roman" w:cs="Times New Roman"/>
          <w:kern w:val="0"/>
          <w:sz w:val="24"/>
          <w:szCs w:val="24"/>
        </w:rPr>
        <w:t>. Rok za pripremu i potpisivanje Ugovora može se produljiti, uz prethodnu suglasnost UT</w:t>
      </w:r>
      <w:r w:rsidR="00545F5E">
        <w:rPr>
          <w:rFonts w:ascii="Times New Roman" w:eastAsia="Yu Gothic" w:hAnsi="Times New Roman" w:cs="Times New Roman"/>
          <w:kern w:val="0"/>
          <w:sz w:val="24"/>
          <w:szCs w:val="24"/>
        </w:rPr>
        <w:t>-a</w:t>
      </w:r>
      <w:r w:rsidRPr="00561FD5">
        <w:rPr>
          <w:rFonts w:ascii="Times New Roman" w:eastAsia="Yu Gothic" w:hAnsi="Times New Roman" w:cs="Times New Roman"/>
          <w:kern w:val="0"/>
          <w:sz w:val="24"/>
          <w:szCs w:val="24"/>
        </w:rPr>
        <w:t xml:space="preserve">, u opravdanim slučajevima. </w:t>
      </w:r>
    </w:p>
    <w:p w14:paraId="3E4C3B18" w14:textId="1EB9CFD1" w:rsidR="00561FD5" w:rsidRPr="00561FD5" w:rsidRDefault="00561FD5" w:rsidP="00DD02BC">
      <w:pPr>
        <w:spacing w:after="120" w:line="240" w:lineRule="auto"/>
        <w:jc w:val="both"/>
        <w:rPr>
          <w:rFonts w:ascii="Times New Roman" w:eastAsia="Yu Gothic" w:hAnsi="Times New Roman" w:cs="Times New Roman"/>
          <w:kern w:val="0"/>
          <w:sz w:val="24"/>
          <w:szCs w:val="24"/>
        </w:rPr>
      </w:pPr>
      <w:r w:rsidRPr="00561FD5">
        <w:rPr>
          <w:rFonts w:ascii="Times New Roman" w:eastAsia="Yu Gothic" w:hAnsi="Times New Roman" w:cs="Times New Roman"/>
          <w:kern w:val="0"/>
          <w:sz w:val="24"/>
          <w:szCs w:val="24"/>
        </w:rPr>
        <w:t xml:space="preserve">Uvjeti Ugovora su standardni te se nadopunjuju podacima koji se odnose na (konkretne) strane </w:t>
      </w:r>
      <w:r w:rsidR="00C23736">
        <w:rPr>
          <w:rFonts w:ascii="Times New Roman" w:eastAsia="Yu Gothic" w:hAnsi="Times New Roman" w:cs="Times New Roman"/>
          <w:kern w:val="0"/>
          <w:sz w:val="24"/>
          <w:szCs w:val="24"/>
        </w:rPr>
        <w:t>U</w:t>
      </w:r>
      <w:r w:rsidRPr="00561FD5">
        <w:rPr>
          <w:rFonts w:ascii="Times New Roman" w:eastAsia="Yu Gothic" w:hAnsi="Times New Roman" w:cs="Times New Roman"/>
          <w:kern w:val="0"/>
          <w:sz w:val="24"/>
          <w:szCs w:val="24"/>
        </w:rPr>
        <w:t>govora, odnosno projektni prijedlog i dodatnim odredbama kojima se reguliraju prava i obveze strana Ugovora (tamo gdje je to prema standardnom obrascu moguće i /ili potrebno). Postupanje korisnika koje nije u skladu s predmetnim Pozivom ili propuštanje postupanja predstavlja razlog za isključenje, odnosno nemogućnost ugovaranja.</w:t>
      </w:r>
    </w:p>
    <w:p w14:paraId="0D83D8CB" w14:textId="77777777" w:rsidR="00561FD5" w:rsidRPr="00561FD5" w:rsidRDefault="00561FD5" w:rsidP="00DD02BC">
      <w:pPr>
        <w:spacing w:after="120" w:line="240" w:lineRule="auto"/>
        <w:jc w:val="both"/>
        <w:rPr>
          <w:rFonts w:ascii="Times New Roman" w:eastAsia="Yu Gothic" w:hAnsi="Times New Roman" w:cs="Times New Roman"/>
          <w:kern w:val="0"/>
          <w:sz w:val="24"/>
          <w:szCs w:val="24"/>
        </w:rPr>
      </w:pPr>
      <w:r w:rsidRPr="00561FD5">
        <w:rPr>
          <w:rFonts w:ascii="Times New Roman" w:eastAsia="Yu Gothic" w:hAnsi="Times New Roman" w:cs="Times New Roman"/>
          <w:kern w:val="0"/>
          <w:sz w:val="24"/>
          <w:szCs w:val="24"/>
        </w:rPr>
        <w:t xml:space="preserve">Pri pripremi nacrta Ugovora potrebno je voditi računa o rezultatima provedenog postupka dodjele i odredbama predmetnog Poziva te provesti provjeru </w:t>
      </w:r>
      <w:r w:rsidRPr="009E7B8E">
        <w:rPr>
          <w:rFonts w:ascii="Times New Roman" w:eastAsia="Yu Gothic" w:hAnsi="Times New Roman" w:cs="Times New Roman"/>
          <w:kern w:val="0"/>
          <w:sz w:val="24"/>
          <w:szCs w:val="24"/>
        </w:rPr>
        <w:t>stvarnih vlasnika uvidom u Registar stvarnih vlasnika</w:t>
      </w:r>
      <w:r w:rsidRPr="00561FD5">
        <w:rPr>
          <w:rFonts w:ascii="Times New Roman" w:eastAsia="Yu Gothic" w:hAnsi="Times New Roman" w:cs="Times New Roman"/>
          <w:kern w:val="0"/>
          <w:sz w:val="24"/>
          <w:szCs w:val="24"/>
        </w:rPr>
        <w:t xml:space="preserve"> ili na drugi odgovarajući način (u slučajevima kada u predmetnom registru nije moguće obaviti provjeru). </w:t>
      </w:r>
    </w:p>
    <w:p w14:paraId="1620ABC1" w14:textId="5ED7B238" w:rsidR="00561FD5" w:rsidRPr="00561FD5" w:rsidRDefault="00561FD5" w:rsidP="0091260E">
      <w:pPr>
        <w:spacing w:after="120" w:line="240" w:lineRule="auto"/>
        <w:jc w:val="both"/>
        <w:rPr>
          <w:rFonts w:ascii="Times New Roman" w:eastAsia="Aptos" w:hAnsi="Times New Roman" w:cs="Times New Roman"/>
          <w:kern w:val="0"/>
          <w:sz w:val="24"/>
          <w:szCs w:val="24"/>
          <w:lang w:eastAsia="en-US"/>
        </w:rPr>
      </w:pPr>
      <w:r w:rsidRPr="00561FD5">
        <w:rPr>
          <w:rFonts w:ascii="Times New Roman" w:eastAsia="Aptos" w:hAnsi="Times New Roman" w:cs="Times New Roman"/>
          <w:kern w:val="0"/>
          <w:sz w:val="24"/>
          <w:szCs w:val="24"/>
          <w:lang w:eastAsia="en-US"/>
        </w:rPr>
        <w:t xml:space="preserve">Prije potpisivanja </w:t>
      </w:r>
      <w:r w:rsidR="009C57AC">
        <w:rPr>
          <w:rFonts w:ascii="Times New Roman" w:eastAsia="Aptos" w:hAnsi="Times New Roman" w:cs="Times New Roman"/>
          <w:kern w:val="0"/>
          <w:sz w:val="24"/>
          <w:szCs w:val="24"/>
          <w:lang w:eastAsia="en-US"/>
        </w:rPr>
        <w:t>U</w:t>
      </w:r>
      <w:r w:rsidRPr="00561FD5">
        <w:rPr>
          <w:rFonts w:ascii="Times New Roman" w:eastAsia="Aptos" w:hAnsi="Times New Roman" w:cs="Times New Roman"/>
          <w:kern w:val="0"/>
          <w:sz w:val="24"/>
          <w:szCs w:val="24"/>
          <w:lang w:eastAsia="en-US"/>
        </w:rPr>
        <w:t xml:space="preserve">govora, prijavitelj je obvezan dostaviti </w:t>
      </w:r>
      <w:r w:rsidR="009C57AC">
        <w:rPr>
          <w:rFonts w:ascii="Times New Roman" w:eastAsia="Aptos" w:hAnsi="Times New Roman" w:cs="Times New Roman"/>
          <w:kern w:val="0"/>
          <w:sz w:val="24"/>
          <w:szCs w:val="24"/>
          <w:lang w:eastAsia="en-US"/>
        </w:rPr>
        <w:t>I</w:t>
      </w:r>
      <w:r w:rsidRPr="00561FD5">
        <w:rPr>
          <w:rFonts w:ascii="Times New Roman" w:eastAsia="Aptos" w:hAnsi="Times New Roman" w:cs="Times New Roman"/>
          <w:kern w:val="0"/>
          <w:sz w:val="24"/>
          <w:szCs w:val="24"/>
          <w:lang w:eastAsia="en-US"/>
        </w:rPr>
        <w:t>zjavu</w:t>
      </w:r>
      <w:r w:rsidR="004E44CA">
        <w:rPr>
          <w:rFonts w:ascii="Times New Roman" w:eastAsia="Aptos" w:hAnsi="Times New Roman" w:cs="Times New Roman"/>
          <w:kern w:val="0"/>
          <w:sz w:val="24"/>
          <w:szCs w:val="24"/>
          <w:lang w:eastAsia="en-US"/>
        </w:rPr>
        <w:t xml:space="preserve"> o </w:t>
      </w:r>
      <w:r w:rsidR="00B404FC" w:rsidRPr="00B404FC">
        <w:rPr>
          <w:rFonts w:ascii="Times New Roman" w:eastAsia="Aptos" w:hAnsi="Times New Roman" w:cs="Times New Roman"/>
          <w:kern w:val="0"/>
          <w:sz w:val="24"/>
          <w:szCs w:val="24"/>
          <w:lang w:eastAsia="en-US"/>
        </w:rPr>
        <w:t>nepromijenjenim okolnostima </w:t>
      </w:r>
      <w:r w:rsidRPr="00561FD5">
        <w:rPr>
          <w:rFonts w:ascii="Times New Roman" w:eastAsia="Aptos" w:hAnsi="Times New Roman" w:cs="Times New Roman"/>
          <w:kern w:val="0"/>
          <w:sz w:val="24"/>
          <w:szCs w:val="24"/>
          <w:lang w:eastAsia="en-US"/>
        </w:rPr>
        <w:t>kojom potvrđuje da u odnosu na podatke dostavljene u projektnom prijedlogu:</w:t>
      </w:r>
    </w:p>
    <w:p w14:paraId="7E69D3F1" w14:textId="6D348120" w:rsidR="00561FD5" w:rsidRPr="006B4824" w:rsidRDefault="00561FD5" w:rsidP="006B4824">
      <w:pPr>
        <w:pStyle w:val="ListParagraph0"/>
        <w:numPr>
          <w:ilvl w:val="0"/>
          <w:numId w:val="61"/>
        </w:numPr>
        <w:spacing w:after="120" w:line="240" w:lineRule="auto"/>
        <w:jc w:val="both"/>
        <w:rPr>
          <w:rFonts w:ascii="Times New Roman" w:eastAsia="Aptos" w:hAnsi="Times New Roman" w:cs="Times New Roman"/>
          <w:sz w:val="24"/>
          <w:szCs w:val="24"/>
        </w:rPr>
      </w:pPr>
      <w:r w:rsidRPr="28909770">
        <w:rPr>
          <w:rFonts w:ascii="Times New Roman" w:eastAsia="Aptos" w:hAnsi="Times New Roman" w:cs="Times New Roman"/>
          <w:sz w:val="24"/>
          <w:szCs w:val="24"/>
        </w:rPr>
        <w:t>nisu nastupile okolnosti koje utječu ili mogu utjecati na ispravnost postupka dodjele ili samu dodjelu bespovratnih sredstava (primjerice, da nije nastupio stečaj</w:t>
      </w:r>
      <w:r w:rsidR="00526DF8">
        <w:t xml:space="preserve"> </w:t>
      </w:r>
      <w:r w:rsidR="00526DF8" w:rsidRPr="28909770">
        <w:rPr>
          <w:rFonts w:ascii="Times New Roman" w:eastAsia="Aptos" w:hAnsi="Times New Roman" w:cs="Times New Roman"/>
          <w:sz w:val="24"/>
          <w:szCs w:val="24"/>
        </w:rPr>
        <w:t>ili slično…</w:t>
      </w:r>
      <w:r w:rsidRPr="28909770">
        <w:rPr>
          <w:rFonts w:ascii="Times New Roman" w:eastAsia="Aptos" w:hAnsi="Times New Roman" w:cs="Times New Roman"/>
          <w:sz w:val="24"/>
          <w:szCs w:val="24"/>
        </w:rPr>
        <w:t xml:space="preserve">) i </w:t>
      </w:r>
    </w:p>
    <w:p w14:paraId="143FA1D4" w14:textId="4EB94491" w:rsidR="009B2F9C" w:rsidRPr="00D10B9E" w:rsidRDefault="00561FD5" w:rsidP="0058770A">
      <w:pPr>
        <w:pStyle w:val="ListParagraph0"/>
        <w:numPr>
          <w:ilvl w:val="0"/>
          <w:numId w:val="61"/>
        </w:numPr>
        <w:spacing w:after="120" w:line="240" w:lineRule="auto"/>
        <w:jc w:val="both"/>
        <w:rPr>
          <w:rFonts w:ascii="Times New Roman" w:eastAsia="Aptos" w:hAnsi="Times New Roman" w:cs="Times New Roman"/>
          <w:sz w:val="24"/>
          <w:szCs w:val="24"/>
        </w:rPr>
      </w:pPr>
      <w:r w:rsidRPr="002042CF">
        <w:rPr>
          <w:rFonts w:ascii="Times New Roman" w:eastAsia="Aptos" w:hAnsi="Times New Roman" w:cs="Times New Roman"/>
          <w:sz w:val="24"/>
          <w:szCs w:val="24"/>
        </w:rPr>
        <w:t>da su provedbeni kapaciteti korisnika nepromijenjeni.</w:t>
      </w:r>
      <w:r w:rsidR="000C68DF">
        <w:rPr>
          <w:rFonts w:ascii="Times New Roman" w:eastAsia="Aptos" w:hAnsi="Times New Roman" w:cs="Times New Roman"/>
          <w:sz w:val="24"/>
          <w:szCs w:val="24"/>
        </w:rPr>
        <w:t xml:space="preserve"> </w:t>
      </w:r>
    </w:p>
    <w:p w14:paraId="49B082ED" w14:textId="29701163" w:rsidR="002042CF" w:rsidRDefault="002042CF" w:rsidP="004146B1">
      <w:pPr>
        <w:spacing w:after="120" w:line="240" w:lineRule="auto"/>
        <w:jc w:val="both"/>
        <w:rPr>
          <w:rFonts w:ascii="Times New Roman" w:eastAsia="Aptos" w:hAnsi="Times New Roman" w:cs="Times New Roman"/>
          <w:sz w:val="24"/>
          <w:szCs w:val="24"/>
        </w:rPr>
      </w:pPr>
      <w:r w:rsidRPr="004146B1">
        <w:rPr>
          <w:rFonts w:ascii="Times New Roman" w:eastAsia="Aptos" w:hAnsi="Times New Roman" w:cs="Times New Roman"/>
          <w:sz w:val="24"/>
          <w:szCs w:val="24"/>
        </w:rPr>
        <w:t>Prije potpisivanja Ugovora, prijavitelji moraju PT1 dostaviti ovjerenu (solemniziranu) bjanko zadužnicu/e vrijednosti najmanje u iznosu odobrenih bespovratnih sredstava, odnosno unosi se prvi mogući iznos zadužnice veći od iznosa odobrenih bespovratnih sredstava.</w:t>
      </w:r>
    </w:p>
    <w:p w14:paraId="4E7A3976" w14:textId="152170A6" w:rsidR="00E34A0D" w:rsidRPr="00E34A0D" w:rsidRDefault="00E34A0D" w:rsidP="00E34A0D">
      <w:pPr>
        <w:spacing w:after="120" w:line="240" w:lineRule="auto"/>
        <w:jc w:val="both"/>
        <w:rPr>
          <w:rFonts w:ascii="Times New Roman" w:eastAsia="Aptos" w:hAnsi="Times New Roman" w:cs="Times New Roman"/>
          <w:sz w:val="24"/>
          <w:szCs w:val="24"/>
        </w:rPr>
      </w:pPr>
      <w:r w:rsidRPr="00E34A0D">
        <w:rPr>
          <w:rFonts w:ascii="Times New Roman" w:eastAsia="Aptos" w:hAnsi="Times New Roman" w:cs="Times New Roman"/>
          <w:sz w:val="24"/>
          <w:szCs w:val="24"/>
        </w:rPr>
        <w:t>Prije potpisivanja Ugovora prijavitelji trebaju otvoriti poseban bankovni račun ili podračun namijenjen provedbi projekta.</w:t>
      </w:r>
    </w:p>
    <w:p w14:paraId="14C688EC" w14:textId="790464A4" w:rsidR="00E34A0D" w:rsidRPr="004146B1" w:rsidRDefault="00E34A0D" w:rsidP="00E34A0D">
      <w:pPr>
        <w:spacing w:after="120" w:line="240" w:lineRule="auto"/>
        <w:jc w:val="both"/>
        <w:rPr>
          <w:rFonts w:ascii="Times New Roman" w:eastAsia="Aptos" w:hAnsi="Times New Roman" w:cs="Times New Roman"/>
          <w:sz w:val="24"/>
          <w:szCs w:val="24"/>
        </w:rPr>
      </w:pPr>
      <w:r w:rsidRPr="00E34A0D">
        <w:rPr>
          <w:rFonts w:ascii="Times New Roman" w:eastAsia="Aptos" w:hAnsi="Times New Roman" w:cs="Times New Roman"/>
          <w:sz w:val="24"/>
          <w:szCs w:val="24"/>
        </w:rPr>
        <w:t>Bjanko zadužnica, sastavljena sukladno Pravilniku o obliku i sadržaju bjanko zadužnice (NN 115/12</w:t>
      </w:r>
      <w:r w:rsidR="755D105E" w:rsidRPr="2A4C413A">
        <w:rPr>
          <w:rFonts w:ascii="Times New Roman" w:eastAsia="Aptos" w:hAnsi="Times New Roman" w:cs="Times New Roman"/>
          <w:sz w:val="24"/>
          <w:szCs w:val="24"/>
        </w:rPr>
        <w:t xml:space="preserve">, </w:t>
      </w:r>
      <w:hyperlink r:id="rId35" w:history="1">
        <w:r w:rsidR="755D105E" w:rsidRPr="00583DB5">
          <w:rPr>
            <w:rFonts w:ascii="Times New Roman" w:hAnsi="Times New Roman" w:cs="Times New Roman"/>
            <w:sz w:val="24"/>
            <w:szCs w:val="24"/>
          </w:rPr>
          <w:t>82/2017</w:t>
        </w:r>
      </w:hyperlink>
      <w:r w:rsidR="755D105E" w:rsidRPr="00583DB5">
        <w:rPr>
          <w:rFonts w:ascii="Times New Roman" w:hAnsi="Times New Roman" w:cs="Times New Roman"/>
          <w:sz w:val="24"/>
          <w:szCs w:val="24"/>
        </w:rPr>
        <w:t xml:space="preserve">, </w:t>
      </w:r>
      <w:hyperlink r:id="rId36" w:history="1">
        <w:r w:rsidR="755D105E" w:rsidRPr="00583DB5">
          <w:rPr>
            <w:rFonts w:ascii="Times New Roman" w:hAnsi="Times New Roman" w:cs="Times New Roman"/>
            <w:sz w:val="24"/>
            <w:szCs w:val="24"/>
          </w:rPr>
          <w:t>154/2022</w:t>
        </w:r>
      </w:hyperlink>
      <w:r w:rsidRPr="00FF0E7B">
        <w:rPr>
          <w:sz w:val="24"/>
          <w:szCs w:val="24"/>
        </w:rPr>
        <w:t xml:space="preserve">), </w:t>
      </w:r>
      <w:r w:rsidRPr="00E34A0D">
        <w:rPr>
          <w:rFonts w:ascii="Times New Roman" w:eastAsia="Aptos" w:hAnsi="Times New Roman" w:cs="Times New Roman"/>
          <w:sz w:val="24"/>
          <w:szCs w:val="24"/>
        </w:rPr>
        <w:t>služi kao instrument naplate dodijeljen</w:t>
      </w:r>
      <w:r w:rsidR="003F219A">
        <w:rPr>
          <w:rFonts w:ascii="Times New Roman" w:eastAsia="Aptos" w:hAnsi="Times New Roman" w:cs="Times New Roman"/>
          <w:sz w:val="24"/>
          <w:szCs w:val="24"/>
        </w:rPr>
        <w:t>i</w:t>
      </w:r>
      <w:r w:rsidR="00943D57">
        <w:rPr>
          <w:rFonts w:ascii="Times New Roman" w:eastAsia="Aptos" w:hAnsi="Times New Roman" w:cs="Times New Roman"/>
          <w:sz w:val="24"/>
          <w:szCs w:val="24"/>
        </w:rPr>
        <w:t xml:space="preserve">h sredstava </w:t>
      </w:r>
      <w:r w:rsidRPr="00E34A0D">
        <w:rPr>
          <w:rFonts w:ascii="Times New Roman" w:eastAsia="Aptos" w:hAnsi="Times New Roman" w:cs="Times New Roman"/>
          <w:sz w:val="24"/>
          <w:szCs w:val="24"/>
        </w:rPr>
        <w:t>s pripadajućim zakonskim zateznim kamatama, a u slučaju nenamjenskog korištenja sredstava, u slučaju naknadno utvrđenog drugačijeg stanja od onog</w:t>
      </w:r>
      <w:r>
        <w:rPr>
          <w:rFonts w:ascii="Times New Roman" w:eastAsia="Aptos" w:hAnsi="Times New Roman" w:cs="Times New Roman"/>
          <w:sz w:val="24"/>
          <w:szCs w:val="24"/>
        </w:rPr>
        <w:t xml:space="preserve"> </w:t>
      </w:r>
      <w:r w:rsidRPr="00E34A0D">
        <w:rPr>
          <w:rFonts w:ascii="Times New Roman" w:eastAsia="Aptos" w:hAnsi="Times New Roman" w:cs="Times New Roman"/>
          <w:sz w:val="24"/>
          <w:szCs w:val="24"/>
        </w:rPr>
        <w:t>koje je bilo osnova za dodjelu bespovratnih sredstava, u slučaju nepridržavanja obveza iz Ugovora, odnosno u slučaju neizvršenja povrata sredstava na način utvrđen ugovornim odredbama.</w:t>
      </w:r>
    </w:p>
    <w:p w14:paraId="1A5227A1" w14:textId="77777777" w:rsidR="00DE7C21" w:rsidRPr="004146B1" w:rsidRDefault="00DE7C21" w:rsidP="004146B1">
      <w:pPr>
        <w:spacing w:after="120" w:line="240" w:lineRule="auto"/>
        <w:jc w:val="both"/>
        <w:rPr>
          <w:rFonts w:ascii="Times New Roman" w:eastAsia="Aptos" w:hAnsi="Times New Roman" w:cs="Times New Roman"/>
          <w:sz w:val="24"/>
          <w:szCs w:val="24"/>
        </w:rPr>
      </w:pPr>
    </w:p>
    <w:p w14:paraId="129D8F59" w14:textId="77777777" w:rsidR="00561FD5" w:rsidRPr="00DA0F0E" w:rsidRDefault="00561FD5" w:rsidP="00DA0F0E">
      <w:pPr>
        <w:pStyle w:val="NoSpacing0"/>
        <w:shd w:val="clear" w:color="auto" w:fill="D9F2D0" w:themeFill="accent6" w:themeFillTint="33"/>
        <w:spacing w:after="120"/>
        <w:ind w:left="360" w:hanging="360"/>
        <w:jc w:val="both"/>
        <w:rPr>
          <w:rFonts w:ascii="Times New Roman" w:hAnsi="Times New Roman" w:cs="Times New Roman"/>
          <w:b/>
          <w:bCs/>
          <w:i/>
          <w:iCs/>
          <w:sz w:val="24"/>
          <w:szCs w:val="24"/>
        </w:rPr>
      </w:pPr>
      <w:r w:rsidRPr="00DA0F0E">
        <w:rPr>
          <w:rFonts w:ascii="Times New Roman" w:hAnsi="Times New Roman" w:cs="Times New Roman"/>
          <w:b/>
          <w:bCs/>
          <w:i/>
          <w:iCs/>
          <w:sz w:val="24"/>
          <w:szCs w:val="24"/>
        </w:rPr>
        <w:t>Tijek komunikacije ugovornih strana i potpisivanja Ugovora</w:t>
      </w:r>
    </w:p>
    <w:p w14:paraId="760DD707" w14:textId="74A78681" w:rsidR="00561FD5" w:rsidRPr="00561FD5" w:rsidRDefault="00561FD5" w:rsidP="00DD02BC">
      <w:pPr>
        <w:spacing w:after="120" w:line="240" w:lineRule="auto"/>
        <w:jc w:val="both"/>
        <w:rPr>
          <w:rFonts w:ascii="Times New Roman" w:eastAsia="Yu Gothic" w:hAnsi="Times New Roman" w:cs="Times New Roman"/>
          <w:sz w:val="24"/>
          <w:szCs w:val="24"/>
        </w:rPr>
      </w:pPr>
      <w:r w:rsidRPr="65494F1C">
        <w:rPr>
          <w:rFonts w:ascii="Times New Roman" w:eastAsia="Yu Gothic" w:hAnsi="Times New Roman" w:cs="Times New Roman"/>
          <w:sz w:val="24"/>
          <w:szCs w:val="24"/>
        </w:rPr>
        <w:t xml:space="preserve">Nakon provedenog postupka pripreme Ugovora, koji je PT 1 usuglasilo s PT 2 i Korisnikom, pristupa se potpisivanju istog koji stupa na snagu s potpisom zadnje ugovorne strane. Nakon pripreme i potpisa Ugovora od strane PT 1, PT 1 dostavlja tri </w:t>
      </w:r>
      <w:r w:rsidR="00EE7889" w:rsidRPr="65494F1C">
        <w:rPr>
          <w:rFonts w:ascii="Times New Roman" w:eastAsia="Yu Gothic" w:hAnsi="Times New Roman" w:cs="Times New Roman"/>
          <w:sz w:val="24"/>
          <w:szCs w:val="24"/>
        </w:rPr>
        <w:t xml:space="preserve">(3) </w:t>
      </w:r>
      <w:r w:rsidRPr="65494F1C">
        <w:rPr>
          <w:rFonts w:ascii="Times New Roman" w:eastAsia="Yu Gothic" w:hAnsi="Times New Roman" w:cs="Times New Roman"/>
          <w:sz w:val="24"/>
          <w:szCs w:val="24"/>
        </w:rPr>
        <w:t xml:space="preserve">potpisana primjerka Ugovora PT 2 na potpis, koji dalje nakon potpisa dostavlja poštom preporučeno potpisane primjerke Korisniku te ga o istome obavještava i porukom putem informacijskog sustava eKohezija. PT 2 ostavlja Korisniku rok od pet (5) radnih dana za potpis Ugovora po zaprimanju istog. Korisnik je dužan </w:t>
      </w:r>
      <w:r w:rsidR="00394F1D" w:rsidRPr="65494F1C">
        <w:rPr>
          <w:rFonts w:ascii="Times New Roman" w:eastAsia="Yu Gothic" w:hAnsi="Times New Roman" w:cs="Times New Roman"/>
          <w:sz w:val="24"/>
          <w:szCs w:val="24"/>
        </w:rPr>
        <w:t>potpisati sva tri primjerka Ugo</w:t>
      </w:r>
      <w:r w:rsidR="00D95B8B" w:rsidRPr="65494F1C">
        <w:rPr>
          <w:rFonts w:ascii="Times New Roman" w:eastAsia="Yu Gothic" w:hAnsi="Times New Roman" w:cs="Times New Roman"/>
          <w:sz w:val="24"/>
          <w:szCs w:val="24"/>
        </w:rPr>
        <w:t xml:space="preserve">vora te </w:t>
      </w:r>
      <w:r w:rsidR="00B43F71" w:rsidRPr="65494F1C">
        <w:rPr>
          <w:rFonts w:ascii="Times New Roman" w:eastAsia="Yu Gothic" w:hAnsi="Times New Roman" w:cs="Times New Roman"/>
          <w:sz w:val="24"/>
          <w:szCs w:val="24"/>
        </w:rPr>
        <w:t xml:space="preserve">bez odgađanja </w:t>
      </w:r>
      <w:r w:rsidRPr="65494F1C">
        <w:rPr>
          <w:rFonts w:ascii="Times New Roman" w:eastAsia="Yu Gothic" w:hAnsi="Times New Roman" w:cs="Times New Roman"/>
          <w:sz w:val="24"/>
          <w:szCs w:val="24"/>
        </w:rPr>
        <w:t>dostaviti jedan primjerak Ugovora PT 1, a jedan primjerak PT 2 u propisanom roku od pet (5) radnih dana ili poštom preporučeno ili putem Pisarnice PT 1 / PT 2, a jedan primjerak zadržava za sebe.</w:t>
      </w:r>
    </w:p>
    <w:p w14:paraId="0BFF1757" w14:textId="77777777" w:rsidR="00561FD5" w:rsidRPr="00561FD5" w:rsidRDefault="00561FD5" w:rsidP="00DA0F0E">
      <w:pPr>
        <w:pBdr>
          <w:top w:val="single" w:sz="4" w:space="1" w:color="auto"/>
          <w:left w:val="single" w:sz="4" w:space="4" w:color="auto"/>
          <w:bottom w:val="single" w:sz="4" w:space="1" w:color="auto"/>
          <w:right w:val="single" w:sz="4" w:space="4" w:color="auto"/>
        </w:pBdr>
        <w:shd w:val="clear" w:color="auto" w:fill="D9F2D0" w:themeFill="accent6" w:themeFillTint="33"/>
        <w:spacing w:after="120" w:line="240" w:lineRule="auto"/>
        <w:jc w:val="both"/>
        <w:rPr>
          <w:rFonts w:ascii="Times New Roman" w:eastAsia="Yu Gothic" w:hAnsi="Times New Roman" w:cs="Times New Roman"/>
          <w:b/>
          <w:bCs/>
          <w:sz w:val="24"/>
          <w:szCs w:val="24"/>
        </w:rPr>
      </w:pPr>
      <w:r w:rsidRPr="00561FD5">
        <w:rPr>
          <w:rFonts w:ascii="Times New Roman" w:eastAsia="Yu Gothic" w:hAnsi="Times New Roman" w:cs="Times New Roman"/>
          <w:b/>
          <w:bCs/>
          <w:sz w:val="24"/>
          <w:szCs w:val="24"/>
        </w:rPr>
        <w:t>Važno!</w:t>
      </w:r>
    </w:p>
    <w:p w14:paraId="542F1861" w14:textId="77777777" w:rsidR="00561FD5" w:rsidRPr="00561FD5" w:rsidRDefault="00561FD5" w:rsidP="00DA0F0E">
      <w:pPr>
        <w:pBdr>
          <w:top w:val="single" w:sz="4" w:space="1" w:color="auto"/>
          <w:left w:val="single" w:sz="4" w:space="4" w:color="auto"/>
          <w:bottom w:val="single" w:sz="4" w:space="1" w:color="auto"/>
          <w:right w:val="single" w:sz="4" w:space="4" w:color="auto"/>
        </w:pBdr>
        <w:shd w:val="clear" w:color="auto" w:fill="D9F2D0" w:themeFill="accent6" w:themeFillTint="33"/>
        <w:spacing w:after="240" w:line="240" w:lineRule="auto"/>
        <w:jc w:val="both"/>
        <w:rPr>
          <w:rFonts w:ascii="Times New Roman" w:eastAsia="Yu Gothic" w:hAnsi="Times New Roman" w:cs="Times New Roman"/>
          <w:sz w:val="24"/>
          <w:szCs w:val="24"/>
        </w:rPr>
      </w:pPr>
      <w:r w:rsidRPr="00561FD5">
        <w:rPr>
          <w:rFonts w:ascii="Times New Roman" w:eastAsia="Yu Gothic" w:hAnsi="Times New Roman" w:cs="Times New Roman"/>
          <w:sz w:val="24"/>
          <w:szCs w:val="24"/>
        </w:rPr>
        <w:t>Ako Korisnik ne postupi na opisani način, odnosno u zadanom roku, smatra se da je od sklapanja Ugovora odustao. Ugovor se neće sklopiti ako Korisnik nije postupio po zahtjevu nadležnih tijela ili u za to ostavljenom roku. Ako je Korisnik zapirimo izvornike Ugovora na potpis te je od sklapanja Ugovora odustao, obvezan je iste vratiti PT 1 bez odgađanja.</w:t>
      </w:r>
    </w:p>
    <w:p w14:paraId="01702E86" w14:textId="401B0BA3" w:rsidR="00135860" w:rsidRPr="00561FD5" w:rsidRDefault="00561FD5" w:rsidP="00DD02BC">
      <w:pPr>
        <w:spacing w:after="120" w:line="240" w:lineRule="auto"/>
        <w:jc w:val="both"/>
        <w:rPr>
          <w:rFonts w:ascii="Times New Roman" w:eastAsia="Yu Gothic" w:hAnsi="Times New Roman" w:cs="Times New Roman"/>
          <w:sz w:val="24"/>
          <w:szCs w:val="24"/>
        </w:rPr>
      </w:pPr>
      <w:r w:rsidRPr="65494F1C">
        <w:rPr>
          <w:rFonts w:ascii="Times New Roman" w:eastAsia="Yu Gothic" w:hAnsi="Times New Roman" w:cs="Times New Roman"/>
          <w:sz w:val="24"/>
          <w:szCs w:val="24"/>
        </w:rPr>
        <w:t xml:space="preserve">Po zaprimljenom potpisanom primjerku Ugovora od Korisnika kao zadnje potpisne strane, Ugovor se bilježi u </w:t>
      </w:r>
      <w:r w:rsidR="5D4E2E67" w:rsidRPr="65494F1C">
        <w:rPr>
          <w:rFonts w:ascii="Times New Roman" w:eastAsia="Yu Gothic" w:hAnsi="Times New Roman" w:cs="Times New Roman"/>
          <w:sz w:val="24"/>
          <w:szCs w:val="24"/>
        </w:rPr>
        <w:t>Portal</w:t>
      </w:r>
      <w:r w:rsidRPr="65494F1C">
        <w:rPr>
          <w:rFonts w:ascii="Times New Roman" w:eastAsia="Yu Gothic" w:hAnsi="Times New Roman" w:cs="Times New Roman"/>
          <w:sz w:val="24"/>
          <w:szCs w:val="24"/>
        </w:rPr>
        <w:t xml:space="preserve">. Ugovor stupa na snagu tek kada ga potpiše zadnja ugovorna strana te je na snazi do izvršenja svih obaveza ugovornih strana. </w:t>
      </w:r>
    </w:p>
    <w:p w14:paraId="40EFAD7F" w14:textId="77777777" w:rsidR="00DE4EC2" w:rsidRDefault="00DE4EC2" w:rsidP="0056571A">
      <w:pPr>
        <w:spacing w:after="120" w:line="240" w:lineRule="auto"/>
        <w:jc w:val="both"/>
      </w:pPr>
    </w:p>
    <w:p w14:paraId="0BD31C03" w14:textId="77777777" w:rsidR="00650F14" w:rsidRDefault="00650F14" w:rsidP="0056571A">
      <w:pPr>
        <w:spacing w:after="120" w:line="240" w:lineRule="auto"/>
        <w:jc w:val="both"/>
      </w:pPr>
    </w:p>
    <w:p w14:paraId="746182B4" w14:textId="77777777" w:rsidR="00650F14" w:rsidRDefault="00650F14" w:rsidP="0056571A">
      <w:pPr>
        <w:spacing w:after="120" w:line="240" w:lineRule="auto"/>
        <w:jc w:val="both"/>
      </w:pPr>
    </w:p>
    <w:p w14:paraId="7ED1C5D3" w14:textId="77777777" w:rsidR="00650F14" w:rsidRDefault="00650F14" w:rsidP="0056571A">
      <w:pPr>
        <w:spacing w:after="120" w:line="240" w:lineRule="auto"/>
        <w:jc w:val="both"/>
      </w:pPr>
    </w:p>
    <w:p w14:paraId="6063ADA3" w14:textId="153353E5" w:rsidR="008C6D58" w:rsidRPr="007E65BF" w:rsidRDefault="00DE4EC2"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8" w:name="_Toc224908442"/>
      <w:r w:rsidRPr="007E65BF">
        <w:rPr>
          <w:rStyle w:val="000057"/>
          <w:rFonts w:ascii="Times New Roman" w:hAnsi="Times New Roman"/>
          <w:color w:val="auto"/>
          <w:sz w:val="24"/>
        </w:rPr>
        <w:t>8.5. Prigovori</w:t>
      </w:r>
      <w:bookmarkEnd w:id="68"/>
    </w:p>
    <w:p w14:paraId="3EDA30B1" w14:textId="77777777" w:rsidR="007B2E5A" w:rsidRPr="006A47F1" w:rsidRDefault="007B2E5A" w:rsidP="007B2E5A">
      <w:pPr>
        <w:pStyle w:val="normal-000163"/>
        <w:spacing w:before="240" w:after="120"/>
        <w:rPr>
          <w:rStyle w:val="defaultparagraphfont-000047"/>
        </w:rPr>
      </w:pPr>
      <w:r w:rsidRPr="006A47F1">
        <w:rPr>
          <w:rStyle w:val="defaultparagraphfont-000047"/>
        </w:rPr>
        <w:t>Prigovor u postupku odabira projekata izjavljuje se u skladu sa sljedećim pravilima:</w:t>
      </w:r>
      <w:r w:rsidRPr="006A47F1">
        <w:t xml:space="preserve"> </w:t>
      </w:r>
    </w:p>
    <w:p w14:paraId="538ABDA2" w14:textId="77777777" w:rsidR="007B2E5A" w:rsidRPr="006A47F1" w:rsidRDefault="007B2E5A" w:rsidP="007B2E5A">
      <w:pPr>
        <w:pStyle w:val="normal-000163"/>
        <w:spacing w:after="120"/>
      </w:pPr>
      <w:r w:rsidRPr="006A47F1">
        <w:rPr>
          <w:rStyle w:val="defaultparagraphfont-000047"/>
        </w:rPr>
        <w:t>Prijavitelj može na odluku o statusu projektnog prijedloga izjaviti prigovor čelniku UT-a</w:t>
      </w:r>
      <w:r w:rsidRPr="006A47F1">
        <w:rPr>
          <w:rStyle w:val="defaultparagraphfont-000016"/>
        </w:rPr>
        <w:t xml:space="preserve">, </w:t>
      </w:r>
      <w:r w:rsidRPr="006A47F1">
        <w:rPr>
          <w:rStyle w:val="defaultparagraphfont-000047"/>
        </w:rPr>
        <w:t>odnosno ministru regionalnoga razvoja i fondova Europske unije:</w:t>
      </w:r>
    </w:p>
    <w:p w14:paraId="0C99C6B2" w14:textId="275FCAD2" w:rsidR="007B2E5A" w:rsidRPr="006A47F1" w:rsidRDefault="00F261F5" w:rsidP="007B2E5A">
      <w:pPr>
        <w:pStyle w:val="normal-000163"/>
        <w:numPr>
          <w:ilvl w:val="0"/>
          <w:numId w:val="21"/>
        </w:numPr>
        <w:spacing w:after="120"/>
        <w:ind w:left="360"/>
        <w:rPr>
          <w:rStyle w:val="defaultparagraphfont-000047"/>
        </w:rPr>
      </w:pPr>
      <w:r>
        <w:rPr>
          <w:rStyle w:val="defaultparagraphfont-000047"/>
        </w:rPr>
        <w:t>a</w:t>
      </w:r>
      <w:r w:rsidR="007B2E5A" w:rsidRPr="006A47F1">
        <w:rPr>
          <w:rStyle w:val="defaultparagraphfont-000047"/>
        </w:rPr>
        <w:t>ko smatra da je tijekom postupka odabira projekata postupanjem ili propuštanjem postupanja nadležnog tijela njegov projektni prijedlog neosnovano isključen iz postupka odabira projekata;</w:t>
      </w:r>
    </w:p>
    <w:p w14:paraId="02686226" w14:textId="20F4A43F" w:rsidR="007B2E5A" w:rsidRPr="006A47F1" w:rsidRDefault="00F261F5" w:rsidP="007B2E5A">
      <w:pPr>
        <w:pStyle w:val="normal-000163"/>
        <w:numPr>
          <w:ilvl w:val="0"/>
          <w:numId w:val="21"/>
        </w:numPr>
        <w:spacing w:after="120"/>
        <w:ind w:left="360"/>
      </w:pPr>
      <w:r>
        <w:rPr>
          <w:rStyle w:val="defaultparagraphfont-000047"/>
        </w:rPr>
        <w:t>u</w:t>
      </w:r>
      <w:r w:rsidR="007B2E5A" w:rsidRPr="006A47F1">
        <w:rPr>
          <w:rStyle w:val="defaultparagraphfont-000047"/>
        </w:rPr>
        <w:t xml:space="preserve"> slučaju kada njegov projektni prijedlog nije isključen iz postupka odabira projekata, ako smatra da nadležno tijelo tijekom tog postupka nije postupilo u skladu s pravilima </w:t>
      </w:r>
      <w:r w:rsidR="003A62B7">
        <w:rPr>
          <w:rStyle w:val="defaultparagraphfont-000047"/>
        </w:rPr>
        <w:t>P</w:t>
      </w:r>
      <w:r w:rsidR="007B2E5A" w:rsidRPr="006A47F1">
        <w:rPr>
          <w:rStyle w:val="defaultparagraphfont-000047"/>
        </w:rPr>
        <w:t xml:space="preserve">oziva. </w:t>
      </w:r>
    </w:p>
    <w:p w14:paraId="798A0A37" w14:textId="77777777" w:rsidR="007B2E5A" w:rsidRPr="006A47F1" w:rsidRDefault="007B2E5A" w:rsidP="007B2E5A">
      <w:pPr>
        <w:pStyle w:val="normal-000163"/>
        <w:spacing w:after="120"/>
        <w:rPr>
          <w:rStyle w:val="defaultparagraphfont-000047"/>
        </w:rPr>
      </w:pPr>
      <w:r w:rsidRPr="006A47F1">
        <w:rPr>
          <w:rStyle w:val="defaultparagraphfont-000047"/>
        </w:rPr>
        <w:t>U prigovoru se ne mogu iznositi nove činjenice i novi dokazi u odnosu na postupak odabira projekata.</w:t>
      </w:r>
      <w:r w:rsidRPr="006A47F1">
        <w:t xml:space="preserve"> </w:t>
      </w:r>
    </w:p>
    <w:p w14:paraId="3FB6EBF3" w14:textId="77777777" w:rsidR="007B2E5A" w:rsidRPr="006A47F1" w:rsidRDefault="007B2E5A" w:rsidP="007B2E5A">
      <w:pPr>
        <w:pStyle w:val="normal-000163"/>
        <w:spacing w:after="120"/>
        <w:rPr>
          <w:rStyle w:val="defaultparagraphfont-000047"/>
        </w:rPr>
      </w:pPr>
      <w:r w:rsidRPr="006A47F1">
        <w:rPr>
          <w:rStyle w:val="defaultparagraphfont-000047"/>
        </w:rPr>
        <w:t xml:space="preserve">Prigovor se može izjaviti u roku 15 dana od dana primitka odluke o statusu projektnog prijedloga. Izvan navedenog roka nije dozvoljeno samoinicijativno dostavljati nadopune prigovora. </w:t>
      </w:r>
    </w:p>
    <w:p w14:paraId="67869F85" w14:textId="77777777" w:rsidR="007B2E5A" w:rsidRPr="006A47F1" w:rsidRDefault="007B2E5A" w:rsidP="007B2E5A">
      <w:pPr>
        <w:pStyle w:val="normal-000163"/>
        <w:spacing w:after="120"/>
        <w:rPr>
          <w:rStyle w:val="defaultparagraphfont-000047"/>
        </w:rPr>
      </w:pPr>
      <w:r w:rsidRPr="006A47F1">
        <w:rPr>
          <w:rStyle w:val="defaultparagraphfont-000047"/>
        </w:rPr>
        <w:t>Prigovor na pojedinu odluku o statusu projektnog prijedloga ne odgađa postupanje nadležnih tijela po Pozivu te na dodjeljivanje sredstava u okviru Poziva.</w:t>
      </w:r>
      <w:r w:rsidRPr="006A47F1">
        <w:t xml:space="preserve"> </w:t>
      </w:r>
    </w:p>
    <w:p w14:paraId="32A28DC7" w14:textId="77777777" w:rsidR="007B2E5A" w:rsidRPr="006A47F1" w:rsidRDefault="007B2E5A" w:rsidP="007B2E5A">
      <w:pPr>
        <w:pStyle w:val="normal-000163"/>
        <w:spacing w:after="120"/>
        <w:rPr>
          <w:rStyle w:val="defaultparagraphfont-000047"/>
        </w:rPr>
      </w:pPr>
      <w:r w:rsidRPr="006A47F1">
        <w:rPr>
          <w:rStyle w:val="defaultparagraphfont-000047"/>
        </w:rPr>
        <w:t>Prijavitelj se može odreći prava na prigovor u pisanom obliku od dana primitka odluke o statusu projektnog prijedloga do dana isteka roka za izjavljivanje prigovora.</w:t>
      </w:r>
      <w:r w:rsidRPr="006A47F1">
        <w:t xml:space="preserve"> </w:t>
      </w:r>
    </w:p>
    <w:p w14:paraId="2125EAAE" w14:textId="77777777" w:rsidR="007B2E5A" w:rsidRPr="006A47F1" w:rsidRDefault="007B2E5A" w:rsidP="007B2E5A">
      <w:pPr>
        <w:pStyle w:val="normal-000163"/>
        <w:spacing w:after="120"/>
        <w:rPr>
          <w:rStyle w:val="defaultparagraphfont-000047"/>
        </w:rPr>
      </w:pPr>
      <w:r w:rsidRPr="006A47F1">
        <w:rPr>
          <w:rStyle w:val="defaultparagraphfont-000047"/>
        </w:rPr>
        <w:t>Prijavitelj može odustati od prigovora sve do otpreme rješenja o prigovoru.</w:t>
      </w:r>
      <w:r w:rsidRPr="006A47F1">
        <w:t xml:space="preserve"> </w:t>
      </w:r>
    </w:p>
    <w:p w14:paraId="46A8D174" w14:textId="77777777" w:rsidR="007B2E5A" w:rsidRPr="006A47F1" w:rsidRDefault="007B2E5A" w:rsidP="007B2E5A">
      <w:pPr>
        <w:pStyle w:val="normal-000163"/>
        <w:spacing w:after="120"/>
        <w:rPr>
          <w:rStyle w:val="defaultparagraphfont-000047"/>
        </w:rPr>
      </w:pPr>
      <w:r w:rsidRPr="006A47F1">
        <w:rPr>
          <w:rStyle w:val="defaultparagraphfont-000047"/>
        </w:rPr>
        <w:t>Kad prijavitelj odustane od izjavljenog prigovora, postupak u povodu prigovora obustavit će se rješenjem.</w:t>
      </w:r>
      <w:r w:rsidRPr="006A47F1">
        <w:t xml:space="preserve"> </w:t>
      </w:r>
    </w:p>
    <w:p w14:paraId="55782A7A" w14:textId="77777777" w:rsidR="007B2E5A" w:rsidRPr="006A47F1" w:rsidRDefault="007B2E5A" w:rsidP="007B2E5A">
      <w:pPr>
        <w:pStyle w:val="normal-000163"/>
        <w:spacing w:after="120"/>
        <w:rPr>
          <w:rStyle w:val="defaultparagraphfont-000047"/>
        </w:rPr>
      </w:pPr>
      <w:r w:rsidRPr="006A47F1">
        <w:rPr>
          <w:rStyle w:val="defaultparagraphfont-000047"/>
        </w:rPr>
        <w:t>Odricanje ili odustanak od prigovora ne mogu se opozvati.</w:t>
      </w:r>
      <w:r w:rsidRPr="006A47F1">
        <w:t xml:space="preserve"> </w:t>
      </w:r>
    </w:p>
    <w:p w14:paraId="7DD89C3D" w14:textId="77777777" w:rsidR="008B5586" w:rsidRDefault="008B5586" w:rsidP="008B5586">
      <w:pPr>
        <w:pStyle w:val="normal-000163"/>
        <w:spacing w:after="120"/>
      </w:pPr>
      <w:r>
        <w:t>Rješenje o prigovoru donosi čelnik Upravljačkog tijela, odnosno ministar regionalnoga razvoja i fondova Europske unije u roku 30 dana od dana zaprimanja prigovora, na temelju prijedloga nadležne ustrojstvene jedinice Upravljačkog tijela.</w:t>
      </w:r>
    </w:p>
    <w:p w14:paraId="79EEBC21" w14:textId="77777777" w:rsidR="008B5586" w:rsidRDefault="008B5586" w:rsidP="008B5586">
      <w:pPr>
        <w:pStyle w:val="normal-000163"/>
        <w:spacing w:after="120"/>
      </w:pPr>
      <w:r>
        <w:t>Nadležna ustrojstvena jedinica Upravljačkog tijela može, po potrebi, u postupak rješavanja po izjavljenom prigovoru ili više njih, uključiti i druge osobe, kao što su stručnjaci u određenom području.</w:t>
      </w:r>
    </w:p>
    <w:p w14:paraId="56B43473" w14:textId="77777777" w:rsidR="008B5586" w:rsidRDefault="008B5586" w:rsidP="008B5586">
      <w:pPr>
        <w:pStyle w:val="normal-000163"/>
        <w:spacing w:after="120"/>
      </w:pPr>
      <w:r>
        <w:t>O izjavljenom prigovoru u Upravljačkom tijelu rješava nadležna ustrojstvena jedinica koja predlaže odluku o izjavljenom prigovoru čelniku tijela.</w:t>
      </w:r>
    </w:p>
    <w:p w14:paraId="5A4D005C" w14:textId="77777777" w:rsidR="008B5586" w:rsidRDefault="008B5586" w:rsidP="008B5586">
      <w:pPr>
        <w:pStyle w:val="normal-000163"/>
        <w:spacing w:after="120"/>
      </w:pPr>
      <w:r>
        <w:t>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w:t>
      </w:r>
    </w:p>
    <w:p w14:paraId="5713A86E" w14:textId="77777777" w:rsidR="008B5586" w:rsidRDefault="008B5586" w:rsidP="008B5586">
      <w:pPr>
        <w:pStyle w:val="normal-000163"/>
        <w:spacing w:after="120"/>
      </w:pPr>
      <w:r>
        <w:t>U svakom slučaju, osoba koja sudjeluje u postupku rješavanja po izjavljenom prigovoru se izuzima iz postupka ako je:</w:t>
      </w:r>
    </w:p>
    <w:p w14:paraId="28316A17" w14:textId="77777777" w:rsidR="008B5586" w:rsidRDefault="008B5586" w:rsidP="008B5586">
      <w:pPr>
        <w:pStyle w:val="normal-000163"/>
        <w:numPr>
          <w:ilvl w:val="0"/>
          <w:numId w:val="52"/>
        </w:numPr>
        <w:spacing w:after="120"/>
      </w:pPr>
      <w:r>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0ABFBDF0" w14:textId="77777777" w:rsidR="008B5586" w:rsidRDefault="008B5586" w:rsidP="008B5586">
      <w:pPr>
        <w:pStyle w:val="normal-000163"/>
        <w:numPr>
          <w:ilvl w:val="0"/>
          <w:numId w:val="52"/>
        </w:numPr>
        <w:spacing w:after="120"/>
      </w:pPr>
      <w:r>
        <w:t>prijavitelj, partner ili korisnik, suovlaštenik, suobveznik, ili osoba ovlaštena za zastupanje prijavitelja ili korisnika</w:t>
      </w:r>
    </w:p>
    <w:p w14:paraId="78E661E5" w14:textId="77777777" w:rsidR="008B5586" w:rsidRDefault="008B5586" w:rsidP="008B5586">
      <w:pPr>
        <w:pStyle w:val="normal-000163"/>
        <w:numPr>
          <w:ilvl w:val="0"/>
          <w:numId w:val="52"/>
        </w:numPr>
        <w:spacing w:after="120"/>
      </w:pPr>
      <w:r>
        <w:t>s prijaviteljem, partnerom, korisnikom ili osobom ovlaštenom za zastupanje prijavitelja, odnosno korisnika u odnosu skrbnika, posvojenika ili posvojitelja.</w:t>
      </w:r>
    </w:p>
    <w:p w14:paraId="394699DC" w14:textId="77777777" w:rsidR="008B5586" w:rsidRDefault="008B5586" w:rsidP="008B5586">
      <w:pPr>
        <w:pStyle w:val="normal-000163"/>
        <w:spacing w:after="120"/>
      </w:pPr>
      <w:r>
        <w:t>Upravljačko tijelo ispitat će je li prigovor dopušten, pravodoban i izjavljen od ovlaštene osobe. Ako prigovor nije dopušten ili pravodoban ili izjavljen od ovlaštene osobe, odbacit će se rješenjem.</w:t>
      </w:r>
    </w:p>
    <w:p w14:paraId="64895693" w14:textId="77777777" w:rsidR="008B5586" w:rsidRDefault="008B5586" w:rsidP="008B5586">
      <w:pPr>
        <w:pStyle w:val="normal-000163"/>
        <w:spacing w:after="120"/>
      </w:pPr>
      <w:r>
        <w:t>Kad Upravljačko tijelo utvrdi da je prigovor dopušten, pravodoban i izjavljen od ovlaštene osobe, navodi prigovora razmotrit će se te će se ispitati odluka o statusu projektnog prijedloga, odnosno odluka o financiranju koja se prigovorom pobija.</w:t>
      </w:r>
    </w:p>
    <w:p w14:paraId="03CB3473" w14:textId="77777777" w:rsidR="008B5586" w:rsidRDefault="008B5586" w:rsidP="008B5586">
      <w:pPr>
        <w:pStyle w:val="normal-000163"/>
        <w:spacing w:after="120"/>
      </w:pPr>
      <w:r>
        <w:t>O osnovanosti prigovora rješava se na temelju činjenica utvrđenih u postupku donošenja odluke o statusu projektnog prijedloga, odnosno odluke o financiranju.</w:t>
      </w:r>
    </w:p>
    <w:p w14:paraId="25A7DA99" w14:textId="77777777" w:rsidR="008B5586" w:rsidRDefault="008B5586" w:rsidP="008B5586">
      <w:pPr>
        <w:pStyle w:val="normal-000163"/>
        <w:spacing w:after="120"/>
      </w:pPr>
      <w:r>
        <w:t>Kad Upravljačko tijelo ocijeni da je prigovor osnovan jer u postupku donošenja odluke o statusu projektnog prijedloga, odnosno odluke o financiranju činjenice nisu u potpunosti utvrđene ili su pogrešno utvrđene ili je nadležno tijelo pogrešno primijenilo odredbe poziva ili drugih propisa, Upravljačko tijelo će rješenjem usvojiti prigovor i:</w:t>
      </w:r>
    </w:p>
    <w:p w14:paraId="3379E99D" w14:textId="77777777" w:rsidR="008B5586" w:rsidRDefault="008B5586" w:rsidP="008B5586">
      <w:pPr>
        <w:pStyle w:val="normal-000163"/>
        <w:numPr>
          <w:ilvl w:val="0"/>
          <w:numId w:val="53"/>
        </w:numPr>
        <w:spacing w:after="120"/>
      </w:pPr>
      <w:r>
        <w:t>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 odnosno odluku o financiranju)</w:t>
      </w:r>
    </w:p>
    <w:p w14:paraId="6703F131" w14:textId="77777777" w:rsidR="008B5586" w:rsidRDefault="008B5586" w:rsidP="008B5586">
      <w:pPr>
        <w:pStyle w:val="normal-000163"/>
        <w:numPr>
          <w:ilvl w:val="0"/>
          <w:numId w:val="53"/>
        </w:numPr>
        <w:spacing w:after="120"/>
      </w:pPr>
      <w:r>
        <w:t>poništiti ako to zahtijeva priroda stvari i posljedice koje nastaju poništenjem.</w:t>
      </w:r>
    </w:p>
    <w:p w14:paraId="1D48D7BE" w14:textId="77777777" w:rsidR="008B5586" w:rsidRDefault="008B5586" w:rsidP="008B5586">
      <w:pPr>
        <w:pStyle w:val="normal-000163"/>
        <w:spacing w:after="120"/>
      </w:pPr>
      <w:r>
        <w:t>U rješenju kojim se usvaja prigovor i ukida, odnosno poništava odluka o statusu projektnog prijedloga, umjesto naloga nadležnom tijelu za provođenjem ponovljenog postupka, ili ako je nadležno tijelo Upravljačko tijelo, može se, odnosno utvrditi će se da će odluku o statusu projektnog prijedloga donijeti Upravljačko tijelo.</w:t>
      </w:r>
    </w:p>
    <w:p w14:paraId="0E895FEE" w14:textId="77777777" w:rsidR="008B5586" w:rsidRDefault="008B5586" w:rsidP="008B5586">
      <w:pPr>
        <w:pStyle w:val="normal-000163"/>
        <w:spacing w:after="120"/>
      </w:pPr>
      <w:r>
        <w:t>Kada se ocijeni da su u postupku donošenja odluke o statusu projektnog prijedloga, odnosno odluke o financiranju činjenice potpuno i pravilno utvrđene te da je nadležno tijelo pravilno primijenilo odredbe poziva ili drugih pravila, rješenjem će se odbiti prigovor kao neosnovan.</w:t>
      </w:r>
    </w:p>
    <w:p w14:paraId="4731E103" w14:textId="77777777" w:rsidR="008B5586" w:rsidRPr="006A47F1" w:rsidRDefault="008B5586" w:rsidP="008B5586">
      <w:pPr>
        <w:pStyle w:val="normal-000163"/>
        <w:numPr>
          <w:ilvl w:val="0"/>
          <w:numId w:val="53"/>
        </w:numPr>
        <w:spacing w:after="120"/>
      </w:pPr>
      <w:r>
        <w:t>Protiv rješenja čelnika Upravljačkog tijela o izjavljenom prigovoru može se pokrenuti upravni spor pred nadležnim upravnim sudom.</w:t>
      </w:r>
    </w:p>
    <w:p w14:paraId="611EF354" w14:textId="17CBEE27" w:rsidR="002144FE" w:rsidRPr="00CA295B" w:rsidRDefault="002144FE" w:rsidP="002144FE">
      <w:pPr>
        <w:pStyle w:val="normal-000163"/>
        <w:spacing w:after="120"/>
        <w:rPr>
          <w:rStyle w:val="defaultparagraphfont-000047"/>
        </w:rPr>
      </w:pPr>
      <w:r w:rsidRPr="00CA295B">
        <w:rPr>
          <w:rStyle w:val="defaultparagraphfont-000047"/>
        </w:rPr>
        <w:t>Prigovor se podnosi putem pošte ili ovlaštenog pružatelja poštanskih usluga na adresu</w:t>
      </w:r>
      <w:r w:rsidR="000B3CA9">
        <w:rPr>
          <w:rStyle w:val="defaultparagraphfont-000047"/>
        </w:rPr>
        <w:t>:</w:t>
      </w:r>
      <w:r w:rsidRPr="00CA295B">
        <w:rPr>
          <w:rStyle w:val="defaultparagraphfont-000047"/>
        </w:rPr>
        <w:t xml:space="preserve"> </w:t>
      </w:r>
      <w:r w:rsidRPr="0083007D">
        <w:rPr>
          <w:rStyle w:val="defaultparagraphfont-000047"/>
          <w:b/>
          <w:bCs/>
          <w:i/>
          <w:iCs/>
        </w:rPr>
        <w:t>Ministarstvo regionalnoga razvoja i fondova Europske unije, Miramarska cesta 22, Zagreb.</w:t>
      </w:r>
    </w:p>
    <w:p w14:paraId="38DE084D" w14:textId="1235D961" w:rsidR="002144FE" w:rsidRPr="006A47F1" w:rsidRDefault="00F43E17" w:rsidP="007B2E5A">
      <w:pPr>
        <w:pStyle w:val="normal-000163"/>
        <w:spacing w:after="120"/>
        <w:rPr>
          <w:rStyle w:val="defaultparagraphfont-000047"/>
        </w:rPr>
      </w:pPr>
      <w:r w:rsidRPr="00CA295B">
        <w:rPr>
          <w:rStyle w:val="defaultparagraphfont-000047"/>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p w14:paraId="24DC5AEC" w14:textId="77777777" w:rsidR="007B2E5A" w:rsidRPr="006A47F1" w:rsidRDefault="007B2E5A" w:rsidP="007B2E5A">
      <w:pPr>
        <w:pStyle w:val="normal-000163"/>
        <w:spacing w:after="120"/>
        <w:rPr>
          <w:rStyle w:val="defaultparagraphfont-000047"/>
        </w:rPr>
      </w:pPr>
      <w:r w:rsidRPr="006A47F1">
        <w:rPr>
          <w:rStyle w:val="defaultparagraphfont-000047"/>
        </w:rPr>
        <w:t xml:space="preserve">Prigovor mora biti razumljiv i sadržavati sve što je potrebno da bi se po njemu moglo postupiti, osobito naziv tijela kojem se upućuje, naznaku odluke na koju se izjavljuje naziv/ime i prezime, OIB te adresu prijavitelja, ime i prezime te adresu osobe po zakonu ili punomoći ovlaštene za zastupanje, OIB, naziv i referentni broj poziva, razloge izjavljivanja prigovora, potpis prijavitelja, ili osobe po zakonu ili punomoći ovlaštene za njihovo zastupanje. Prigovoru mora biti priložena punomoć kao ovlast za zastupanje i dokumentacija kojom se dokazuju navodi iznijeti u prigovoru. </w:t>
      </w:r>
    </w:p>
    <w:p w14:paraId="3498C562" w14:textId="77777777" w:rsidR="007B2E5A" w:rsidRPr="006A47F1" w:rsidRDefault="007B2E5A" w:rsidP="007B2E5A">
      <w:pPr>
        <w:pStyle w:val="normal-000163"/>
        <w:spacing w:after="120"/>
        <w:rPr>
          <w:rStyle w:val="defaultparagraphfont-000047"/>
        </w:rPr>
      </w:pPr>
      <w:r w:rsidRPr="006A47F1">
        <w:rPr>
          <w:rStyle w:val="defaultparagraphfont-000047"/>
        </w:rPr>
        <w:t xml:space="preserve">Ako prigovor sadrži nedostatak koji onemogućuje postupanje po prigovoru, odnosno ako je nerazumljiv ili nepotpun, prijavitelja će se na to upozoriti i odredit će se rok u kojem je nedostatak potrebno otkloniti, uz upozorenje da ako se nedostaci ne otklone, ne otklone u zadanom roku, prigovor se neće uzeti u razmatranje i rješenjem se odbacuje. </w:t>
      </w:r>
    </w:p>
    <w:p w14:paraId="63D91C89" w14:textId="16559898" w:rsidR="007B2E5A" w:rsidRPr="006A47F1" w:rsidRDefault="007B2E5A" w:rsidP="007B2E5A">
      <w:pPr>
        <w:pStyle w:val="normal-000163"/>
        <w:spacing w:after="120"/>
        <w:rPr>
          <w:rStyle w:val="defaultparagraphfont-000047"/>
        </w:rPr>
      </w:pPr>
      <w:r w:rsidRPr="006A47F1">
        <w:rPr>
          <w:rStyle w:val="defaultparagraphfont-000047"/>
        </w:rPr>
        <w:t>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w:t>
      </w:r>
    </w:p>
    <w:p w14:paraId="50372AF6" w14:textId="2561CCE4" w:rsidR="00C97B06" w:rsidRPr="006A47F1" w:rsidRDefault="007B2E5A" w:rsidP="007B2E5A">
      <w:pPr>
        <w:pStyle w:val="normal-000163"/>
        <w:spacing w:after="120"/>
        <w:rPr>
          <w:rStyle w:val="defaultparagraphfont-000047"/>
        </w:rPr>
      </w:pPr>
      <w:r w:rsidRPr="006A47F1">
        <w:rPr>
          <w:rStyle w:val="defaultparagraphfont-000047"/>
        </w:rPr>
        <w:t>U skladu s načelom jednakog postupanja, potpisivanje predmetne izjave omogućava se svakom prijavitelju u odnosu na kojega su za navedeno ispunjene pretpostavke.</w:t>
      </w:r>
    </w:p>
    <w:p w14:paraId="02D2518A" w14:textId="77777777" w:rsidR="007B2E5A" w:rsidRDefault="007B2E5A" w:rsidP="33FDE48D">
      <w:pPr>
        <w:pStyle w:val="normal-000163"/>
        <w:shd w:val="clear" w:color="auto" w:fill="D9F2D0" w:themeFill="accent6" w:themeFillTint="33"/>
        <w:spacing w:after="120"/>
        <w:rPr>
          <w:rStyle w:val="defaultparagraphfont-000047"/>
          <w:i/>
          <w:iCs/>
        </w:rPr>
      </w:pPr>
      <w:r w:rsidRPr="006554A5">
        <w:rPr>
          <w:rStyle w:val="defaultparagraphfont-000047"/>
          <w:i/>
          <w:color w:val="auto"/>
        </w:rPr>
        <w:t xml:space="preserve">Napomena: </w:t>
      </w:r>
    </w:p>
    <w:p w14:paraId="1B1E01C3" w14:textId="7CD937B5" w:rsidR="007B2E5A" w:rsidRDefault="007B2E5A" w:rsidP="33FDE48D">
      <w:pPr>
        <w:pStyle w:val="normal-000163"/>
        <w:shd w:val="clear" w:color="auto" w:fill="D9F2D0" w:themeFill="accent6" w:themeFillTint="33"/>
        <w:spacing w:after="120"/>
      </w:pPr>
      <w:r w:rsidRPr="33FDE48D">
        <w:rPr>
          <w:rStyle w:val="defaultparagraphfont-000047"/>
          <w:i/>
          <w:iCs/>
        </w:rPr>
        <w:t>U rok koji je ovim Uputama određen kao rok trajanja Poziva</w:t>
      </w:r>
      <w:r w:rsidRPr="33FDE48D">
        <w:rPr>
          <w:i/>
          <w:iCs/>
        </w:rPr>
        <w:t xml:space="preserve"> </w:t>
      </w:r>
      <w:r w:rsidRPr="33FDE48D">
        <w:rPr>
          <w:rStyle w:val="defaultparagraphfont-000047"/>
          <w:i/>
          <w:iCs/>
        </w:rPr>
        <w:t xml:space="preserve">ne uračunava se  rok mirovanja koji obuhvaća razdoblje unutar kojeg se prijavitelju dostavlja odluka o statusu projektnog prijedloga, te rok u kojem prijavitelj može izjaviti prigovor. </w:t>
      </w:r>
      <w:r w:rsidRPr="33FDE48D">
        <w:rPr>
          <w:rFonts w:asciiTheme="majorBidi" w:hAnsiTheme="majorBidi" w:cstheme="majorBidi"/>
        </w:rPr>
        <w:t>Rok mirovanja</w:t>
      </w:r>
      <w:r w:rsidRPr="33FDE48D">
        <w:rPr>
          <w:rStyle w:val="defaultparagraphfont-000047"/>
          <w:rFonts w:asciiTheme="majorBidi" w:hAnsiTheme="majorBidi" w:cstheme="majorBidi"/>
        </w:rPr>
        <w:t xml:space="preserve"> ne može biti duži od 20 dana</w:t>
      </w:r>
      <w:r>
        <w:t xml:space="preserve">, </w:t>
      </w:r>
      <w:r w:rsidRPr="33FDE48D">
        <w:rPr>
          <w:rStyle w:val="defaultparagraphfont-000047"/>
          <w:rFonts w:asciiTheme="majorBidi" w:hAnsiTheme="majorBidi" w:cstheme="majorBidi"/>
        </w:rPr>
        <w:t xml:space="preserve">računajući od dana kada je prijavitelju dostavljena obavijest o statusu njegova projektnog prijedloga putem informacijskog sustava eKohezija. </w:t>
      </w:r>
      <w:r w:rsidRPr="33FDE48D">
        <w:rPr>
          <w:rStyle w:val="defaultparagraphfont-000047"/>
          <w:i/>
          <w:iCs/>
        </w:rPr>
        <w:t xml:space="preserve"> Ako je prigovor izjavljen, u roku koji je ovim Uputama određen kao rok trajanja Poziva ne uračunava se rok u kojem se po prigovoru rješava.</w:t>
      </w:r>
      <w:r w:rsidRPr="33FDE48D">
        <w:rPr>
          <w:rStyle w:val="defaultparagraphfont-000047"/>
        </w:rPr>
        <w:t xml:space="preserve"> </w:t>
      </w:r>
    </w:p>
    <w:p w14:paraId="01E7A0C1" w14:textId="0CED0B44" w:rsidR="33FDE48D" w:rsidRDefault="33FDE48D" w:rsidP="33FDE48D">
      <w:pPr>
        <w:rPr>
          <w:rFonts w:ascii="Times New Roman" w:hAnsi="Times New Roman" w:cs="Times New Roman"/>
          <w:sz w:val="24"/>
          <w:szCs w:val="24"/>
        </w:rPr>
      </w:pPr>
    </w:p>
    <w:p w14:paraId="3536EBFD" w14:textId="0A6EBA6C" w:rsidR="00DE2321"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69" w:name="_Toc155187734"/>
      <w:bookmarkStart w:id="70" w:name="_Toc224908443"/>
      <w:r w:rsidRPr="007E65BF">
        <w:rPr>
          <w:rStyle w:val="000057"/>
          <w:rFonts w:ascii="Times New Roman" w:hAnsi="Times New Roman"/>
          <w:color w:val="auto"/>
          <w:sz w:val="24"/>
        </w:rPr>
        <w:t>8</w:t>
      </w:r>
      <w:r w:rsidR="00DE2321" w:rsidRPr="007E65BF">
        <w:rPr>
          <w:rStyle w:val="000057"/>
          <w:rFonts w:ascii="Times New Roman" w:hAnsi="Times New Roman"/>
          <w:color w:val="auto"/>
          <w:sz w:val="24"/>
        </w:rPr>
        <w:t>.</w:t>
      </w:r>
      <w:r w:rsidR="007B2E5A" w:rsidRPr="007E65BF">
        <w:rPr>
          <w:rStyle w:val="000057"/>
          <w:rFonts w:ascii="Times New Roman" w:hAnsi="Times New Roman"/>
          <w:color w:val="auto"/>
          <w:sz w:val="24"/>
        </w:rPr>
        <w:t>6</w:t>
      </w:r>
      <w:r w:rsidR="001256BC" w:rsidRPr="007E65BF">
        <w:rPr>
          <w:rStyle w:val="000057"/>
          <w:rFonts w:ascii="Times New Roman" w:hAnsi="Times New Roman"/>
          <w:color w:val="auto"/>
          <w:sz w:val="24"/>
        </w:rPr>
        <w:t>.</w:t>
      </w:r>
      <w:r w:rsidR="00DE2321" w:rsidRPr="007E65BF">
        <w:rPr>
          <w:rStyle w:val="000057"/>
          <w:rFonts w:ascii="Times New Roman" w:hAnsi="Times New Roman"/>
          <w:color w:val="auto"/>
          <w:sz w:val="24"/>
        </w:rPr>
        <w:t xml:space="preserve"> Pritužbe na Fondove</w:t>
      </w:r>
      <w:bookmarkEnd w:id="69"/>
      <w:bookmarkEnd w:id="70"/>
    </w:p>
    <w:p w14:paraId="4EA3F5C1" w14:textId="075185BC" w:rsidR="0006599C" w:rsidRPr="00D02DAD" w:rsidRDefault="0006599C" w:rsidP="00DD02BC">
      <w:pPr>
        <w:pStyle w:val="normal-000163"/>
        <w:spacing w:after="120"/>
        <w:rPr>
          <w:rStyle w:val="defaultparagraphfont-000047"/>
          <w:color w:val="auto"/>
        </w:rPr>
      </w:pPr>
      <w:r w:rsidRPr="00D02DAD">
        <w:rPr>
          <w:rStyle w:val="defaultparagraphfont-000047"/>
          <w:color w:val="auto"/>
        </w:rPr>
        <w:t xml:space="preserve">Pritužba na Fondove širi je pojam u odnosu na prigovore te osim prigovora obuhvaća sve ostale pritužbe sukladno članku 69. stavku 7. Uredbe (EU) 2021/1060. Na pritužbe se primjenjuju sljedeća pravila: </w:t>
      </w:r>
    </w:p>
    <w:p w14:paraId="0317DB7D" w14:textId="1B892639" w:rsidR="0006599C" w:rsidRDefault="0006599C" w:rsidP="00E80351">
      <w:pPr>
        <w:pStyle w:val="normal-000163"/>
        <w:numPr>
          <w:ilvl w:val="0"/>
          <w:numId w:val="11"/>
        </w:numPr>
        <w:spacing w:after="120"/>
        <w:rPr>
          <w:rStyle w:val="defaultparagraphfont-000047"/>
          <w:color w:val="auto"/>
        </w:rPr>
      </w:pPr>
      <w:r w:rsidRPr="00D02DAD">
        <w:rPr>
          <w:rStyle w:val="defaultparagraphfont-000047"/>
          <w:color w:val="auto"/>
        </w:rPr>
        <w:t xml:space="preserve">O pritužbi na Fondove koja ne predstavlja prigovor u skladu s ovim Pozivom, čelnik </w:t>
      </w:r>
      <w:r w:rsidR="00AC4A1C" w:rsidRPr="00D02DAD">
        <w:rPr>
          <w:rStyle w:val="defaultparagraphfont-000047"/>
          <w:color w:val="auto"/>
        </w:rPr>
        <w:t>UT</w:t>
      </w:r>
      <w:r w:rsidRPr="00D02DAD">
        <w:rPr>
          <w:rStyle w:val="defaultparagraphfont-000047"/>
          <w:color w:val="auto"/>
        </w:rPr>
        <w:t>, odnosno ministar regionalnoga razvoja i fondova Europske unije donosi rješenje u roku 15 dana od dana zaprimanja pritužbe. Na podnošenje, odnosno zaprimanje pritužbe primjenjuju se odredbe koje se primjenjuju na prigovor.</w:t>
      </w:r>
    </w:p>
    <w:p w14:paraId="5AF05213" w14:textId="77777777" w:rsidR="002E76BD" w:rsidRPr="00D02DAD" w:rsidRDefault="0006599C" w:rsidP="00E80351">
      <w:pPr>
        <w:pStyle w:val="normal-000163"/>
        <w:numPr>
          <w:ilvl w:val="0"/>
          <w:numId w:val="11"/>
        </w:numPr>
        <w:spacing w:after="120"/>
        <w:rPr>
          <w:rStyle w:val="defaultparagraphfont-000047"/>
          <w:color w:val="auto"/>
        </w:rPr>
      </w:pPr>
      <w:r w:rsidRPr="00D02DAD">
        <w:rPr>
          <w:rStyle w:val="defaultparagraphfont-000047"/>
          <w:color w:val="auto"/>
        </w:rPr>
        <w:t>Ako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p>
    <w:p w14:paraId="1E6B38E9" w14:textId="62D6B117" w:rsidR="009B6E2A" w:rsidRDefault="009B6E2A">
      <w:pPr>
        <w:rPr>
          <w:rStyle w:val="defaultparagraphfont-000047"/>
          <w:color w:val="auto"/>
          <w:kern w:val="0"/>
        </w:rPr>
      </w:pPr>
    </w:p>
    <w:p w14:paraId="016364D6" w14:textId="0779DCDA" w:rsidR="00DE707B" w:rsidRPr="00D02DAD" w:rsidRDefault="00044743" w:rsidP="00E71500">
      <w:pPr>
        <w:pStyle w:val="Heading1"/>
      </w:pPr>
      <w:bookmarkStart w:id="71" w:name="_Toc155187735"/>
      <w:bookmarkStart w:id="72" w:name="_Toc224908444"/>
      <w:r>
        <w:t>9</w:t>
      </w:r>
      <w:r w:rsidR="00892A9D" w:rsidRPr="00D02DAD">
        <w:t>.</w:t>
      </w:r>
      <w:r w:rsidR="004F53A3" w:rsidRPr="00D02DAD">
        <w:t xml:space="preserve"> Provedba</w:t>
      </w:r>
      <w:bookmarkEnd w:id="71"/>
      <w:bookmarkEnd w:id="72"/>
    </w:p>
    <w:p w14:paraId="60A08630" w14:textId="77777777" w:rsidR="00A242F6" w:rsidRPr="004C5EC4" w:rsidRDefault="00A242F6" w:rsidP="00DD02BC">
      <w:pPr>
        <w:pStyle w:val="NoSpacing0"/>
        <w:spacing w:after="120"/>
        <w:jc w:val="both"/>
      </w:pPr>
    </w:p>
    <w:p w14:paraId="6C239601" w14:textId="323A26D1" w:rsidR="002A764B"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73" w:name="_Toc511721554"/>
      <w:bookmarkStart w:id="74" w:name="_Toc155187736"/>
      <w:bookmarkStart w:id="75" w:name="_Toc224908445"/>
      <w:r w:rsidRPr="007E65BF">
        <w:rPr>
          <w:rStyle w:val="000057"/>
          <w:rFonts w:ascii="Times New Roman" w:hAnsi="Times New Roman"/>
          <w:color w:val="auto"/>
          <w:sz w:val="24"/>
        </w:rPr>
        <w:t>9</w:t>
      </w:r>
      <w:r w:rsidR="004F53A3" w:rsidRPr="007E65BF">
        <w:rPr>
          <w:rStyle w:val="000057"/>
          <w:rFonts w:ascii="Times New Roman" w:hAnsi="Times New Roman"/>
          <w:color w:val="auto"/>
          <w:sz w:val="24"/>
        </w:rPr>
        <w:t>.1.</w:t>
      </w:r>
      <w:r w:rsidR="002A764B" w:rsidRPr="007E65BF">
        <w:rPr>
          <w:rStyle w:val="000057"/>
          <w:rFonts w:ascii="Times New Roman" w:hAnsi="Times New Roman"/>
          <w:color w:val="auto"/>
          <w:sz w:val="24"/>
        </w:rPr>
        <w:t xml:space="preserve"> Razdoblje provedbe projekta</w:t>
      </w:r>
      <w:bookmarkEnd w:id="73"/>
      <w:bookmarkEnd w:id="74"/>
      <w:bookmarkEnd w:id="75"/>
    </w:p>
    <w:p w14:paraId="672C0586" w14:textId="77777777" w:rsidR="00F365E1" w:rsidRDefault="00F365E1" w:rsidP="00F365E1">
      <w:pPr>
        <w:pStyle w:val="NoSpacing0"/>
        <w:spacing w:before="240" w:after="120"/>
        <w:jc w:val="both"/>
        <w:rPr>
          <w:rFonts w:ascii="Times New Roman" w:hAnsi="Times New Roman" w:cs="Times New Roman"/>
          <w:sz w:val="24"/>
          <w:szCs w:val="24"/>
        </w:rPr>
      </w:pPr>
      <w:r w:rsidRPr="006A47F1">
        <w:rPr>
          <w:rFonts w:ascii="Times New Roman" w:hAnsi="Times New Roman" w:cs="Times New Roman"/>
          <w:sz w:val="24"/>
          <w:szCs w:val="24"/>
        </w:rPr>
        <w:t xml:space="preserve">Pod </w:t>
      </w:r>
      <w:r w:rsidRPr="0CE0850A">
        <w:rPr>
          <w:rFonts w:ascii="Times New Roman" w:hAnsi="Times New Roman" w:cs="Times New Roman"/>
          <w:kern w:val="2"/>
          <w:sz w:val="24"/>
          <w:szCs w:val="24"/>
          <w14:ligatures w14:val="standardContextual"/>
        </w:rPr>
        <w:t>razdobljem</w:t>
      </w:r>
      <w:r w:rsidRPr="006A47F1">
        <w:rPr>
          <w:rFonts w:ascii="Times New Roman" w:hAnsi="Times New Roman" w:cs="Times New Roman"/>
          <w:sz w:val="24"/>
          <w:szCs w:val="24"/>
        </w:rPr>
        <w:t xml:space="preserve"> provedbe projekta podrazumijeva se datum početka i predviđenog završetka provedbe projekta</w:t>
      </w:r>
      <w:r w:rsidRPr="00D86AE5">
        <w:t xml:space="preserve"> </w:t>
      </w:r>
      <w:r w:rsidRPr="00D86AE5">
        <w:rPr>
          <w:rFonts w:ascii="Times New Roman" w:hAnsi="Times New Roman" w:cs="Times New Roman"/>
          <w:sz w:val="24"/>
          <w:szCs w:val="24"/>
        </w:rPr>
        <w:t>definiranim u Prilogu 1. predmetnog Poziva</w:t>
      </w:r>
      <w:r w:rsidRPr="006A47F1">
        <w:rPr>
          <w:rFonts w:ascii="Times New Roman" w:hAnsi="Times New Roman" w:cs="Times New Roman"/>
          <w:i/>
          <w:iCs/>
          <w:sz w:val="24"/>
          <w:szCs w:val="24"/>
        </w:rPr>
        <w:t>.</w:t>
      </w:r>
      <w:r w:rsidRPr="006A47F1">
        <w:rPr>
          <w:rFonts w:ascii="Times New Roman" w:hAnsi="Times New Roman" w:cs="Times New Roman"/>
          <w:sz w:val="24"/>
          <w:szCs w:val="24"/>
        </w:rPr>
        <w:t xml:space="preserve"> </w:t>
      </w:r>
    </w:p>
    <w:p w14:paraId="1EDCD83F" w14:textId="63756587" w:rsidR="00F365E1" w:rsidRPr="006A47F1" w:rsidRDefault="00F365E1" w:rsidP="00F365E1">
      <w:pPr>
        <w:pStyle w:val="NoSpacing0"/>
        <w:spacing w:before="240" w:after="120"/>
        <w:jc w:val="both"/>
        <w:rPr>
          <w:rFonts w:ascii="Times New Roman" w:hAnsi="Times New Roman" w:cs="Times New Roman"/>
          <w:sz w:val="24"/>
          <w:szCs w:val="24"/>
        </w:rPr>
      </w:pPr>
      <w:r w:rsidRPr="68C25796">
        <w:rPr>
          <w:rFonts w:ascii="Times New Roman" w:hAnsi="Times New Roman" w:cs="Times New Roman"/>
          <w:sz w:val="24"/>
          <w:szCs w:val="24"/>
        </w:rPr>
        <w:t>Početkom provedbe projekta smatra se zakonski obvezujuća obveza za naručivanje usluga ili bilo koja druga obveza koja ulaganje čini neopozivim (npr. potpis ugovora, izdavanje narudžbenice, itd.)</w:t>
      </w:r>
      <w:r w:rsidR="002371F6" w:rsidRPr="002371F6">
        <w:t xml:space="preserve"> </w:t>
      </w:r>
      <w:r w:rsidR="002371F6" w:rsidRPr="002371F6">
        <w:rPr>
          <w:rFonts w:ascii="Times New Roman" w:hAnsi="Times New Roman" w:cs="Times New Roman"/>
          <w:sz w:val="24"/>
          <w:szCs w:val="24"/>
        </w:rPr>
        <w:t>koj</w:t>
      </w:r>
      <w:r w:rsidR="0034100B">
        <w:rPr>
          <w:rFonts w:ascii="Times New Roman" w:hAnsi="Times New Roman" w:cs="Times New Roman"/>
          <w:sz w:val="24"/>
          <w:szCs w:val="24"/>
        </w:rPr>
        <w:t>a</w:t>
      </w:r>
      <w:r w:rsidR="002371F6" w:rsidRPr="002371F6">
        <w:rPr>
          <w:rFonts w:ascii="Times New Roman" w:hAnsi="Times New Roman" w:cs="Times New Roman"/>
          <w:sz w:val="24"/>
          <w:szCs w:val="24"/>
        </w:rPr>
        <w:t xml:space="preserve"> ne može biti ranije od 1</w:t>
      </w:r>
      <w:r w:rsidR="0077385F">
        <w:rPr>
          <w:rFonts w:ascii="Times New Roman" w:hAnsi="Times New Roman" w:cs="Times New Roman"/>
          <w:sz w:val="24"/>
          <w:szCs w:val="24"/>
        </w:rPr>
        <w:t>7</w:t>
      </w:r>
      <w:r w:rsidR="002371F6" w:rsidRPr="002371F6">
        <w:rPr>
          <w:rFonts w:ascii="Times New Roman" w:hAnsi="Times New Roman" w:cs="Times New Roman"/>
          <w:sz w:val="24"/>
          <w:szCs w:val="24"/>
        </w:rPr>
        <w:t>.1</w:t>
      </w:r>
      <w:r w:rsidR="0034100B">
        <w:rPr>
          <w:rFonts w:ascii="Times New Roman" w:hAnsi="Times New Roman" w:cs="Times New Roman"/>
          <w:sz w:val="24"/>
          <w:szCs w:val="24"/>
        </w:rPr>
        <w:t>2</w:t>
      </w:r>
      <w:r w:rsidR="002371F6" w:rsidRPr="002371F6">
        <w:rPr>
          <w:rFonts w:ascii="Times New Roman" w:hAnsi="Times New Roman" w:cs="Times New Roman"/>
          <w:sz w:val="24"/>
          <w:szCs w:val="24"/>
        </w:rPr>
        <w:t>.202</w:t>
      </w:r>
      <w:r w:rsidR="0034100B">
        <w:rPr>
          <w:rFonts w:ascii="Times New Roman" w:hAnsi="Times New Roman" w:cs="Times New Roman"/>
          <w:sz w:val="24"/>
          <w:szCs w:val="24"/>
        </w:rPr>
        <w:t>5</w:t>
      </w:r>
      <w:r>
        <w:rPr>
          <w:rFonts w:ascii="Times New Roman" w:hAnsi="Times New Roman" w:cs="Times New Roman"/>
          <w:sz w:val="24"/>
          <w:szCs w:val="24"/>
        </w:rPr>
        <w:t>.</w:t>
      </w:r>
      <w:r w:rsidR="00345E74">
        <w:rPr>
          <w:rFonts w:ascii="Times New Roman" w:hAnsi="Times New Roman" w:cs="Times New Roman"/>
          <w:sz w:val="24"/>
          <w:szCs w:val="24"/>
        </w:rPr>
        <w:t xml:space="preserve"> </w:t>
      </w:r>
    </w:p>
    <w:p w14:paraId="520E77DC" w14:textId="2EB4BA1D" w:rsidR="00C030D0" w:rsidRPr="006A47F1" w:rsidRDefault="00F365E1" w:rsidP="00F365E1">
      <w:pPr>
        <w:pStyle w:val="NoSpacing0"/>
        <w:spacing w:after="120"/>
        <w:jc w:val="both"/>
        <w:rPr>
          <w:rFonts w:ascii="Times New Roman" w:hAnsi="Times New Roman" w:cs="Times New Roman"/>
          <w:sz w:val="24"/>
          <w:szCs w:val="24"/>
        </w:rPr>
      </w:pPr>
      <w:r w:rsidRPr="33FDE48D">
        <w:rPr>
          <w:rFonts w:ascii="Times New Roman" w:hAnsi="Times New Roman" w:cs="Times New Roman"/>
          <w:sz w:val="24"/>
          <w:szCs w:val="24"/>
        </w:rPr>
        <w:t xml:space="preserve">Provedba projekta ne smije započeti prije </w:t>
      </w:r>
      <w:r w:rsidR="00B27312">
        <w:rPr>
          <w:rFonts w:ascii="Times New Roman" w:hAnsi="Times New Roman" w:cs="Times New Roman"/>
          <w:sz w:val="24"/>
          <w:szCs w:val="24"/>
        </w:rPr>
        <w:t>1</w:t>
      </w:r>
      <w:r w:rsidR="0077385F">
        <w:rPr>
          <w:rFonts w:ascii="Times New Roman" w:hAnsi="Times New Roman" w:cs="Times New Roman"/>
          <w:sz w:val="24"/>
          <w:szCs w:val="24"/>
        </w:rPr>
        <w:t>7</w:t>
      </w:r>
      <w:r w:rsidR="00B27312">
        <w:rPr>
          <w:rFonts w:ascii="Times New Roman" w:hAnsi="Times New Roman" w:cs="Times New Roman"/>
          <w:sz w:val="24"/>
          <w:szCs w:val="24"/>
        </w:rPr>
        <w:t>.12.2025.</w:t>
      </w:r>
      <w:r w:rsidRPr="33FDE48D">
        <w:rPr>
          <w:rFonts w:ascii="Times New Roman" w:hAnsi="Times New Roman" w:cs="Times New Roman"/>
          <w:sz w:val="24"/>
          <w:szCs w:val="24"/>
        </w:rPr>
        <w:t xml:space="preserve"> i mora završiti najkasnije u roku od </w:t>
      </w:r>
      <w:r w:rsidR="00783B4F" w:rsidRPr="33FDE48D">
        <w:rPr>
          <w:rFonts w:ascii="Times New Roman" w:hAnsi="Times New Roman" w:cs="Times New Roman"/>
          <w:sz w:val="24"/>
          <w:szCs w:val="24"/>
        </w:rPr>
        <w:t xml:space="preserve">24 </w:t>
      </w:r>
      <w:r w:rsidRPr="33FDE48D">
        <w:rPr>
          <w:rFonts w:ascii="Times New Roman" w:hAnsi="Times New Roman" w:cs="Times New Roman"/>
          <w:sz w:val="24"/>
          <w:szCs w:val="24"/>
        </w:rPr>
        <w:t>mjeseci</w:t>
      </w:r>
      <w:r w:rsidR="00A5260C" w:rsidRPr="33FDE48D">
        <w:rPr>
          <w:rFonts w:ascii="Times New Roman" w:hAnsi="Times New Roman" w:cs="Times New Roman"/>
          <w:sz w:val="24"/>
          <w:szCs w:val="24"/>
        </w:rPr>
        <w:t xml:space="preserve"> od početka provedbe projekta</w:t>
      </w:r>
      <w:r w:rsidRPr="33FDE48D">
        <w:rPr>
          <w:rFonts w:ascii="Times New Roman" w:hAnsi="Times New Roman" w:cs="Times New Roman"/>
          <w:sz w:val="24"/>
          <w:szCs w:val="24"/>
        </w:rPr>
        <w:t>.</w:t>
      </w:r>
    </w:p>
    <w:p w14:paraId="2E8B9D38" w14:textId="77777777" w:rsidR="00F365E1" w:rsidRDefault="00F365E1" w:rsidP="00F365E1">
      <w:pPr>
        <w:pStyle w:val="NoSpacing0"/>
        <w:spacing w:after="120"/>
        <w:jc w:val="both"/>
        <w:rPr>
          <w:rFonts w:ascii="Times New Roman" w:hAnsi="Times New Roman" w:cs="Times New Roman"/>
          <w:sz w:val="24"/>
          <w:szCs w:val="24"/>
        </w:rPr>
      </w:pPr>
      <w:r w:rsidRPr="281E3CC0">
        <w:rPr>
          <w:rFonts w:ascii="Times New Roman" w:hAnsi="Times New Roman" w:cs="Times New Roman"/>
          <w:sz w:val="24"/>
          <w:szCs w:val="24"/>
        </w:rPr>
        <w:t xml:space="preserve">Razdoblje provedbe projekta započinje početkom provedbe projekta te istječe završetkom obavljanja predmetnih aktivnosti, što će biti jasno definirano Ugovorom. </w:t>
      </w:r>
    </w:p>
    <w:p w14:paraId="3D1B441C" w14:textId="53FE5F4C" w:rsidR="00F365E1" w:rsidRPr="001E743D" w:rsidRDefault="00F365E1" w:rsidP="00F365E1">
      <w:pPr>
        <w:pStyle w:val="NoSpacing0"/>
        <w:spacing w:after="120"/>
        <w:jc w:val="both"/>
        <w:rPr>
          <w:rFonts w:ascii="Times New Roman" w:hAnsi="Times New Roman" w:cs="Times New Roman"/>
          <w:sz w:val="24"/>
          <w:szCs w:val="24"/>
        </w:rPr>
      </w:pPr>
      <w:r w:rsidRPr="128923D4">
        <w:rPr>
          <w:rFonts w:ascii="Times New Roman" w:hAnsi="Times New Roman" w:cs="Times New Roman"/>
          <w:sz w:val="24"/>
          <w:szCs w:val="24"/>
        </w:rPr>
        <w:t xml:space="preserve">Razdoblje prihvatljivosti izdataka započinje danom početka razdoblja provedbe projekta, a završava </w:t>
      </w:r>
      <w:r w:rsidR="000B44F4" w:rsidRPr="128923D4">
        <w:rPr>
          <w:rFonts w:ascii="Times New Roman" w:hAnsi="Times New Roman" w:cs="Times New Roman"/>
          <w:sz w:val="24"/>
          <w:szCs w:val="24"/>
        </w:rPr>
        <w:t xml:space="preserve">trideset </w:t>
      </w:r>
      <w:r w:rsidR="000B44F4">
        <w:rPr>
          <w:rFonts w:ascii="Times New Roman" w:hAnsi="Times New Roman" w:cs="Times New Roman"/>
          <w:sz w:val="24"/>
          <w:szCs w:val="24"/>
        </w:rPr>
        <w:t>(</w:t>
      </w:r>
      <w:r w:rsidR="000B44F4" w:rsidRPr="128923D4">
        <w:rPr>
          <w:rFonts w:ascii="Times New Roman" w:hAnsi="Times New Roman" w:cs="Times New Roman"/>
          <w:sz w:val="24"/>
          <w:szCs w:val="24"/>
        </w:rPr>
        <w:t>30</w:t>
      </w:r>
      <w:r w:rsidRPr="128923D4">
        <w:rPr>
          <w:rFonts w:ascii="Times New Roman" w:hAnsi="Times New Roman" w:cs="Times New Roman"/>
          <w:sz w:val="24"/>
          <w:szCs w:val="24"/>
        </w:rPr>
        <w:t xml:space="preserve">) dana nakon završetka razdoblja provedbe projekta. Korisnik može izgubiti pravo na bespovratna sredstva, odnosno PT1 i PT2 mogu s korisnikom raskinuti Ugovor ako korisnikovo postupanje, odnosno propuštanje postupanja nije rezultiralo nadoknadom sredstava na temelju Ugovora, u roku od </w:t>
      </w:r>
      <w:r w:rsidR="000B44F4" w:rsidRPr="128923D4">
        <w:rPr>
          <w:rFonts w:ascii="Times New Roman" w:hAnsi="Times New Roman" w:cs="Times New Roman"/>
          <w:sz w:val="24"/>
          <w:szCs w:val="24"/>
        </w:rPr>
        <w:t xml:space="preserve">osam </w:t>
      </w:r>
      <w:r w:rsidR="000B44F4">
        <w:rPr>
          <w:rFonts w:ascii="Times New Roman" w:hAnsi="Times New Roman" w:cs="Times New Roman"/>
          <w:sz w:val="24"/>
          <w:szCs w:val="24"/>
        </w:rPr>
        <w:t>(</w:t>
      </w:r>
      <w:r w:rsidRPr="128923D4">
        <w:rPr>
          <w:rFonts w:ascii="Times New Roman" w:hAnsi="Times New Roman" w:cs="Times New Roman"/>
          <w:sz w:val="24"/>
          <w:szCs w:val="24"/>
        </w:rPr>
        <w:t>8) mjeseci od dana njegova potpisivanja.</w:t>
      </w:r>
    </w:p>
    <w:p w14:paraId="5AF48F2D" w14:textId="77777777" w:rsidR="006554A5" w:rsidRPr="004C5EC4" w:rsidRDefault="006554A5" w:rsidP="00DD02BC">
      <w:pPr>
        <w:pStyle w:val="NoSpacing0"/>
        <w:spacing w:after="120"/>
        <w:jc w:val="both"/>
        <w:rPr>
          <w:rFonts w:ascii="Times New Roman" w:hAnsi="Times New Roman" w:cs="Times New Roman"/>
          <w:sz w:val="24"/>
          <w:szCs w:val="24"/>
        </w:rPr>
      </w:pPr>
    </w:p>
    <w:p w14:paraId="7654794C" w14:textId="0D097C58" w:rsidR="002A764B" w:rsidRPr="007E65BF" w:rsidRDefault="0068330E"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76" w:name="_Toc155187737"/>
      <w:bookmarkStart w:id="77" w:name="_Toc224908446"/>
      <w:bookmarkStart w:id="78" w:name="_Toc413937364"/>
      <w:bookmarkStart w:id="79" w:name="_Toc410305623"/>
      <w:bookmarkStart w:id="80" w:name="_Toc425768223"/>
      <w:r w:rsidRPr="007E65BF">
        <w:rPr>
          <w:rStyle w:val="000057"/>
          <w:rFonts w:ascii="Times New Roman" w:hAnsi="Times New Roman"/>
          <w:color w:val="auto"/>
          <w:sz w:val="24"/>
        </w:rPr>
        <w:t>9</w:t>
      </w:r>
      <w:r w:rsidR="00234973" w:rsidRPr="007E65BF">
        <w:rPr>
          <w:rStyle w:val="000057"/>
          <w:rFonts w:ascii="Times New Roman" w:hAnsi="Times New Roman"/>
          <w:color w:val="auto"/>
          <w:sz w:val="24"/>
        </w:rPr>
        <w:t>.2.</w:t>
      </w:r>
      <w:r w:rsidR="002A764B" w:rsidRPr="007E65BF">
        <w:rPr>
          <w:rStyle w:val="000057"/>
          <w:rFonts w:ascii="Times New Roman" w:hAnsi="Times New Roman"/>
          <w:color w:val="auto"/>
          <w:sz w:val="24"/>
        </w:rPr>
        <w:t xml:space="preserve"> </w:t>
      </w:r>
      <w:bookmarkStart w:id="81" w:name="_Toc511721555"/>
      <w:r w:rsidR="002A764B" w:rsidRPr="007E65BF">
        <w:rPr>
          <w:rStyle w:val="000057"/>
          <w:rFonts w:ascii="Times New Roman" w:hAnsi="Times New Roman"/>
          <w:color w:val="auto"/>
          <w:sz w:val="24"/>
        </w:rPr>
        <w:t>Nabava</w:t>
      </w:r>
      <w:bookmarkEnd w:id="76"/>
      <w:bookmarkEnd w:id="77"/>
      <w:bookmarkEnd w:id="81"/>
      <w:r w:rsidR="002A764B" w:rsidRPr="007E65BF">
        <w:rPr>
          <w:rStyle w:val="000057"/>
          <w:rFonts w:ascii="Times New Roman" w:hAnsi="Times New Roman"/>
          <w:color w:val="auto"/>
          <w:sz w:val="24"/>
        </w:rPr>
        <w:t xml:space="preserve"> </w:t>
      </w:r>
    </w:p>
    <w:p w14:paraId="067A8845" w14:textId="77777777" w:rsidR="00312D6E" w:rsidRDefault="00312D6E" w:rsidP="00312D6E">
      <w:pPr>
        <w:pStyle w:val="NoSpacing0"/>
        <w:spacing w:before="240" w:after="120"/>
        <w:jc w:val="both"/>
        <w:rPr>
          <w:rFonts w:ascii="Times New Roman" w:hAnsi="Times New Roman" w:cs="Times New Roman"/>
          <w:kern w:val="2"/>
          <w:sz w:val="24"/>
          <w14:ligatures w14:val="standardContextual"/>
        </w:rPr>
      </w:pPr>
      <w:bookmarkStart w:id="82" w:name="_Toc511721556"/>
      <w:bookmarkStart w:id="83" w:name="_Toc155187738"/>
      <w:r w:rsidRPr="006A47F1">
        <w:rPr>
          <w:rFonts w:ascii="Times New Roman" w:hAnsi="Times New Roman" w:cs="Times New Roman"/>
          <w:kern w:val="2"/>
          <w:sz w:val="24"/>
          <w14:ligatures w14:val="standardContextual"/>
        </w:rPr>
        <w:t xml:space="preserve">Kod </w:t>
      </w:r>
      <w:r w:rsidRPr="00C3272D">
        <w:rPr>
          <w:rFonts w:ascii="Times New Roman" w:hAnsi="Times New Roman" w:cs="Times New Roman"/>
          <w:sz w:val="24"/>
          <w:szCs w:val="24"/>
        </w:rPr>
        <w:t>podnošenja</w:t>
      </w:r>
      <w:r w:rsidRPr="006A47F1">
        <w:rPr>
          <w:rFonts w:ascii="Times New Roman" w:hAnsi="Times New Roman" w:cs="Times New Roman"/>
          <w:kern w:val="2"/>
          <w:sz w:val="24"/>
          <w14:ligatures w14:val="standardContextual"/>
        </w:rPr>
        <w:t xml:space="preserve"> projektnog prijedloga i tijekom provedbe projekta prijavitelj/korisnik se mora pridržavati postupaka nabave utvrđenih u dokumentaciji Poziva.</w:t>
      </w:r>
    </w:p>
    <w:p w14:paraId="6D23B37D" w14:textId="2FEF9B8E" w:rsidR="005B429D" w:rsidRPr="006A47F1" w:rsidRDefault="005B429D" w:rsidP="00312D6E">
      <w:pPr>
        <w:pStyle w:val="NoSpacing0"/>
        <w:spacing w:before="240" w:after="120"/>
        <w:jc w:val="both"/>
        <w:rPr>
          <w:rFonts w:ascii="Times New Roman" w:hAnsi="Times New Roman" w:cs="Times New Roman"/>
          <w:kern w:val="2"/>
          <w:sz w:val="24"/>
          <w14:ligatures w14:val="standardContextual"/>
        </w:rPr>
      </w:pPr>
      <w:r>
        <w:rPr>
          <w:rFonts w:ascii="Times New Roman" w:hAnsi="Times New Roman" w:cs="Times New Roman"/>
          <w:kern w:val="2"/>
          <w:sz w:val="24"/>
          <w14:ligatures w14:val="standardContextual"/>
        </w:rPr>
        <w:t>Za postupke nabave korisnika koji su obveznici zakona o javnoj nabavi p</w:t>
      </w:r>
      <w:r w:rsidR="00557493">
        <w:rPr>
          <w:rFonts w:ascii="Times New Roman" w:hAnsi="Times New Roman" w:cs="Times New Roman"/>
          <w:kern w:val="2"/>
          <w:sz w:val="24"/>
          <w14:ligatures w14:val="standardContextual"/>
        </w:rPr>
        <w:t>rimjenjuje se Zakon o javnoj nabavi.</w:t>
      </w:r>
    </w:p>
    <w:p w14:paraId="2D90C034" w14:textId="77777777" w:rsidR="00557493" w:rsidRDefault="00312D6E" w:rsidP="00312D6E">
      <w:pPr>
        <w:pStyle w:val="NoSpacing0"/>
        <w:spacing w:after="120"/>
        <w:jc w:val="both"/>
      </w:pPr>
      <w:r w:rsidRPr="006A47F1">
        <w:rPr>
          <w:rFonts w:ascii="Times New Roman" w:hAnsi="Times New Roman" w:cs="Times New Roman"/>
          <w:kern w:val="2"/>
          <w:sz w:val="24"/>
          <w14:ligatures w14:val="standardContextual"/>
        </w:rPr>
        <w:t xml:space="preserve">Na postupke nabave korisnika, koji nisu obveznici primjene </w:t>
      </w:r>
      <w:r w:rsidR="005F2A67">
        <w:rPr>
          <w:rFonts w:ascii="Times New Roman" w:hAnsi="Times New Roman" w:cs="Times New Roman"/>
          <w:kern w:val="2"/>
          <w:sz w:val="24"/>
          <w14:ligatures w14:val="standardContextual"/>
        </w:rPr>
        <w:t>Z</w:t>
      </w:r>
      <w:r w:rsidRPr="006A47F1">
        <w:rPr>
          <w:rFonts w:ascii="Times New Roman" w:hAnsi="Times New Roman" w:cs="Times New Roman"/>
          <w:kern w:val="2"/>
          <w:sz w:val="24"/>
          <w14:ligatures w14:val="standardContextual"/>
        </w:rPr>
        <w:t xml:space="preserve">akona o javnoj nabavi, se primjenjuje </w:t>
      </w:r>
      <w:r w:rsidRPr="0072112E">
        <w:rPr>
          <w:rFonts w:ascii="Times New Roman" w:hAnsi="Times New Roman" w:cs="Times New Roman"/>
          <w:i/>
          <w:iCs/>
          <w:kern w:val="2"/>
          <w:sz w:val="24"/>
          <w:szCs w:val="24"/>
          <w14:ligatures w14:val="standardContextual"/>
        </w:rPr>
        <w:t>Prilog 4. Pravila</w:t>
      </w:r>
      <w:r w:rsidRPr="0072112E">
        <w:rPr>
          <w:rFonts w:ascii="Times New Roman" w:hAnsi="Times New Roman" w:cs="Times New Roman"/>
          <w:i/>
          <w:iCs/>
          <w:kern w:val="2"/>
          <w:sz w:val="24"/>
          <w14:ligatures w14:val="standardContextual"/>
        </w:rPr>
        <w:t xml:space="preserve"> o provedbi postupaka nabava za neobveznike Zakona o javnoj nabavi,</w:t>
      </w:r>
      <w:r w:rsidRPr="006A47F1">
        <w:rPr>
          <w:rFonts w:ascii="Times New Roman" w:hAnsi="Times New Roman" w:cs="Times New Roman"/>
          <w:kern w:val="2"/>
          <w:sz w:val="24"/>
          <w14:ligatures w14:val="standardContextual"/>
        </w:rPr>
        <w:t xml:space="preserve"> koji je sastavni dio dokumentacije Poziva.</w:t>
      </w:r>
      <w:r w:rsidRPr="00575FFF">
        <w:t xml:space="preserve"> </w:t>
      </w:r>
    </w:p>
    <w:p w14:paraId="25CA6E59" w14:textId="7F52FBBF" w:rsidR="00312D6E" w:rsidRPr="006A47F1" w:rsidRDefault="00312D6E" w:rsidP="00312D6E">
      <w:pPr>
        <w:pStyle w:val="NoSpacing0"/>
        <w:spacing w:after="120"/>
        <w:jc w:val="both"/>
        <w:rPr>
          <w:rFonts w:ascii="Times New Roman" w:hAnsi="Times New Roman" w:cs="Times New Roman"/>
          <w:kern w:val="2"/>
          <w:sz w:val="28"/>
          <w:szCs w:val="28"/>
          <w14:ligatures w14:val="standardContextual"/>
        </w:rPr>
      </w:pPr>
      <w:r w:rsidRPr="00575FFF">
        <w:rPr>
          <w:rFonts w:ascii="Times New Roman" w:hAnsi="Times New Roman" w:cs="Times New Roman"/>
          <w:kern w:val="2"/>
          <w:sz w:val="24"/>
          <w14:ligatures w14:val="standardContextual"/>
        </w:rPr>
        <w:t>Postupci nabave ne mogu biti zaključeni prije početka razdoblja provedbe projekta.</w:t>
      </w:r>
    </w:p>
    <w:p w14:paraId="61F81769" w14:textId="6EE5CD52" w:rsidR="00312D6E" w:rsidRDefault="00312D6E" w:rsidP="00312D6E">
      <w:pPr>
        <w:pStyle w:val="NoSpacing0"/>
        <w:spacing w:after="120"/>
        <w:jc w:val="both"/>
        <w:rPr>
          <w:rFonts w:ascii="Times New Roman" w:hAnsi="Times New Roman" w:cs="Times New Roman"/>
          <w:kern w:val="2"/>
          <w:sz w:val="24"/>
          <w14:ligatures w14:val="standardContextual"/>
        </w:rPr>
      </w:pPr>
      <w:r w:rsidRPr="006A47F1">
        <w:rPr>
          <w:rFonts w:ascii="Times New Roman" w:hAnsi="Times New Roman" w:cs="Times New Roman"/>
          <w:kern w:val="2"/>
          <w:sz w:val="24"/>
          <w14:ligatures w14:val="standardContextual"/>
        </w:rPr>
        <w:t xml:space="preserve">Troškovi koji uključuju nabavu bit će prihvatljivi samo pod uvjetom da je nabava provedena u skladu s navedenim Prilogom </w:t>
      </w:r>
      <w:r w:rsidRPr="006A47F1">
        <w:rPr>
          <w:rFonts w:ascii="Times New Roman" w:hAnsi="Times New Roman" w:cs="Times New Roman"/>
          <w:kern w:val="2"/>
          <w:sz w:val="24"/>
          <w:szCs w:val="24"/>
          <w:lang w:eastAsia="hr-HR"/>
          <w14:ligatures w14:val="standardContextual"/>
        </w:rPr>
        <w:t>4</w:t>
      </w:r>
      <w:r w:rsidRPr="006A47F1">
        <w:rPr>
          <w:rFonts w:ascii="Times New Roman" w:hAnsi="Times New Roman" w:cs="Times New Roman"/>
          <w:kern w:val="2"/>
          <w:sz w:val="24"/>
          <w14:ligatures w14:val="standardContextual"/>
        </w:rPr>
        <w:t>.</w:t>
      </w:r>
      <w:r w:rsidR="005B429D">
        <w:rPr>
          <w:rFonts w:ascii="Times New Roman" w:hAnsi="Times New Roman" w:cs="Times New Roman"/>
          <w:kern w:val="2"/>
          <w:sz w:val="24"/>
          <w14:ligatures w14:val="standardContextual"/>
        </w:rPr>
        <w:t xml:space="preserve"> odnosno Zakonom o javnoj nabavi (</w:t>
      </w:r>
      <w:r w:rsidR="00557493">
        <w:rPr>
          <w:rFonts w:ascii="Times New Roman" w:hAnsi="Times New Roman" w:cs="Times New Roman"/>
          <w:kern w:val="2"/>
          <w:sz w:val="24"/>
          <w14:ligatures w14:val="standardContextual"/>
        </w:rPr>
        <w:t>ukoliko</w:t>
      </w:r>
      <w:r w:rsidR="005B429D">
        <w:rPr>
          <w:rFonts w:ascii="Times New Roman" w:hAnsi="Times New Roman" w:cs="Times New Roman"/>
          <w:kern w:val="2"/>
          <w:sz w:val="24"/>
          <w14:ligatures w14:val="standardContextual"/>
        </w:rPr>
        <w:t xml:space="preserve"> je primjenjivo)</w:t>
      </w:r>
      <w:r w:rsidRPr="006A47F1">
        <w:rPr>
          <w:rFonts w:ascii="Times New Roman" w:hAnsi="Times New Roman" w:cs="Times New Roman"/>
          <w:kern w:val="2"/>
          <w:sz w:val="24"/>
          <w14:ligatures w14:val="standardContextual"/>
        </w:rPr>
        <w:t xml:space="preserve"> kao i načelima i postupcima utvrđenima u dokumentaciji Poziva. Nepridržavanje ovih postupaka odrazit će se na prihvatljivost izdataka, a PT2 prilikom provjere Zahtjeva za nadoknadom sredstava koje </w:t>
      </w:r>
      <w:r w:rsidRPr="006A47F1" w:rsidDel="0096486D">
        <w:rPr>
          <w:rFonts w:ascii="Times New Roman" w:hAnsi="Times New Roman" w:cs="Times New Roman"/>
          <w:kern w:val="2"/>
          <w:sz w:val="24"/>
          <w14:ligatures w14:val="standardContextual"/>
        </w:rPr>
        <w:t xml:space="preserve">tijekom provedbe projekta </w:t>
      </w:r>
      <w:r w:rsidRPr="006A47F1">
        <w:rPr>
          <w:rFonts w:ascii="Times New Roman" w:hAnsi="Times New Roman" w:cs="Times New Roman"/>
          <w:kern w:val="2"/>
          <w:sz w:val="24"/>
          <w14:ligatures w14:val="standardContextual"/>
        </w:rPr>
        <w:t>podnosi korisnik</w:t>
      </w:r>
      <w:r>
        <w:rPr>
          <w:rFonts w:ascii="Times New Roman" w:hAnsi="Times New Roman" w:cs="Times New Roman"/>
          <w:kern w:val="2"/>
          <w:sz w:val="24"/>
          <w14:ligatures w14:val="standardContextual"/>
        </w:rPr>
        <w:t xml:space="preserve"> te završnog ZNS-a</w:t>
      </w:r>
      <w:r w:rsidRPr="006A47F1">
        <w:rPr>
          <w:rFonts w:ascii="Times New Roman" w:hAnsi="Times New Roman" w:cs="Times New Roman"/>
          <w:kern w:val="2"/>
          <w:sz w:val="24"/>
          <w14:ligatures w14:val="standardContextual"/>
        </w:rPr>
        <w:t xml:space="preserve">, može proglasiti vezane troškove neprihvatljivima. </w:t>
      </w:r>
    </w:p>
    <w:p w14:paraId="68ED907E" w14:textId="77777777" w:rsidR="00650F14" w:rsidRDefault="00650F14" w:rsidP="00DD02BC">
      <w:pPr>
        <w:pStyle w:val="NoSpacing0"/>
        <w:spacing w:after="120"/>
        <w:jc w:val="both"/>
        <w:rPr>
          <w:rFonts w:ascii="Times New Roman" w:hAnsi="Times New Roman" w:cs="Times New Roman"/>
          <w:kern w:val="2"/>
          <w:sz w:val="24"/>
          <w:szCs w:val="24"/>
          <w:lang w:eastAsia="hr-HR"/>
          <w14:ligatures w14:val="standardContextual"/>
        </w:rPr>
      </w:pPr>
    </w:p>
    <w:p w14:paraId="5AA88192" w14:textId="62B9FE90" w:rsidR="00755BDD"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84" w:name="_Toc224908447"/>
      <w:r w:rsidRPr="007E65BF">
        <w:rPr>
          <w:rStyle w:val="000057"/>
          <w:rFonts w:ascii="Times New Roman" w:hAnsi="Times New Roman"/>
          <w:color w:val="auto"/>
          <w:sz w:val="24"/>
        </w:rPr>
        <w:t>9</w:t>
      </w:r>
      <w:r w:rsidR="00EF30E4" w:rsidRPr="007E65BF">
        <w:rPr>
          <w:rStyle w:val="000057"/>
          <w:rFonts w:ascii="Times New Roman" w:hAnsi="Times New Roman"/>
          <w:color w:val="auto"/>
          <w:sz w:val="24"/>
        </w:rPr>
        <w:t>.3.</w:t>
      </w:r>
      <w:r w:rsidR="002A764B" w:rsidRPr="007E65BF">
        <w:rPr>
          <w:rStyle w:val="000057"/>
          <w:rFonts w:ascii="Times New Roman" w:hAnsi="Times New Roman"/>
          <w:color w:val="auto"/>
          <w:sz w:val="24"/>
        </w:rPr>
        <w:t xml:space="preserve"> </w:t>
      </w:r>
      <w:r w:rsidR="00E841DD" w:rsidRPr="007E65BF">
        <w:rPr>
          <w:rStyle w:val="000057"/>
          <w:rFonts w:ascii="Times New Roman" w:hAnsi="Times New Roman"/>
          <w:color w:val="auto"/>
          <w:sz w:val="24"/>
        </w:rPr>
        <w:t xml:space="preserve">Način naplate </w:t>
      </w:r>
      <w:r w:rsidR="002E5B0B" w:rsidRPr="007E65BF">
        <w:rPr>
          <w:rStyle w:val="000057"/>
          <w:rFonts w:ascii="Times New Roman" w:hAnsi="Times New Roman"/>
          <w:color w:val="auto"/>
          <w:sz w:val="24"/>
        </w:rPr>
        <w:t>ugovora</w:t>
      </w:r>
      <w:bookmarkEnd w:id="84"/>
    </w:p>
    <w:p w14:paraId="462BBF6C" w14:textId="568BF5CE" w:rsidR="006662D8" w:rsidRPr="009C253E" w:rsidRDefault="006662D8" w:rsidP="006662D8">
      <w:pPr>
        <w:pStyle w:val="NoSpacing0"/>
        <w:spacing w:after="120"/>
        <w:jc w:val="both"/>
        <w:rPr>
          <w:rFonts w:ascii="Times New Roman" w:hAnsi="Times New Roman" w:cs="Times New Roman"/>
          <w:sz w:val="24"/>
          <w:szCs w:val="24"/>
        </w:rPr>
      </w:pPr>
      <w:r w:rsidRPr="009C253E">
        <w:rPr>
          <w:rFonts w:ascii="Times New Roman" w:hAnsi="Times New Roman" w:cs="Times New Roman"/>
          <w:sz w:val="24"/>
          <w:szCs w:val="24"/>
        </w:rPr>
        <w:t xml:space="preserve">Korisnik tijekom izvršavanja Ugovora podnosi </w:t>
      </w:r>
      <w:r>
        <w:rPr>
          <w:rFonts w:ascii="Times New Roman" w:hAnsi="Times New Roman" w:cs="Times New Roman"/>
          <w:sz w:val="24"/>
          <w:szCs w:val="24"/>
        </w:rPr>
        <w:t xml:space="preserve">PT2 </w:t>
      </w:r>
      <w:r w:rsidRPr="009C253E">
        <w:rPr>
          <w:rFonts w:ascii="Times New Roman" w:hAnsi="Times New Roman" w:cs="Times New Roman"/>
          <w:sz w:val="24"/>
          <w:szCs w:val="24"/>
        </w:rPr>
        <w:t>sljedeća izvješća:</w:t>
      </w:r>
      <w:r>
        <w:rPr>
          <w:rFonts w:ascii="Times New Roman" w:hAnsi="Times New Roman" w:cs="Times New Roman"/>
          <w:sz w:val="24"/>
          <w:szCs w:val="24"/>
        </w:rPr>
        <w:t xml:space="preserve"> I</w:t>
      </w:r>
      <w:r w:rsidRPr="009C253E">
        <w:rPr>
          <w:rFonts w:ascii="Times New Roman" w:hAnsi="Times New Roman" w:cs="Times New Roman"/>
          <w:sz w:val="24"/>
          <w:szCs w:val="24"/>
        </w:rPr>
        <w:t>zvješća o napretku</w:t>
      </w:r>
      <w:r w:rsidR="00BC6CAD">
        <w:rPr>
          <w:rFonts w:ascii="Times New Roman" w:hAnsi="Times New Roman" w:cs="Times New Roman"/>
          <w:sz w:val="24"/>
          <w:szCs w:val="24"/>
        </w:rPr>
        <w:t xml:space="preserve"> (ZNS)</w:t>
      </w:r>
      <w:r w:rsidRPr="009C253E">
        <w:rPr>
          <w:rFonts w:ascii="Times New Roman" w:hAnsi="Times New Roman" w:cs="Times New Roman"/>
          <w:sz w:val="24"/>
          <w:szCs w:val="24"/>
        </w:rPr>
        <w:t xml:space="preserve">, Završno izvješće te </w:t>
      </w:r>
      <w:r>
        <w:rPr>
          <w:rFonts w:ascii="Times New Roman" w:hAnsi="Times New Roman" w:cs="Times New Roman"/>
          <w:sz w:val="24"/>
          <w:szCs w:val="24"/>
        </w:rPr>
        <w:t>I</w:t>
      </w:r>
      <w:r w:rsidRPr="009C253E">
        <w:rPr>
          <w:rFonts w:ascii="Times New Roman" w:hAnsi="Times New Roman" w:cs="Times New Roman"/>
          <w:sz w:val="24"/>
          <w:szCs w:val="24"/>
        </w:rPr>
        <w:t>zvješća nakon provedbe projekta. Izvješća o napretku,</w:t>
      </w:r>
      <w:r>
        <w:rPr>
          <w:rFonts w:ascii="Times New Roman" w:hAnsi="Times New Roman" w:cs="Times New Roman"/>
          <w:sz w:val="24"/>
          <w:szCs w:val="24"/>
        </w:rPr>
        <w:t xml:space="preserve"> </w:t>
      </w:r>
      <w:r w:rsidRPr="009C253E">
        <w:rPr>
          <w:rFonts w:ascii="Times New Roman" w:hAnsi="Times New Roman" w:cs="Times New Roman"/>
          <w:sz w:val="24"/>
          <w:szCs w:val="24"/>
        </w:rPr>
        <w:t xml:space="preserve">Završno izvješće i </w:t>
      </w:r>
      <w:r>
        <w:rPr>
          <w:rFonts w:ascii="Times New Roman" w:hAnsi="Times New Roman" w:cs="Times New Roman"/>
          <w:sz w:val="24"/>
          <w:szCs w:val="24"/>
        </w:rPr>
        <w:t>I</w:t>
      </w:r>
      <w:r w:rsidRPr="009C253E">
        <w:rPr>
          <w:rFonts w:ascii="Times New Roman" w:hAnsi="Times New Roman" w:cs="Times New Roman"/>
          <w:sz w:val="24"/>
          <w:szCs w:val="24"/>
        </w:rPr>
        <w:t xml:space="preserve">zvješća nakon provedbe projekta dostavljaju se putem </w:t>
      </w:r>
      <w:r w:rsidR="331CC62E" w:rsidRPr="7BF7A4DE">
        <w:rPr>
          <w:rFonts w:ascii="Times New Roman" w:hAnsi="Times New Roman" w:cs="Times New Roman"/>
          <w:sz w:val="24"/>
          <w:szCs w:val="24"/>
        </w:rPr>
        <w:t>Portala</w:t>
      </w:r>
      <w:r w:rsidR="003F5039">
        <w:rPr>
          <w:rFonts w:ascii="Times New Roman" w:hAnsi="Times New Roman" w:cs="Times New Roman"/>
          <w:sz w:val="24"/>
          <w:szCs w:val="24"/>
        </w:rPr>
        <w:t>.</w:t>
      </w:r>
      <w:r w:rsidRPr="009C253E">
        <w:rPr>
          <w:rFonts w:ascii="Times New Roman" w:hAnsi="Times New Roman" w:cs="Times New Roman"/>
          <w:sz w:val="24"/>
          <w:szCs w:val="24"/>
        </w:rPr>
        <w:t xml:space="preserve"> Predmetna</w:t>
      </w:r>
      <w:r>
        <w:rPr>
          <w:rFonts w:ascii="Times New Roman" w:hAnsi="Times New Roman" w:cs="Times New Roman"/>
          <w:sz w:val="24"/>
          <w:szCs w:val="24"/>
        </w:rPr>
        <w:t xml:space="preserve"> </w:t>
      </w:r>
      <w:r w:rsidRPr="009C253E">
        <w:rPr>
          <w:rFonts w:ascii="Times New Roman" w:hAnsi="Times New Roman" w:cs="Times New Roman"/>
          <w:sz w:val="24"/>
          <w:szCs w:val="24"/>
        </w:rPr>
        <w:t>izvješća odnose se na ugovoreni projekt u cijelosti, neovisno o izvoru financiranja te sadržajno</w:t>
      </w:r>
      <w:r>
        <w:rPr>
          <w:rFonts w:ascii="Times New Roman" w:hAnsi="Times New Roman" w:cs="Times New Roman"/>
          <w:sz w:val="24"/>
          <w:szCs w:val="24"/>
        </w:rPr>
        <w:t xml:space="preserve"> </w:t>
      </w:r>
      <w:r w:rsidRPr="009C253E">
        <w:rPr>
          <w:rFonts w:ascii="Times New Roman" w:hAnsi="Times New Roman" w:cs="Times New Roman"/>
          <w:sz w:val="24"/>
          <w:szCs w:val="24"/>
        </w:rPr>
        <w:t>moraju udovoljavati svim ugovorenim uvjetima.</w:t>
      </w:r>
    </w:p>
    <w:p w14:paraId="175B7884" w14:textId="1AD0A60C" w:rsidR="006662D8" w:rsidRPr="009C253E" w:rsidRDefault="006662D8" w:rsidP="006662D8">
      <w:pPr>
        <w:pStyle w:val="NoSpacing0"/>
        <w:spacing w:after="120"/>
        <w:jc w:val="both"/>
        <w:rPr>
          <w:rFonts w:ascii="Times New Roman" w:hAnsi="Times New Roman" w:cs="Times New Roman"/>
          <w:sz w:val="24"/>
          <w:szCs w:val="24"/>
        </w:rPr>
      </w:pPr>
      <w:r w:rsidRPr="009C253E">
        <w:rPr>
          <w:rFonts w:ascii="Times New Roman" w:hAnsi="Times New Roman" w:cs="Times New Roman"/>
          <w:sz w:val="24"/>
          <w:szCs w:val="24"/>
        </w:rPr>
        <w:t xml:space="preserve">Izvješća o napretku/ZNS-ovi podnose se u roku </w:t>
      </w:r>
      <w:r w:rsidR="006800D0" w:rsidRPr="009C253E">
        <w:rPr>
          <w:rFonts w:ascii="Times New Roman" w:hAnsi="Times New Roman" w:cs="Times New Roman"/>
          <w:sz w:val="24"/>
          <w:szCs w:val="24"/>
        </w:rPr>
        <w:t xml:space="preserve">petnaest </w:t>
      </w:r>
      <w:r w:rsidR="006800D0">
        <w:rPr>
          <w:rFonts w:ascii="Times New Roman" w:hAnsi="Times New Roman" w:cs="Times New Roman"/>
          <w:sz w:val="24"/>
          <w:szCs w:val="24"/>
        </w:rPr>
        <w:t>(</w:t>
      </w:r>
      <w:r w:rsidRPr="009C253E">
        <w:rPr>
          <w:rFonts w:ascii="Times New Roman" w:hAnsi="Times New Roman" w:cs="Times New Roman"/>
          <w:sz w:val="24"/>
          <w:szCs w:val="24"/>
        </w:rPr>
        <w:t xml:space="preserve">15) dana od isteka svaka </w:t>
      </w:r>
      <w:r w:rsidR="00997463" w:rsidRPr="009C253E">
        <w:rPr>
          <w:rFonts w:ascii="Times New Roman" w:hAnsi="Times New Roman" w:cs="Times New Roman"/>
          <w:sz w:val="24"/>
          <w:szCs w:val="24"/>
        </w:rPr>
        <w:t>tri</w:t>
      </w:r>
      <w:r w:rsidR="00997463">
        <w:rPr>
          <w:rFonts w:ascii="Times New Roman" w:hAnsi="Times New Roman" w:cs="Times New Roman"/>
          <w:sz w:val="24"/>
          <w:szCs w:val="24"/>
        </w:rPr>
        <w:t xml:space="preserve"> (</w:t>
      </w:r>
      <w:r>
        <w:rPr>
          <w:rFonts w:ascii="Times New Roman" w:hAnsi="Times New Roman" w:cs="Times New Roman"/>
          <w:sz w:val="24"/>
          <w:szCs w:val="24"/>
        </w:rPr>
        <w:t>3)</w:t>
      </w:r>
      <w:r w:rsidRPr="009C253E">
        <w:rPr>
          <w:rFonts w:ascii="Times New Roman" w:hAnsi="Times New Roman" w:cs="Times New Roman"/>
          <w:sz w:val="24"/>
          <w:szCs w:val="24"/>
        </w:rPr>
        <w:t xml:space="preserve"> mjeseca</w:t>
      </w:r>
      <w:r>
        <w:rPr>
          <w:rFonts w:ascii="Times New Roman" w:hAnsi="Times New Roman" w:cs="Times New Roman"/>
          <w:sz w:val="24"/>
          <w:szCs w:val="24"/>
        </w:rPr>
        <w:t xml:space="preserve"> </w:t>
      </w:r>
      <w:r w:rsidRPr="009C253E">
        <w:rPr>
          <w:rFonts w:ascii="Times New Roman" w:hAnsi="Times New Roman" w:cs="Times New Roman"/>
          <w:sz w:val="24"/>
          <w:szCs w:val="24"/>
        </w:rPr>
        <w:t xml:space="preserve">od sklapanja Ugovora, za to tromjesečno razdoblje. </w:t>
      </w:r>
      <w:r w:rsidRPr="00742FEA">
        <w:rPr>
          <w:rFonts w:ascii="Times New Roman" w:hAnsi="Times New Roman" w:cs="Times New Roman"/>
          <w:sz w:val="24"/>
          <w:szCs w:val="24"/>
        </w:rPr>
        <w:t xml:space="preserve">Ako se sredstva potražuju retroaktivno (ako razdoblje provedbe i razdoblje prihvatljivosti počinje prije početka primjene Ugovora), prvi Zahtjev za nadoknadom sredstava korisnik može dostaviti danom stupanja Ugovora na snagu pa sve do isteka prva </w:t>
      </w:r>
      <w:r w:rsidR="00684715" w:rsidRPr="00742FEA">
        <w:rPr>
          <w:rFonts w:ascii="Times New Roman" w:hAnsi="Times New Roman" w:cs="Times New Roman"/>
          <w:sz w:val="24"/>
          <w:szCs w:val="24"/>
        </w:rPr>
        <w:t xml:space="preserve">tri </w:t>
      </w:r>
      <w:r w:rsidR="00684715">
        <w:rPr>
          <w:rFonts w:ascii="Times New Roman" w:hAnsi="Times New Roman" w:cs="Times New Roman"/>
          <w:sz w:val="24"/>
          <w:szCs w:val="24"/>
        </w:rPr>
        <w:t>(</w:t>
      </w:r>
      <w:r w:rsidRPr="00742FEA">
        <w:rPr>
          <w:rFonts w:ascii="Times New Roman" w:hAnsi="Times New Roman" w:cs="Times New Roman"/>
          <w:sz w:val="24"/>
          <w:szCs w:val="24"/>
        </w:rPr>
        <w:t xml:space="preserve">3) mjeseca od navedenog datuma. </w:t>
      </w:r>
      <w:r w:rsidRPr="009C253E">
        <w:rPr>
          <w:rFonts w:ascii="Times New Roman" w:hAnsi="Times New Roman" w:cs="Times New Roman"/>
          <w:sz w:val="24"/>
          <w:szCs w:val="24"/>
        </w:rPr>
        <w:t>Korisnici mogu podnositi ZNS i prije isteka</w:t>
      </w:r>
      <w:r>
        <w:rPr>
          <w:rFonts w:ascii="Times New Roman" w:hAnsi="Times New Roman" w:cs="Times New Roman"/>
          <w:sz w:val="24"/>
          <w:szCs w:val="24"/>
        </w:rPr>
        <w:t xml:space="preserve"> </w:t>
      </w:r>
      <w:r w:rsidRPr="009C253E">
        <w:rPr>
          <w:rFonts w:ascii="Times New Roman" w:hAnsi="Times New Roman" w:cs="Times New Roman"/>
          <w:sz w:val="24"/>
          <w:szCs w:val="24"/>
        </w:rPr>
        <w:t>tri mjeseca, ako za to postoji potreba.</w:t>
      </w:r>
    </w:p>
    <w:p w14:paraId="2B2B111C" w14:textId="09E1CE73" w:rsidR="006662D8" w:rsidRDefault="006662D8" w:rsidP="006662D8">
      <w:pPr>
        <w:pStyle w:val="NoSpacing0"/>
        <w:spacing w:after="120"/>
        <w:jc w:val="both"/>
      </w:pPr>
      <w:r w:rsidRPr="009C253E">
        <w:rPr>
          <w:rFonts w:ascii="Times New Roman" w:hAnsi="Times New Roman" w:cs="Times New Roman"/>
          <w:sz w:val="24"/>
          <w:szCs w:val="24"/>
        </w:rPr>
        <w:t xml:space="preserve">Završno izvješće dio je završnog ZNS-a i podnosi se u roku </w:t>
      </w:r>
      <w:r w:rsidR="00684715" w:rsidRPr="009C253E">
        <w:rPr>
          <w:rFonts w:ascii="Times New Roman" w:hAnsi="Times New Roman" w:cs="Times New Roman"/>
          <w:sz w:val="24"/>
          <w:szCs w:val="24"/>
        </w:rPr>
        <w:t xml:space="preserve">trideset </w:t>
      </w:r>
      <w:r w:rsidR="00684715">
        <w:rPr>
          <w:rFonts w:ascii="Times New Roman" w:hAnsi="Times New Roman" w:cs="Times New Roman"/>
          <w:sz w:val="24"/>
          <w:szCs w:val="24"/>
        </w:rPr>
        <w:t>(</w:t>
      </w:r>
      <w:r w:rsidRPr="009C253E">
        <w:rPr>
          <w:rFonts w:ascii="Times New Roman" w:hAnsi="Times New Roman" w:cs="Times New Roman"/>
          <w:sz w:val="24"/>
          <w:szCs w:val="24"/>
        </w:rPr>
        <w:t>30) dana od dana isteka</w:t>
      </w:r>
      <w:r>
        <w:rPr>
          <w:rFonts w:ascii="Times New Roman" w:hAnsi="Times New Roman" w:cs="Times New Roman"/>
          <w:sz w:val="24"/>
          <w:szCs w:val="24"/>
        </w:rPr>
        <w:t xml:space="preserve"> </w:t>
      </w:r>
      <w:r w:rsidRPr="009C253E">
        <w:rPr>
          <w:rFonts w:ascii="Times New Roman" w:hAnsi="Times New Roman" w:cs="Times New Roman"/>
          <w:sz w:val="24"/>
          <w:szCs w:val="24"/>
        </w:rPr>
        <w:t>razdoblja provedbe projekta.</w:t>
      </w:r>
      <w:r w:rsidRPr="00AC4201">
        <w:t xml:space="preserve"> </w:t>
      </w:r>
    </w:p>
    <w:p w14:paraId="10548B20" w14:textId="36B9D417" w:rsidR="00E841A9" w:rsidRDefault="006662D8" w:rsidP="006662D8">
      <w:pPr>
        <w:pStyle w:val="NoSpacing0"/>
        <w:spacing w:after="120"/>
        <w:jc w:val="both"/>
        <w:rPr>
          <w:rFonts w:ascii="Times New Roman" w:hAnsi="Times New Roman" w:cs="Times New Roman"/>
          <w:sz w:val="24"/>
          <w:szCs w:val="24"/>
        </w:rPr>
      </w:pPr>
      <w:r w:rsidRPr="00C41D67">
        <w:rPr>
          <w:rFonts w:ascii="Times New Roman" w:hAnsi="Times New Roman" w:cs="Times New Roman"/>
          <w:sz w:val="24"/>
          <w:szCs w:val="24"/>
        </w:rPr>
        <w:t xml:space="preserve">Korisnik je obvezan jednom godišnje tijekom razdoblja trajnosti projekta podnijeti </w:t>
      </w:r>
      <w:r w:rsidR="0081109E">
        <w:rPr>
          <w:rFonts w:ascii="Times New Roman" w:hAnsi="Times New Roman" w:cs="Times New Roman"/>
          <w:sz w:val="24"/>
          <w:szCs w:val="24"/>
        </w:rPr>
        <w:t>I</w:t>
      </w:r>
      <w:r w:rsidRPr="00C41D67">
        <w:rPr>
          <w:rFonts w:ascii="Times New Roman" w:hAnsi="Times New Roman" w:cs="Times New Roman"/>
          <w:sz w:val="24"/>
          <w:szCs w:val="24"/>
        </w:rPr>
        <w:t xml:space="preserve">zvješće nakon provedbe projekta, i to prvi put u roku </w:t>
      </w:r>
      <w:r w:rsidR="00684715" w:rsidRPr="00C41D67">
        <w:rPr>
          <w:rFonts w:ascii="Times New Roman" w:hAnsi="Times New Roman" w:cs="Times New Roman"/>
          <w:sz w:val="24"/>
          <w:szCs w:val="24"/>
        </w:rPr>
        <w:t xml:space="preserve">trideset </w:t>
      </w:r>
      <w:r w:rsidR="00684715">
        <w:rPr>
          <w:rFonts w:ascii="Times New Roman" w:hAnsi="Times New Roman" w:cs="Times New Roman"/>
          <w:sz w:val="24"/>
          <w:szCs w:val="24"/>
        </w:rPr>
        <w:t>(</w:t>
      </w:r>
      <w:r w:rsidRPr="00C41D67">
        <w:rPr>
          <w:rFonts w:ascii="Times New Roman" w:hAnsi="Times New Roman" w:cs="Times New Roman"/>
          <w:sz w:val="24"/>
          <w:szCs w:val="24"/>
        </w:rPr>
        <w:t>30) dana računajući od dana u kojem ističe godina dana od dana na koji je Korisniku obavljeno završno plaćanje u okviru projekta, a za svaku sljedeću godinu na dan u kojem ističe godina dana od dana podnošenja prethodnog izvješća</w:t>
      </w:r>
      <w:r>
        <w:rPr>
          <w:rFonts w:ascii="Times New Roman" w:hAnsi="Times New Roman" w:cs="Times New Roman"/>
          <w:sz w:val="24"/>
          <w:szCs w:val="24"/>
        </w:rPr>
        <w:t>.</w:t>
      </w:r>
      <w:r w:rsidRPr="0CE0850A">
        <w:rPr>
          <w:rFonts w:ascii="Times New Roman" w:hAnsi="Times New Roman" w:cs="Times New Roman"/>
          <w:sz w:val="24"/>
          <w:szCs w:val="24"/>
        </w:rPr>
        <w:t xml:space="preserve"> </w:t>
      </w:r>
    </w:p>
    <w:p w14:paraId="2E3C18A5" w14:textId="31CC93F2"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Troškovi Korisnika podmirit će se u skladu s “</w:t>
      </w:r>
      <w:r w:rsidRPr="00F25269">
        <w:rPr>
          <w:rFonts w:ascii="Times New Roman" w:hAnsi="Times New Roman" w:cs="Times New Roman"/>
          <w:b/>
          <w:bCs/>
          <w:sz w:val="24"/>
          <w:szCs w:val="24"/>
        </w:rPr>
        <w:t>metodom nadoknade</w:t>
      </w:r>
      <w:r w:rsidRPr="00F25269">
        <w:rPr>
          <w:rFonts w:ascii="Times New Roman" w:hAnsi="Times New Roman" w:cs="Times New Roman"/>
          <w:sz w:val="24"/>
          <w:szCs w:val="24"/>
        </w:rPr>
        <w:t xml:space="preserve">”, što podrazumijeva da: </w:t>
      </w:r>
    </w:p>
    <w:p w14:paraId="528A31A1" w14:textId="77777777"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 xml:space="preserve">a) je izdatak nastao; </w:t>
      </w:r>
    </w:p>
    <w:p w14:paraId="1A9ED677" w14:textId="77777777"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 xml:space="preserve">b) </w:t>
      </w:r>
      <w:r>
        <w:rPr>
          <w:rFonts w:ascii="Times New Roman" w:hAnsi="Times New Roman" w:cs="Times New Roman"/>
          <w:sz w:val="24"/>
          <w:szCs w:val="24"/>
        </w:rPr>
        <w:t>K</w:t>
      </w:r>
      <w:r w:rsidRPr="00F57AF1">
        <w:rPr>
          <w:rFonts w:ascii="Times New Roman" w:hAnsi="Times New Roman" w:cs="Times New Roman"/>
          <w:sz w:val="24"/>
          <w:szCs w:val="24"/>
        </w:rPr>
        <w:t>orisnik je platio nastale troškove u cijelosti;</w:t>
      </w:r>
    </w:p>
    <w:p w14:paraId="5A965910" w14:textId="5C914C3F"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 xml:space="preserve">c) Korisnik podnosi </w:t>
      </w:r>
      <w:r>
        <w:rPr>
          <w:rFonts w:ascii="Times New Roman" w:hAnsi="Times New Roman" w:cs="Times New Roman"/>
          <w:sz w:val="24"/>
          <w:szCs w:val="24"/>
        </w:rPr>
        <w:t>Z</w:t>
      </w:r>
      <w:r w:rsidRPr="00F25269">
        <w:rPr>
          <w:rFonts w:ascii="Times New Roman" w:hAnsi="Times New Roman" w:cs="Times New Roman"/>
          <w:sz w:val="24"/>
          <w:szCs w:val="24"/>
        </w:rPr>
        <w:t xml:space="preserve">ahtjev za nadoknadom </w:t>
      </w:r>
      <w:r>
        <w:rPr>
          <w:rFonts w:ascii="Times New Roman" w:hAnsi="Times New Roman" w:cs="Times New Roman"/>
          <w:sz w:val="24"/>
          <w:szCs w:val="24"/>
        </w:rPr>
        <w:t>sredstava</w:t>
      </w:r>
      <w:r w:rsidRPr="00F25269">
        <w:rPr>
          <w:rFonts w:ascii="Times New Roman" w:hAnsi="Times New Roman" w:cs="Times New Roman"/>
          <w:sz w:val="24"/>
          <w:szCs w:val="24"/>
        </w:rPr>
        <w:t xml:space="preserve"> PT-u 2, s dokazom o uplati; </w:t>
      </w:r>
    </w:p>
    <w:p w14:paraId="54E39FBD" w14:textId="4D26FB2E"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 xml:space="preserve">d) PT2 provjerava izdatke te donosi zaključak o njihovu odobravanju/odbijanju; </w:t>
      </w:r>
    </w:p>
    <w:p w14:paraId="3B740933" w14:textId="77777777" w:rsidR="006662D8" w:rsidRPr="00F25269" w:rsidRDefault="006662D8" w:rsidP="006662D8">
      <w:pPr>
        <w:pStyle w:val="NoSpacing0"/>
        <w:spacing w:after="120"/>
        <w:jc w:val="both"/>
        <w:rPr>
          <w:rFonts w:ascii="Times New Roman" w:hAnsi="Times New Roman" w:cs="Times New Roman"/>
          <w:sz w:val="24"/>
          <w:szCs w:val="24"/>
        </w:rPr>
      </w:pPr>
      <w:r w:rsidRPr="00F25269">
        <w:rPr>
          <w:rFonts w:ascii="Times New Roman" w:hAnsi="Times New Roman" w:cs="Times New Roman"/>
          <w:sz w:val="24"/>
          <w:szCs w:val="24"/>
        </w:rPr>
        <w:t xml:space="preserve">e) PT1 provodi isplate odobrenog iznosa Korisniku. </w:t>
      </w:r>
    </w:p>
    <w:p w14:paraId="0C84F8E0" w14:textId="2DD62698" w:rsidR="006662D8" w:rsidRPr="00F25269" w:rsidRDefault="006662D8" w:rsidP="006662D8">
      <w:pPr>
        <w:pStyle w:val="NoSpacing0"/>
        <w:spacing w:after="120"/>
        <w:jc w:val="both"/>
        <w:rPr>
          <w:rFonts w:ascii="Times New Roman" w:hAnsi="Times New Roman" w:cs="Times New Roman"/>
          <w:sz w:val="24"/>
          <w:szCs w:val="24"/>
        </w:rPr>
      </w:pPr>
      <w:r w:rsidRPr="128923D4">
        <w:rPr>
          <w:rFonts w:ascii="Times New Roman" w:hAnsi="Times New Roman" w:cs="Times New Roman"/>
          <w:sz w:val="24"/>
          <w:szCs w:val="24"/>
        </w:rPr>
        <w:t xml:space="preserve">Troškove/izdatke navedene u zahtjevu za nadoknadu sredstava (ZNS) provjerava i potvrđuje PT2 u roku </w:t>
      </w:r>
      <w:r w:rsidR="00F773AE" w:rsidRPr="128923D4">
        <w:rPr>
          <w:rFonts w:ascii="Times New Roman" w:hAnsi="Times New Roman" w:cs="Times New Roman"/>
          <w:sz w:val="24"/>
          <w:szCs w:val="24"/>
        </w:rPr>
        <w:t xml:space="preserve">trideset </w:t>
      </w:r>
      <w:r w:rsidR="00F773AE">
        <w:rPr>
          <w:rFonts w:ascii="Times New Roman" w:hAnsi="Times New Roman" w:cs="Times New Roman"/>
          <w:sz w:val="24"/>
          <w:szCs w:val="24"/>
        </w:rPr>
        <w:t>(</w:t>
      </w:r>
      <w:r w:rsidRPr="128923D4">
        <w:rPr>
          <w:rFonts w:ascii="Times New Roman" w:hAnsi="Times New Roman" w:cs="Times New Roman"/>
          <w:sz w:val="24"/>
          <w:szCs w:val="24"/>
        </w:rPr>
        <w:t xml:space="preserve">30) dana od dana primitka tog zahtjeva, odnosno u roku od </w:t>
      </w:r>
      <w:r w:rsidR="00EF2035" w:rsidRPr="128923D4">
        <w:rPr>
          <w:rFonts w:ascii="Times New Roman" w:hAnsi="Times New Roman" w:cs="Times New Roman"/>
          <w:sz w:val="24"/>
          <w:szCs w:val="24"/>
        </w:rPr>
        <w:t xml:space="preserve">šezdeset </w:t>
      </w:r>
      <w:r w:rsidR="00EF2035">
        <w:rPr>
          <w:rFonts w:ascii="Times New Roman" w:hAnsi="Times New Roman" w:cs="Times New Roman"/>
          <w:sz w:val="24"/>
          <w:szCs w:val="24"/>
        </w:rPr>
        <w:t>(</w:t>
      </w:r>
      <w:r w:rsidRPr="128923D4">
        <w:rPr>
          <w:rFonts w:ascii="Times New Roman" w:hAnsi="Times New Roman" w:cs="Times New Roman"/>
          <w:sz w:val="24"/>
          <w:szCs w:val="24"/>
        </w:rPr>
        <w:t xml:space="preserve">60) dana, kada je riječ o završnom ZNS-u. U svrhu obavljanja navedene provjere PT2 može zatražiti od Korisnika dodatne informacije o tome je li iznos plaćen, odnosno je li dospio, ili jesu li ispunjeni uvjeti za nadoknadu sredstava na temelju članka 53. stavka 1. točaka (b), (c) i (d) Uredbe (EU) 2021/1060, i to u roku koji ne može biti kraći od tri </w:t>
      </w:r>
      <w:r w:rsidR="00EF2035">
        <w:rPr>
          <w:rFonts w:ascii="Times New Roman" w:hAnsi="Times New Roman" w:cs="Times New Roman"/>
          <w:sz w:val="24"/>
          <w:szCs w:val="24"/>
        </w:rPr>
        <w:t>(</w:t>
      </w:r>
      <w:r w:rsidR="00F93CFF">
        <w:rPr>
          <w:rFonts w:ascii="Times New Roman" w:hAnsi="Times New Roman" w:cs="Times New Roman"/>
          <w:sz w:val="24"/>
          <w:szCs w:val="24"/>
        </w:rPr>
        <w:t xml:space="preserve">3) </w:t>
      </w:r>
      <w:r w:rsidRPr="128923D4">
        <w:rPr>
          <w:rFonts w:ascii="Times New Roman" w:hAnsi="Times New Roman" w:cs="Times New Roman"/>
          <w:sz w:val="24"/>
          <w:szCs w:val="24"/>
        </w:rPr>
        <w:t>niti dulji od sedam</w:t>
      </w:r>
      <w:r w:rsidR="00F93CFF">
        <w:rPr>
          <w:rFonts w:ascii="Times New Roman" w:hAnsi="Times New Roman" w:cs="Times New Roman"/>
          <w:sz w:val="24"/>
          <w:szCs w:val="24"/>
        </w:rPr>
        <w:t xml:space="preserve"> (7)</w:t>
      </w:r>
      <w:r w:rsidRPr="128923D4">
        <w:rPr>
          <w:rFonts w:ascii="Times New Roman" w:hAnsi="Times New Roman" w:cs="Times New Roman"/>
          <w:sz w:val="24"/>
          <w:szCs w:val="24"/>
        </w:rPr>
        <w:t xml:space="preserve"> dana. Podnošenje zahtjeva prekida tijek roka u kojem PT2 provjerava ZNS, a rok nastavlja teći zaprimanjem zahtijevanih informacija. Trošak koji nije opravdan smatra se neprihvatljivim. </w:t>
      </w:r>
    </w:p>
    <w:p w14:paraId="64671399" w14:textId="73817D23" w:rsidR="0023295C" w:rsidRDefault="00162128" w:rsidP="00893C33">
      <w:pPr>
        <w:pStyle w:val="NoSpacing0"/>
        <w:spacing w:after="120"/>
        <w:jc w:val="both"/>
        <w:rPr>
          <w:rFonts w:ascii="Times New Roman" w:hAnsi="Times New Roman" w:cs="Times New Roman"/>
          <w:sz w:val="24"/>
          <w:szCs w:val="24"/>
        </w:rPr>
      </w:pPr>
      <w:r>
        <w:rPr>
          <w:rFonts w:ascii="Times New Roman" w:hAnsi="Times New Roman" w:cs="Times New Roman"/>
          <w:sz w:val="24"/>
          <w:szCs w:val="24"/>
        </w:rPr>
        <w:t xml:space="preserve">PT1 provodi </w:t>
      </w:r>
      <w:r w:rsidR="00EC7B1A">
        <w:rPr>
          <w:rFonts w:ascii="Times New Roman" w:hAnsi="Times New Roman" w:cs="Times New Roman"/>
          <w:sz w:val="24"/>
          <w:szCs w:val="24"/>
        </w:rPr>
        <w:t xml:space="preserve">postupak plaćanja na temelju </w:t>
      </w:r>
      <w:r w:rsidR="00141D7E">
        <w:rPr>
          <w:rFonts w:ascii="Times New Roman" w:hAnsi="Times New Roman" w:cs="Times New Roman"/>
          <w:sz w:val="24"/>
          <w:szCs w:val="24"/>
        </w:rPr>
        <w:t xml:space="preserve">dostavljenog </w:t>
      </w:r>
      <w:r w:rsidR="00EC7B1A">
        <w:rPr>
          <w:rFonts w:ascii="Times New Roman" w:hAnsi="Times New Roman" w:cs="Times New Roman"/>
          <w:sz w:val="24"/>
          <w:szCs w:val="24"/>
        </w:rPr>
        <w:t xml:space="preserve">zahtjeva </w:t>
      </w:r>
      <w:r w:rsidR="00F452F6">
        <w:rPr>
          <w:rFonts w:ascii="Times New Roman" w:hAnsi="Times New Roman" w:cs="Times New Roman"/>
          <w:sz w:val="24"/>
          <w:szCs w:val="24"/>
        </w:rPr>
        <w:t xml:space="preserve">za plaćanje </w:t>
      </w:r>
      <w:r w:rsidR="00141D7E">
        <w:rPr>
          <w:rFonts w:ascii="Times New Roman" w:hAnsi="Times New Roman" w:cs="Times New Roman"/>
          <w:sz w:val="24"/>
          <w:szCs w:val="24"/>
        </w:rPr>
        <w:t xml:space="preserve">od strane </w:t>
      </w:r>
      <w:r w:rsidR="00EC7B1A">
        <w:rPr>
          <w:rFonts w:ascii="Times New Roman" w:hAnsi="Times New Roman" w:cs="Times New Roman"/>
          <w:sz w:val="24"/>
          <w:szCs w:val="24"/>
        </w:rPr>
        <w:t>PT2</w:t>
      </w:r>
      <w:r w:rsidR="0069397A">
        <w:rPr>
          <w:rFonts w:ascii="Times New Roman" w:hAnsi="Times New Roman" w:cs="Times New Roman"/>
          <w:sz w:val="24"/>
          <w:szCs w:val="24"/>
        </w:rPr>
        <w:t xml:space="preserve">. </w:t>
      </w:r>
      <w:r w:rsidR="004F23D7" w:rsidRPr="004F23D7">
        <w:rPr>
          <w:rFonts w:ascii="Times New Roman" w:hAnsi="Times New Roman" w:cs="Times New Roman"/>
          <w:sz w:val="24"/>
          <w:szCs w:val="24"/>
        </w:rPr>
        <w:t xml:space="preserve">Postupak plaćanja započinje primitkom zahtjeva za plaćanje </w:t>
      </w:r>
      <w:r w:rsidR="00141D7E">
        <w:rPr>
          <w:rFonts w:ascii="Times New Roman" w:hAnsi="Times New Roman" w:cs="Times New Roman"/>
          <w:sz w:val="24"/>
          <w:szCs w:val="24"/>
        </w:rPr>
        <w:t xml:space="preserve">od </w:t>
      </w:r>
      <w:r w:rsidR="004F23D7" w:rsidRPr="004F23D7">
        <w:rPr>
          <w:rFonts w:ascii="Times New Roman" w:hAnsi="Times New Roman" w:cs="Times New Roman"/>
          <w:sz w:val="24"/>
          <w:szCs w:val="24"/>
        </w:rPr>
        <w:t xml:space="preserve">PT 2, nakon čega PT 1 utvrđuje ispravnost </w:t>
      </w:r>
      <w:r w:rsidR="00A34CDA">
        <w:rPr>
          <w:rFonts w:ascii="Times New Roman" w:hAnsi="Times New Roman" w:cs="Times New Roman"/>
          <w:sz w:val="24"/>
          <w:szCs w:val="24"/>
        </w:rPr>
        <w:t>istog</w:t>
      </w:r>
      <w:r w:rsidR="006361DF">
        <w:rPr>
          <w:rFonts w:ascii="Times New Roman" w:hAnsi="Times New Roman" w:cs="Times New Roman"/>
          <w:sz w:val="24"/>
          <w:szCs w:val="24"/>
        </w:rPr>
        <w:t>.</w:t>
      </w:r>
      <w:r w:rsidR="00BC30B0" w:rsidRPr="004F23D7">
        <w:rPr>
          <w:rFonts w:ascii="Times New Roman" w:hAnsi="Times New Roman" w:cs="Times New Roman"/>
          <w:sz w:val="24"/>
          <w:szCs w:val="24"/>
        </w:rPr>
        <w:t xml:space="preserve"> </w:t>
      </w:r>
      <w:r w:rsidR="004F23D7" w:rsidRPr="004F23D7" w:rsidDel="00261F0C">
        <w:rPr>
          <w:rFonts w:ascii="Times New Roman" w:hAnsi="Times New Roman" w:cs="Times New Roman"/>
          <w:sz w:val="24"/>
          <w:szCs w:val="24"/>
        </w:rPr>
        <w:t>PT 2</w:t>
      </w:r>
      <w:r w:rsidR="00BC30B0">
        <w:rPr>
          <w:rFonts w:ascii="Times New Roman" w:hAnsi="Times New Roman" w:cs="Times New Roman"/>
          <w:sz w:val="24"/>
          <w:szCs w:val="24"/>
        </w:rPr>
        <w:t xml:space="preserve"> </w:t>
      </w:r>
      <w:r w:rsidR="004F23D7" w:rsidRPr="004F23D7">
        <w:rPr>
          <w:rFonts w:ascii="Times New Roman" w:hAnsi="Times New Roman" w:cs="Times New Roman"/>
          <w:sz w:val="24"/>
          <w:szCs w:val="24"/>
        </w:rPr>
        <w:t xml:space="preserve">podnosi </w:t>
      </w:r>
      <w:r w:rsidR="004F23D7" w:rsidRPr="004F23D7" w:rsidDel="00261F0C">
        <w:rPr>
          <w:rFonts w:ascii="Times New Roman" w:hAnsi="Times New Roman" w:cs="Times New Roman"/>
          <w:sz w:val="24"/>
          <w:szCs w:val="24"/>
        </w:rPr>
        <w:t xml:space="preserve">zahtjev </w:t>
      </w:r>
      <w:r w:rsidR="00D65708">
        <w:rPr>
          <w:rFonts w:ascii="Times New Roman" w:hAnsi="Times New Roman" w:cs="Times New Roman"/>
          <w:sz w:val="24"/>
          <w:szCs w:val="24"/>
        </w:rPr>
        <w:t xml:space="preserve">za plaćanje </w:t>
      </w:r>
      <w:r w:rsidR="004F23D7" w:rsidRPr="004F23D7">
        <w:rPr>
          <w:rFonts w:ascii="Times New Roman" w:hAnsi="Times New Roman" w:cs="Times New Roman"/>
          <w:sz w:val="24"/>
          <w:szCs w:val="24"/>
        </w:rPr>
        <w:t xml:space="preserve">najkasnije 73. (sedamdesettrećeg) dana od dana primitka </w:t>
      </w:r>
      <w:r w:rsidR="007A503A">
        <w:rPr>
          <w:rFonts w:ascii="Times New Roman" w:hAnsi="Times New Roman" w:cs="Times New Roman"/>
          <w:sz w:val="24"/>
          <w:szCs w:val="24"/>
        </w:rPr>
        <w:t>ZNS-a</w:t>
      </w:r>
      <w:r w:rsidR="004F23D7" w:rsidRPr="004F23D7">
        <w:rPr>
          <w:rFonts w:ascii="Times New Roman" w:hAnsi="Times New Roman" w:cs="Times New Roman"/>
          <w:sz w:val="24"/>
          <w:szCs w:val="24"/>
        </w:rPr>
        <w:t>, odnosno u slučaju ako je rok bio prekinut - bez odgađanja po ostvarenju pretpostavki za podnošenje zahtjeva za plaćanje</w:t>
      </w:r>
      <w:r w:rsidR="00E15A2A">
        <w:rPr>
          <w:rFonts w:ascii="Times New Roman" w:hAnsi="Times New Roman" w:cs="Times New Roman"/>
          <w:sz w:val="24"/>
          <w:szCs w:val="24"/>
        </w:rPr>
        <w:t>.</w:t>
      </w:r>
      <w:r w:rsidR="00893C33">
        <w:rPr>
          <w:rFonts w:ascii="Times New Roman" w:hAnsi="Times New Roman" w:cs="Times New Roman"/>
          <w:sz w:val="24"/>
          <w:szCs w:val="24"/>
        </w:rPr>
        <w:t xml:space="preserve"> </w:t>
      </w:r>
      <w:r w:rsidR="00893C33" w:rsidRPr="00893C33">
        <w:rPr>
          <w:rFonts w:ascii="Times New Roman" w:hAnsi="Times New Roman" w:cs="Times New Roman"/>
          <w:sz w:val="24"/>
          <w:szCs w:val="24"/>
        </w:rPr>
        <w:t>U svakom slučaju, rok se utvrđuje primjenom</w:t>
      </w:r>
      <w:r w:rsidR="00893C33">
        <w:rPr>
          <w:rFonts w:ascii="Times New Roman" w:hAnsi="Times New Roman" w:cs="Times New Roman"/>
          <w:sz w:val="24"/>
          <w:szCs w:val="24"/>
        </w:rPr>
        <w:t xml:space="preserve"> </w:t>
      </w:r>
      <w:r w:rsidR="00893C33" w:rsidRPr="00893C33">
        <w:rPr>
          <w:rFonts w:ascii="Times New Roman" w:hAnsi="Times New Roman" w:cs="Times New Roman"/>
          <w:sz w:val="24"/>
          <w:szCs w:val="24"/>
        </w:rPr>
        <w:t>članka 74. Uredbe (EU) 2021/1060.</w:t>
      </w:r>
    </w:p>
    <w:p w14:paraId="61DF86D0" w14:textId="4FFDBE32" w:rsidR="009618E7" w:rsidRDefault="009618E7" w:rsidP="009618E7">
      <w:pPr>
        <w:pStyle w:val="NoSpacing0"/>
        <w:spacing w:after="120"/>
        <w:jc w:val="both"/>
        <w:rPr>
          <w:rFonts w:ascii="Times New Roman" w:eastAsia="Calibri" w:hAnsi="Times New Roman" w:cs="Times New Roman"/>
          <w:sz w:val="24"/>
          <w:szCs w:val="24"/>
        </w:rPr>
      </w:pPr>
      <w:r w:rsidRPr="00D42568">
        <w:rPr>
          <w:rFonts w:ascii="Times New Roman" w:eastAsia="Calibri" w:hAnsi="Times New Roman" w:cs="Times New Roman"/>
          <w:sz w:val="24"/>
          <w:szCs w:val="24"/>
        </w:rPr>
        <w:t>Rok za plaćanje Korisniku ne može biti dulji od 80 (osamdeset) dana od dana kada je Korisnik podnio zahtjev za isplatu predujma ili ZNS, osim ako su ispunjeni uvjeti za prekid roka, u skladu sa člankom 74. Uredbe (EU) 2021/1060.</w:t>
      </w:r>
    </w:p>
    <w:p w14:paraId="60D7E5C3" w14:textId="77777777" w:rsidR="006662D8" w:rsidRPr="00391E83" w:rsidRDefault="006662D8" w:rsidP="006662D8">
      <w:pPr>
        <w:pStyle w:val="NoSpacing0"/>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Ako postoji opravdana sumnja ili je utvrđeno da je Korisnik ugrozio izvršavanje Ugovora značajnim pogreškama ili nepravilnostima ili prijevarom, </w:t>
      </w:r>
      <w:r w:rsidRPr="00502CE1">
        <w:rPr>
          <w:rFonts w:ascii="Times New Roman" w:eastAsia="Calibri" w:hAnsi="Times New Roman" w:cs="Times New Roman"/>
          <w:sz w:val="24"/>
          <w:szCs w:val="24"/>
        </w:rPr>
        <w:t>te ako se nad Korisnikom provode insolvencijski postupci, odnosno ako bi postupcima Korisnika nastala šteta za nacionalne financijske interese i/ili financijske interese EU</w:t>
      </w:r>
      <w:r>
        <w:rPr>
          <w:rFonts w:ascii="Times New Roman" w:eastAsia="Calibri" w:hAnsi="Times New Roman" w:cs="Times New Roman"/>
          <w:sz w:val="24"/>
          <w:szCs w:val="24"/>
        </w:rPr>
        <w:t xml:space="preserve">, </w:t>
      </w:r>
      <w:r w:rsidRPr="00391E83">
        <w:rPr>
          <w:rFonts w:ascii="Times New Roman" w:eastAsia="Calibri" w:hAnsi="Times New Roman" w:cs="Times New Roman"/>
          <w:sz w:val="24"/>
          <w:szCs w:val="24"/>
        </w:rPr>
        <w:t>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5596536A" w14:textId="25C6E861" w:rsidR="006662D8" w:rsidRPr="00B60072" w:rsidRDefault="006662D8" w:rsidP="006662D8">
      <w:pPr>
        <w:pStyle w:val="NoSpacing0"/>
        <w:spacing w:after="120"/>
        <w:jc w:val="both"/>
        <w:rPr>
          <w:rFonts w:ascii="Times New Roman" w:eastAsia="Calibri" w:hAnsi="Times New Roman" w:cs="Times New Roman"/>
          <w:sz w:val="24"/>
          <w:szCs w:val="24"/>
        </w:rPr>
      </w:pPr>
      <w:r w:rsidRPr="00B60072">
        <w:rPr>
          <w:rFonts w:ascii="Times New Roman" w:eastAsia="Calibri" w:hAnsi="Times New Roman" w:cs="Times New Roman"/>
          <w:sz w:val="24"/>
          <w:szCs w:val="24"/>
        </w:rPr>
        <w:t xml:space="preserve">Korisnik ima pravo potraživati </w:t>
      </w:r>
      <w:r w:rsidR="00D14720">
        <w:rPr>
          <w:rFonts w:ascii="Times New Roman" w:eastAsia="Calibri" w:hAnsi="Times New Roman" w:cs="Times New Roman"/>
          <w:sz w:val="24"/>
          <w:szCs w:val="24"/>
        </w:rPr>
        <w:t xml:space="preserve">predujam </w:t>
      </w:r>
      <w:r w:rsidR="00D14720" w:rsidRPr="00B60072">
        <w:rPr>
          <w:rFonts w:ascii="Times New Roman" w:eastAsia="Calibri" w:hAnsi="Times New Roman" w:cs="Times New Roman"/>
          <w:sz w:val="24"/>
          <w:szCs w:val="24"/>
        </w:rPr>
        <w:t>do 30% odobrenih bespovratnih sredstava po projektu</w:t>
      </w:r>
      <w:r w:rsidRPr="00B60072">
        <w:rPr>
          <w:rFonts w:ascii="Times New Roman" w:eastAsia="Calibri" w:hAnsi="Times New Roman" w:cs="Times New Roman"/>
          <w:sz w:val="24"/>
          <w:szCs w:val="24"/>
        </w:rPr>
        <w:t>, pri čemu se procjenjuje što odgovara potrebama konkretnog korisnika i dinamici aktivnosti na projektu. Opravdanost potraživanja predujma (uključujući i najvišeg pozivom dopuštenog iznosa) dokazuje korisnik, a procjenjuje PT 2 te mora biti u skladu s planiranim aktivnostima u okviru projekta i napretkom provedbe projekta. PT2, u odnosu na pojedinog korisnika, procjenjuje opravdanost korištenja predujma na temelju parametara određenih Pravilnikom o korištenju sredstava Europske unije („Narodne novine“, broj 44/24)</w:t>
      </w:r>
      <w:r w:rsidR="00584949">
        <w:rPr>
          <w:rFonts w:ascii="Times New Roman" w:eastAsia="Calibri" w:hAnsi="Times New Roman" w:cs="Times New Roman"/>
          <w:sz w:val="24"/>
          <w:szCs w:val="24"/>
        </w:rPr>
        <w:t>.</w:t>
      </w:r>
      <w:r w:rsidRPr="00B60072">
        <w:rPr>
          <w:rFonts w:ascii="Times New Roman" w:eastAsia="Calibri" w:hAnsi="Times New Roman" w:cs="Times New Roman"/>
          <w:sz w:val="24"/>
          <w:szCs w:val="24"/>
        </w:rPr>
        <w:t xml:space="preserve"> </w:t>
      </w:r>
    </w:p>
    <w:p w14:paraId="0C004896" w14:textId="72331D1F" w:rsidR="006662D8" w:rsidRPr="00B60072" w:rsidRDefault="00060FDF" w:rsidP="006662D8">
      <w:pPr>
        <w:pStyle w:val="NoSpacing0"/>
        <w:spacing w:after="120"/>
        <w:jc w:val="both"/>
        <w:rPr>
          <w:rFonts w:ascii="Times New Roman" w:eastAsia="Calibri" w:hAnsi="Times New Roman" w:cs="Times New Roman"/>
          <w:sz w:val="24"/>
          <w:szCs w:val="24"/>
        </w:rPr>
      </w:pPr>
      <w:r w:rsidRPr="00650F14">
        <w:rPr>
          <w:rFonts w:ascii="Times New Roman" w:eastAsia="Calibri" w:hAnsi="Times New Roman" w:cs="Times New Roman"/>
          <w:sz w:val="24"/>
          <w:szCs w:val="24"/>
        </w:rPr>
        <w:t>Z</w:t>
      </w:r>
      <w:r w:rsidR="006662D8" w:rsidRPr="00650F14">
        <w:rPr>
          <w:rFonts w:ascii="Times New Roman" w:eastAsia="Calibri" w:hAnsi="Times New Roman" w:cs="Times New Roman"/>
          <w:sz w:val="24"/>
          <w:szCs w:val="24"/>
        </w:rPr>
        <w:t xml:space="preserve">adužnica </w:t>
      </w:r>
      <w:r w:rsidRPr="00650F14">
        <w:rPr>
          <w:rFonts w:ascii="Times New Roman" w:eastAsia="Calibri" w:hAnsi="Times New Roman" w:cs="Times New Roman"/>
          <w:sz w:val="24"/>
          <w:szCs w:val="24"/>
        </w:rPr>
        <w:t xml:space="preserve">dostavljena prije potpisivanja Ugovara </w:t>
      </w:r>
      <w:r w:rsidR="006662D8" w:rsidRPr="00650F14">
        <w:rPr>
          <w:rFonts w:ascii="Times New Roman" w:eastAsia="Calibri" w:hAnsi="Times New Roman" w:cs="Times New Roman"/>
          <w:sz w:val="24"/>
          <w:szCs w:val="24"/>
        </w:rPr>
        <w:t>je ujedno i preduvjet za isplatu predujma do 30% odobrenih bespovratnih sredstava po projektu.</w:t>
      </w:r>
      <w:r w:rsidR="006662D8" w:rsidRPr="00B60072">
        <w:rPr>
          <w:rFonts w:ascii="Times New Roman" w:eastAsia="Calibri" w:hAnsi="Times New Roman" w:cs="Times New Roman"/>
          <w:sz w:val="24"/>
          <w:szCs w:val="24"/>
        </w:rPr>
        <w:t xml:space="preserve"> </w:t>
      </w:r>
    </w:p>
    <w:p w14:paraId="0E8A9B92" w14:textId="0C373893" w:rsidR="00F802DA" w:rsidRDefault="006662D8" w:rsidP="00DD02BC">
      <w:pPr>
        <w:pStyle w:val="NoSpacing0"/>
        <w:spacing w:after="120"/>
        <w:jc w:val="both"/>
        <w:rPr>
          <w:rFonts w:ascii="Times New Roman" w:eastAsia="Calibri" w:hAnsi="Times New Roman" w:cs="Times New Roman"/>
          <w:sz w:val="24"/>
          <w:szCs w:val="24"/>
        </w:rPr>
      </w:pPr>
      <w:r w:rsidRPr="00B60072">
        <w:rPr>
          <w:rFonts w:ascii="Times New Roman" w:eastAsia="Calibri" w:hAnsi="Times New Roman" w:cs="Times New Roman"/>
          <w:sz w:val="24"/>
          <w:szCs w:val="24"/>
        </w:rPr>
        <w:t>Obustava plaćanja se određuje na temelju pravila o primjeni financijskih korekcija, u skladu s uvjetima Ugovora. Korisnik neće potraživati naknadu štete nastalu povodom obustave plaćanja.</w:t>
      </w:r>
    </w:p>
    <w:p w14:paraId="6304E074" w14:textId="77777777" w:rsidR="00F802DA" w:rsidRPr="00391E83" w:rsidRDefault="00F802DA" w:rsidP="00DD02BC">
      <w:pPr>
        <w:pStyle w:val="NoSpacing0"/>
        <w:spacing w:after="120"/>
        <w:jc w:val="both"/>
        <w:rPr>
          <w:rFonts w:ascii="Times New Roman" w:eastAsia="Calibri" w:hAnsi="Times New Roman" w:cs="Times New Roman"/>
          <w:sz w:val="24"/>
          <w:szCs w:val="24"/>
        </w:rPr>
      </w:pPr>
    </w:p>
    <w:p w14:paraId="411F4F9D" w14:textId="69C66BBC" w:rsidR="002A764B" w:rsidRPr="007E65BF" w:rsidRDefault="00044743"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85" w:name="_Toc224908448"/>
      <w:r w:rsidRPr="007E65BF">
        <w:rPr>
          <w:rStyle w:val="000057"/>
          <w:rFonts w:ascii="Times New Roman" w:hAnsi="Times New Roman"/>
          <w:color w:val="auto"/>
          <w:sz w:val="24"/>
        </w:rPr>
        <w:t>9</w:t>
      </w:r>
      <w:r w:rsidR="00EF30E4" w:rsidRPr="007E65BF">
        <w:rPr>
          <w:rStyle w:val="000057"/>
          <w:rFonts w:ascii="Times New Roman" w:hAnsi="Times New Roman"/>
          <w:color w:val="auto"/>
          <w:sz w:val="24"/>
        </w:rPr>
        <w:t>.</w:t>
      </w:r>
      <w:r w:rsidR="00E2249A" w:rsidRPr="007E65BF">
        <w:rPr>
          <w:rStyle w:val="000057"/>
          <w:rFonts w:ascii="Times New Roman" w:hAnsi="Times New Roman"/>
          <w:color w:val="auto"/>
          <w:sz w:val="24"/>
        </w:rPr>
        <w:t>4</w:t>
      </w:r>
      <w:r w:rsidR="00EF30E4" w:rsidRPr="007E65BF">
        <w:rPr>
          <w:rStyle w:val="000057"/>
          <w:rFonts w:ascii="Times New Roman" w:hAnsi="Times New Roman"/>
          <w:color w:val="auto"/>
          <w:sz w:val="24"/>
        </w:rPr>
        <w:t>.</w:t>
      </w:r>
      <w:r w:rsidR="002A764B" w:rsidRPr="007E65BF">
        <w:rPr>
          <w:rStyle w:val="000057"/>
          <w:rFonts w:ascii="Times New Roman" w:hAnsi="Times New Roman"/>
          <w:color w:val="auto"/>
          <w:sz w:val="24"/>
        </w:rPr>
        <w:t xml:space="preserve"> Provjere upravljanja projektom</w:t>
      </w:r>
      <w:bookmarkEnd w:id="78"/>
      <w:bookmarkEnd w:id="79"/>
      <w:bookmarkEnd w:id="80"/>
      <w:bookmarkEnd w:id="82"/>
      <w:bookmarkEnd w:id="83"/>
      <w:bookmarkEnd w:id="85"/>
    </w:p>
    <w:p w14:paraId="6499276D" w14:textId="1B7C7931" w:rsidR="00BE1490" w:rsidRPr="006A47F1" w:rsidRDefault="00BE1490" w:rsidP="00BE1490">
      <w:pPr>
        <w:pStyle w:val="NoSpacing0"/>
        <w:spacing w:before="240"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 xml:space="preserve">Nakon </w:t>
      </w:r>
      <w:r>
        <w:rPr>
          <w:rFonts w:ascii="Times New Roman" w:eastAsia="Calibri" w:hAnsi="Times New Roman" w:cs="Times New Roman"/>
          <w:sz w:val="24"/>
          <w:szCs w:val="24"/>
        </w:rPr>
        <w:t>sklapanja Ugovora</w:t>
      </w:r>
      <w:r w:rsidRPr="006A47F1">
        <w:rPr>
          <w:rFonts w:ascii="Times New Roman" w:eastAsia="Calibri" w:hAnsi="Times New Roman" w:cs="Times New Roman"/>
          <w:sz w:val="24"/>
          <w:szCs w:val="24"/>
        </w:rPr>
        <w:t xml:space="preserve">, PT2 </w:t>
      </w:r>
      <w:r w:rsidR="00EB5CBA">
        <w:rPr>
          <w:rFonts w:ascii="Times New Roman" w:eastAsia="Calibri" w:hAnsi="Times New Roman" w:cs="Times New Roman"/>
          <w:sz w:val="24"/>
          <w:szCs w:val="24"/>
        </w:rPr>
        <w:t xml:space="preserve">je </w:t>
      </w:r>
      <w:r w:rsidRPr="006A47F1">
        <w:rPr>
          <w:rFonts w:ascii="Times New Roman" w:eastAsia="Calibri" w:hAnsi="Times New Roman" w:cs="Times New Roman"/>
          <w:sz w:val="24"/>
          <w:szCs w:val="24"/>
        </w:rPr>
        <w:t xml:space="preserve">odgovoran provjeravati je li projekt proveden u skladu s </w:t>
      </w:r>
      <w:r w:rsidRPr="00962653">
        <w:rPr>
          <w:rFonts w:ascii="Times New Roman" w:eastAsia="Calibri" w:hAnsi="Times New Roman" w:cs="Times New Roman"/>
          <w:sz w:val="24"/>
          <w:szCs w:val="24"/>
        </w:rPr>
        <w:t>ugovornim odredbama</w:t>
      </w:r>
      <w:r w:rsidRPr="006A47F1">
        <w:rPr>
          <w:rFonts w:ascii="Times New Roman" w:eastAsia="Calibri" w:hAnsi="Times New Roman" w:cs="Times New Roman"/>
          <w:sz w:val="24"/>
          <w:szCs w:val="24"/>
        </w:rPr>
        <w:t>.</w:t>
      </w:r>
    </w:p>
    <w:p w14:paraId="628A66DF" w14:textId="13A667FA" w:rsidR="00BE1490" w:rsidRPr="006A47F1" w:rsidRDefault="00BE1490" w:rsidP="00BE1490">
      <w:pPr>
        <w:spacing w:after="120" w:line="240" w:lineRule="auto"/>
        <w:jc w:val="both"/>
        <w:rPr>
          <w:rFonts w:ascii="Times New Roman" w:eastAsia="Calibri" w:hAnsi="Times New Roman" w:cs="Times New Roman"/>
          <w:sz w:val="24"/>
          <w:szCs w:val="24"/>
        </w:rPr>
      </w:pPr>
      <w:r w:rsidRPr="6C47A0A2">
        <w:rPr>
          <w:rFonts w:ascii="Times New Roman" w:eastAsia="Calibri" w:hAnsi="Times New Roman" w:cs="Times New Roman"/>
          <w:sz w:val="24"/>
          <w:szCs w:val="24"/>
        </w:rPr>
        <w:t xml:space="preserve">U svrhu provjeravanja namjenskog korištenja dodijeljenih bespovratnih </w:t>
      </w:r>
      <w:r w:rsidRPr="006A47F1">
        <w:rPr>
          <w:rFonts w:ascii="Times New Roman" w:eastAsia="Calibri" w:hAnsi="Times New Roman" w:cs="Times New Roman"/>
          <w:sz w:val="24"/>
          <w:szCs w:val="24"/>
        </w:rPr>
        <w:t>sredst</w:t>
      </w:r>
      <w:r>
        <w:rPr>
          <w:rFonts w:ascii="Times New Roman" w:eastAsia="Calibri" w:hAnsi="Times New Roman" w:cs="Times New Roman"/>
          <w:sz w:val="24"/>
          <w:szCs w:val="24"/>
        </w:rPr>
        <w:t>a</w:t>
      </w:r>
      <w:r w:rsidRPr="006A47F1">
        <w:rPr>
          <w:rFonts w:ascii="Times New Roman" w:eastAsia="Calibri" w:hAnsi="Times New Roman" w:cs="Times New Roman"/>
          <w:sz w:val="24"/>
          <w:szCs w:val="24"/>
        </w:rPr>
        <w:t>va</w:t>
      </w:r>
      <w:r w:rsidRPr="6C47A0A2">
        <w:rPr>
          <w:rFonts w:ascii="Times New Roman" w:eastAsia="Calibri" w:hAnsi="Times New Roman" w:cs="Times New Roman"/>
          <w:sz w:val="24"/>
          <w:szCs w:val="24"/>
        </w:rPr>
        <w:t xml:space="preserve">, </w:t>
      </w:r>
      <w:r w:rsidRPr="6C47A0A2">
        <w:rPr>
          <w:rFonts w:ascii="Times New Roman" w:hAnsi="Times New Roman" w:cs="Times New Roman"/>
          <w:sz w:val="24"/>
          <w:szCs w:val="24"/>
        </w:rPr>
        <w:t>PT 2</w:t>
      </w:r>
      <w:r w:rsidRPr="6C47A0A2">
        <w:rPr>
          <w:rFonts w:ascii="Times New Roman" w:eastAsia="Calibri" w:hAnsi="Times New Roman" w:cs="Times New Roman"/>
          <w:sz w:val="24"/>
          <w:szCs w:val="24"/>
        </w:rPr>
        <w:t xml:space="preserve"> ima pravo u bilo koje vrijeme </w:t>
      </w:r>
      <w:r w:rsidRPr="6C47A0A2">
        <w:rPr>
          <w:rFonts w:ascii="Times New Roman" w:hAnsi="Times New Roman" w:cs="Times New Roman"/>
          <w:sz w:val="24"/>
          <w:szCs w:val="24"/>
        </w:rPr>
        <w:t>tijekom razdoblja</w:t>
      </w:r>
      <w:r w:rsidRPr="6C47A0A2">
        <w:rPr>
          <w:rFonts w:ascii="Times New Roman" w:eastAsia="Calibri" w:hAnsi="Times New Roman" w:cs="Times New Roman"/>
          <w:sz w:val="24"/>
          <w:szCs w:val="24"/>
        </w:rPr>
        <w:t xml:space="preserve"> u </w:t>
      </w:r>
      <w:r w:rsidRPr="6C47A0A2">
        <w:rPr>
          <w:rFonts w:ascii="Times New Roman" w:hAnsi="Times New Roman" w:cs="Times New Roman"/>
          <w:sz w:val="24"/>
          <w:szCs w:val="24"/>
        </w:rPr>
        <w:t>kojem je korisnik  po pozivu obvezan osigurati revizijski trag</w:t>
      </w:r>
      <w:r w:rsidRPr="6C47A0A2">
        <w:rPr>
          <w:rFonts w:ascii="Times New Roman" w:eastAsia="Calibri" w:hAnsi="Times New Roman" w:cs="Times New Roman"/>
          <w:sz w:val="24"/>
          <w:szCs w:val="24"/>
        </w:rPr>
        <w:t>, utvrđivati je li usluga stvarno isporučena</w:t>
      </w:r>
      <w:r w:rsidRPr="6C47A0A2">
        <w:rPr>
          <w:rFonts w:ascii="Times New Roman" w:hAnsi="Times New Roman" w:cs="Times New Roman"/>
          <w:sz w:val="24"/>
          <w:szCs w:val="24"/>
        </w:rPr>
        <w:t xml:space="preserve"> i</w:t>
      </w:r>
      <w:r w:rsidRPr="6C47A0A2">
        <w:rPr>
          <w:rFonts w:ascii="Times New Roman" w:eastAsia="Calibri" w:hAnsi="Times New Roman" w:cs="Times New Roman"/>
          <w:sz w:val="24"/>
          <w:szCs w:val="24"/>
        </w:rPr>
        <w:t xml:space="preserve"> je li odgovarajuće kvalitete</w:t>
      </w:r>
      <w:r w:rsidRPr="6C47A0A2">
        <w:rPr>
          <w:rFonts w:ascii="Times New Roman" w:hAnsi="Times New Roman" w:cs="Times New Roman"/>
          <w:sz w:val="24"/>
          <w:szCs w:val="24"/>
        </w:rPr>
        <w:t xml:space="preserve">. </w:t>
      </w:r>
    </w:p>
    <w:p w14:paraId="729976E3" w14:textId="36B89A05" w:rsidR="00BE1490" w:rsidRPr="006A47F1" w:rsidRDefault="00BE1490" w:rsidP="00BE1490">
      <w:pPr>
        <w:shd w:val="clear" w:color="auto" w:fill="FFFFFF" w:themeFill="background1"/>
        <w:spacing w:after="120" w:line="240" w:lineRule="auto"/>
        <w:jc w:val="both"/>
        <w:rPr>
          <w:rFonts w:ascii="Times New Roman" w:eastAsia="Calibri" w:hAnsi="Times New Roman" w:cs="Times New Roman"/>
          <w:sz w:val="24"/>
          <w:szCs w:val="24"/>
        </w:rPr>
      </w:pPr>
      <w:r w:rsidRPr="006A47F1">
        <w:rPr>
          <w:rFonts w:ascii="Times New Roman" w:eastAsia="Times New Roman" w:hAnsi="Times New Roman" w:cs="Times New Roman"/>
          <w:sz w:val="24"/>
          <w:szCs w:val="24"/>
          <w:lang w:eastAsia="ar-SA"/>
        </w:rPr>
        <w:t>Korisnik je dužan čuvati revizijski trag, odnosno, podatke, račune, druge isprave i informacije nastale</w:t>
      </w:r>
      <w:r w:rsidRPr="006A47F1">
        <w:rPr>
          <w:rFonts w:ascii="Times New Roman" w:eastAsia="Calibri" w:hAnsi="Times New Roman" w:cs="Times New Roman"/>
          <w:sz w:val="24"/>
          <w:szCs w:val="24"/>
        </w:rPr>
        <w:t xml:space="preserve"> u </w:t>
      </w:r>
      <w:r w:rsidRPr="006A47F1">
        <w:rPr>
          <w:rFonts w:ascii="Times New Roman" w:eastAsia="Times New Roman" w:hAnsi="Times New Roman" w:cs="Times New Roman"/>
          <w:sz w:val="24"/>
          <w:szCs w:val="24"/>
          <w:lang w:eastAsia="ar-SA"/>
        </w:rPr>
        <w:t xml:space="preserve">pogledu iskorištavanja usluge naznačene u </w:t>
      </w:r>
      <w:r>
        <w:rPr>
          <w:rFonts w:ascii="Times New Roman" w:eastAsia="Times New Roman" w:hAnsi="Times New Roman" w:cs="Times New Roman"/>
          <w:sz w:val="24"/>
          <w:szCs w:val="24"/>
          <w:lang w:eastAsia="ar-SA"/>
        </w:rPr>
        <w:t>Ugovoru</w:t>
      </w:r>
      <w:r w:rsidRPr="006A47F1">
        <w:rPr>
          <w:rFonts w:ascii="Times New Roman" w:eastAsia="Times New Roman" w:hAnsi="Times New Roman" w:cs="Times New Roman"/>
          <w:sz w:val="24"/>
          <w:szCs w:val="24"/>
          <w:lang w:eastAsia="ar-SA"/>
        </w:rPr>
        <w:t xml:space="preserve">, projektni prijedlog, rezultate poslovanja, u razdoblju od pet </w:t>
      </w:r>
      <w:r w:rsidR="005E628F">
        <w:rPr>
          <w:rFonts w:ascii="Times New Roman" w:eastAsia="Times New Roman" w:hAnsi="Times New Roman" w:cs="Times New Roman"/>
          <w:sz w:val="24"/>
          <w:szCs w:val="24"/>
          <w:lang w:eastAsia="ar-SA"/>
        </w:rPr>
        <w:t xml:space="preserve">(5) </w:t>
      </w:r>
      <w:r w:rsidRPr="006A47F1">
        <w:rPr>
          <w:rFonts w:ascii="Times New Roman" w:eastAsia="Times New Roman" w:hAnsi="Times New Roman" w:cs="Times New Roman"/>
          <w:sz w:val="24"/>
          <w:szCs w:val="24"/>
          <w:lang w:eastAsia="ar-SA"/>
        </w:rPr>
        <w:t xml:space="preserve">godina od 31. prosinca one godine u kojoj je izvršeno </w:t>
      </w:r>
      <w:r>
        <w:rPr>
          <w:rFonts w:ascii="Times New Roman" w:eastAsia="Times New Roman" w:hAnsi="Times New Roman" w:cs="Times New Roman"/>
          <w:sz w:val="24"/>
          <w:szCs w:val="24"/>
          <w:lang w:eastAsia="ar-SA"/>
        </w:rPr>
        <w:t xml:space="preserve">završno </w:t>
      </w:r>
      <w:r w:rsidRPr="006A47F1">
        <w:rPr>
          <w:rFonts w:ascii="Times New Roman" w:eastAsia="Times New Roman" w:hAnsi="Times New Roman" w:cs="Times New Roman"/>
          <w:sz w:val="24"/>
          <w:szCs w:val="24"/>
          <w:lang w:eastAsia="ar-SA"/>
        </w:rPr>
        <w:t>plaćanje korisniku.</w:t>
      </w:r>
    </w:p>
    <w:p w14:paraId="0472E8AA" w14:textId="64DCDFEB" w:rsidR="00BE1490" w:rsidRPr="006A47F1" w:rsidRDefault="00BE1490" w:rsidP="00BE1490">
      <w:pPr>
        <w:pStyle w:val="NoSpacing0"/>
        <w:spacing w:after="120"/>
        <w:jc w:val="both"/>
        <w:rPr>
          <w:rFonts w:ascii="Times New Roman" w:eastAsia="Calibri" w:hAnsi="Times New Roman" w:cs="Times New Roman"/>
          <w:sz w:val="24"/>
          <w:szCs w:val="24"/>
        </w:rPr>
      </w:pPr>
      <w:r w:rsidRPr="003B22D9">
        <w:rPr>
          <w:rFonts w:ascii="Times New Roman" w:eastAsia="Calibri" w:hAnsi="Times New Roman" w:cs="Times New Roman"/>
          <w:sz w:val="24"/>
          <w:szCs w:val="24"/>
        </w:rPr>
        <w:t xml:space="preserve">Prijavitelj je obvezan o svakoj promjeni, odnosno okolnostima koje bi mogle </w:t>
      </w:r>
      <w:r>
        <w:rPr>
          <w:rFonts w:ascii="Times New Roman" w:eastAsia="Calibri" w:hAnsi="Times New Roman" w:cs="Times New Roman"/>
          <w:sz w:val="24"/>
          <w:szCs w:val="24"/>
        </w:rPr>
        <w:t>utjecati na izvršenje</w:t>
      </w:r>
      <w:r w:rsidRPr="003B22D9">
        <w:rPr>
          <w:rFonts w:ascii="Times New Roman" w:eastAsia="Calibri" w:hAnsi="Times New Roman" w:cs="Times New Roman"/>
          <w:sz w:val="24"/>
          <w:szCs w:val="24"/>
        </w:rPr>
        <w:t xml:space="preserve"> projektnog prijedloga ili utjecati na ispravnost dodjele, bez odgode obavijestiti nadležna tijela.</w:t>
      </w:r>
    </w:p>
    <w:p w14:paraId="47548186" w14:textId="77777777" w:rsidR="00BE1490" w:rsidRPr="006A47F1" w:rsidRDefault="00BE1490" w:rsidP="00BE1490">
      <w:pPr>
        <w:pStyle w:val="NoSpacing0"/>
        <w:spacing w:after="120"/>
        <w:jc w:val="both"/>
        <w:rPr>
          <w:rFonts w:ascii="Times New Roman" w:eastAsia="Calibri" w:hAnsi="Times New Roman" w:cs="Times New Roman"/>
          <w:sz w:val="24"/>
          <w:szCs w:val="24"/>
        </w:rPr>
      </w:pPr>
      <w:r w:rsidRPr="4D166408">
        <w:rPr>
          <w:rFonts w:ascii="Times New Roman" w:eastAsia="Calibri" w:hAnsi="Times New Roman" w:cs="Times New Roman"/>
          <w:sz w:val="24"/>
          <w:szCs w:val="24"/>
        </w:rPr>
        <w:t>Korisnik u odnosu na kojega se utvrdi (po bilo kojoj osnovi) nenamjensko korištenje bespovratnih sredstava, nepoštivanje uvjeta Poziva i Izjave prijavitelja o istinitosti podataka, obvezan je bez odgađanja vratiti cjelokupni iznos dodijeljenih bespovratnih sredstava, uvećano sa zateznom kamatom tekućom od dana potpisivanja Ugovora.</w:t>
      </w:r>
    </w:p>
    <w:p w14:paraId="0FF9BB43" w14:textId="77777777" w:rsidR="00BE1490" w:rsidRPr="008B43BA" w:rsidRDefault="00BE1490" w:rsidP="00BE1490">
      <w:pPr>
        <w:pStyle w:val="NoSpacing0"/>
        <w:spacing w:after="120"/>
        <w:jc w:val="both"/>
        <w:rPr>
          <w:rFonts w:ascii="Times New Roman" w:eastAsia="Calibri" w:hAnsi="Times New Roman" w:cs="Times New Roman"/>
          <w:sz w:val="24"/>
          <w:szCs w:val="24"/>
          <w:u w:val="single"/>
        </w:rPr>
      </w:pPr>
      <w:r w:rsidRPr="008B43BA">
        <w:rPr>
          <w:rFonts w:ascii="Times New Roman" w:eastAsia="Calibri" w:hAnsi="Times New Roman" w:cs="Times New Roman"/>
          <w:sz w:val="24"/>
          <w:szCs w:val="24"/>
          <w:u w:val="single"/>
        </w:rPr>
        <w:t>Provjere upravljanja projektom uključuju:</w:t>
      </w:r>
    </w:p>
    <w:p w14:paraId="7A91BB0C" w14:textId="77777777" w:rsidR="00BE1490" w:rsidRPr="006A47F1"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provjeru ispravnosti Zahtjeva za nadoknadom sredstava (ispravnost iznosa i stope financiranja) uključujući:</w:t>
      </w:r>
    </w:p>
    <w:p w14:paraId="43C1C707" w14:textId="77777777" w:rsidR="00BE1490" w:rsidRDefault="00BE1490" w:rsidP="00612021">
      <w:pPr>
        <w:pStyle w:val="NoSpacing0"/>
        <w:numPr>
          <w:ilvl w:val="0"/>
          <w:numId w:val="54"/>
        </w:numPr>
        <w:tabs>
          <w:tab w:val="left" w:pos="284"/>
        </w:tabs>
        <w:spacing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provjeru prihvatljivosti troškova (usklađenost s nacionalnim pravilima prihvatljivosti i pravilima prihvatljivosti Zajednice);</w:t>
      </w:r>
    </w:p>
    <w:p w14:paraId="7BFD2132" w14:textId="77777777" w:rsidR="00BE1490" w:rsidRPr="008E31F6" w:rsidRDefault="00BE1490" w:rsidP="00612021">
      <w:pPr>
        <w:pStyle w:val="ListParagraph0"/>
        <w:numPr>
          <w:ilvl w:val="0"/>
          <w:numId w:val="54"/>
        </w:numPr>
        <w:tabs>
          <w:tab w:val="left" w:pos="284"/>
        </w:tabs>
        <w:spacing w:after="160" w:line="259" w:lineRule="auto"/>
        <w:rPr>
          <w:rFonts w:ascii="Times New Roman" w:eastAsia="Calibri" w:hAnsi="Times New Roman" w:cs="Times New Roman"/>
          <w:sz w:val="24"/>
          <w:szCs w:val="24"/>
        </w:rPr>
      </w:pPr>
      <w:r w:rsidRPr="008E31F6">
        <w:rPr>
          <w:rFonts w:ascii="Times New Roman" w:eastAsia="Calibri" w:hAnsi="Times New Roman" w:cs="Times New Roman"/>
          <w:sz w:val="24"/>
          <w:szCs w:val="24"/>
        </w:rPr>
        <w:t>provjere usklađenosti postupaka nabave u okviru projekta s primjenjivim pravilima javne nabave ili nabave koju provode korisnici koji nisu obveznici Zakona o javnoj nabavi</w:t>
      </w:r>
    </w:p>
    <w:p w14:paraId="38EF6A35" w14:textId="77777777" w:rsidR="00BE1490" w:rsidRPr="006A47F1" w:rsidRDefault="00BE1490" w:rsidP="00612021">
      <w:pPr>
        <w:pStyle w:val="NoSpacing0"/>
        <w:numPr>
          <w:ilvl w:val="0"/>
          <w:numId w:val="54"/>
        </w:numPr>
        <w:tabs>
          <w:tab w:val="left" w:pos="284"/>
        </w:tabs>
        <w:spacing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provjeru stvarnog nastanka troškova i ispravnosti Zahtjeva za nadoknadom sredstava;</w:t>
      </w:r>
    </w:p>
    <w:p w14:paraId="53CA5496" w14:textId="77777777" w:rsidR="00BE1490"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provjeru dostatnosti dokazne dokumentacije plaćanja i postojanja odgovarajućeg revizijskog traga;</w:t>
      </w:r>
    </w:p>
    <w:p w14:paraId="141BD676" w14:textId="77777777" w:rsidR="00BE1490" w:rsidRPr="000125DC"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0125DC">
        <w:rPr>
          <w:rFonts w:ascii="Times New Roman" w:eastAsia="Calibri" w:hAnsi="Times New Roman" w:cs="Times New Roman"/>
          <w:sz w:val="24"/>
          <w:szCs w:val="24"/>
        </w:rPr>
        <w:t>provjere statusa provedbe projekta</w:t>
      </w:r>
      <w:r>
        <w:rPr>
          <w:rFonts w:ascii="Times New Roman" w:eastAsia="Calibri" w:hAnsi="Times New Roman" w:cs="Times New Roman"/>
          <w:sz w:val="24"/>
          <w:szCs w:val="24"/>
        </w:rPr>
        <w:t>;</w:t>
      </w:r>
    </w:p>
    <w:p w14:paraId="0AFF29CA" w14:textId="77777777" w:rsidR="00BE1490" w:rsidRPr="000125DC"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0125DC">
        <w:rPr>
          <w:rFonts w:ascii="Times New Roman" w:eastAsia="Calibri" w:hAnsi="Times New Roman" w:cs="Times New Roman"/>
          <w:sz w:val="24"/>
          <w:szCs w:val="24"/>
        </w:rPr>
        <w:t>provjere usklađenosti s pravilima o potporama;</w:t>
      </w:r>
    </w:p>
    <w:p w14:paraId="79F2D158" w14:textId="77777777" w:rsidR="00BE1490" w:rsidRPr="00620653"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620653">
        <w:rPr>
          <w:rFonts w:ascii="Times New Roman" w:eastAsia="Calibri" w:hAnsi="Times New Roman" w:cs="Times New Roman"/>
          <w:sz w:val="24"/>
          <w:szCs w:val="24"/>
        </w:rPr>
        <w:t>provjere na licu mjesta</w:t>
      </w:r>
    </w:p>
    <w:p w14:paraId="73560830" w14:textId="77777777" w:rsidR="00BE1490" w:rsidRPr="006A47F1"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provjeru postignutih pokazatelja;</w:t>
      </w:r>
    </w:p>
    <w:p w14:paraId="468516F1" w14:textId="77777777" w:rsidR="00BE1490" w:rsidRPr="00EB4D05"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EB4D05">
        <w:rPr>
          <w:rFonts w:ascii="Times New Roman" w:eastAsia="Calibri" w:hAnsi="Times New Roman" w:cs="Times New Roman"/>
          <w:sz w:val="24"/>
          <w:szCs w:val="24"/>
        </w:rPr>
        <w:t xml:space="preserve">provjeru informiranja i vidljivosti; </w:t>
      </w:r>
    </w:p>
    <w:p w14:paraId="7ACDFEFA" w14:textId="77777777" w:rsidR="00BE1490"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EB4D05">
        <w:rPr>
          <w:rFonts w:ascii="Times New Roman" w:eastAsia="Calibri" w:hAnsi="Times New Roman" w:cs="Times New Roman"/>
          <w:sz w:val="24"/>
          <w:szCs w:val="24"/>
        </w:rPr>
        <w:t>usklađenost operacije s horizontalnim politikama EU</w:t>
      </w:r>
    </w:p>
    <w:p w14:paraId="4BBBBE72" w14:textId="77777777" w:rsidR="00BE1490" w:rsidRDefault="00BE1490" w:rsidP="0030699E">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620653">
        <w:rPr>
          <w:rFonts w:ascii="Times New Roman" w:eastAsia="Calibri" w:hAnsi="Times New Roman" w:cs="Times New Roman"/>
          <w:sz w:val="24"/>
          <w:szCs w:val="24"/>
        </w:rPr>
        <w:t>financijsko zaključenje projekta i</w:t>
      </w:r>
    </w:p>
    <w:p w14:paraId="3B830040" w14:textId="386DD60D" w:rsidR="00BE1490" w:rsidRPr="00202977" w:rsidRDefault="00BE1490" w:rsidP="00202977">
      <w:pPr>
        <w:pStyle w:val="NoSpacing0"/>
        <w:numPr>
          <w:ilvl w:val="0"/>
          <w:numId w:val="14"/>
        </w:numPr>
        <w:tabs>
          <w:tab w:val="left" w:pos="284"/>
        </w:tabs>
        <w:spacing w:after="120"/>
        <w:ind w:left="567" w:hanging="283"/>
        <w:jc w:val="both"/>
        <w:rPr>
          <w:rFonts w:ascii="Times New Roman" w:eastAsia="Calibri" w:hAnsi="Times New Roman" w:cs="Times New Roman"/>
          <w:sz w:val="24"/>
          <w:szCs w:val="24"/>
        </w:rPr>
      </w:pPr>
      <w:r w:rsidRPr="007A1D3F">
        <w:rPr>
          <w:rFonts w:ascii="Times New Roman" w:eastAsia="Calibri" w:hAnsi="Times New Roman" w:cs="Times New Roman"/>
          <w:sz w:val="24"/>
          <w:szCs w:val="24"/>
        </w:rPr>
        <w:t>provjere projekta nakon dovršetka njegove provedbe (provjere trajnosti projekta i pokazatelja).</w:t>
      </w:r>
    </w:p>
    <w:p w14:paraId="2BAD6481" w14:textId="5EFD8C68" w:rsidR="00BE1490" w:rsidRPr="00C47A33" w:rsidRDefault="00BE1490" w:rsidP="00BE1490">
      <w:pPr>
        <w:pStyle w:val="NormalWebCharChar"/>
        <w:shd w:val="clear" w:color="auto" w:fill="FFFFFF" w:themeFill="background1"/>
        <w:spacing w:before="0" w:beforeAutospacing="0" w:after="120" w:afterAutospacing="0"/>
        <w:rPr>
          <w:rFonts w:ascii="Times New Roman" w:hAnsi="Times New Roman"/>
          <w:lang w:val="hr-HR"/>
        </w:rPr>
      </w:pPr>
      <w:r w:rsidRPr="00C47A33">
        <w:rPr>
          <w:rFonts w:ascii="Times New Roman" w:hAnsi="Times New Roman"/>
          <w:lang w:val="hr-HR"/>
        </w:rPr>
        <w:t xml:space="preserve">PT1 i PT2 mogu u svrhu praćenja napretka provedbe projekata od korisnika zahtijevati dostavu redovnih ili </w:t>
      </w:r>
      <w:r w:rsidRPr="00C47A33">
        <w:rPr>
          <w:rFonts w:ascii="Times New Roman" w:hAnsi="Times New Roman"/>
          <w:i/>
          <w:lang w:val="hr-HR"/>
        </w:rPr>
        <w:t>ad hoc</w:t>
      </w:r>
      <w:r w:rsidRPr="00C47A33">
        <w:rPr>
          <w:rFonts w:ascii="Times New Roman" w:hAnsi="Times New Roman"/>
          <w:lang w:val="hr-HR"/>
        </w:rPr>
        <w:t xml:space="preserve"> izvješća o provedbi projekata, ostvarivanja pokazatelja, horizontalnim pitanjima ili drugim informacijama potrebnim za izvještavanje ili provedbu i vrednovanje PKK. </w:t>
      </w:r>
    </w:p>
    <w:p w14:paraId="35F566C1" w14:textId="77777777" w:rsidR="00BE1490" w:rsidRPr="00C47A33" w:rsidRDefault="00BE1490" w:rsidP="00BE1490">
      <w:pPr>
        <w:pStyle w:val="NormalWebCharChar"/>
        <w:shd w:val="clear" w:color="auto" w:fill="FFFFFF" w:themeFill="background1"/>
        <w:spacing w:before="0" w:beforeAutospacing="0" w:after="120" w:afterAutospacing="0"/>
        <w:rPr>
          <w:rFonts w:ascii="Times New Roman" w:hAnsi="Times New Roman"/>
          <w:lang w:val="hr-HR"/>
        </w:rPr>
      </w:pPr>
      <w:r w:rsidRPr="00C47A33">
        <w:rPr>
          <w:rFonts w:ascii="Times New Roman" w:hAnsi="Times New Roman"/>
          <w:lang w:val="hr-HR"/>
        </w:rPr>
        <w:t xml:space="preserve">PT2 i/ili PT1, UT, kao i bilo koji vanjski revizor ovlašten od strane navedenih tijela, kada ocijene potrebnim, mogu obaviti provjeru na licu mjesta, neovisno jedan o drugom. O namjeri nisu dužni obavijestiti korisnika. </w:t>
      </w:r>
    </w:p>
    <w:p w14:paraId="2273D54E" w14:textId="65398A7B" w:rsidR="00BE1490" w:rsidRDefault="00BE1490" w:rsidP="00BE1490">
      <w:pPr>
        <w:spacing w:after="120" w:line="240" w:lineRule="auto"/>
        <w:jc w:val="both"/>
        <w:rPr>
          <w:rFonts w:ascii="Times New Roman" w:eastAsia="Calibri" w:hAnsi="Times New Roman" w:cs="Times New Roman"/>
          <w:sz w:val="24"/>
          <w:szCs w:val="24"/>
        </w:rPr>
      </w:pPr>
      <w:r w:rsidRPr="006A5B50">
        <w:rPr>
          <w:rFonts w:ascii="Times New Roman" w:eastAsia="Calibri" w:hAnsi="Times New Roman" w:cs="Times New Roman"/>
          <w:sz w:val="24"/>
          <w:szCs w:val="24"/>
        </w:rPr>
        <w:t xml:space="preserve">U </w:t>
      </w:r>
      <w:r w:rsidRPr="00D45DC7">
        <w:rPr>
          <w:rFonts w:ascii="Times New Roman" w:eastAsia="Calibri" w:hAnsi="Times New Roman" w:cs="Times New Roman"/>
          <w:sz w:val="24"/>
          <w:szCs w:val="24"/>
        </w:rPr>
        <w:t xml:space="preserve">razdoblju od </w:t>
      </w:r>
      <w:r w:rsidR="00D45DC7" w:rsidRPr="00D45DC7">
        <w:rPr>
          <w:rFonts w:ascii="Times New Roman" w:eastAsia="Calibri" w:hAnsi="Times New Roman" w:cs="Times New Roman"/>
          <w:sz w:val="24"/>
          <w:szCs w:val="24"/>
        </w:rPr>
        <w:t xml:space="preserve">5 </w:t>
      </w:r>
      <w:r w:rsidRPr="00D45DC7">
        <w:rPr>
          <w:rFonts w:ascii="Times New Roman" w:eastAsia="Calibri" w:hAnsi="Times New Roman" w:cs="Times New Roman"/>
          <w:sz w:val="24"/>
          <w:szCs w:val="24"/>
        </w:rPr>
        <w:t>(</w:t>
      </w:r>
      <w:r w:rsidR="00D45DC7" w:rsidRPr="00D45DC7">
        <w:rPr>
          <w:rFonts w:ascii="Times New Roman" w:eastAsia="Calibri" w:hAnsi="Times New Roman" w:cs="Times New Roman"/>
          <w:sz w:val="24"/>
          <w:szCs w:val="24"/>
        </w:rPr>
        <w:t>pet</w:t>
      </w:r>
      <w:r w:rsidRPr="00D45DC7">
        <w:rPr>
          <w:rFonts w:ascii="Times New Roman" w:eastAsia="Calibri" w:hAnsi="Times New Roman" w:cs="Times New Roman"/>
          <w:sz w:val="24"/>
          <w:szCs w:val="24"/>
        </w:rPr>
        <w:t>) godin</w:t>
      </w:r>
      <w:r w:rsidR="00D45DC7" w:rsidRPr="00D45DC7">
        <w:rPr>
          <w:rFonts w:ascii="Times New Roman" w:eastAsia="Calibri" w:hAnsi="Times New Roman" w:cs="Times New Roman"/>
          <w:sz w:val="24"/>
          <w:szCs w:val="24"/>
        </w:rPr>
        <w:t>a</w:t>
      </w:r>
      <w:r w:rsidRPr="00D45DC7">
        <w:rPr>
          <w:rFonts w:ascii="Times New Roman" w:eastAsia="Calibri" w:hAnsi="Times New Roman" w:cs="Times New Roman"/>
          <w:sz w:val="24"/>
          <w:szCs w:val="24"/>
        </w:rPr>
        <w:t xml:space="preserve"> nakon završnog plaćanja</w:t>
      </w:r>
      <w:r w:rsidRPr="006A5B50">
        <w:rPr>
          <w:rFonts w:ascii="Times New Roman" w:eastAsia="Calibri" w:hAnsi="Times New Roman" w:cs="Times New Roman"/>
          <w:sz w:val="24"/>
          <w:szCs w:val="24"/>
        </w:rPr>
        <w:t xml:space="preserve"> korisniku, PT2 ima pravo provjeravati trajnost operacija, postizanje učinka, pokazatelje rezultata, sprečavanje prekomjernog financiranja, korištenje imovine u skladu s Ugovorom, usklađenost operacije s horizontalnim politikama EU-a, itd.</w:t>
      </w:r>
    </w:p>
    <w:p w14:paraId="50CAC6FC" w14:textId="77777777" w:rsidR="00BE1490" w:rsidRPr="006A47F1" w:rsidRDefault="00BE1490" w:rsidP="00BE1490">
      <w:pPr>
        <w:spacing w:after="120" w:line="240" w:lineRule="auto"/>
        <w:jc w:val="both"/>
        <w:rPr>
          <w:rFonts w:ascii="Times New Roman" w:eastAsia="Calibri" w:hAnsi="Times New Roman" w:cs="Times New Roman"/>
          <w:sz w:val="24"/>
          <w:szCs w:val="24"/>
          <w:u w:val="single"/>
        </w:rPr>
      </w:pPr>
      <w:r w:rsidRPr="00040A87">
        <w:rPr>
          <w:rFonts w:ascii="Times New Roman" w:eastAsia="Calibri" w:hAnsi="Times New Roman" w:cs="Times New Roman"/>
          <w:sz w:val="24"/>
          <w:szCs w:val="24"/>
        </w:rPr>
        <w:t>Po završetku i u godinama nakon provedbe Poziva, nadležna tijela mogu provoditi ankete u svrhu vrednovanja učinaka Poziva</w:t>
      </w:r>
      <w:r w:rsidRPr="00040A87">
        <w:rPr>
          <w:rFonts w:ascii="Times New Roman" w:hAnsi="Times New Roman" w:cs="Times New Roman"/>
          <w:sz w:val="24"/>
          <w:szCs w:val="24"/>
        </w:rPr>
        <w:t>. Podaci će se prikupljati na učinkovit način i koristiti isključivo u svrhu vrednovanja. Ankete će biti jednostavno koncipirane, uz minimalno administrativno opterećenje za ispitanike. Prilikom prijave na Poziv, prijavitelji se obvezuju sudjelovati u dodatnim anketama, u slučaju da ih nadležna tijela odluče provesti, i dati suglasnost za korištenje prikupljenih podataka u svrhu vrednovanja učinka Poziva, bez obzira na to jesu li dobili potporu ili ne.</w:t>
      </w:r>
    </w:p>
    <w:p w14:paraId="5CD0D157" w14:textId="6035F612" w:rsidR="00C77440" w:rsidRDefault="00C77440">
      <w:pPr>
        <w:rPr>
          <w:kern w:val="0"/>
          <w:sz w:val="24"/>
          <w:szCs w:val="24"/>
          <w:lang w:eastAsia="en-US"/>
          <w14:ligatures w14:val="none"/>
        </w:rPr>
      </w:pPr>
    </w:p>
    <w:p w14:paraId="460B72AA" w14:textId="278433F4" w:rsidR="002A764B" w:rsidRPr="007E65BF" w:rsidRDefault="006972CB"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86" w:name="_Toc511721557"/>
      <w:bookmarkStart w:id="87" w:name="_Toc155187739"/>
      <w:bookmarkStart w:id="88" w:name="_Toc224908449"/>
      <w:r w:rsidRPr="007E65BF">
        <w:rPr>
          <w:rStyle w:val="000057"/>
          <w:rFonts w:ascii="Times New Roman" w:hAnsi="Times New Roman"/>
          <w:color w:val="auto"/>
          <w:sz w:val="24"/>
        </w:rPr>
        <w:t>9</w:t>
      </w:r>
      <w:r w:rsidR="007819A7" w:rsidRPr="007E65BF">
        <w:rPr>
          <w:rStyle w:val="000057"/>
          <w:rFonts w:ascii="Times New Roman" w:hAnsi="Times New Roman"/>
          <w:color w:val="auto"/>
          <w:sz w:val="24"/>
        </w:rPr>
        <w:t>.</w:t>
      </w:r>
      <w:r w:rsidR="00E2249A" w:rsidRPr="007E65BF">
        <w:rPr>
          <w:rStyle w:val="000057"/>
          <w:rFonts w:ascii="Times New Roman" w:hAnsi="Times New Roman"/>
          <w:color w:val="auto"/>
          <w:sz w:val="24"/>
        </w:rPr>
        <w:t>5</w:t>
      </w:r>
      <w:r w:rsidR="007819A7" w:rsidRPr="007E65BF">
        <w:rPr>
          <w:rStyle w:val="000057"/>
          <w:rFonts w:ascii="Times New Roman" w:hAnsi="Times New Roman"/>
          <w:color w:val="auto"/>
          <w:sz w:val="24"/>
        </w:rPr>
        <w:t>.</w:t>
      </w:r>
      <w:r w:rsidR="002A764B" w:rsidRPr="007E65BF">
        <w:rPr>
          <w:rStyle w:val="000057"/>
          <w:rFonts w:ascii="Times New Roman" w:hAnsi="Times New Roman"/>
          <w:color w:val="auto"/>
          <w:sz w:val="24"/>
        </w:rPr>
        <w:t xml:space="preserve"> Povrat sredstava</w:t>
      </w:r>
      <w:bookmarkEnd w:id="86"/>
      <w:bookmarkEnd w:id="87"/>
      <w:bookmarkEnd w:id="88"/>
    </w:p>
    <w:p w14:paraId="0B63F05B" w14:textId="77777777" w:rsidR="009766C8" w:rsidRDefault="009766C8" w:rsidP="009766C8">
      <w:pPr>
        <w:jc w:val="both"/>
        <w:rPr>
          <w:rFonts w:ascii="Times New Roman" w:eastAsia="Calibri" w:hAnsi="Times New Roman" w:cs="Times New Roman"/>
          <w:kern w:val="0"/>
          <w:sz w:val="24"/>
          <w:szCs w:val="24"/>
          <w14:ligatures w14:val="none"/>
        </w:rPr>
      </w:pPr>
      <w:bookmarkStart w:id="89" w:name="_Toc413937367"/>
      <w:bookmarkStart w:id="90" w:name="_Toc410305626"/>
      <w:bookmarkStart w:id="91" w:name="_Toc425768226"/>
      <w:bookmarkStart w:id="92" w:name="_Toc511721558"/>
      <w:bookmarkStart w:id="93" w:name="_Toc155187740"/>
      <w:r w:rsidRPr="00D63C41">
        <w:rPr>
          <w:rFonts w:ascii="Times New Roman" w:eastAsia="Calibri" w:hAnsi="Times New Roman" w:cs="Times New Roman"/>
          <w:kern w:val="0"/>
          <w:sz w:val="24"/>
          <w:szCs w:val="24"/>
          <w14:ligatures w14:val="none"/>
        </w:rPr>
        <w:t xml:space="preserve">Ako postoji opravdana sumnja ili je utvrđeno da je Korisnik ugrozio provedbu projekta značajnim pogreškama ili nepravilnostima ili prijevarom, PT1 može obustaviti plaćanja, odnosno ako je navedeno utvrđeno, obustaviti plaćanja i/ili zahtijevati povrat plaćenih iznosa razmjerno težini utvrđenih pogrešaka, nepravilnosti i prijevara. </w:t>
      </w:r>
    </w:p>
    <w:p w14:paraId="14088916" w14:textId="71EF9598" w:rsidR="009766C8" w:rsidRDefault="009766C8" w:rsidP="009766C8">
      <w:pPr>
        <w:jc w:val="both"/>
        <w:rPr>
          <w:rFonts w:ascii="Times New Roman" w:eastAsia="Calibri" w:hAnsi="Times New Roman" w:cs="Times New Roman"/>
          <w:kern w:val="0"/>
          <w:sz w:val="24"/>
          <w:szCs w:val="24"/>
          <w14:ligatures w14:val="none"/>
        </w:rPr>
      </w:pPr>
      <w:r w:rsidRPr="00D63C41">
        <w:rPr>
          <w:rFonts w:ascii="Times New Roman" w:eastAsia="Calibri" w:hAnsi="Times New Roman" w:cs="Times New Roman"/>
          <w:kern w:val="0"/>
          <w:sz w:val="24"/>
          <w:szCs w:val="24"/>
          <w14:ligatures w14:val="none"/>
        </w:rPr>
        <w:t>Svaki projekt podliježe postupku povrata sredstava u slučaju nepoštivanja zahtjeva koji se odnose na sposobnost korisnika i učinkovito korištenje sredstava. Osnov</w:t>
      </w:r>
      <w:r>
        <w:rPr>
          <w:rFonts w:ascii="Times New Roman" w:eastAsia="Calibri" w:hAnsi="Times New Roman" w:cs="Times New Roman"/>
          <w:kern w:val="0"/>
          <w:sz w:val="24"/>
          <w:szCs w:val="24"/>
          <w14:ligatures w14:val="none"/>
        </w:rPr>
        <w:t>a</w:t>
      </w:r>
      <w:r w:rsidRPr="00D63C41">
        <w:rPr>
          <w:rFonts w:ascii="Times New Roman" w:eastAsia="Calibri" w:hAnsi="Times New Roman" w:cs="Times New Roman"/>
          <w:kern w:val="0"/>
          <w:sz w:val="24"/>
          <w:szCs w:val="24"/>
          <w14:ligatures w14:val="none"/>
        </w:rPr>
        <w:t xml:space="preserve"> za pokretanje postupka povrata </w:t>
      </w:r>
      <w:r w:rsidRPr="009C502B">
        <w:rPr>
          <w:rFonts w:ascii="Times New Roman" w:eastAsia="Calibri" w:hAnsi="Times New Roman" w:cs="Times New Roman"/>
          <w:kern w:val="0"/>
          <w:sz w:val="24"/>
          <w:szCs w:val="24"/>
          <w14:ligatures w14:val="none"/>
        </w:rPr>
        <w:t>može biti po bilo kojoj osnovi iz ugovora i primjenjivih europskih i nacionalnih propisa, kao što je npr.:</w:t>
      </w:r>
      <w:r w:rsidRPr="00D63C41">
        <w:rPr>
          <w:rFonts w:ascii="Times New Roman" w:eastAsia="Calibri" w:hAnsi="Times New Roman" w:cs="Times New Roman"/>
          <w:kern w:val="0"/>
          <w:sz w:val="24"/>
          <w:szCs w:val="24"/>
          <w14:ligatures w14:val="none"/>
        </w:rPr>
        <w:t xml:space="preserve">  </w:t>
      </w:r>
    </w:p>
    <w:p w14:paraId="267FC30C" w14:textId="77777777" w:rsidR="009766C8" w:rsidRPr="00A22FCA" w:rsidRDefault="009766C8" w:rsidP="009766C8">
      <w:pPr>
        <w:pStyle w:val="NoSpacing0"/>
        <w:numPr>
          <w:ilvl w:val="0"/>
          <w:numId w:val="13"/>
        </w:numPr>
        <w:spacing w:after="120"/>
        <w:jc w:val="both"/>
        <w:rPr>
          <w:rFonts w:ascii="Times New Roman" w:hAnsi="Times New Roman" w:cs="Times New Roman"/>
          <w:sz w:val="24"/>
          <w:szCs w:val="24"/>
        </w:rPr>
      </w:pPr>
      <w:r w:rsidRPr="00A22FCA">
        <w:rPr>
          <w:rFonts w:ascii="Times New Roman" w:hAnsi="Times New Roman" w:cs="Times New Roman"/>
          <w:sz w:val="24"/>
          <w:szCs w:val="24"/>
        </w:rPr>
        <w:t xml:space="preserve">Odluka o utvrđenoj nepravilnosti vezanoj uz dodijeljena bespovratna sredstva; </w:t>
      </w:r>
    </w:p>
    <w:p w14:paraId="0E6A63BA" w14:textId="77777777" w:rsidR="009766C8" w:rsidRPr="00A22FCA" w:rsidRDefault="009766C8" w:rsidP="009766C8">
      <w:pPr>
        <w:pStyle w:val="NoSpacing0"/>
        <w:numPr>
          <w:ilvl w:val="0"/>
          <w:numId w:val="13"/>
        </w:numPr>
        <w:spacing w:after="120"/>
        <w:jc w:val="both"/>
        <w:rPr>
          <w:rFonts w:ascii="Times New Roman" w:hAnsi="Times New Roman" w:cs="Times New Roman"/>
          <w:sz w:val="24"/>
          <w:szCs w:val="24"/>
        </w:rPr>
      </w:pPr>
      <w:r w:rsidRPr="00A22FCA">
        <w:rPr>
          <w:rFonts w:ascii="Times New Roman" w:hAnsi="Times New Roman" w:cs="Times New Roman"/>
          <w:sz w:val="24"/>
          <w:szCs w:val="24"/>
        </w:rPr>
        <w:t>Odluka o raskidu Ugovora</w:t>
      </w:r>
      <w:r w:rsidRPr="00B90E63">
        <w:rPr>
          <w:rFonts w:ascii="Times New Roman" w:hAnsi="Times New Roman" w:cs="Times New Roman"/>
          <w:sz w:val="24"/>
          <w:szCs w:val="24"/>
        </w:rPr>
        <w:t xml:space="preserve"> </w:t>
      </w:r>
      <w:r w:rsidRPr="00D30D5E">
        <w:rPr>
          <w:rFonts w:ascii="Times New Roman" w:hAnsi="Times New Roman" w:cs="Times New Roman"/>
          <w:sz w:val="24"/>
          <w:szCs w:val="24"/>
        </w:rPr>
        <w:t>po bilo kojoj osnovi</w:t>
      </w:r>
      <w:r w:rsidRPr="00A22FCA">
        <w:rPr>
          <w:rFonts w:ascii="Times New Roman" w:hAnsi="Times New Roman" w:cs="Times New Roman"/>
          <w:sz w:val="24"/>
          <w:szCs w:val="24"/>
        </w:rPr>
        <w:t xml:space="preserve"> i djelomičnom ili potpunom povratu sredstava;</w:t>
      </w:r>
    </w:p>
    <w:p w14:paraId="22808B2C" w14:textId="77777777" w:rsidR="009766C8" w:rsidRPr="00FE755A" w:rsidRDefault="009766C8" w:rsidP="009766C8">
      <w:pPr>
        <w:pStyle w:val="NoSpacing0"/>
        <w:numPr>
          <w:ilvl w:val="0"/>
          <w:numId w:val="13"/>
        </w:numPr>
        <w:spacing w:after="120"/>
        <w:jc w:val="both"/>
        <w:rPr>
          <w:rFonts w:ascii="Times New Roman" w:hAnsi="Times New Roman"/>
          <w:sz w:val="24"/>
        </w:rPr>
      </w:pPr>
      <w:r w:rsidRPr="00A22FCA">
        <w:rPr>
          <w:rFonts w:ascii="Times New Roman" w:hAnsi="Times New Roman" w:cs="Times New Roman"/>
          <w:sz w:val="24"/>
          <w:szCs w:val="24"/>
        </w:rPr>
        <w:t>Naknadno utvrđenje da je korisniku isplaćen nepripadajući iznos bespovratnih sredstava</w:t>
      </w:r>
      <w:r>
        <w:rPr>
          <w:rFonts w:ascii="Times New Roman" w:hAnsi="Times New Roman" w:cs="Times New Roman"/>
          <w:sz w:val="24"/>
          <w:szCs w:val="24"/>
        </w:rPr>
        <w:t>;</w:t>
      </w:r>
    </w:p>
    <w:p w14:paraId="3867DE18" w14:textId="77777777" w:rsidR="009766C8" w:rsidRPr="0079342F" w:rsidRDefault="009766C8" w:rsidP="009766C8">
      <w:pPr>
        <w:pStyle w:val="NoSpacing0"/>
        <w:numPr>
          <w:ilvl w:val="0"/>
          <w:numId w:val="13"/>
        </w:numPr>
        <w:spacing w:after="120"/>
        <w:jc w:val="both"/>
        <w:rPr>
          <w:rFonts w:ascii="Times New Roman" w:eastAsia="Calibri" w:hAnsi="Times New Roman" w:cs="Times New Roman"/>
          <w:sz w:val="24"/>
          <w:szCs w:val="24"/>
        </w:rPr>
      </w:pPr>
      <w:r w:rsidRPr="0079342F">
        <w:rPr>
          <w:rFonts w:ascii="Times New Roman" w:eastAsia="Calibri" w:hAnsi="Times New Roman" w:cs="Times New Roman"/>
          <w:sz w:val="24"/>
          <w:szCs w:val="24"/>
        </w:rPr>
        <w:t xml:space="preserve">Nenamjenski i/ili nepravovremeno utrošen i/ili neporavnat predujam  </w:t>
      </w:r>
    </w:p>
    <w:p w14:paraId="03C000A9" w14:textId="77777777" w:rsidR="009766C8" w:rsidRPr="0079342F" w:rsidRDefault="009766C8" w:rsidP="009766C8">
      <w:pPr>
        <w:pStyle w:val="NoSpacing0"/>
        <w:numPr>
          <w:ilvl w:val="0"/>
          <w:numId w:val="13"/>
        </w:numPr>
        <w:spacing w:after="120"/>
        <w:jc w:val="both"/>
        <w:rPr>
          <w:rFonts w:ascii="Times New Roman" w:eastAsia="Calibri" w:hAnsi="Times New Roman" w:cs="Times New Roman"/>
          <w:sz w:val="24"/>
          <w:szCs w:val="24"/>
        </w:rPr>
      </w:pPr>
      <w:r w:rsidRPr="0079342F">
        <w:rPr>
          <w:rFonts w:ascii="Times New Roman" w:eastAsia="Calibri" w:hAnsi="Times New Roman" w:cs="Times New Roman"/>
          <w:sz w:val="24"/>
          <w:szCs w:val="24"/>
        </w:rPr>
        <w:t xml:space="preserve">Financijski ispravci;  </w:t>
      </w:r>
    </w:p>
    <w:p w14:paraId="77E600DF" w14:textId="77777777" w:rsidR="009766C8" w:rsidRPr="0079342F" w:rsidRDefault="009766C8" w:rsidP="009766C8">
      <w:pPr>
        <w:pStyle w:val="NoSpacing0"/>
        <w:numPr>
          <w:ilvl w:val="0"/>
          <w:numId w:val="13"/>
        </w:numPr>
        <w:spacing w:after="120"/>
        <w:jc w:val="both"/>
        <w:rPr>
          <w:rFonts w:ascii="Times New Roman" w:eastAsia="Calibri" w:hAnsi="Times New Roman" w:cs="Times New Roman"/>
          <w:sz w:val="24"/>
          <w:szCs w:val="24"/>
        </w:rPr>
      </w:pPr>
      <w:r w:rsidRPr="0079342F">
        <w:rPr>
          <w:rFonts w:ascii="Times New Roman" w:eastAsia="Calibri" w:hAnsi="Times New Roman" w:cs="Times New Roman"/>
          <w:sz w:val="24"/>
          <w:szCs w:val="24"/>
        </w:rPr>
        <w:t xml:space="preserve">Povrede pravila o trajnosti projekta; </w:t>
      </w:r>
    </w:p>
    <w:p w14:paraId="4DBC7507" w14:textId="77777777" w:rsidR="009766C8" w:rsidRPr="00D63C41" w:rsidRDefault="009766C8" w:rsidP="009766C8">
      <w:pPr>
        <w:pStyle w:val="NoSpacing0"/>
        <w:numPr>
          <w:ilvl w:val="0"/>
          <w:numId w:val="13"/>
        </w:numPr>
        <w:spacing w:after="120"/>
        <w:jc w:val="both"/>
        <w:rPr>
          <w:rFonts w:ascii="Times New Roman" w:eastAsia="Calibri" w:hAnsi="Times New Roman" w:cs="Times New Roman"/>
          <w:sz w:val="24"/>
          <w:szCs w:val="24"/>
        </w:rPr>
      </w:pPr>
      <w:r w:rsidRPr="0079342F">
        <w:rPr>
          <w:rFonts w:ascii="Times New Roman" w:eastAsia="Calibri" w:hAnsi="Times New Roman" w:cs="Times New Roman"/>
          <w:sz w:val="24"/>
          <w:szCs w:val="24"/>
        </w:rPr>
        <w:t>Druga osnova utvrđena u Ugovoru</w:t>
      </w:r>
    </w:p>
    <w:p w14:paraId="51E27DDC" w14:textId="77777777" w:rsidR="009766C8" w:rsidRPr="00D63C41" w:rsidRDefault="009766C8" w:rsidP="009766C8">
      <w:pPr>
        <w:pStyle w:val="NoSpacing0"/>
        <w:spacing w:before="240"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 xml:space="preserve">Korisnik se obvezuje vratiti </w:t>
      </w:r>
      <w:r w:rsidRPr="003D1202">
        <w:rPr>
          <w:rFonts w:ascii="Times New Roman" w:eastAsia="Calibri" w:hAnsi="Times New Roman" w:cs="Times New Roman"/>
          <w:sz w:val="24"/>
          <w:szCs w:val="24"/>
        </w:rPr>
        <w:t>iznos koji mu ne pripada po bilo kojoj osnovi iz Ugovora</w:t>
      </w:r>
      <w:r>
        <w:rPr>
          <w:rFonts w:ascii="Times New Roman" w:eastAsia="Calibri" w:hAnsi="Times New Roman" w:cs="Times New Roman"/>
          <w:sz w:val="24"/>
          <w:szCs w:val="24"/>
        </w:rPr>
        <w:t xml:space="preserve">, </w:t>
      </w:r>
      <w:r w:rsidRPr="00391E83">
        <w:rPr>
          <w:rFonts w:ascii="Times New Roman" w:eastAsia="Calibri" w:hAnsi="Times New Roman" w:cs="Times New Roman"/>
          <w:sz w:val="24"/>
          <w:szCs w:val="24"/>
        </w:rPr>
        <w:t>u roku od 60</w:t>
      </w:r>
      <w:r>
        <w:rPr>
          <w:rFonts w:ascii="Times New Roman" w:eastAsia="Calibri" w:hAnsi="Times New Roman" w:cs="Times New Roman"/>
          <w:sz w:val="24"/>
          <w:szCs w:val="24"/>
        </w:rPr>
        <w:t xml:space="preserve"> (šezdeset) </w:t>
      </w:r>
      <w:r w:rsidRPr="00391E83">
        <w:rPr>
          <w:rFonts w:ascii="Times New Roman" w:eastAsia="Calibri" w:hAnsi="Times New Roman" w:cs="Times New Roman"/>
          <w:sz w:val="24"/>
          <w:szCs w:val="24"/>
        </w:rPr>
        <w:t xml:space="preserve">dana od dana primitka </w:t>
      </w:r>
      <w:r w:rsidRPr="003D1202">
        <w:rPr>
          <w:rFonts w:ascii="Times New Roman" w:eastAsia="Calibri" w:hAnsi="Times New Roman" w:cs="Times New Roman"/>
          <w:sz w:val="24"/>
          <w:szCs w:val="24"/>
        </w:rPr>
        <w:t>odluke o povratu sredstava kojom se korisniku daje nalog za povrat sredstava. Ako Korisnik zakasni s ispunjenjem obveze, duguje i zatezne kamate</w:t>
      </w:r>
      <w:r w:rsidRPr="00391E83" w:rsidDel="00B90E63">
        <w:rPr>
          <w:rFonts w:ascii="Times New Roman" w:eastAsia="Calibri" w:hAnsi="Times New Roman" w:cs="Times New Roman"/>
          <w:sz w:val="24"/>
          <w:szCs w:val="24"/>
        </w:rPr>
        <w:t xml:space="preserve"> </w:t>
      </w:r>
    </w:p>
    <w:p w14:paraId="1278877C" w14:textId="755FFBA8" w:rsidR="0043619E" w:rsidRPr="00391E83" w:rsidRDefault="009766C8" w:rsidP="009766C8">
      <w:pPr>
        <w:pStyle w:val="NoSpacing0"/>
        <w:spacing w:before="240" w:after="120"/>
        <w:jc w:val="both"/>
        <w:rPr>
          <w:rFonts w:ascii="Times New Roman" w:eastAsia="Calibri" w:hAnsi="Times New Roman" w:cs="Times New Roman"/>
          <w:sz w:val="24"/>
          <w:szCs w:val="24"/>
        </w:rPr>
      </w:pPr>
      <w:r w:rsidRPr="560AB010">
        <w:rPr>
          <w:rFonts w:ascii="Times New Roman" w:eastAsia="Calibri" w:hAnsi="Times New Roman" w:cs="Times New Roman"/>
          <w:sz w:val="24"/>
          <w:szCs w:val="24"/>
        </w:rPr>
        <w:t>Razlozi i postupci za povrat sredstava utvrđeni su u Prilogu II. Ugovora o dodjeli bespovratnih sredstava (Prilog 2. Opći uvjeti koji se primjenjuju na projekte financirane iz europskih strukturnih i investicijskih fondova u financijskom razdoblju 2021.–2027.).</w:t>
      </w:r>
    </w:p>
    <w:p w14:paraId="20695A97" w14:textId="77777777" w:rsidR="006554A5" w:rsidRPr="004C5EC4" w:rsidRDefault="006554A5" w:rsidP="00DD02BC">
      <w:pPr>
        <w:pStyle w:val="normal-000163"/>
        <w:spacing w:after="120"/>
      </w:pPr>
    </w:p>
    <w:p w14:paraId="36C50893" w14:textId="1A3C3235" w:rsidR="002A764B" w:rsidRPr="007E65BF" w:rsidRDefault="006972CB" w:rsidP="007E65BF">
      <w:pPr>
        <w:pStyle w:val="Heading2"/>
        <w:shd w:val="clear" w:color="auto" w:fill="8DD873" w:themeFill="accent6" w:themeFillTint="99"/>
        <w:spacing w:before="0" w:beforeAutospacing="0" w:after="120" w:afterAutospacing="0"/>
        <w:rPr>
          <w:rStyle w:val="000057"/>
          <w:rFonts w:ascii="Times New Roman" w:hAnsi="Times New Roman"/>
          <w:color w:val="auto"/>
          <w:sz w:val="24"/>
        </w:rPr>
      </w:pPr>
      <w:bookmarkStart w:id="94" w:name="_Toc224908450"/>
      <w:r w:rsidRPr="007E65BF">
        <w:rPr>
          <w:rStyle w:val="000057"/>
          <w:rFonts w:ascii="Times New Roman" w:hAnsi="Times New Roman"/>
          <w:color w:val="auto"/>
          <w:sz w:val="24"/>
        </w:rPr>
        <w:t>9</w:t>
      </w:r>
      <w:r w:rsidR="00D8579D" w:rsidRPr="007E65BF">
        <w:rPr>
          <w:rStyle w:val="000057"/>
          <w:rFonts w:ascii="Times New Roman" w:hAnsi="Times New Roman"/>
          <w:color w:val="auto"/>
          <w:sz w:val="24"/>
        </w:rPr>
        <w:t>.</w:t>
      </w:r>
      <w:r w:rsidR="00262946" w:rsidRPr="007E65BF">
        <w:rPr>
          <w:rStyle w:val="000057"/>
          <w:rFonts w:ascii="Times New Roman" w:hAnsi="Times New Roman"/>
          <w:color w:val="auto"/>
          <w:sz w:val="24"/>
        </w:rPr>
        <w:t>6</w:t>
      </w:r>
      <w:r w:rsidR="00D8579D" w:rsidRPr="007E65BF">
        <w:rPr>
          <w:rStyle w:val="000057"/>
          <w:rFonts w:ascii="Times New Roman" w:hAnsi="Times New Roman"/>
          <w:color w:val="auto"/>
          <w:sz w:val="24"/>
        </w:rPr>
        <w:t>.</w:t>
      </w:r>
      <w:r w:rsidR="002A764B" w:rsidRPr="007E65BF">
        <w:rPr>
          <w:rStyle w:val="000057"/>
          <w:rFonts w:ascii="Times New Roman" w:hAnsi="Times New Roman"/>
          <w:color w:val="auto"/>
          <w:sz w:val="24"/>
        </w:rPr>
        <w:t xml:space="preserve"> Informiranje i vidljivost</w:t>
      </w:r>
      <w:bookmarkEnd w:id="89"/>
      <w:bookmarkEnd w:id="90"/>
      <w:bookmarkEnd w:id="91"/>
      <w:bookmarkEnd w:id="92"/>
      <w:bookmarkEnd w:id="93"/>
      <w:bookmarkEnd w:id="94"/>
      <w:r w:rsidR="002A764B" w:rsidRPr="007E65BF">
        <w:rPr>
          <w:rStyle w:val="000057"/>
          <w:rFonts w:ascii="Times New Roman" w:hAnsi="Times New Roman"/>
          <w:color w:val="auto"/>
          <w:sz w:val="24"/>
        </w:rPr>
        <w:t xml:space="preserve"> </w:t>
      </w:r>
    </w:p>
    <w:p w14:paraId="6D3636EC" w14:textId="77777777" w:rsidR="00D538A2" w:rsidRPr="006A47F1" w:rsidRDefault="00D538A2" w:rsidP="00D538A2">
      <w:pPr>
        <w:pStyle w:val="NoSpacing0"/>
        <w:spacing w:before="240"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 xml:space="preserve">Korisnik je posebno dužan poduzeti sve potrebne korake kako bi objavio činjenicu da EU sufinancira projekt te da je projekt koji se provodi u sklopu PKK sufinanciranog od strane EFRR. </w:t>
      </w:r>
    </w:p>
    <w:p w14:paraId="53E5E203" w14:textId="77777777" w:rsidR="00D538A2" w:rsidRPr="006A47F1" w:rsidRDefault="00D538A2" w:rsidP="00D538A2">
      <w:pPr>
        <w:pStyle w:val="NoSpacing0"/>
        <w:spacing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 xml:space="preserve">PT2 će osigurati smjernice, upute i potporu korisnicima vezano uz ispunjavanje zahtjeva vezanih uz informiranje, vidljivost i prijavu nepravilnosti. </w:t>
      </w:r>
    </w:p>
    <w:p w14:paraId="351C64AF" w14:textId="77777777" w:rsidR="00D538A2" w:rsidRPr="006A47F1" w:rsidRDefault="00D538A2" w:rsidP="00D538A2">
      <w:pPr>
        <w:pStyle w:val="NoSpacing0"/>
        <w:spacing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Upute za informiranje i vidljivost za Korisnike sredstava su dostupni na poveznici:</w:t>
      </w:r>
    </w:p>
    <w:p w14:paraId="1D4F4E04" w14:textId="77777777" w:rsidR="00D538A2" w:rsidRPr="008B5F3A" w:rsidRDefault="00D538A2" w:rsidP="00D538A2">
      <w:pPr>
        <w:pStyle w:val="NoSpacing0"/>
        <w:spacing w:after="120"/>
        <w:jc w:val="both"/>
        <w:rPr>
          <w:rFonts w:ascii="Times New Roman" w:hAnsi="Times New Roman" w:cs="Times New Roman"/>
          <w:sz w:val="24"/>
          <w:szCs w:val="24"/>
        </w:rPr>
      </w:pPr>
      <w:hyperlink r:id="rId37" w:history="1">
        <w:r w:rsidRPr="006A47F1">
          <w:rPr>
            <w:rStyle w:val="Hyperlink"/>
            <w:rFonts w:ascii="Times New Roman" w:hAnsi="Times New Roman" w:cs="Times New Roman"/>
            <w:sz w:val="24"/>
            <w:szCs w:val="24"/>
          </w:rPr>
          <w:t>Komunikacija, informiranje i vidljivost 2021.-2027.</w:t>
        </w:r>
      </w:hyperlink>
    </w:p>
    <w:p w14:paraId="0670AB06" w14:textId="77777777" w:rsidR="00D538A2" w:rsidRPr="006A47F1" w:rsidRDefault="00D538A2" w:rsidP="00D538A2">
      <w:pPr>
        <w:pStyle w:val="NoSpacing0"/>
        <w:spacing w:after="120"/>
        <w:jc w:val="both"/>
        <w:rPr>
          <w:rFonts w:ascii="Times New Roman" w:eastAsia="Calibri" w:hAnsi="Times New Roman" w:cs="Times New Roman"/>
          <w:sz w:val="24"/>
          <w:szCs w:val="24"/>
        </w:rPr>
      </w:pPr>
      <w:r w:rsidRPr="006A47F1">
        <w:rPr>
          <w:rFonts w:ascii="Times New Roman" w:eastAsia="Calibri" w:hAnsi="Times New Roman" w:cs="Times New Roman"/>
          <w:sz w:val="24"/>
          <w:szCs w:val="24"/>
        </w:rPr>
        <w:t>Osim mjera informiranja i vidljivosti koje korisnik samostalno poduzima u okviru projekta, korisnik je obavezan odazvati se na pozive Upravljačkog i Posredničkih tijela za sudjelovanje na organiziranim događanjima informiranja i vidljivosti.</w:t>
      </w:r>
    </w:p>
    <w:p w14:paraId="24E07D90" w14:textId="571334E7" w:rsidR="009B6E2A" w:rsidRDefault="009B6E2A">
      <w:pPr>
        <w:rPr>
          <w:rFonts w:ascii="Times New Roman" w:hAnsi="Times New Roman" w:cs="Times New Roman"/>
          <w:kern w:val="0"/>
          <w:sz w:val="24"/>
          <w14:ligatures w14:val="none"/>
        </w:rPr>
      </w:pPr>
    </w:p>
    <w:p w14:paraId="3507762F" w14:textId="77777777" w:rsidR="00650F14" w:rsidRDefault="00650F14">
      <w:pPr>
        <w:rPr>
          <w:rFonts w:ascii="Times New Roman" w:hAnsi="Times New Roman" w:cs="Times New Roman"/>
          <w:kern w:val="0"/>
          <w:sz w:val="24"/>
          <w14:ligatures w14:val="none"/>
        </w:rPr>
      </w:pPr>
    </w:p>
    <w:p w14:paraId="5847DA8A" w14:textId="77777777" w:rsidR="00650F14" w:rsidRDefault="00650F14">
      <w:pPr>
        <w:rPr>
          <w:rFonts w:ascii="Times New Roman" w:hAnsi="Times New Roman" w:cs="Times New Roman"/>
          <w:kern w:val="0"/>
          <w:sz w:val="24"/>
          <w14:ligatures w14:val="none"/>
        </w:rPr>
      </w:pPr>
    </w:p>
    <w:p w14:paraId="3E70C087" w14:textId="5F1B4931" w:rsidR="0027336B" w:rsidRPr="00D538A2" w:rsidRDefault="006972CB" w:rsidP="00E71500">
      <w:pPr>
        <w:pStyle w:val="Heading1"/>
        <w:rPr>
          <w:rStyle w:val="defaultparagraphfont-000036"/>
          <w:sz w:val="32"/>
          <w:szCs w:val="32"/>
        </w:rPr>
      </w:pPr>
      <w:bookmarkStart w:id="95" w:name="_Toc155187741"/>
      <w:bookmarkStart w:id="96" w:name="_Toc224908451"/>
      <w:r w:rsidRPr="00D02DAD">
        <w:t>1</w:t>
      </w:r>
      <w:r>
        <w:t>0</w:t>
      </w:r>
      <w:r w:rsidR="0006599C" w:rsidRPr="00D02DAD">
        <w:t>. Zaštita osobnih podataka</w:t>
      </w:r>
      <w:bookmarkEnd w:id="95"/>
      <w:bookmarkEnd w:id="96"/>
      <w:r w:rsidR="0006599C" w:rsidRPr="00D02DAD">
        <w:t xml:space="preserve"> </w:t>
      </w:r>
    </w:p>
    <w:p w14:paraId="626A86FC" w14:textId="77777777" w:rsidR="003460A3" w:rsidRPr="006A47F1" w:rsidRDefault="003460A3" w:rsidP="0030699E">
      <w:pPr>
        <w:pStyle w:val="normal-000163"/>
        <w:spacing w:before="120" w:after="120"/>
        <w:rPr>
          <w:rStyle w:val="defaultparagraphfont-000036"/>
        </w:rPr>
      </w:pPr>
      <w:r w:rsidRPr="006A47F1">
        <w:rPr>
          <w:rStyle w:val="defaultparagraphfont-000036"/>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r w:rsidRPr="006A47F1">
        <w:t xml:space="preserve"> </w:t>
      </w:r>
    </w:p>
    <w:p w14:paraId="2BC94E89" w14:textId="77777777" w:rsidR="003460A3" w:rsidRPr="006A47F1" w:rsidRDefault="003460A3" w:rsidP="003460A3">
      <w:pPr>
        <w:pStyle w:val="normal-000163"/>
        <w:spacing w:after="120"/>
        <w:rPr>
          <w:rStyle w:val="defaultparagraphfont-000036"/>
        </w:rPr>
      </w:pPr>
      <w:r w:rsidRPr="006A47F1">
        <w:rPr>
          <w:rStyle w:val="defaultparagraphfont-000036"/>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r w:rsidRPr="006A47F1">
        <w:t xml:space="preserve"> </w:t>
      </w:r>
    </w:p>
    <w:p w14:paraId="64D6A134" w14:textId="77777777" w:rsidR="003460A3" w:rsidRPr="00733DC6" w:rsidRDefault="003460A3" w:rsidP="003460A3">
      <w:pPr>
        <w:pStyle w:val="normal-000163"/>
        <w:spacing w:after="120"/>
        <w:rPr>
          <w:rStyle w:val="defaultparagraphfont-000036"/>
        </w:rPr>
      </w:pPr>
      <w:r w:rsidRPr="00733DC6">
        <w:rPr>
          <w:rStyle w:val="defaultparagraphfont-000036"/>
        </w:rPr>
        <w:t>Kategorije ispitanika:</w:t>
      </w:r>
    </w:p>
    <w:p w14:paraId="18F33404" w14:textId="74644732"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Prijavitelj na postupke dodjele bespovratnih sredstava i korisnik ugovora o dodjeli</w:t>
      </w:r>
      <w:r w:rsidR="00321E9A">
        <w:rPr>
          <w:rStyle w:val="defaultparagraphfont-000036"/>
        </w:rPr>
        <w:t xml:space="preserve"> </w:t>
      </w:r>
      <w:r w:rsidRPr="00733DC6">
        <w:rPr>
          <w:rStyle w:val="defaultparagraphfont-000036"/>
        </w:rPr>
        <w:t>bespovratnih sredstava</w:t>
      </w:r>
    </w:p>
    <w:p w14:paraId="451F350D" w14:textId="39DFE16D"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Osoba ovlaštena za zastupanje prijavitelja, odnosno korisnika</w:t>
      </w:r>
    </w:p>
    <w:p w14:paraId="59430505" w14:textId="1F1FD360"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Službena osoba koja obavlja poslove pripreme, praćenja i upravljanja postupcima dodjele bespovratnih sredstava i provedbe ili praćenja ugovora o dodjeli bespovratnih sredstava</w:t>
      </w:r>
    </w:p>
    <w:p w14:paraId="7B246DB9" w14:textId="69718591"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Osoba koja je posebno ovlaštena za sudjelovanje u pojedinim postupcima dodjele (primjerice vanjski stručnjak)</w:t>
      </w:r>
    </w:p>
    <w:p w14:paraId="3F925B67" w14:textId="0315E2DB"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Partneri prijavitelja, odnosno partneri korisnika u postupku dodjele bespovratnih sredstava odnosno odabira operacija/projekata i provedbi ugovora o dodjeli bespovratnih sredstava</w:t>
      </w:r>
    </w:p>
    <w:p w14:paraId="6CC9485F" w14:textId="42EC460C"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Osoba ovlaštena za zastupanje partnera prijavitelja, odnosno partnera korisnika</w:t>
      </w:r>
    </w:p>
    <w:p w14:paraId="00EA4912" w14:textId="5F40FDFF" w:rsidR="003460A3" w:rsidRPr="00733DC6" w:rsidRDefault="003460A3" w:rsidP="00A176FB">
      <w:pPr>
        <w:pStyle w:val="normal-000163"/>
        <w:numPr>
          <w:ilvl w:val="0"/>
          <w:numId w:val="62"/>
        </w:numPr>
        <w:tabs>
          <w:tab w:val="left" w:pos="0"/>
        </w:tabs>
        <w:spacing w:after="120"/>
        <w:rPr>
          <w:rStyle w:val="defaultparagraphfont-000036"/>
        </w:rPr>
      </w:pPr>
      <w:r w:rsidRPr="00733DC6">
        <w:rPr>
          <w:rStyle w:val="defaultparagraphfont-000036"/>
        </w:rPr>
        <w:t>Osobe koje su u projektnom prijedlogu/prijavi navedene kao sudionici u provedbi projekta, odnosno sudjeluju u provedbi projekta</w:t>
      </w:r>
    </w:p>
    <w:p w14:paraId="3701E206" w14:textId="53FA37EC" w:rsidR="003460A3" w:rsidRDefault="003460A3" w:rsidP="00A176FB">
      <w:pPr>
        <w:pStyle w:val="normal-000163"/>
        <w:numPr>
          <w:ilvl w:val="0"/>
          <w:numId w:val="62"/>
        </w:numPr>
        <w:tabs>
          <w:tab w:val="left" w:pos="0"/>
        </w:tabs>
        <w:spacing w:after="120"/>
        <w:rPr>
          <w:rStyle w:val="defaultparagraphfont-000036"/>
        </w:rPr>
      </w:pPr>
      <w:r w:rsidRPr="070E8B65">
        <w:rPr>
          <w:rStyle w:val="defaultparagraphfont-000036"/>
        </w:rPr>
        <w:t>Stvarni vlasnici prijavitelja i partnera prijavitelja i stvarni vlasnici korisnika i partnera korisnika kako su definirani Zakonom o sprječavanju pranja novca i financiranja terorizma  (“Narodne novine”, br. 108/17, 39/19 i 151/22).</w:t>
      </w:r>
    </w:p>
    <w:p w14:paraId="5E48D9A5" w14:textId="77777777" w:rsidR="003460A3" w:rsidRPr="006A47F1" w:rsidRDefault="003460A3" w:rsidP="003460A3">
      <w:pPr>
        <w:pStyle w:val="normal-000163"/>
        <w:spacing w:after="120"/>
      </w:pPr>
      <w:r w:rsidRPr="006A47F1">
        <w:rPr>
          <w:rStyle w:val="defaultparagraphfont-000036"/>
        </w:rPr>
        <w:t xml:space="preserve">Ispitanicima se smatraju i druge osobe kako je to navedeno u obavijesti o obradi osobnih podataka koja se nalazi na sljedećoj poveznici (obavijest pruža detaljniji prikaz obrade osobnih podataka u informacijskom sustavu): </w:t>
      </w:r>
      <w:hyperlink r:id="rId38" w:history="1">
        <w:r w:rsidRPr="006A47F1">
          <w:rPr>
            <w:rStyle w:val="Hyperlink"/>
          </w:rPr>
          <w:t>Obavijest o obradi osobnih podataka</w:t>
        </w:r>
      </w:hyperlink>
      <w:r w:rsidRPr="006A47F1">
        <w:rPr>
          <w:rStyle w:val="defaultparagraphfont-000036"/>
        </w:rPr>
        <w:t xml:space="preserve">. </w:t>
      </w:r>
    </w:p>
    <w:p w14:paraId="2BD26F9A" w14:textId="77777777" w:rsidR="003460A3" w:rsidRPr="006A47F1" w:rsidRDefault="003460A3" w:rsidP="003460A3">
      <w:pPr>
        <w:pStyle w:val="normal-000163"/>
        <w:spacing w:after="120"/>
        <w:rPr>
          <w:rStyle w:val="defaultparagraphfont-000036"/>
        </w:rPr>
      </w:pPr>
      <w:r w:rsidRPr="006A47F1">
        <w:rPr>
          <w:rStyle w:val="defaultparagraphfont-000036"/>
        </w:rPr>
        <w:t>Ne obrađuju se posebne kategorije osobnih podataka, a kategorije osobnih podataka koji se prikupljaju i obrađuju u okviru projektnog prijedloga i operacije/projekta te ugovora o dodjeli bespovratnih sredstava su:</w:t>
      </w:r>
    </w:p>
    <w:p w14:paraId="4310268F" w14:textId="77777777" w:rsidR="003460A3" w:rsidRPr="006A47F1" w:rsidRDefault="003460A3" w:rsidP="003460A3">
      <w:pPr>
        <w:pStyle w:val="normal-000163"/>
        <w:spacing w:after="120"/>
        <w:rPr>
          <w:rStyle w:val="defaultparagraphfont-000036"/>
        </w:rPr>
      </w:pPr>
      <w:r>
        <w:t>-</w:t>
      </w:r>
      <w:r w:rsidRPr="006A47F1">
        <w:t xml:space="preserve"> </w:t>
      </w:r>
      <w:r w:rsidRPr="006A47F1">
        <w:rPr>
          <w:rStyle w:val="defaultparagraphfont-000036"/>
        </w:rPr>
        <w:t>podaci prijavitelja, odnosno korisnika</w:t>
      </w:r>
    </w:p>
    <w:p w14:paraId="5DA41DF4" w14:textId="77777777" w:rsidR="003460A3" w:rsidRPr="006A47F1" w:rsidRDefault="003460A3" w:rsidP="003460A3">
      <w:pPr>
        <w:pStyle w:val="000263"/>
        <w:numPr>
          <w:ilvl w:val="1"/>
          <w:numId w:val="16"/>
        </w:numPr>
        <w:spacing w:after="120"/>
        <w:rPr>
          <w:rStyle w:val="defaultparagraphfont-000036"/>
        </w:rPr>
      </w:pPr>
      <w:r w:rsidRPr="006A47F1">
        <w:rPr>
          <w:rStyle w:val="defaultparagraphfont-000036"/>
        </w:rPr>
        <w:t>identifikacijski podaci: ime, prezime, OIB</w:t>
      </w:r>
    </w:p>
    <w:p w14:paraId="7C1E09F4" w14:textId="77777777" w:rsidR="003460A3" w:rsidRPr="006A47F1" w:rsidRDefault="003460A3" w:rsidP="003460A3">
      <w:pPr>
        <w:pStyle w:val="000263"/>
        <w:numPr>
          <w:ilvl w:val="1"/>
          <w:numId w:val="16"/>
        </w:numPr>
        <w:spacing w:after="120"/>
        <w:rPr>
          <w:rStyle w:val="defaultparagraphfont-000036"/>
        </w:rPr>
      </w:pPr>
      <w:r w:rsidRPr="006A47F1">
        <w:rPr>
          <w:rStyle w:val="defaultparagraphfont-000036"/>
        </w:rPr>
        <w:t>kontakt podaci: adresa, adresa e-pošte, broj mobitela, ako je naveden</w:t>
      </w:r>
    </w:p>
    <w:p w14:paraId="2770E08F" w14:textId="77777777" w:rsidR="003460A3" w:rsidRPr="006A47F1" w:rsidRDefault="003460A3" w:rsidP="003460A3">
      <w:pPr>
        <w:pStyle w:val="000263"/>
        <w:numPr>
          <w:ilvl w:val="0"/>
          <w:numId w:val="16"/>
        </w:numPr>
        <w:spacing w:after="120"/>
        <w:rPr>
          <w:rStyle w:val="defaultparagraphfont-000036"/>
        </w:rPr>
      </w:pPr>
      <w:r w:rsidRPr="006A47F1">
        <w:rPr>
          <w:rStyle w:val="defaultparagraphfont-000036"/>
        </w:rPr>
        <w:t xml:space="preserve">podaci osobe ovlaštene za zastupanje prijavitelja, odnosno korisnika </w:t>
      </w:r>
    </w:p>
    <w:p w14:paraId="30639ECC" w14:textId="77777777" w:rsidR="003460A3" w:rsidRPr="006A47F1" w:rsidRDefault="003460A3" w:rsidP="003460A3">
      <w:pPr>
        <w:pStyle w:val="000263"/>
        <w:numPr>
          <w:ilvl w:val="1"/>
          <w:numId w:val="16"/>
        </w:numPr>
        <w:spacing w:after="120"/>
      </w:pPr>
      <w:r w:rsidRPr="006A47F1">
        <w:rPr>
          <w:rStyle w:val="defaultparagraphfont-000036"/>
        </w:rPr>
        <w:t>identifikacijski podaci: ime, prezime, OIB</w:t>
      </w:r>
      <w:r w:rsidRPr="006A47F1">
        <w:t xml:space="preserve"> </w:t>
      </w:r>
    </w:p>
    <w:p w14:paraId="78CFD192" w14:textId="77777777" w:rsidR="003460A3" w:rsidRPr="006A47F1" w:rsidRDefault="003460A3" w:rsidP="003460A3">
      <w:pPr>
        <w:pStyle w:val="000263"/>
        <w:numPr>
          <w:ilvl w:val="1"/>
          <w:numId w:val="16"/>
        </w:numPr>
        <w:spacing w:after="120"/>
        <w:rPr>
          <w:rStyle w:val="defaultparagraphfont-000036"/>
        </w:rPr>
      </w:pPr>
      <w:r w:rsidRPr="006A47F1">
        <w:rPr>
          <w:rStyle w:val="defaultparagraphfont-000036"/>
        </w:rPr>
        <w:t xml:space="preserve">kontakt podaci: adresa, adresa e-pošte, broj mobitela, ako je naveden </w:t>
      </w:r>
    </w:p>
    <w:p w14:paraId="57A7C998" w14:textId="77777777" w:rsidR="003460A3" w:rsidRPr="006A47F1" w:rsidRDefault="003460A3" w:rsidP="003460A3">
      <w:pPr>
        <w:pStyle w:val="000263"/>
        <w:numPr>
          <w:ilvl w:val="1"/>
          <w:numId w:val="16"/>
        </w:numPr>
        <w:spacing w:after="120"/>
        <w:rPr>
          <w:rStyle w:val="defaultparagraphfont-000036"/>
        </w:rPr>
      </w:pPr>
      <w:r w:rsidRPr="006A47F1">
        <w:rPr>
          <w:rStyle w:val="defaultparagraphfont-000036"/>
        </w:rPr>
        <w:t>ostali podaci kojima se utvrđuje ovlaštenost fizičke osobe za zastupanje, podaci o zaposlenju, radni status te ostali podatci koji su u skladu  Pozivom i ugovorom o dodjeli bespovratnih sredstava neophodni za obavljanje uloge ovlaštene osobe</w:t>
      </w:r>
    </w:p>
    <w:p w14:paraId="5AEDBA49" w14:textId="77777777" w:rsidR="003460A3" w:rsidRPr="006A47F1" w:rsidRDefault="003460A3" w:rsidP="003460A3">
      <w:pPr>
        <w:pStyle w:val="000263"/>
        <w:numPr>
          <w:ilvl w:val="0"/>
          <w:numId w:val="16"/>
        </w:numPr>
        <w:spacing w:after="120"/>
      </w:pPr>
      <w:r w:rsidRPr="006A47F1">
        <w:rPr>
          <w:rStyle w:val="defaultparagraphfont-000036"/>
        </w:rPr>
        <w:t>podaci službene osobe koja obavlja poslove pripreme, praćenja i upravljanja postupcima dodjele bespovratnih sredstava i provedbe ili praćenja ugovora o dodjeli bespovratnih sredstava</w:t>
      </w:r>
      <w:r w:rsidRPr="006A47F1">
        <w:t xml:space="preserve"> </w:t>
      </w:r>
    </w:p>
    <w:p w14:paraId="6D107C33" w14:textId="77777777" w:rsidR="003460A3" w:rsidRPr="006A47F1" w:rsidRDefault="003460A3" w:rsidP="003460A3">
      <w:pPr>
        <w:pStyle w:val="000263"/>
        <w:numPr>
          <w:ilvl w:val="1"/>
          <w:numId w:val="16"/>
        </w:numPr>
        <w:spacing w:after="120"/>
      </w:pPr>
      <w:r w:rsidRPr="006A47F1">
        <w:rPr>
          <w:rStyle w:val="defaultparagraphfont-000036"/>
        </w:rPr>
        <w:t>identifikacijski podaci: ime, prezime, OIB</w:t>
      </w:r>
      <w:r w:rsidRPr="006A47F1">
        <w:t xml:space="preserve"> </w:t>
      </w:r>
    </w:p>
    <w:p w14:paraId="2C79B022" w14:textId="77777777" w:rsidR="003460A3" w:rsidRPr="006A47F1" w:rsidRDefault="003460A3" w:rsidP="003460A3">
      <w:pPr>
        <w:pStyle w:val="000263"/>
        <w:numPr>
          <w:ilvl w:val="1"/>
          <w:numId w:val="16"/>
        </w:numPr>
        <w:spacing w:after="120"/>
        <w:rPr>
          <w:rStyle w:val="defaultparagraphfont-000036"/>
        </w:rPr>
      </w:pPr>
      <w:r w:rsidRPr="006A47F1">
        <w:rPr>
          <w:rStyle w:val="defaultparagraphfont-000036"/>
        </w:rPr>
        <w:t xml:space="preserve">kontakt podaci: adresa e-pošte, broj mobitela, ako je naveden </w:t>
      </w:r>
    </w:p>
    <w:p w14:paraId="5366C8B7" w14:textId="77777777" w:rsidR="003460A3" w:rsidRPr="006A47F1" w:rsidRDefault="003460A3" w:rsidP="003460A3">
      <w:pPr>
        <w:pStyle w:val="000263"/>
        <w:numPr>
          <w:ilvl w:val="1"/>
          <w:numId w:val="16"/>
        </w:numPr>
        <w:spacing w:after="120"/>
      </w:pPr>
      <w:r w:rsidRPr="006A47F1">
        <w:rPr>
          <w:rStyle w:val="defaultparagraphfont-000036"/>
        </w:rPr>
        <w:t xml:space="preserve">podaci o zaposlenju, radni status te ostali uvjeti neophodni za obavljanje uloge službene osobe </w:t>
      </w:r>
    </w:p>
    <w:p w14:paraId="292EEF72" w14:textId="77777777" w:rsidR="003460A3" w:rsidRPr="006A47F1" w:rsidRDefault="003460A3" w:rsidP="003460A3">
      <w:pPr>
        <w:pStyle w:val="000263"/>
        <w:numPr>
          <w:ilvl w:val="0"/>
          <w:numId w:val="16"/>
        </w:numPr>
        <w:spacing w:after="120"/>
      </w:pPr>
      <w:r w:rsidRPr="006A47F1">
        <w:rPr>
          <w:rStyle w:val="defaultparagraphfont-000036"/>
        </w:rPr>
        <w:t>podaci osobe koja je posebno ovlaštena za sudjelovanje u pojedinim postupcima dodjele (primjerice vanjski stručnjak)</w:t>
      </w:r>
      <w:r w:rsidRPr="006A47F1">
        <w:t xml:space="preserve"> </w:t>
      </w:r>
    </w:p>
    <w:p w14:paraId="08A4AF86" w14:textId="77777777" w:rsidR="003460A3" w:rsidRPr="006A47F1" w:rsidRDefault="003460A3" w:rsidP="003460A3">
      <w:pPr>
        <w:pStyle w:val="000263"/>
        <w:numPr>
          <w:ilvl w:val="1"/>
          <w:numId w:val="16"/>
        </w:numPr>
        <w:spacing w:after="120"/>
      </w:pPr>
      <w:r w:rsidRPr="006A47F1">
        <w:rPr>
          <w:rStyle w:val="defaultparagraphfont-000036"/>
        </w:rPr>
        <w:t>identifikacijski podaci: ime, prezime, OIB</w:t>
      </w:r>
      <w:r w:rsidRPr="006A47F1">
        <w:t xml:space="preserve"> </w:t>
      </w:r>
    </w:p>
    <w:p w14:paraId="30EE699E" w14:textId="77777777" w:rsidR="003460A3" w:rsidRPr="006A47F1" w:rsidRDefault="003460A3" w:rsidP="003460A3">
      <w:pPr>
        <w:pStyle w:val="000263"/>
        <w:numPr>
          <w:ilvl w:val="1"/>
          <w:numId w:val="16"/>
        </w:numPr>
        <w:spacing w:after="120"/>
      </w:pPr>
      <w:r w:rsidRPr="006A47F1">
        <w:rPr>
          <w:rStyle w:val="defaultparagraphfont-000036"/>
        </w:rPr>
        <w:t>kontakt podaci: adresa, adresa e-pošte, broj mobitela</w:t>
      </w:r>
      <w:r w:rsidRPr="006A47F1">
        <w:t xml:space="preserve"> </w:t>
      </w:r>
    </w:p>
    <w:p w14:paraId="4556A63E" w14:textId="77777777" w:rsidR="003460A3" w:rsidRPr="006A47F1" w:rsidRDefault="003460A3" w:rsidP="003460A3">
      <w:pPr>
        <w:pStyle w:val="000263"/>
        <w:numPr>
          <w:ilvl w:val="1"/>
          <w:numId w:val="16"/>
        </w:numPr>
        <w:spacing w:after="120"/>
      </w:pPr>
      <w:r w:rsidRPr="006A47F1">
        <w:rPr>
          <w:rStyle w:val="defaultparagraphfont-000036"/>
        </w:rPr>
        <w:t xml:space="preserve">podaci o zaposlenju, radni status te ostali uvjeti neophodni za obavljanje radnji u postupcima dodjele </w:t>
      </w:r>
    </w:p>
    <w:p w14:paraId="28347C2E" w14:textId="77777777" w:rsidR="003460A3" w:rsidRPr="006A47F1" w:rsidRDefault="003460A3" w:rsidP="003460A3">
      <w:pPr>
        <w:pStyle w:val="000263"/>
        <w:numPr>
          <w:ilvl w:val="0"/>
          <w:numId w:val="16"/>
        </w:numPr>
        <w:spacing w:after="120"/>
      </w:pPr>
      <w:r w:rsidRPr="006A47F1">
        <w:rPr>
          <w:rStyle w:val="defaultparagraphfont-000036"/>
        </w:rPr>
        <w:t>podaci osobe koje su u projektnom prijedlogu/prijavi navedene kao sudionici u provedbi projekta, odnosno sudjeluju u provedbi projekta</w:t>
      </w:r>
      <w:r w:rsidRPr="006A47F1">
        <w:t xml:space="preserve"> </w:t>
      </w:r>
    </w:p>
    <w:p w14:paraId="008CBA85" w14:textId="77777777" w:rsidR="003460A3" w:rsidRPr="006A47F1" w:rsidRDefault="003460A3" w:rsidP="003460A3">
      <w:pPr>
        <w:pStyle w:val="000263"/>
        <w:numPr>
          <w:ilvl w:val="1"/>
          <w:numId w:val="16"/>
        </w:numPr>
        <w:spacing w:after="120"/>
      </w:pPr>
      <w:r w:rsidRPr="006A47F1">
        <w:rPr>
          <w:rStyle w:val="defaultparagraphfont-000036"/>
        </w:rPr>
        <w:t>identifikacijski podaci: ime, prezime, OIB</w:t>
      </w:r>
      <w:r w:rsidRPr="006A47F1">
        <w:t xml:space="preserve"> </w:t>
      </w:r>
    </w:p>
    <w:p w14:paraId="31DC3092" w14:textId="77777777" w:rsidR="003460A3" w:rsidRPr="006A47F1" w:rsidRDefault="003460A3" w:rsidP="003460A3">
      <w:pPr>
        <w:pStyle w:val="000263"/>
        <w:numPr>
          <w:ilvl w:val="1"/>
          <w:numId w:val="16"/>
        </w:numPr>
        <w:spacing w:after="120"/>
      </w:pPr>
      <w:r w:rsidRPr="006A47F1">
        <w:rPr>
          <w:rStyle w:val="defaultparagraphfont-000036"/>
        </w:rPr>
        <w:t>ostali podaci: plaća te ostali podaci koji se dostavljaju u postupku dodjele bespovratnih sredstava i/ili u postupku izvršavanja ugovora o dodjeli bespovratnih sredstava u skladu s Pozivom i/ili ugovorom o dodjeli bespovratnih sredstava.</w:t>
      </w:r>
      <w:r w:rsidRPr="006A47F1">
        <w:t xml:space="preserve"> </w:t>
      </w:r>
    </w:p>
    <w:p w14:paraId="674029FA" w14:textId="77777777" w:rsidR="003460A3" w:rsidRPr="006A47F1" w:rsidRDefault="003460A3" w:rsidP="003460A3">
      <w:pPr>
        <w:pStyle w:val="listparagraph-000267"/>
        <w:spacing w:after="120"/>
      </w:pPr>
      <w:r w:rsidRPr="006A47F1">
        <w:rPr>
          <w:rStyle w:val="defaultparagraphfont-000036"/>
        </w:rPr>
        <w:t>Ostali podaci i detaljnije informacije o obradi u informacijskom sustavu, navedeni su u obavijesti o obradi osobnih podataka koja je navedena na gore citiranoj poveznici.</w:t>
      </w:r>
      <w:r w:rsidRPr="006A47F1">
        <w:t xml:space="preserve"> </w:t>
      </w:r>
    </w:p>
    <w:p w14:paraId="23975877" w14:textId="77777777" w:rsidR="003460A3" w:rsidRPr="006A47F1" w:rsidRDefault="003460A3" w:rsidP="003460A3">
      <w:pPr>
        <w:pStyle w:val="listparagraph-000267"/>
        <w:spacing w:after="120"/>
      </w:pPr>
      <w:r w:rsidRPr="1DF95CB3">
        <w:rPr>
          <w:rStyle w:val="defaultparagraphfont-000036"/>
        </w:rPr>
        <w:t xml:space="preserve">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te u svrhu provođenja vrednovanja provedbe programa iz područja </w:t>
      </w:r>
      <w:r>
        <w:t xml:space="preserve">konkurentnosti i kohezije </w:t>
      </w:r>
      <w:r w:rsidRPr="1DF95CB3">
        <w:rPr>
          <w:rStyle w:val="defaultparagraphfont-000036"/>
        </w:rPr>
        <w:t xml:space="preserve">u financijskom razdoblju 2021.-2027. Ako se takvi podatci ne pruže, posljedica je nemogućnost sudjelovanja u postupku dodjele bespovratnih sredstava i sklapanja ugovora o dodjeli bespovratnih sredstava. </w:t>
      </w:r>
    </w:p>
    <w:p w14:paraId="002999F6" w14:textId="77777777" w:rsidR="003460A3" w:rsidRPr="006A47F1" w:rsidRDefault="003460A3" w:rsidP="003460A3">
      <w:pPr>
        <w:pStyle w:val="normal-000163"/>
        <w:spacing w:after="120"/>
      </w:pPr>
      <w:r w:rsidRPr="006A47F1">
        <w:rPr>
          <w:rStyle w:val="defaultparagraphfont-000036"/>
        </w:rPr>
        <w:t>Navedeni osobni podaci se mogu razmjenjivati:</w:t>
      </w:r>
      <w:r w:rsidRPr="006A47F1">
        <w:t xml:space="preserve"> </w:t>
      </w:r>
    </w:p>
    <w:p w14:paraId="570425D8" w14:textId="77777777" w:rsidR="003460A3" w:rsidRPr="006A47F1" w:rsidRDefault="003460A3" w:rsidP="003460A3">
      <w:pPr>
        <w:pStyle w:val="normal-000163"/>
        <w:numPr>
          <w:ilvl w:val="0"/>
          <w:numId w:val="17"/>
        </w:numPr>
        <w:spacing w:after="120"/>
      </w:pPr>
      <w:r w:rsidRPr="006A47F1">
        <w:rPr>
          <w:rStyle w:val="defaultparagraphfont-000036"/>
        </w:rPr>
        <w:t xml:space="preserve">Između tijela sustava upravljanja i kontrole korištenja sredstava programa iz područja </w:t>
      </w:r>
      <w:r w:rsidRPr="006A47F1">
        <w:t xml:space="preserve">konkurentnosti i kohezije </w:t>
      </w:r>
      <w:r w:rsidRPr="006A47F1">
        <w:rPr>
          <w:rStyle w:val="defaultparagraphfont-000036"/>
        </w:rPr>
        <w:t xml:space="preserve">u financijskom razdoblju 2021. - 2027. koja su nadležna za specifični cilj iz kojeg se projekt sufinancira (uključuje </w:t>
      </w:r>
      <w:r w:rsidRPr="006A47F1">
        <w:rPr>
          <w:rFonts w:eastAsia="Calibri"/>
        </w:rPr>
        <w:t>PT 1, PT 2</w:t>
      </w:r>
      <w:r w:rsidRPr="006A47F1">
        <w:t xml:space="preserve"> </w:t>
      </w:r>
      <w:r w:rsidRPr="006A47F1">
        <w:rPr>
          <w:rStyle w:val="defaultparagraphfont-000036"/>
        </w:rPr>
        <w:t>te KT i UT- za sve specifične ciljeve navedenog programa);</w:t>
      </w:r>
      <w:r w:rsidRPr="006A47F1">
        <w:t xml:space="preserve"> </w:t>
      </w:r>
    </w:p>
    <w:p w14:paraId="552CA124" w14:textId="77777777" w:rsidR="003460A3" w:rsidRPr="006A47F1" w:rsidRDefault="003460A3" w:rsidP="003460A3">
      <w:pPr>
        <w:pStyle w:val="normal-000163"/>
        <w:numPr>
          <w:ilvl w:val="0"/>
          <w:numId w:val="17"/>
        </w:numPr>
        <w:spacing w:after="120"/>
        <w:rPr>
          <w:rStyle w:val="defaultparagraphfont-000036"/>
        </w:rPr>
      </w:pPr>
      <w:r w:rsidRPr="006A47F1">
        <w:rPr>
          <w:rStyle w:val="defaultparagraphfont-000036"/>
        </w:rPr>
        <w:t xml:space="preserve">Između tijela sustava upravljanja i kontrole korištenja sredstava programa iz područja </w:t>
      </w:r>
      <w:r w:rsidRPr="006A47F1">
        <w:t xml:space="preserve">konkurentnosti i kohezije </w:t>
      </w:r>
      <w:r w:rsidRPr="006A47F1">
        <w:rPr>
          <w:rStyle w:val="defaultparagraphfont-000036"/>
        </w:rPr>
        <w:t xml:space="preserve">u financijskom razdoblju 2021.-2027. koja su nadležna za specifični cilj iz kojeg se projekt sufinancira (uključuje </w:t>
      </w:r>
      <w:r w:rsidRPr="006A47F1">
        <w:rPr>
          <w:rFonts w:eastAsia="Calibri"/>
        </w:rPr>
        <w:t>PT 1, PT 2</w:t>
      </w:r>
      <w:r w:rsidRPr="006A47F1">
        <w:t xml:space="preserve"> </w:t>
      </w:r>
      <w:r w:rsidRPr="006A47F1">
        <w:rPr>
          <w:rStyle w:val="defaultparagraphfont-000036"/>
        </w:rPr>
        <w:t>te KT i UT- za sve specifične ciljeve navedenog programa) te sektorski nadležnog tijela, odnosno tijela državne uprave iz članka 6. stavaka 3. Uredbe VRH;</w:t>
      </w:r>
    </w:p>
    <w:p w14:paraId="2C2EC9DB" w14:textId="77777777" w:rsidR="003460A3" w:rsidRPr="006A47F1" w:rsidRDefault="003460A3" w:rsidP="003460A3">
      <w:pPr>
        <w:pStyle w:val="normal-000163"/>
        <w:numPr>
          <w:ilvl w:val="0"/>
          <w:numId w:val="17"/>
        </w:numPr>
        <w:spacing w:after="120"/>
      </w:pPr>
      <w:r w:rsidRPr="006A47F1">
        <w:rPr>
          <w:rStyle w:val="defaultparagraphfont-000036"/>
        </w:rPr>
        <w:t xml:space="preserve">Između tijela sustava upravljanja i kontrole korištenja sredstava programa iz područja </w:t>
      </w:r>
      <w:r w:rsidRPr="006A47F1">
        <w:t xml:space="preserve">konkurentnosti i kohezije </w:t>
      </w:r>
      <w:r w:rsidRPr="006A47F1">
        <w:rPr>
          <w:rStyle w:val="defaultparagraphfont-000036"/>
        </w:rPr>
        <w:t xml:space="preserve">u financijskom razdoblju 2021.-2027. koja su nadležna za specifični cilj iz kojeg se projekt sufinancira (uključuje </w:t>
      </w:r>
      <w:r w:rsidRPr="006A47F1">
        <w:rPr>
          <w:rFonts w:eastAsia="Calibri"/>
        </w:rPr>
        <w:t>PT 1</w:t>
      </w:r>
      <w:r w:rsidRPr="006A47F1">
        <w:t xml:space="preserve"> i </w:t>
      </w:r>
      <w:r w:rsidRPr="006A47F1">
        <w:rPr>
          <w:rFonts w:eastAsia="Calibri"/>
        </w:rPr>
        <w:t>PT 2</w:t>
      </w:r>
      <w:r w:rsidRPr="006A47F1">
        <w:t xml:space="preserve"> </w:t>
      </w:r>
      <w:r w:rsidRPr="006A47F1">
        <w:rPr>
          <w:rStyle w:val="defaultparagraphfont-000036"/>
        </w:rPr>
        <w:t>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r w:rsidRPr="006A47F1">
        <w:t xml:space="preserve"> </w:t>
      </w:r>
    </w:p>
    <w:p w14:paraId="1A029FFE" w14:textId="77777777" w:rsidR="003460A3" w:rsidRPr="006A47F1" w:rsidRDefault="003460A3" w:rsidP="003460A3">
      <w:pPr>
        <w:pStyle w:val="normal-000163"/>
        <w:numPr>
          <w:ilvl w:val="0"/>
          <w:numId w:val="17"/>
        </w:numPr>
        <w:spacing w:after="120"/>
      </w:pPr>
      <w:r w:rsidRPr="006A47F1">
        <w:rPr>
          <w:rStyle w:val="defaultparagraphfont-000036"/>
        </w:rPr>
        <w:t xml:space="preserve">Između tijela sustava upravljanja i kontrole korištenja sredstava programa iz područja </w:t>
      </w:r>
      <w:r w:rsidRPr="006A47F1">
        <w:t xml:space="preserve">konkurentnosti i kohezije </w:t>
      </w:r>
      <w:r w:rsidRPr="006A47F1">
        <w:rPr>
          <w:rStyle w:val="defaultparagraphfont-000036"/>
        </w:rPr>
        <w:t>u financijskom razdoblju 2021.-2027. koja su nadležna za specifični cilj iz kojeg se projekt sufinancira (uključuje</w:t>
      </w:r>
      <w:r w:rsidRPr="006A47F1">
        <w:t xml:space="preserve"> </w:t>
      </w:r>
      <w:r w:rsidRPr="006A47F1">
        <w:rPr>
          <w:rFonts w:eastAsia="Calibri"/>
        </w:rPr>
        <w:t>PT 1</w:t>
      </w:r>
      <w:r w:rsidRPr="006A47F1">
        <w:t xml:space="preserve"> i </w:t>
      </w:r>
      <w:r w:rsidRPr="006A47F1">
        <w:rPr>
          <w:rFonts w:eastAsia="Calibri"/>
        </w:rPr>
        <w:t>PT 2</w:t>
      </w:r>
      <w:r w:rsidRPr="006A47F1">
        <w:t xml:space="preserve"> </w:t>
      </w:r>
      <w:r w:rsidRPr="006A47F1">
        <w:rPr>
          <w:rStyle w:val="defaultparagraphfont-000036"/>
        </w:rPr>
        <w:t>te KT i UT- za sve specifične ciljeve navedenog programa) te osoba koje su ta tijela angažirala/ovlastila za izvršenje usluga vezano uz potrebu ili obvezu obavljanja aktivnosti u okviru njihovih funkcija.</w:t>
      </w:r>
      <w:r w:rsidRPr="006A47F1">
        <w:t xml:space="preserve"> </w:t>
      </w:r>
    </w:p>
    <w:p w14:paraId="2BDA3A5C" w14:textId="6C3DA3C9" w:rsidR="007F26AD" w:rsidRPr="006A47F1" w:rsidRDefault="003460A3" w:rsidP="003460A3">
      <w:pPr>
        <w:pStyle w:val="normal-000163"/>
        <w:spacing w:after="120"/>
        <w:rPr>
          <w:rStyle w:val="defaultparagraphfont-000036"/>
        </w:rPr>
      </w:pPr>
      <w:r w:rsidRPr="006A47F1">
        <w:rPr>
          <w:rStyle w:val="defaultparagraphfont-000036"/>
        </w:rPr>
        <w:t xml:space="preserve">Svaki od navedenih primatelja osobnih podataka ima pristup samo onim podacima za koje je nadležan prema Uredbi o tijelima u sustavu upravljanja i kontrole za provedbu programa iz područja </w:t>
      </w:r>
      <w:r w:rsidRPr="006A47F1">
        <w:t xml:space="preserve">konkurentnosti i kohezije </w:t>
      </w:r>
      <w:r w:rsidRPr="006A47F1">
        <w:rPr>
          <w:rStyle w:val="defaultparagraphfont-000036"/>
        </w:rPr>
        <w:t>za financijsko razdoblje 2021. - 2027. („Narodne novine“, broj 96/22) i Ugovoru o dodjeli bespovratnih sredstava i primjenjivim pravilima Unije. Tijela jav</w:t>
      </w:r>
      <w:r>
        <w:rPr>
          <w:rStyle w:val="defaultparagraphfont-000036"/>
        </w:rPr>
        <w:t>n</w:t>
      </w:r>
      <w:r w:rsidRPr="006A47F1">
        <w:rPr>
          <w:rStyle w:val="defaultparagraphfont-000036"/>
        </w:rPr>
        <w:t>e vlasti koja mogu primiti osobne podatke u okviru određene istrage u skladu s pravom Unije ili države članice ne smatraju se primateljima, a obrada tih osobnih podataka obavlja se u skladu s primjenjivim pravilima zaštite osobnih podataka, prema svrhama obrade.</w:t>
      </w:r>
      <w:r w:rsidRPr="006A47F1">
        <w:t xml:space="preserve"> </w:t>
      </w:r>
    </w:p>
    <w:p w14:paraId="4BD3C156" w14:textId="77777777" w:rsidR="003460A3" w:rsidRPr="006A47F1" w:rsidRDefault="003460A3" w:rsidP="003460A3">
      <w:pPr>
        <w:pStyle w:val="normal-000163"/>
        <w:spacing w:after="120"/>
      </w:pPr>
      <w:r w:rsidRPr="00403045">
        <w:rPr>
          <w:rStyle w:val="defaultparagraphfont-000036"/>
          <w:b/>
          <w:bCs/>
          <w:u w:val="single"/>
        </w:rPr>
        <w:t>Podaci Ministarstva gospodarstva:</w:t>
      </w:r>
      <w:r w:rsidRPr="006A47F1">
        <w:rPr>
          <w:rStyle w:val="defaultparagraphfont-000036"/>
        </w:rPr>
        <w:t xml:space="preserve"> Ulica grada Vukovara 78, 10000 Zagreb, OIB: 19370100881, kontakt tel.: 01/6106-111 (centrala). </w:t>
      </w:r>
    </w:p>
    <w:p w14:paraId="15ACDDE8" w14:textId="27C83960" w:rsidR="003460A3" w:rsidRPr="006A47F1" w:rsidRDefault="003460A3" w:rsidP="003460A3">
      <w:pPr>
        <w:pStyle w:val="normal-000163"/>
        <w:spacing w:after="120"/>
      </w:pPr>
      <w:r w:rsidRPr="5FDCE39A">
        <w:rPr>
          <w:rStyle w:val="defaultparagraphfont-000068"/>
        </w:rPr>
        <w:t>Kontakt podaci službenika za zaštitu podataka</w:t>
      </w:r>
      <w:r w:rsidRPr="5FDCE39A">
        <w:rPr>
          <w:rStyle w:val="defaultparagraphfont-000036"/>
        </w:rPr>
        <w:t xml:space="preserve">: </w:t>
      </w:r>
      <w:hyperlink r:id="rId39" w:history="1">
        <w:r w:rsidRPr="000F46A5">
          <w:rPr>
            <w:rStyle w:val="Hyperlink"/>
          </w:rPr>
          <w:t>davor.golenja@mingo.hr</w:t>
        </w:r>
      </w:hyperlink>
      <w:r w:rsidRPr="5FDCE39A">
        <w:rPr>
          <w:rStyle w:val="Hyperlink"/>
        </w:rPr>
        <w:t xml:space="preserve">; tel: </w:t>
      </w:r>
      <w:r w:rsidR="00BE3F0F" w:rsidRPr="00BE3F0F">
        <w:rPr>
          <w:rStyle w:val="Hyperlink"/>
        </w:rPr>
        <w:t>01/6106-871</w:t>
      </w:r>
      <w:r w:rsidRPr="5FDCE39A">
        <w:rPr>
          <w:rStyle w:val="Hyperlink"/>
        </w:rPr>
        <w:t>.</w:t>
      </w:r>
      <w:r>
        <w:t xml:space="preserve">  </w:t>
      </w:r>
    </w:p>
    <w:p w14:paraId="23C9D9B6" w14:textId="77777777" w:rsidR="003460A3" w:rsidRPr="006A47F1" w:rsidRDefault="003460A3" w:rsidP="003460A3">
      <w:pPr>
        <w:pStyle w:val="normal-000163"/>
        <w:spacing w:after="120"/>
      </w:pPr>
      <w:r w:rsidRPr="006A47F1">
        <w:rPr>
          <w:rStyle w:val="defaultparagraphfont-000036"/>
        </w:rPr>
        <w:t>Pristup osobnim podacima je ograničen samo na osobe koje obavljaju poslove za koje je pristup osobnim podacima nužan.</w:t>
      </w:r>
      <w:r w:rsidRPr="006A47F1">
        <w:t xml:space="preserve"> </w:t>
      </w:r>
    </w:p>
    <w:p w14:paraId="42A15530" w14:textId="09850AFF" w:rsidR="00B101F9" w:rsidRDefault="003460A3" w:rsidP="003460A3">
      <w:pPr>
        <w:pStyle w:val="normal-000163"/>
        <w:spacing w:after="120"/>
        <w:rPr>
          <w:rStyle w:val="defaultparagraphfont-000036"/>
        </w:rPr>
      </w:pPr>
      <w:r w:rsidRPr="006A47F1">
        <w:rPr>
          <w:rStyle w:val="defaultparagraphfont-000036"/>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ugovora o dodjeli bespovratnih sredstava.</w:t>
      </w:r>
      <w:r w:rsidRPr="006A47F1">
        <w:t xml:space="preserve"> </w:t>
      </w:r>
    </w:p>
    <w:p w14:paraId="6EE1DCC8" w14:textId="0782DE93" w:rsidR="003460A3" w:rsidRPr="006A47F1" w:rsidRDefault="003460A3" w:rsidP="003460A3">
      <w:pPr>
        <w:pStyle w:val="normal-000163"/>
        <w:spacing w:after="120"/>
      </w:pPr>
      <w:r w:rsidRPr="006A47F1">
        <w:rPr>
          <w:rStyle w:val="defaultparagraphfont-000036"/>
        </w:rPr>
        <w:t>Prava u zaštiti osobnih podataka:</w:t>
      </w:r>
      <w:r w:rsidRPr="006A47F1">
        <w:t xml:space="preserve"> </w:t>
      </w:r>
    </w:p>
    <w:p w14:paraId="69DFE2E8" w14:textId="77777777" w:rsidR="003460A3" w:rsidRPr="006A47F1" w:rsidRDefault="003460A3" w:rsidP="003460A3">
      <w:pPr>
        <w:pStyle w:val="normal-000163"/>
        <w:numPr>
          <w:ilvl w:val="0"/>
          <w:numId w:val="18"/>
        </w:numPr>
        <w:spacing w:after="120"/>
      </w:pPr>
      <w:r w:rsidRPr="006A47F1">
        <w:rPr>
          <w:rStyle w:val="defaultparagraphfont-000036"/>
        </w:rPr>
        <w:t>pravo na pristup svojim osobnim podacima koje obuhvaća pravo zahtijevati potvrdu obrađuju li se osobni podatci koji se odnose na njega te, ako se takvi podatci obrađuju, pravo zahtijevati pristup osobnim podacima i informacije o obradi, kao i pravo dobiti kopiju osobnih podataka koji se obrađuju. Za sve dodatne kopije koje zatraži ispitanik može se naplatiti razumna naknada administrativnih troškova.</w:t>
      </w:r>
      <w:r w:rsidRPr="006A47F1">
        <w:t xml:space="preserve"> </w:t>
      </w:r>
    </w:p>
    <w:p w14:paraId="4D10E108" w14:textId="77777777" w:rsidR="003460A3" w:rsidRPr="006A47F1" w:rsidRDefault="003460A3" w:rsidP="003460A3">
      <w:pPr>
        <w:pStyle w:val="normal-000163"/>
        <w:numPr>
          <w:ilvl w:val="0"/>
          <w:numId w:val="18"/>
        </w:numPr>
        <w:spacing w:after="120"/>
      </w:pPr>
      <w:r w:rsidRPr="006A47F1">
        <w:rPr>
          <w:rStyle w:val="defaultparagraphfont-000036"/>
        </w:rPr>
        <w:t>pravo na ispravak netočnih i nadopunu nepotpunih osobnih podataka koji se na njega odnose</w:t>
      </w:r>
      <w:r w:rsidRPr="006A47F1">
        <w:t xml:space="preserve"> </w:t>
      </w:r>
    </w:p>
    <w:p w14:paraId="1B95C853" w14:textId="77777777" w:rsidR="003460A3" w:rsidRPr="006A47F1" w:rsidRDefault="003460A3" w:rsidP="003460A3">
      <w:pPr>
        <w:pStyle w:val="normal-000163"/>
        <w:numPr>
          <w:ilvl w:val="0"/>
          <w:numId w:val="18"/>
        </w:numPr>
        <w:spacing w:after="120"/>
      </w:pPr>
      <w:r w:rsidRPr="006A47F1">
        <w:rPr>
          <w:rStyle w:val="defaultparagraphfont-000036"/>
        </w:rPr>
        <w:t>pravo na brisanje osobnih podataka koji se na njega odnose, ako takvi podaci više nisu nužni u odnosu na svrhe za koje su prikupljeni ili na drugi način obrađeni, ako su nezakonito obrađeni, ili nakon isteka roka čuvanja podataka</w:t>
      </w:r>
      <w:r w:rsidRPr="006A47F1">
        <w:t xml:space="preserve"> </w:t>
      </w:r>
    </w:p>
    <w:p w14:paraId="5C32D884" w14:textId="77777777" w:rsidR="003460A3" w:rsidRPr="006A47F1" w:rsidRDefault="003460A3" w:rsidP="003460A3">
      <w:pPr>
        <w:pStyle w:val="normal-000163"/>
        <w:numPr>
          <w:ilvl w:val="0"/>
          <w:numId w:val="18"/>
        </w:numPr>
        <w:spacing w:after="120"/>
        <w:rPr>
          <w:rStyle w:val="defaultparagraphfont-000036"/>
        </w:rPr>
      </w:pPr>
      <w:r w:rsidRPr="006A47F1">
        <w:rPr>
          <w:rStyle w:val="defaultparagraphfont-000036"/>
        </w:rPr>
        <w:t xml:space="preserve">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25A91AEB" w14:textId="77777777" w:rsidR="003460A3" w:rsidRPr="006A47F1" w:rsidRDefault="003460A3" w:rsidP="003460A3">
      <w:pPr>
        <w:pStyle w:val="normal-000163"/>
        <w:numPr>
          <w:ilvl w:val="0"/>
          <w:numId w:val="18"/>
        </w:numPr>
        <w:spacing w:after="120"/>
      </w:pPr>
      <w:r w:rsidRPr="006A47F1">
        <w:rPr>
          <w:rStyle w:val="defaultparagraphfont-000036"/>
        </w:rPr>
        <w:t>pravo uložiti prigovor u slučaju svoje posebne situacije na obradu osobnih podataka koji se na njega odnose u skladu s točkom e) stavka 1. članka 6. Opće uredbe o zaštiti osobnih podataka i ako se osobni podatci obrađuju u svrhe znanstvenog ili povijesnog istraživanja ili u statističke svrhe, osim ako je obrada nužna za provođenje zadaće koja se obavlja zbog javnog interesa.</w:t>
      </w:r>
      <w:r w:rsidRPr="006A47F1">
        <w:t xml:space="preserve"> </w:t>
      </w:r>
    </w:p>
    <w:p w14:paraId="637A707A" w14:textId="77777777" w:rsidR="003460A3" w:rsidRPr="006A47F1" w:rsidRDefault="003460A3" w:rsidP="003460A3">
      <w:pPr>
        <w:pStyle w:val="normal-000163"/>
        <w:numPr>
          <w:ilvl w:val="0"/>
          <w:numId w:val="18"/>
        </w:numPr>
        <w:spacing w:after="120"/>
      </w:pPr>
      <w:r w:rsidRPr="006A47F1">
        <w:rPr>
          <w:rStyle w:val="defaultparagraphfont-000036"/>
        </w:rPr>
        <w:t>pravo podnijeti pritužbu odnosno zahtjev za utvrđivanje povrede prava Agenciji za zaštitu osobnih podataka sukladno odredbama Zakona o provedbi Opće uredbe o zaštiti podataka.</w:t>
      </w:r>
      <w:r w:rsidRPr="006A47F1">
        <w:t xml:space="preserve"> </w:t>
      </w:r>
    </w:p>
    <w:p w14:paraId="266B079C" w14:textId="77777777" w:rsidR="003460A3" w:rsidRPr="006A47F1" w:rsidRDefault="003460A3" w:rsidP="003460A3">
      <w:pPr>
        <w:pStyle w:val="nospacing-000035"/>
        <w:spacing w:after="120"/>
      </w:pPr>
      <w:r>
        <w:t xml:space="preserve">Prava se mogu ostvariti podnošenjem zahtjeva za ostvarivanje prava ispitanika </w:t>
      </w:r>
      <w:r w:rsidRPr="1DF95CB3">
        <w:rPr>
          <w:rStyle w:val="defaultparagraphfont-000036"/>
        </w:rPr>
        <w:t>na kontakt adrese službenika za zaštitu osobnih podataka.</w:t>
      </w:r>
      <w:r>
        <w:t xml:space="preserve"> </w:t>
      </w:r>
    </w:p>
    <w:p w14:paraId="730FA909" w14:textId="392ED163" w:rsidR="003460A3" w:rsidRPr="006A47F1" w:rsidRDefault="003460A3" w:rsidP="003460A3">
      <w:pPr>
        <w:pStyle w:val="nospacing-000035"/>
        <w:spacing w:after="120"/>
      </w:pPr>
      <w:r w:rsidRPr="006A47F1">
        <w:t>Zahtjev bi trebao sadržavati podatke o ispitaniku (ime i prezime, adresu, OIB, a opcionalno i broj telefona i adresu e-</w:t>
      </w:r>
      <w:r w:rsidRPr="006A47F1">
        <w:rPr>
          <w:rStyle w:val="defaultparagraphfont-000036"/>
        </w:rPr>
        <w:t>pošte</w:t>
      </w:r>
      <w:r w:rsidRPr="006A47F1">
        <w:t>), vrstu/e prava koje ispitanik želi ostvariti (pravo na pristup osobnim podacima, pravo na ispravak osobnih podataka, pravo na dopunu osobnih podataka, pravo na brisanje („zaborav“) osobnih podataka, pravo na ograničenje obrade osobnih podataka, pravo na prenosivost osobnih podataka, pravo na podnošenje/ulaganje prigovora), obrazloženje ispitanika za ostvarivanje željenih prava, mjesto i datum i vlastoručni potpis.</w:t>
      </w:r>
      <w:r w:rsidR="007A2BAD" w:rsidRPr="007A2BAD">
        <w:t xml:space="preserve"> Primjer obrasca zahtjeva dostupan je na poveznici https://azop.hr/wp-content/uploads/2021/02/ZAHTJEV-ZA-OSTVARIVANJE-PRAVA-ISPITANIKA.pdf</w:t>
      </w:r>
      <w:r w:rsidR="007A2BAD">
        <w:t>.</w:t>
      </w:r>
    </w:p>
    <w:p w14:paraId="3AD4B568" w14:textId="77777777" w:rsidR="003460A3" w:rsidRPr="006A47F1" w:rsidRDefault="003460A3" w:rsidP="003460A3">
      <w:pPr>
        <w:pStyle w:val="nospacing-000035"/>
        <w:spacing w:after="120"/>
      </w:pPr>
      <w:r w:rsidRPr="006A47F1">
        <w:rPr>
          <w:rStyle w:val="defaultparagraphfont-000036"/>
        </w:rPr>
        <w:t xml:space="preserve">Upravljačko tijelo i Posredničko tijelo (ako je primjenjivo)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w:t>
      </w:r>
      <w:r w:rsidRPr="006A47F1">
        <w:rPr>
          <w:rStyle w:val="defaultparagraphfont-000047"/>
        </w:rPr>
        <w:t xml:space="preserve">pritužbe nadzornom tijelu i traženja pravnog lijeka. </w:t>
      </w:r>
    </w:p>
    <w:p w14:paraId="0D40296E" w14:textId="77777777" w:rsidR="003460A3" w:rsidRPr="006A47F1" w:rsidRDefault="003460A3" w:rsidP="003460A3">
      <w:pPr>
        <w:pStyle w:val="normal-000163"/>
        <w:spacing w:after="120"/>
      </w:pPr>
      <w:r w:rsidRPr="006A47F1">
        <w:rPr>
          <w:rStyle w:val="defaultparagraphfont-000036"/>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r w:rsidRPr="006A47F1">
        <w:t xml:space="preserve"> </w:t>
      </w:r>
    </w:p>
    <w:p w14:paraId="718221D9" w14:textId="77777777" w:rsidR="003460A3" w:rsidRPr="006A47F1" w:rsidRDefault="003460A3" w:rsidP="003460A3">
      <w:pPr>
        <w:pStyle w:val="nospacing-000035"/>
        <w:spacing w:after="120"/>
      </w:pPr>
      <w:r w:rsidRPr="006A47F1">
        <w:rPr>
          <w:rStyle w:val="defaultparagraphfont-000036"/>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r w:rsidRPr="006A47F1">
        <w:t xml:space="preserve"> </w:t>
      </w:r>
    </w:p>
    <w:p w14:paraId="28596736" w14:textId="77777777" w:rsidR="003460A3" w:rsidRPr="006A47F1" w:rsidRDefault="003460A3" w:rsidP="003460A3">
      <w:pPr>
        <w:pStyle w:val="normal-000163"/>
        <w:spacing w:after="120"/>
      </w:pPr>
      <w:r w:rsidRPr="006A47F1">
        <w:rPr>
          <w:rStyle w:val="defaultparagraphfont-000036"/>
        </w:rPr>
        <w:t xml:space="preserve">Osobni podaci čuvaju se dok za navedeno postoji svrha, a najdulje deset godina nakon zatvaranja programa iz područja </w:t>
      </w:r>
      <w:r w:rsidRPr="006A47F1">
        <w:t xml:space="preserve">konkurentnosti i kohezije </w:t>
      </w:r>
      <w:r w:rsidRPr="006A47F1">
        <w:rPr>
          <w:rStyle w:val="defaultparagraphfont-000036"/>
        </w:rPr>
        <w:t>u financijskom razdoblju 2021.-2027.</w:t>
      </w:r>
      <w:r w:rsidRPr="006A47F1">
        <w:t xml:space="preserve"> </w:t>
      </w:r>
    </w:p>
    <w:p w14:paraId="08D95352" w14:textId="77777777" w:rsidR="003460A3" w:rsidRDefault="003460A3" w:rsidP="003460A3">
      <w:pPr>
        <w:pStyle w:val="normal-000163"/>
        <w:spacing w:after="120"/>
      </w:pPr>
      <w:r w:rsidRPr="006A47F1">
        <w:rPr>
          <w:rStyle w:val="defaultparagraphfont-000036"/>
        </w:rPr>
        <w:t>Zahtjev za utvrđenje povrede prava se podnosi nadzornom tijelu (Agencija za zaštitu osobnih podataka).</w:t>
      </w:r>
      <w:r w:rsidRPr="006A47F1">
        <w:t xml:space="preserve"> </w:t>
      </w:r>
    </w:p>
    <w:p w14:paraId="6115E4DD" w14:textId="77777777" w:rsidR="00F86A7F" w:rsidRDefault="00F86A7F" w:rsidP="003460A3">
      <w:pPr>
        <w:pStyle w:val="normal-000163"/>
        <w:spacing w:after="120"/>
      </w:pPr>
    </w:p>
    <w:p w14:paraId="0DFDE3BE" w14:textId="4D34B4DC" w:rsidR="009B6E2A" w:rsidRDefault="009B6E2A">
      <w:pPr>
        <w:rPr>
          <w:rFonts w:ascii="Times New Roman" w:hAnsi="Times New Roman" w:cs="Times New Roman"/>
          <w:kern w:val="0"/>
          <w:sz w:val="24"/>
          <w:szCs w:val="24"/>
        </w:rPr>
      </w:pPr>
      <w:r>
        <w:br w:type="page"/>
      </w:r>
    </w:p>
    <w:p w14:paraId="18B4424E" w14:textId="0A40FF3C" w:rsidR="0006599C" w:rsidRPr="00D02DAD" w:rsidRDefault="006972CB" w:rsidP="00E71500">
      <w:pPr>
        <w:pStyle w:val="Heading1"/>
      </w:pPr>
      <w:bookmarkStart w:id="97" w:name="_Toc155187742"/>
      <w:bookmarkStart w:id="98" w:name="_Toc224908452"/>
      <w:r>
        <w:t>11</w:t>
      </w:r>
      <w:r w:rsidR="0006599C">
        <w:t>. Obrasci i prilozi Poziva</w:t>
      </w:r>
      <w:bookmarkEnd w:id="97"/>
      <w:bookmarkEnd w:id="98"/>
      <w:r w:rsidR="0006599C">
        <w:t xml:space="preserve"> </w:t>
      </w:r>
    </w:p>
    <w:p w14:paraId="62627C6C" w14:textId="77777777" w:rsidR="000128BE" w:rsidRDefault="000128BE" w:rsidP="00DD02BC">
      <w:pPr>
        <w:pStyle w:val="normal-000163"/>
        <w:spacing w:after="120"/>
        <w:jc w:val="left"/>
        <w:rPr>
          <w:rStyle w:val="defaultparagraphfont-000036"/>
        </w:rPr>
      </w:pPr>
    </w:p>
    <w:p w14:paraId="27A03B22" w14:textId="77777777" w:rsidR="00C920C1" w:rsidRPr="00403045" w:rsidRDefault="00C920C1" w:rsidP="00DD02BC">
      <w:pPr>
        <w:pStyle w:val="normal-000163"/>
        <w:spacing w:after="120"/>
        <w:jc w:val="left"/>
        <w:rPr>
          <w:rStyle w:val="defaultparagraphfont-000036"/>
          <w:b/>
          <w:bCs/>
          <w:u w:val="single"/>
        </w:rPr>
      </w:pPr>
      <w:r w:rsidRPr="00403045">
        <w:rPr>
          <w:rStyle w:val="defaultparagraphfont-000036"/>
          <w:b/>
          <w:bCs/>
          <w:u w:val="single"/>
        </w:rPr>
        <w:t>Obrasci koji su sastavni dio Poziva:</w:t>
      </w:r>
    </w:p>
    <w:p w14:paraId="49093E93" w14:textId="77777777" w:rsidR="00C920C1" w:rsidRPr="00C65695" w:rsidRDefault="00C920C1" w:rsidP="00DD02BC">
      <w:pPr>
        <w:pStyle w:val="normal-000163"/>
        <w:spacing w:after="120"/>
        <w:jc w:val="left"/>
        <w:rPr>
          <w:rStyle w:val="defaultparagraphfont-000036"/>
        </w:rPr>
      </w:pPr>
      <w:r>
        <w:rPr>
          <w:rStyle w:val="defaultparagraphfont-000036"/>
        </w:rPr>
        <w:t xml:space="preserve">Obrazac 1. </w:t>
      </w:r>
      <w:r w:rsidRPr="00C65695">
        <w:rPr>
          <w:rStyle w:val="defaultparagraphfont-000036"/>
        </w:rPr>
        <w:t xml:space="preserve">Prijavni obrazac (u sustavu eKohezija) </w:t>
      </w:r>
    </w:p>
    <w:p w14:paraId="02B2623A" w14:textId="77777777" w:rsidR="00C920C1" w:rsidRPr="00C65695" w:rsidRDefault="00C920C1" w:rsidP="007F26AD">
      <w:pPr>
        <w:pStyle w:val="normal-000163"/>
        <w:spacing w:after="120"/>
        <w:rPr>
          <w:rStyle w:val="defaultparagraphfont-000036"/>
        </w:rPr>
      </w:pPr>
      <w:r w:rsidRPr="00C65695">
        <w:rPr>
          <w:rStyle w:val="defaultparagraphfont-000036"/>
        </w:rPr>
        <w:t xml:space="preserve">Obrazac 2. </w:t>
      </w:r>
      <w:r w:rsidRPr="00B64119">
        <w:rPr>
          <w:rStyle w:val="defaultparagraphfont-000036"/>
        </w:rPr>
        <w:t>Obrazac izjave o istinitosti podataka, izbjegavanju dvostrukog financiranja i ispunjavanju preduvjeta za sudjelovanje u postupku dodjele</w:t>
      </w:r>
      <w:r w:rsidRPr="00C65695">
        <w:rPr>
          <w:rStyle w:val="defaultparagraphfont-000036"/>
        </w:rPr>
        <w:t xml:space="preserve"> (Izjava prijavitelja) </w:t>
      </w:r>
    </w:p>
    <w:p w14:paraId="106EEFDD" w14:textId="77777777" w:rsidR="00C920C1" w:rsidRPr="00C65695" w:rsidRDefault="00C920C1" w:rsidP="00DD02BC">
      <w:pPr>
        <w:pStyle w:val="normal-000163"/>
        <w:spacing w:after="120"/>
        <w:jc w:val="left"/>
        <w:rPr>
          <w:rStyle w:val="defaultparagraphfont-000036"/>
        </w:rPr>
      </w:pPr>
      <w:r w:rsidRPr="00C65695">
        <w:rPr>
          <w:rStyle w:val="defaultparagraphfont-000036"/>
        </w:rPr>
        <w:t xml:space="preserve">Obrazac 3. Skupna izjava prijavitelja </w:t>
      </w:r>
    </w:p>
    <w:p w14:paraId="0AF4ABE3" w14:textId="77777777" w:rsidR="00C920C1" w:rsidRPr="00C65695" w:rsidRDefault="00C920C1" w:rsidP="00DD02BC">
      <w:pPr>
        <w:pStyle w:val="normal-000163"/>
        <w:spacing w:after="120"/>
        <w:jc w:val="left"/>
        <w:rPr>
          <w:rStyle w:val="defaultparagraphfont-000036"/>
        </w:rPr>
      </w:pPr>
      <w:r w:rsidRPr="00C65695">
        <w:rPr>
          <w:rStyle w:val="defaultparagraphfont-000036"/>
        </w:rPr>
        <w:t xml:space="preserve">Obrazac 4. Izjava o dodijeljenim potporama </w:t>
      </w:r>
    </w:p>
    <w:p w14:paraId="65300DF5" w14:textId="77777777" w:rsidR="0006599C" w:rsidRPr="00D02DAD" w:rsidRDefault="0006599C" w:rsidP="00DD02BC">
      <w:pPr>
        <w:pStyle w:val="normal-000225"/>
        <w:spacing w:after="120"/>
        <w:jc w:val="left"/>
      </w:pPr>
      <w:r w:rsidRPr="00D02DAD">
        <w:rPr>
          <w:rStyle w:val="000004"/>
        </w:rPr>
        <w:t> </w:t>
      </w:r>
      <w:r w:rsidRPr="00D02DAD">
        <w:t xml:space="preserve"> </w:t>
      </w:r>
    </w:p>
    <w:p w14:paraId="4437DF2A" w14:textId="346A1252" w:rsidR="004B0D7D" w:rsidRPr="001B464E" w:rsidRDefault="007837D3" w:rsidP="00DD02BC">
      <w:pPr>
        <w:pStyle w:val="normal-000225"/>
        <w:spacing w:after="120"/>
        <w:jc w:val="left"/>
        <w:rPr>
          <w:b/>
          <w:bCs/>
          <w:u w:val="single"/>
        </w:rPr>
      </w:pPr>
      <w:r w:rsidRPr="00403045">
        <w:rPr>
          <w:rStyle w:val="defaultparagraphfont-000036"/>
          <w:b/>
          <w:bCs/>
          <w:u w:val="single"/>
        </w:rPr>
        <w:t>Prilozi koji su sastavni dio Poziva:</w:t>
      </w:r>
      <w:r w:rsidRPr="00403045">
        <w:rPr>
          <w:b/>
          <w:bCs/>
          <w:u w:val="single"/>
        </w:rPr>
        <w:t xml:space="preserve"> </w:t>
      </w:r>
    </w:p>
    <w:p w14:paraId="05681D52" w14:textId="77777777" w:rsidR="001B464E" w:rsidRPr="00C65695" w:rsidRDefault="001B464E" w:rsidP="001B464E">
      <w:pPr>
        <w:pStyle w:val="normal-000225"/>
        <w:spacing w:after="120"/>
        <w:rPr>
          <w:rStyle w:val="defaultparagraphfont-000036"/>
        </w:rPr>
      </w:pPr>
      <w:r w:rsidRPr="00C65695">
        <w:rPr>
          <w:rStyle w:val="defaultparagraphfont-000036"/>
        </w:rPr>
        <w:t xml:space="preserve">Prilog 1. Ugovor o dodjeli bespovratnih sredstava </w:t>
      </w:r>
    </w:p>
    <w:p w14:paraId="06398E10" w14:textId="77777777" w:rsidR="001B464E" w:rsidRPr="00C65695" w:rsidRDefault="001B464E" w:rsidP="007F26AD">
      <w:pPr>
        <w:pStyle w:val="normal-000163"/>
        <w:spacing w:after="120"/>
        <w:rPr>
          <w:rStyle w:val="defaultparagraphfont-000036"/>
        </w:rPr>
      </w:pPr>
      <w:r w:rsidRPr="00C65695">
        <w:rPr>
          <w:rStyle w:val="defaultparagraphfont-000036"/>
        </w:rPr>
        <w:t xml:space="preserve">Prilog 2. Opći uvjeti koji se primjenjuju na projekte financirane </w:t>
      </w:r>
      <w:r>
        <w:rPr>
          <w:rStyle w:val="defaultparagraphfont-000036"/>
        </w:rPr>
        <w:t>P</w:t>
      </w:r>
      <w:r w:rsidRPr="00CD0F32">
        <w:rPr>
          <w:rStyle w:val="defaultparagraphfont-000036"/>
        </w:rPr>
        <w:t>rograma „Konkurentnost i kohezija“ u financijskom razdoblju 2021.-2027.</w:t>
      </w:r>
    </w:p>
    <w:p w14:paraId="690BA2EC" w14:textId="77777777" w:rsidR="001B464E" w:rsidRPr="00C65695" w:rsidRDefault="001B464E" w:rsidP="001B464E">
      <w:pPr>
        <w:pStyle w:val="normal-000225"/>
        <w:spacing w:after="120"/>
        <w:rPr>
          <w:rStyle w:val="defaultparagraphfont-000036"/>
        </w:rPr>
      </w:pPr>
      <w:r w:rsidRPr="00C65695">
        <w:rPr>
          <w:rStyle w:val="defaultparagraphfont-000036"/>
        </w:rPr>
        <w:t>Prilog 3. Postupak dodjele bespovratnih sredstava</w:t>
      </w:r>
    </w:p>
    <w:p w14:paraId="7E7630E4" w14:textId="1FC0079A" w:rsidR="001B464E" w:rsidRDefault="334CFAF7" w:rsidP="001B464E">
      <w:pPr>
        <w:pStyle w:val="normal-000225"/>
        <w:spacing w:after="120"/>
        <w:rPr>
          <w:rStyle w:val="defaultparagraphfont-000036"/>
        </w:rPr>
      </w:pPr>
      <w:r w:rsidRPr="02350C84">
        <w:rPr>
          <w:rStyle w:val="defaultparagraphfont-000036"/>
        </w:rPr>
        <w:t>Prilog 4. Pravila o provedbi postupaka nabava za neobveznike zakona o javnoj nabavi</w:t>
      </w:r>
      <w:r w:rsidR="5F267F2E" w:rsidRPr="0DA55476">
        <w:rPr>
          <w:rStyle w:val="defaultparagraphfont-000036"/>
        </w:rPr>
        <w:t xml:space="preserve"> </w:t>
      </w:r>
    </w:p>
    <w:p w14:paraId="6A900CE0" w14:textId="45777E41" w:rsidR="002963A9" w:rsidRPr="00C65695" w:rsidRDefault="00EA6E0F" w:rsidP="001B464E">
      <w:pPr>
        <w:pStyle w:val="normal-000225"/>
        <w:spacing w:after="120"/>
        <w:rPr>
          <w:rStyle w:val="defaultparagraphfont-000036"/>
        </w:rPr>
      </w:pPr>
      <w:r w:rsidRPr="02350C84">
        <w:rPr>
          <w:rStyle w:val="defaultparagraphfont-000036"/>
        </w:rPr>
        <w:t xml:space="preserve">Prilog 5. Pravila o financijskim ispravcima </w:t>
      </w:r>
    </w:p>
    <w:p w14:paraId="173E9005" w14:textId="14335B22" w:rsidR="001B464E" w:rsidRPr="00C65695" w:rsidRDefault="001B464E" w:rsidP="001B464E">
      <w:pPr>
        <w:pStyle w:val="normal-000225"/>
        <w:spacing w:after="120"/>
        <w:rPr>
          <w:rStyle w:val="defaultparagraphfont-000036"/>
        </w:rPr>
      </w:pPr>
      <w:r w:rsidRPr="00040A87">
        <w:rPr>
          <w:rStyle w:val="defaultparagraphfont-000036"/>
        </w:rPr>
        <w:t xml:space="preserve">Prilog </w:t>
      </w:r>
      <w:r w:rsidR="00EA6E0F">
        <w:rPr>
          <w:rStyle w:val="defaultparagraphfont-000036"/>
        </w:rPr>
        <w:t>6</w:t>
      </w:r>
      <w:r w:rsidRPr="00040A87">
        <w:rPr>
          <w:rStyle w:val="defaultparagraphfont-000036"/>
        </w:rPr>
        <w:t>.</w:t>
      </w:r>
      <w:r w:rsidRPr="00C65695">
        <w:rPr>
          <w:rStyle w:val="defaultparagraphfont-000036"/>
        </w:rPr>
        <w:t xml:space="preserve"> Pravila o prihvatljivosti troškova</w:t>
      </w:r>
    </w:p>
    <w:p w14:paraId="5627C697" w14:textId="113BE0D3" w:rsidR="001B464E" w:rsidRDefault="001B464E" w:rsidP="001B464E">
      <w:pPr>
        <w:pStyle w:val="normal-000225"/>
        <w:spacing w:after="120"/>
        <w:rPr>
          <w:rStyle w:val="defaultparagraphfont-000036"/>
        </w:rPr>
      </w:pPr>
      <w:r w:rsidRPr="00C65695">
        <w:rPr>
          <w:rStyle w:val="defaultparagraphfont-000036"/>
        </w:rPr>
        <w:t xml:space="preserve">Prilog </w:t>
      </w:r>
      <w:r w:rsidR="00EA6E0F">
        <w:rPr>
          <w:rStyle w:val="defaultparagraphfont-000036"/>
        </w:rPr>
        <w:t>7</w:t>
      </w:r>
      <w:r w:rsidRPr="00C65695">
        <w:rPr>
          <w:rStyle w:val="defaultparagraphfont-000036"/>
        </w:rPr>
        <w:t>. Izjava prijavitelja o odricanju od prava na prigovor</w:t>
      </w:r>
      <w:r w:rsidRPr="00557A9A">
        <w:rPr>
          <w:rStyle w:val="defaultparagraphfont-000036"/>
        </w:rPr>
        <w:tab/>
      </w:r>
    </w:p>
    <w:p w14:paraId="4EFA603A" w14:textId="412CBE57" w:rsidR="001B464E" w:rsidRDefault="001B464E" w:rsidP="001B464E">
      <w:pPr>
        <w:pStyle w:val="normal-000225"/>
        <w:spacing w:after="120"/>
        <w:rPr>
          <w:rStyle w:val="defaultparagraphfont-000036"/>
        </w:rPr>
      </w:pPr>
      <w:r>
        <w:rPr>
          <w:rStyle w:val="defaultparagraphfont-000036"/>
        </w:rPr>
        <w:t xml:space="preserve">Prilog </w:t>
      </w:r>
      <w:r w:rsidR="00EA6E0F">
        <w:rPr>
          <w:rStyle w:val="defaultparagraphfont-000036"/>
        </w:rPr>
        <w:t>8</w:t>
      </w:r>
      <w:r>
        <w:rPr>
          <w:rStyle w:val="defaultparagraphfont-000036"/>
        </w:rPr>
        <w:t xml:space="preserve">. </w:t>
      </w:r>
      <w:r w:rsidRPr="008505CF">
        <w:rPr>
          <w:rStyle w:val="defaultparagraphfont-000036"/>
        </w:rPr>
        <w:t>Pravila o financijskim ispravcima u slučaju neostvarenja pokazatelja</w:t>
      </w:r>
    </w:p>
    <w:p w14:paraId="764A74F2" w14:textId="6C8EF894" w:rsidR="001B464E" w:rsidRDefault="001B464E" w:rsidP="001B464E">
      <w:pPr>
        <w:pStyle w:val="normal-000225"/>
        <w:spacing w:after="120"/>
        <w:rPr>
          <w:rStyle w:val="defaultparagraphfont-000036"/>
        </w:rPr>
      </w:pPr>
      <w:r w:rsidRPr="00C073EE">
        <w:rPr>
          <w:rStyle w:val="defaultparagraphfont-000036"/>
        </w:rPr>
        <w:t xml:space="preserve">Prilog </w:t>
      </w:r>
      <w:r w:rsidR="00EA6E0F">
        <w:rPr>
          <w:rStyle w:val="defaultparagraphfont-000036"/>
        </w:rPr>
        <w:t>9</w:t>
      </w:r>
      <w:r>
        <w:rPr>
          <w:rStyle w:val="defaultparagraphfont-000036"/>
        </w:rPr>
        <w:t xml:space="preserve">. </w:t>
      </w:r>
      <w:r w:rsidRPr="00C073EE">
        <w:rPr>
          <w:rStyle w:val="defaultparagraphfont-000036"/>
        </w:rPr>
        <w:t>Upute za popunjavanje prijavnog obrasca</w:t>
      </w:r>
    </w:p>
    <w:p w14:paraId="21756CFD" w14:textId="43E331F6" w:rsidR="001B464E" w:rsidRDefault="001B464E" w:rsidP="001B464E">
      <w:pPr>
        <w:pStyle w:val="normal-000225"/>
        <w:spacing w:after="120"/>
        <w:rPr>
          <w:rStyle w:val="defaultparagraphfont-000036"/>
        </w:rPr>
      </w:pPr>
      <w:r w:rsidRPr="0CE0850A">
        <w:rPr>
          <w:rStyle w:val="defaultparagraphfont-000036"/>
        </w:rPr>
        <w:t xml:space="preserve">Prilog </w:t>
      </w:r>
      <w:r w:rsidR="00EA6E0F">
        <w:rPr>
          <w:rStyle w:val="defaultparagraphfont-000036"/>
        </w:rPr>
        <w:t>10</w:t>
      </w:r>
      <w:r w:rsidRPr="0CE0850A">
        <w:rPr>
          <w:rStyle w:val="defaultparagraphfont-000036"/>
        </w:rPr>
        <w:t>. Početna anketa</w:t>
      </w:r>
    </w:p>
    <w:p w14:paraId="23747694" w14:textId="375F434F" w:rsidR="00583D6B" w:rsidRDefault="00583D6B" w:rsidP="001B464E">
      <w:pPr>
        <w:pStyle w:val="normal-000225"/>
        <w:spacing w:after="120"/>
        <w:rPr>
          <w:rStyle w:val="defaultparagraphfont-000036"/>
        </w:rPr>
      </w:pPr>
      <w:r w:rsidRPr="28909770">
        <w:rPr>
          <w:rStyle w:val="defaultparagraphfont-000036"/>
        </w:rPr>
        <w:t xml:space="preserve">Prilog </w:t>
      </w:r>
      <w:r w:rsidR="00B55E6F" w:rsidRPr="28909770">
        <w:rPr>
          <w:rStyle w:val="defaultparagraphfont-000036"/>
        </w:rPr>
        <w:t>1</w:t>
      </w:r>
      <w:r w:rsidR="00B55E6F">
        <w:rPr>
          <w:rStyle w:val="defaultparagraphfont-000036"/>
        </w:rPr>
        <w:t>1</w:t>
      </w:r>
      <w:r w:rsidRPr="28909770">
        <w:rPr>
          <w:rStyle w:val="defaultparagraphfont-000036"/>
        </w:rPr>
        <w:t>. Metodologija za SCO</w:t>
      </w:r>
    </w:p>
    <w:p w14:paraId="3EFEABD0" w14:textId="19C3AD71" w:rsidR="009B6E2A" w:rsidRDefault="009B6E2A">
      <w:pPr>
        <w:rPr>
          <w:rStyle w:val="defaultparagraphfont-000036"/>
          <w:kern w:val="0"/>
        </w:rPr>
      </w:pPr>
      <w:r>
        <w:rPr>
          <w:rStyle w:val="defaultparagraphfont-000036"/>
        </w:rPr>
        <w:br w:type="page"/>
      </w:r>
    </w:p>
    <w:p w14:paraId="2ACE1C4B" w14:textId="6F5FEC63" w:rsidR="0006599C" w:rsidRPr="00D02DAD" w:rsidRDefault="009A6699" w:rsidP="00E71500">
      <w:pPr>
        <w:pStyle w:val="Heading1"/>
      </w:pPr>
      <w:bookmarkStart w:id="99" w:name="_Toc155187743"/>
      <w:bookmarkStart w:id="100" w:name="_Toc224908453"/>
      <w:r>
        <w:t>12</w:t>
      </w:r>
      <w:r w:rsidR="0006599C">
        <w:t>. Pojmovnik</w:t>
      </w:r>
      <w:bookmarkEnd w:id="99"/>
      <w:bookmarkEnd w:id="100"/>
      <w:r w:rsidR="0006599C">
        <w:t xml:space="preserve"> </w:t>
      </w:r>
    </w:p>
    <w:p w14:paraId="026A1A48" w14:textId="77777777" w:rsidR="004B0D7D" w:rsidRPr="004C5EC4" w:rsidRDefault="004B0D7D" w:rsidP="00DD02BC">
      <w:pPr>
        <w:pStyle w:val="normal-000225"/>
        <w:spacing w:after="120"/>
        <w:jc w:val="left"/>
      </w:pPr>
    </w:p>
    <w:tbl>
      <w:tblPr>
        <w:tblW w:w="0" w:type="auto"/>
        <w:tblCellMar>
          <w:top w:w="15" w:type="dxa"/>
          <w:left w:w="15" w:type="dxa"/>
          <w:bottom w:w="15" w:type="dxa"/>
          <w:right w:w="15" w:type="dxa"/>
        </w:tblCellMar>
        <w:tblLook w:val="04A0" w:firstRow="1" w:lastRow="0" w:firstColumn="1" w:lastColumn="0" w:noHBand="0" w:noVBand="1"/>
      </w:tblPr>
      <w:tblGrid>
        <w:gridCol w:w="2233"/>
        <w:gridCol w:w="6305"/>
      </w:tblGrid>
      <w:tr w:rsidR="009D45D6" w:rsidRPr="00D02DAD" w14:paraId="3BB5C461"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DA9A6D9" w14:textId="0CE3498F" w:rsidR="009D45D6" w:rsidRPr="00316F9A" w:rsidRDefault="009D45D6" w:rsidP="00BC7989">
            <w:pPr>
              <w:pStyle w:val="normal-000271"/>
              <w:spacing w:after="120"/>
              <w:rPr>
                <w:rStyle w:val="defaultparagraphfont-000055"/>
                <w:sz w:val="24"/>
              </w:rPr>
            </w:pPr>
            <w:r w:rsidRPr="005237A0" w:rsidDel="001E6F1C">
              <w:rPr>
                <w:sz w:val="24"/>
                <w:szCs w:val="24"/>
              </w:rPr>
              <w:t>Administrativna provjera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072B5D0" w14:textId="0689A036" w:rsidR="009D45D6" w:rsidRPr="00316F9A" w:rsidRDefault="009D45D6" w:rsidP="00202DBB">
            <w:pPr>
              <w:pStyle w:val="normal-000103"/>
              <w:spacing w:after="120"/>
              <w:jc w:val="left"/>
              <w:rPr>
                <w:rStyle w:val="defaultparagraphfont-000273"/>
                <w:color w:val="auto"/>
                <w:sz w:val="24"/>
              </w:rPr>
            </w:pPr>
            <w:r w:rsidRPr="005237A0" w:rsidDel="00822A32">
              <w:rPr>
                <w:sz w:val="24"/>
                <w:szCs w:val="24"/>
              </w:rPr>
              <w:t>Postupak provjere sukladnosti projektn</w:t>
            </w:r>
            <w:r w:rsidRPr="005237A0">
              <w:rPr>
                <w:sz w:val="24"/>
                <w:szCs w:val="24"/>
              </w:rPr>
              <w:t>og</w:t>
            </w:r>
            <w:r w:rsidRPr="005237A0" w:rsidDel="00822A32">
              <w:rPr>
                <w:sz w:val="24"/>
                <w:szCs w:val="24"/>
              </w:rPr>
              <w:t xml:space="preserve"> prij</w:t>
            </w:r>
            <w:r w:rsidRPr="005237A0">
              <w:rPr>
                <w:sz w:val="24"/>
                <w:szCs w:val="24"/>
              </w:rPr>
              <w:t>edloga</w:t>
            </w:r>
            <w:r w:rsidRPr="005237A0" w:rsidDel="00822A32">
              <w:rPr>
                <w:sz w:val="24"/>
                <w:szCs w:val="24"/>
              </w:rPr>
              <w:t xml:space="preserve"> s administrativnim kriterijima utvrđenima u Uputama Poziva</w:t>
            </w:r>
            <w:r w:rsidRPr="005237A0">
              <w:rPr>
                <w:sz w:val="24"/>
                <w:szCs w:val="24"/>
              </w:rPr>
              <w:t>.</w:t>
            </w:r>
          </w:p>
        </w:tc>
      </w:tr>
      <w:tr w:rsidR="009A352D" w:rsidRPr="00D02DAD" w14:paraId="1C6ABAA3"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9FA4027" w14:textId="745E4D16" w:rsidR="009A352D" w:rsidRPr="00316F9A" w:rsidRDefault="009A352D" w:rsidP="00BC7989">
            <w:pPr>
              <w:pStyle w:val="normal-000271"/>
              <w:spacing w:after="120"/>
              <w:rPr>
                <w:rStyle w:val="defaultparagraphfont-000055"/>
                <w:sz w:val="24"/>
              </w:rPr>
            </w:pPr>
            <w:r w:rsidRPr="005237A0" w:rsidDel="001E6F1C">
              <w:rPr>
                <w:sz w:val="24"/>
                <w:szCs w:val="24"/>
              </w:rPr>
              <w:t>Bespovratna sredstva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07BE772" w14:textId="60C03528" w:rsidR="009A352D" w:rsidRPr="00316F9A" w:rsidRDefault="009A352D" w:rsidP="00202DBB">
            <w:pPr>
              <w:pStyle w:val="normal-000103"/>
              <w:spacing w:after="120"/>
              <w:jc w:val="left"/>
              <w:rPr>
                <w:rStyle w:val="defaultparagraphfont-000055"/>
                <w:sz w:val="24"/>
              </w:rPr>
            </w:pPr>
            <w:r w:rsidRPr="005237A0" w:rsidDel="001E6F1C">
              <w:rPr>
                <w:sz w:val="24"/>
                <w:szCs w:val="24"/>
              </w:rPr>
              <w:t xml:space="preserve">Iznos koji </w:t>
            </w:r>
            <w:r w:rsidRPr="005237A0">
              <w:rPr>
                <w:sz w:val="24"/>
                <w:szCs w:val="24"/>
              </w:rPr>
              <w:t xml:space="preserve">PT1 </w:t>
            </w:r>
            <w:r w:rsidRPr="005237A0" w:rsidDel="001E6F1C">
              <w:rPr>
                <w:sz w:val="24"/>
                <w:szCs w:val="24"/>
              </w:rPr>
              <w:t>dodijeli za određenu svrhu prihvatljivom primatelju (</w:t>
            </w:r>
            <w:r w:rsidRPr="005237A0">
              <w:rPr>
                <w:sz w:val="24"/>
                <w:szCs w:val="24"/>
              </w:rPr>
              <w:t>k</w:t>
            </w:r>
            <w:r w:rsidRPr="005237A0" w:rsidDel="001E6F1C">
              <w:rPr>
                <w:sz w:val="24"/>
                <w:szCs w:val="24"/>
              </w:rPr>
              <w:t>orisniku). Bespovratna sredstva ovise o određenim uvjetima vezanima uz korištenje, održavanje utvrđenih standarda kao i razmjernom doprinosu korisnika. Bespovratna sredstva će se utvrditi u apsolutnim iznosima i omjeru.</w:t>
            </w:r>
          </w:p>
        </w:tc>
      </w:tr>
      <w:tr w:rsidR="009D45D6" w:rsidRPr="00D02DAD" w14:paraId="0796E95A"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674EE0" w14:textId="77777777" w:rsidR="009D45D6" w:rsidRPr="00316F9A" w:rsidRDefault="009D45D6" w:rsidP="00BC7989">
            <w:pPr>
              <w:pStyle w:val="normal-000271"/>
              <w:spacing w:after="120"/>
              <w:rPr>
                <w:sz w:val="24"/>
              </w:rPr>
            </w:pPr>
            <w:r w:rsidRPr="00316F9A">
              <w:rPr>
                <w:rStyle w:val="defaultparagraphfont-000055"/>
                <w:sz w:val="24"/>
              </w:rPr>
              <w:t>Datum dodjele potpore</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49D5AC" w14:textId="77777777" w:rsidR="009D45D6" w:rsidRPr="00316F9A" w:rsidRDefault="009D45D6" w:rsidP="00202DBB">
            <w:pPr>
              <w:pStyle w:val="normal-000103"/>
              <w:spacing w:after="120"/>
              <w:jc w:val="left"/>
              <w:rPr>
                <w:sz w:val="24"/>
              </w:rPr>
            </w:pPr>
            <w:r w:rsidRPr="00316F9A">
              <w:rPr>
                <w:rStyle w:val="defaultparagraphfont-000055"/>
                <w:sz w:val="24"/>
              </w:rPr>
              <w:t>Znači datum na koji je na temelju primjenjivog nacionalnog pravnog režima korisniku dodijeljeno zakonsko pravo na primanje potpore.</w:t>
            </w:r>
            <w:r w:rsidRPr="00316F9A">
              <w:rPr>
                <w:sz w:val="24"/>
              </w:rPr>
              <w:t xml:space="preserve"> </w:t>
            </w:r>
          </w:p>
        </w:tc>
      </w:tr>
      <w:tr w:rsidR="009D45D6" w:rsidRPr="00D02DAD" w14:paraId="15DCE939"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E052E2" w14:textId="77777777" w:rsidR="009D45D6" w:rsidRPr="00316F9A" w:rsidRDefault="009D45D6" w:rsidP="00BC7989">
            <w:pPr>
              <w:pStyle w:val="normal-000271"/>
              <w:spacing w:after="120"/>
              <w:rPr>
                <w:sz w:val="24"/>
              </w:rPr>
            </w:pPr>
            <w:r w:rsidRPr="00316F9A">
              <w:rPr>
                <w:rStyle w:val="defaultparagraphfont-000055"/>
                <w:sz w:val="24"/>
              </w:rPr>
              <w:t>Intenzitet potpore</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D87A6A" w14:textId="0FF48211" w:rsidR="009D45D6" w:rsidRPr="00316F9A" w:rsidRDefault="009D45D6" w:rsidP="00202DBB">
            <w:pPr>
              <w:pStyle w:val="cm4"/>
              <w:spacing w:after="120"/>
              <w:jc w:val="left"/>
              <w:rPr>
                <w:sz w:val="24"/>
              </w:rPr>
            </w:pPr>
            <w:r w:rsidRPr="00316F9A">
              <w:rPr>
                <w:rStyle w:val="defaultparagraphfont-000273"/>
                <w:color w:val="auto"/>
                <w:sz w:val="24"/>
              </w:rPr>
              <w:t>Bruto iznos potpore izražen kao postotak prihvatljivih troškova, prije odbitka poreza ili drugih naknada.</w:t>
            </w:r>
            <w:r w:rsidRPr="00316F9A">
              <w:rPr>
                <w:sz w:val="24"/>
              </w:rPr>
              <w:t xml:space="preserve"> </w:t>
            </w:r>
            <w:r w:rsidR="00340594" w:rsidRPr="005237A0">
              <w:rPr>
                <w:sz w:val="24"/>
                <w:szCs w:val="24"/>
              </w:rPr>
              <w:t>Izračunava se na sedam (7) decimala.</w:t>
            </w:r>
          </w:p>
        </w:tc>
      </w:tr>
      <w:tr w:rsidR="00AF0535" w:rsidRPr="00D02DAD" w14:paraId="643A53DD"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EE7A2A6" w14:textId="1CC27344" w:rsidR="00AF0535" w:rsidRPr="00316F9A" w:rsidRDefault="0010221D" w:rsidP="00BC7989">
            <w:pPr>
              <w:pStyle w:val="normal-000271"/>
              <w:spacing w:after="120"/>
              <w:rPr>
                <w:rStyle w:val="defaultparagraphfont-000055"/>
                <w:sz w:val="24"/>
              </w:rPr>
            </w:pPr>
            <w:r>
              <w:rPr>
                <w:sz w:val="24"/>
                <w:szCs w:val="24"/>
              </w:rPr>
              <w:t>I</w:t>
            </w:r>
            <w:r w:rsidRPr="000E1DAE">
              <w:rPr>
                <w:sz w:val="24"/>
                <w:szCs w:val="24"/>
              </w:rPr>
              <w:t>nternacionalizacija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7578948" w14:textId="63141AB9" w:rsidR="00AF0535" w:rsidRPr="00316F9A" w:rsidRDefault="00354981" w:rsidP="00202DBB">
            <w:pPr>
              <w:pStyle w:val="cm4"/>
              <w:spacing w:after="120"/>
              <w:jc w:val="left"/>
              <w:rPr>
                <w:rStyle w:val="defaultparagraphfont-000273"/>
                <w:color w:val="auto"/>
                <w:sz w:val="24"/>
              </w:rPr>
            </w:pPr>
            <w:r>
              <w:rPr>
                <w:rStyle w:val="defaultparagraphfont-000273"/>
                <w:color w:val="auto"/>
                <w:sz w:val="24"/>
              </w:rPr>
              <w:t>P</w:t>
            </w:r>
            <w:r w:rsidRPr="00354981">
              <w:rPr>
                <w:rStyle w:val="defaultparagraphfont-000273"/>
                <w:color w:val="auto"/>
                <w:sz w:val="24"/>
              </w:rPr>
              <w:t>redstavlja proces širenja prodaje u druge zemlje vođen strateškim motivima, odnosno izlazak domaćih poduzeća na inozemna tržišta.</w:t>
            </w:r>
          </w:p>
        </w:tc>
      </w:tr>
      <w:tr w:rsidR="00251481" w:rsidRPr="00D02DAD" w14:paraId="09C90930"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4BAFDE4" w14:textId="1B7A9ABF" w:rsidR="00251481" w:rsidRPr="00316F9A" w:rsidRDefault="00251481" w:rsidP="00202DBB">
            <w:pPr>
              <w:pStyle w:val="normal-000103"/>
              <w:spacing w:after="120"/>
              <w:jc w:val="left"/>
              <w:rPr>
                <w:rStyle w:val="defaultparagraphfont-000055"/>
                <w:kern w:val="2"/>
                <w:sz w:val="24"/>
              </w:rPr>
            </w:pPr>
            <w:r w:rsidRPr="005237A0">
              <w:rPr>
                <w:sz w:val="24"/>
                <w:szCs w:val="24"/>
              </w:rPr>
              <w:t>Izdatak</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4AADC0F" w14:textId="498F5319" w:rsidR="00251481" w:rsidRPr="5135DF53" w:rsidRDefault="00251481" w:rsidP="00202DBB">
            <w:pPr>
              <w:pStyle w:val="cm4-000288"/>
              <w:spacing w:after="120"/>
              <w:jc w:val="left"/>
              <w:rPr>
                <w:rStyle w:val="defaultparagraphfont-000273"/>
                <w:color w:val="auto"/>
                <w:sz w:val="20"/>
                <w:szCs w:val="20"/>
              </w:rPr>
            </w:pPr>
            <w:r w:rsidRPr="005237A0">
              <w:t>Trošak koji je plaćen iz sredstava korisnika ili, u slučaju doprinosa u naravi, trošak za koji je korisniku priznata odgovarajuća vrijednost.</w:t>
            </w:r>
          </w:p>
        </w:tc>
      </w:tr>
      <w:tr w:rsidR="009448D2" w:rsidRPr="00D02DAD" w14:paraId="3A499771"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71EA931" w14:textId="2D356673" w:rsidR="009448D2" w:rsidRPr="00316F9A" w:rsidRDefault="009448D2" w:rsidP="00202DBB">
            <w:pPr>
              <w:pStyle w:val="normal-000103"/>
              <w:spacing w:after="120"/>
              <w:jc w:val="left"/>
              <w:rPr>
                <w:rStyle w:val="defaultparagraphfont-000055"/>
                <w:kern w:val="2"/>
                <w:sz w:val="24"/>
                <w:szCs w:val="24"/>
              </w:rPr>
            </w:pPr>
            <w:r w:rsidRPr="005237A0">
              <w:rPr>
                <w:sz w:val="24"/>
                <w:szCs w:val="24"/>
              </w:rPr>
              <w:t>Jedan poduzetnik</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4A80857" w14:textId="77777777" w:rsidR="009448D2" w:rsidRPr="005237A0" w:rsidRDefault="009448D2" w:rsidP="00202DBB">
            <w:pPr>
              <w:spacing w:after="120" w:line="240" w:lineRule="auto"/>
              <w:rPr>
                <w:rFonts w:ascii="Times New Roman" w:hAnsi="Times New Roman" w:cs="Times New Roman"/>
                <w:sz w:val="24"/>
                <w:szCs w:val="24"/>
              </w:rPr>
            </w:pPr>
            <w:r w:rsidRPr="005237A0">
              <w:rPr>
                <w:rFonts w:ascii="Times New Roman" w:hAnsi="Times New Roman" w:cs="Times New Roman"/>
                <w:sz w:val="24"/>
                <w:szCs w:val="24"/>
              </w:rPr>
              <w:t>Pojmom „jedan poduzetnik” obuhvaćena su sva poduzeća koja su u najmanje jednom od sljedećih međusobnih odnosa:</w:t>
            </w:r>
          </w:p>
          <w:p w14:paraId="6D54E524" w14:textId="77777777" w:rsidR="009448D2" w:rsidRPr="005237A0" w:rsidRDefault="009448D2" w:rsidP="00202DBB">
            <w:pPr>
              <w:spacing w:after="120" w:line="240" w:lineRule="auto"/>
              <w:rPr>
                <w:rFonts w:ascii="Times New Roman" w:hAnsi="Times New Roman" w:cs="Times New Roman"/>
                <w:sz w:val="24"/>
                <w:szCs w:val="24"/>
              </w:rPr>
            </w:pPr>
            <w:r w:rsidRPr="005237A0">
              <w:rPr>
                <w:rFonts w:ascii="Times New Roman" w:hAnsi="Times New Roman" w:cs="Times New Roman"/>
                <w:sz w:val="24"/>
                <w:szCs w:val="24"/>
              </w:rPr>
              <w:t>(a) jedno poduzeće ima većinu glasačkih prava dioničara ili članova u drugom poduzeću;</w:t>
            </w:r>
          </w:p>
          <w:p w14:paraId="6CE799E0" w14:textId="77777777" w:rsidR="009448D2" w:rsidRPr="005237A0" w:rsidRDefault="009448D2" w:rsidP="00202DBB">
            <w:pPr>
              <w:spacing w:after="120" w:line="240" w:lineRule="auto"/>
              <w:rPr>
                <w:rFonts w:ascii="Times New Roman" w:hAnsi="Times New Roman" w:cs="Times New Roman"/>
                <w:sz w:val="24"/>
                <w:szCs w:val="24"/>
              </w:rPr>
            </w:pPr>
            <w:r w:rsidRPr="005237A0">
              <w:rPr>
                <w:rFonts w:ascii="Times New Roman" w:hAnsi="Times New Roman" w:cs="Times New Roman"/>
                <w:sz w:val="24"/>
                <w:szCs w:val="24"/>
              </w:rPr>
              <w:t>(b) jedno poduzeće ima pravo imenovati ili smijeniti većinu članova upravnog, upravljačkog ili nadzornog tijela drugog poduzeća;</w:t>
            </w:r>
          </w:p>
          <w:p w14:paraId="0C0713B3" w14:textId="77777777" w:rsidR="009448D2" w:rsidRPr="005237A0" w:rsidRDefault="009448D2" w:rsidP="00202DBB">
            <w:pPr>
              <w:spacing w:after="120" w:line="240" w:lineRule="auto"/>
              <w:rPr>
                <w:rFonts w:ascii="Times New Roman" w:hAnsi="Times New Roman" w:cs="Times New Roman"/>
                <w:sz w:val="24"/>
                <w:szCs w:val="24"/>
              </w:rPr>
            </w:pPr>
            <w:r w:rsidRPr="005237A0">
              <w:rPr>
                <w:rFonts w:ascii="Times New Roman" w:hAnsi="Times New Roman" w:cs="Times New Roman"/>
                <w:sz w:val="24"/>
                <w:szCs w:val="24"/>
              </w:rPr>
              <w:t>(c) jedno poduzeće ima pravo ostvarivati vladajući utjecaj na drugo poduzeće prema ugovoru sklopljenom s tim poduzećem ili prema odredbi statuta ili društvenog ugovora tog poduzeća;</w:t>
            </w:r>
          </w:p>
          <w:p w14:paraId="068B6E1B" w14:textId="77777777" w:rsidR="009448D2" w:rsidRPr="005237A0" w:rsidRDefault="009448D2" w:rsidP="00202DBB">
            <w:pPr>
              <w:spacing w:after="120" w:line="240" w:lineRule="auto"/>
              <w:rPr>
                <w:rFonts w:ascii="Times New Roman" w:hAnsi="Times New Roman" w:cs="Times New Roman"/>
                <w:sz w:val="24"/>
                <w:szCs w:val="24"/>
              </w:rPr>
            </w:pPr>
            <w:r w:rsidRPr="005237A0">
              <w:rPr>
                <w:rFonts w:ascii="Times New Roman" w:hAnsi="Times New Roman" w:cs="Times New Roman"/>
                <w:sz w:val="24"/>
                <w:szCs w:val="24"/>
              </w:rPr>
              <w:t>(d) jedno poduzeće koje je dio</w:t>
            </w:r>
            <w:r>
              <w:rPr>
                <w:rFonts w:ascii="Times New Roman" w:hAnsi="Times New Roman" w:cs="Times New Roman"/>
                <w:sz w:val="24"/>
                <w:szCs w:val="24"/>
              </w:rPr>
              <w:t>ničar ili član u drugom poduzeću</w:t>
            </w:r>
            <w:r w:rsidRPr="005237A0">
              <w:rPr>
                <w:rFonts w:ascii="Times New Roman" w:hAnsi="Times New Roman" w:cs="Times New Roman"/>
                <w:sz w:val="24"/>
                <w:szCs w:val="24"/>
              </w:rPr>
              <w:t>, kontrolira s</w:t>
            </w:r>
            <w:r>
              <w:rPr>
                <w:rFonts w:ascii="Times New Roman" w:hAnsi="Times New Roman" w:cs="Times New Roman"/>
                <w:sz w:val="24"/>
                <w:szCs w:val="24"/>
              </w:rPr>
              <w:t>â</w:t>
            </w:r>
            <w:r w:rsidRPr="005237A0">
              <w:rPr>
                <w:rFonts w:ascii="Times New Roman" w:hAnsi="Times New Roman" w:cs="Times New Roman"/>
                <w:sz w:val="24"/>
                <w:szCs w:val="24"/>
              </w:rPr>
              <w:t>mo, u skladu s dogovorom s drugim dioničarima ili članovima tog poduzeća, većinu glasačkih prava dioničara ili glasačkih prava članova u tom poduzeću.</w:t>
            </w:r>
          </w:p>
          <w:p w14:paraId="3E4D65DD" w14:textId="2E0BBE80" w:rsidR="009448D2" w:rsidRPr="5135DF53" w:rsidRDefault="009448D2" w:rsidP="00202DBB">
            <w:pPr>
              <w:pStyle w:val="cm4-000288"/>
              <w:spacing w:after="120"/>
              <w:jc w:val="left"/>
              <w:rPr>
                <w:rStyle w:val="defaultparagraphfont-000273"/>
                <w:color w:val="auto"/>
                <w:kern w:val="2"/>
                <w:sz w:val="22"/>
                <w:szCs w:val="22"/>
              </w:rPr>
            </w:pPr>
            <w:r w:rsidRPr="005237A0">
              <w:t>Poduzeća koja su u bilo kojem od odnosa navedenih u točkama (a) do (d) preko jednog ili više drugih poduzeća isto se tako smatraju jednim poduzetnikom</w:t>
            </w:r>
          </w:p>
        </w:tc>
      </w:tr>
      <w:tr w:rsidR="009D45D6" w:rsidRPr="00D02DAD" w14:paraId="0250AA7B"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A65B8B" w14:textId="77777777" w:rsidR="009D45D6" w:rsidRPr="00316F9A" w:rsidRDefault="009D45D6" w:rsidP="00202DBB">
            <w:pPr>
              <w:pStyle w:val="normal-000103"/>
              <w:spacing w:after="120"/>
              <w:jc w:val="left"/>
              <w:rPr>
                <w:sz w:val="24"/>
              </w:rPr>
            </w:pPr>
            <w:r w:rsidRPr="00316F9A">
              <w:rPr>
                <w:rStyle w:val="defaultparagraphfont-000055"/>
                <w:sz w:val="24"/>
              </w:rPr>
              <w:t>Korisnik</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1290FB" w14:textId="2FB890DC" w:rsidR="009D45D6" w:rsidRPr="00D02DAD" w:rsidRDefault="009D45D6" w:rsidP="00202DBB">
            <w:pPr>
              <w:pStyle w:val="cm4-000288"/>
              <w:spacing w:after="120"/>
              <w:jc w:val="left"/>
            </w:pPr>
            <w:r w:rsidRPr="5135DF53">
              <w:rPr>
                <w:rStyle w:val="defaultparagraphfont-000273"/>
                <w:color w:val="auto"/>
              </w:rPr>
              <w:t>Uspješan prijavitelj kojem se dodjeljuje</w:t>
            </w:r>
            <w:r>
              <w:rPr>
                <w:rStyle w:val="defaultparagraphfont-000273"/>
                <w:color w:val="auto"/>
              </w:rPr>
              <w:t xml:space="preserve"> </w:t>
            </w:r>
            <w:r w:rsidRPr="5135DF53">
              <w:rPr>
                <w:rStyle w:val="defaultparagraphfont-000273"/>
                <w:color w:val="auto"/>
              </w:rPr>
              <w:t xml:space="preserve">Ugovor o dodjeli bespovratnih sredstava, izravno odgovoran za početak, upravljanje, provedbu i rezultate projekta, odnosno poduzeće koje prima potporu. </w:t>
            </w:r>
          </w:p>
        </w:tc>
      </w:tr>
      <w:tr w:rsidR="009D45D6" w:rsidRPr="00D02DAD" w14:paraId="0DEDA82E"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7F69D2A" w14:textId="77777777" w:rsidR="009D45D6" w:rsidRPr="00316F9A" w:rsidRDefault="009D45D6" w:rsidP="00202DBB">
            <w:pPr>
              <w:pStyle w:val="normal-000103"/>
              <w:spacing w:after="120"/>
              <w:jc w:val="left"/>
              <w:rPr>
                <w:sz w:val="24"/>
              </w:rPr>
            </w:pPr>
            <w:r w:rsidRPr="00316F9A">
              <w:rPr>
                <w:rStyle w:val="defaultparagraphfont-000055"/>
                <w:sz w:val="24"/>
              </w:rPr>
              <w:t>Kriteriji prihvatljivosti</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F82D46" w14:textId="49CBDCC9" w:rsidR="009D45D6" w:rsidRPr="00D02DAD" w:rsidRDefault="004012A8" w:rsidP="007C7570">
            <w:pPr>
              <w:pStyle w:val="cm4-000288"/>
              <w:spacing w:after="120"/>
            </w:pPr>
            <w:r w:rsidRPr="560AB010">
              <w:t>Kriteriji dodjele bespovratnih sredstava su kriteriji koji se primjenjuju na sve projekte PKK 2021.-2027. te uključuju Kriterije odabira i Kriterije prihvatljivosti.</w:t>
            </w:r>
          </w:p>
        </w:tc>
      </w:tr>
      <w:tr w:rsidR="00592EC3" w:rsidRPr="00D02DAD" w14:paraId="794FD35B"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1640929" w14:textId="157B107E" w:rsidR="00592EC3" w:rsidRPr="00316F9A" w:rsidRDefault="00592EC3" w:rsidP="00BC7989">
            <w:pPr>
              <w:pStyle w:val="normal-000271"/>
              <w:spacing w:after="120"/>
              <w:rPr>
                <w:rStyle w:val="defaultparagraphfont-000055"/>
                <w:sz w:val="24"/>
              </w:rPr>
            </w:pPr>
            <w:r w:rsidRPr="005237A0" w:rsidDel="001E6F1C">
              <w:rPr>
                <w:sz w:val="24"/>
                <w:szCs w:val="24"/>
              </w:rPr>
              <w:t>Kriteriji odabira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5C03220" w14:textId="2D346900" w:rsidR="00592EC3" w:rsidRPr="00316F9A" w:rsidRDefault="00592EC3" w:rsidP="007C7570">
            <w:pPr>
              <w:pStyle w:val="normal-000103"/>
              <w:spacing w:after="120"/>
              <w:rPr>
                <w:rStyle w:val="defaultparagraphfont-000055"/>
                <w:sz w:val="24"/>
              </w:rPr>
            </w:pPr>
            <w:r w:rsidRPr="005237A0" w:rsidDel="0045626A">
              <w:rPr>
                <w:sz w:val="24"/>
                <w:szCs w:val="24"/>
              </w:rPr>
              <w:t xml:space="preserve">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w:t>
            </w:r>
            <w:r w:rsidRPr="005237A0">
              <w:rPr>
                <w:sz w:val="24"/>
                <w:szCs w:val="24"/>
              </w:rPr>
              <w:t xml:space="preserve">ostvareni </w:t>
            </w:r>
            <w:r w:rsidRPr="005237A0" w:rsidDel="0045626A">
              <w:rPr>
                <w:sz w:val="24"/>
                <w:szCs w:val="24"/>
              </w:rPr>
              <w:t>broj bodova</w:t>
            </w:r>
            <w:r w:rsidRPr="005237A0" w:rsidDel="001E6F1C">
              <w:rPr>
                <w:sz w:val="24"/>
                <w:szCs w:val="24"/>
              </w:rPr>
              <w:t>.</w:t>
            </w:r>
          </w:p>
        </w:tc>
      </w:tr>
      <w:tr w:rsidR="00592EC3" w:rsidRPr="00D02DAD" w14:paraId="6CB871D6"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AFCC1E3" w14:textId="4EACDEF5" w:rsidR="00592EC3" w:rsidRPr="00316F9A" w:rsidRDefault="00592EC3" w:rsidP="00BC7989">
            <w:pPr>
              <w:pStyle w:val="normal-000271"/>
              <w:spacing w:after="120"/>
              <w:rPr>
                <w:rStyle w:val="defaultparagraphfont-000055"/>
                <w:sz w:val="24"/>
              </w:rPr>
            </w:pPr>
            <w:r w:rsidRPr="005237A0" w:rsidDel="001E6F1C">
              <w:rPr>
                <w:sz w:val="24"/>
                <w:szCs w:val="24"/>
              </w:rPr>
              <w:t>Kriteriji prihvatljivosti</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DA70D5C" w14:textId="58F236CE" w:rsidR="00592EC3" w:rsidRPr="00316F9A" w:rsidRDefault="00592EC3" w:rsidP="007C7570">
            <w:pPr>
              <w:pStyle w:val="normal-000103"/>
              <w:spacing w:after="120"/>
              <w:rPr>
                <w:rStyle w:val="defaultparagraphfont-000055"/>
                <w:sz w:val="24"/>
              </w:rPr>
            </w:pPr>
            <w:r w:rsidRPr="005237A0" w:rsidDel="001E6F1C">
              <w:rPr>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r w:rsidRPr="005237A0">
              <w:rPr>
                <w:sz w:val="24"/>
                <w:szCs w:val="24"/>
              </w:rPr>
              <w:t xml:space="preserve"> </w:t>
            </w:r>
          </w:p>
        </w:tc>
      </w:tr>
      <w:tr w:rsidR="00592EC3" w:rsidRPr="00D02DAD" w14:paraId="6E34BF1F"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59A6B4" w14:textId="77777777" w:rsidR="00592EC3" w:rsidRPr="00316F9A" w:rsidRDefault="00592EC3" w:rsidP="00BC7989">
            <w:pPr>
              <w:pStyle w:val="normal-000271"/>
              <w:spacing w:after="120"/>
              <w:rPr>
                <w:sz w:val="24"/>
              </w:rPr>
            </w:pPr>
            <w:r w:rsidRPr="00316F9A">
              <w:rPr>
                <w:rStyle w:val="defaultparagraphfont-000055"/>
                <w:sz w:val="24"/>
              </w:rPr>
              <w:t>Mala i srednja poduzeća</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5D37DC" w14:textId="30F4F710" w:rsidR="00592EC3" w:rsidRPr="00316F9A" w:rsidRDefault="00592EC3" w:rsidP="007C7570">
            <w:pPr>
              <w:pStyle w:val="normal-000103"/>
              <w:spacing w:after="120"/>
              <w:rPr>
                <w:sz w:val="24"/>
              </w:rPr>
            </w:pPr>
            <w:r w:rsidRPr="00316F9A">
              <w:rPr>
                <w:rStyle w:val="defaultparagraphfont-000055"/>
                <w:sz w:val="24"/>
              </w:rPr>
              <w:t xml:space="preserve">Poduzeća koja ispunjavaju kriterije iz Priloga I. Uredbe o </w:t>
            </w:r>
            <w:r w:rsidRPr="00F15886">
              <w:rPr>
                <w:rStyle w:val="defaultparagraphfont-000055"/>
                <w:sz w:val="24"/>
              </w:rPr>
              <w:t xml:space="preserve">općem </w:t>
            </w:r>
            <w:r w:rsidRPr="00316F9A">
              <w:rPr>
                <w:rStyle w:val="defaultparagraphfont-000055"/>
                <w:sz w:val="24"/>
              </w:rPr>
              <w:t>skupnom izuzeću.</w:t>
            </w:r>
            <w:r w:rsidRPr="00316F9A">
              <w:rPr>
                <w:sz w:val="24"/>
              </w:rPr>
              <w:t xml:space="preserve"> </w:t>
            </w:r>
          </w:p>
        </w:tc>
      </w:tr>
      <w:tr w:rsidR="00B2425B" w:rsidRPr="00D02DAD" w14:paraId="2B094378"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F12AD3A" w14:textId="5157AB9F" w:rsidR="00B2425B" w:rsidRPr="00316F9A" w:rsidRDefault="00B2425B" w:rsidP="00BC7989">
            <w:pPr>
              <w:pStyle w:val="normal-000271"/>
              <w:spacing w:after="120"/>
              <w:rPr>
                <w:rStyle w:val="defaultparagraphfont-000055"/>
                <w:sz w:val="24"/>
              </w:rPr>
            </w:pPr>
            <w:r w:rsidRPr="005D79D8">
              <w:rPr>
                <w:sz w:val="24"/>
                <w:szCs w:val="24"/>
              </w:rPr>
              <w:t>Metoda nadoknade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A8C7FA1" w14:textId="2B5FE3D5" w:rsidR="00B2425B" w:rsidRPr="00316F9A" w:rsidRDefault="00B2425B" w:rsidP="007C7570">
            <w:pPr>
              <w:pStyle w:val="normal-000103"/>
              <w:spacing w:after="120"/>
              <w:rPr>
                <w:rStyle w:val="defaultparagraphfont-000055"/>
                <w:sz w:val="24"/>
              </w:rPr>
            </w:pPr>
            <w:r w:rsidRPr="005237A0">
              <w:rPr>
                <w:sz w:val="24"/>
                <w:szCs w:val="24"/>
              </w:rPr>
              <w:t xml:space="preserve">Metoda plaćanja kada korisnik provodi i financira provedbu projekta sredstvima korisnika i, u skladu s odredbama Ugovora o dodjeli bespovratnih sredstava, podnosi PT-u 2 Zahtjev za nadoknadom sredstava, u kojem prijavljuje sve nastale i plaćene troškove, zajedno s kopijama dokumenata kojima opravdava nastale i plaćene troškove. U tom će se slučaju potvrditi da je prihvatljivost </w:t>
            </w:r>
            <w:r>
              <w:rPr>
                <w:sz w:val="24"/>
                <w:szCs w:val="24"/>
              </w:rPr>
              <w:t>izdataka</w:t>
            </w:r>
            <w:r w:rsidRPr="005237A0">
              <w:rPr>
                <w:sz w:val="24"/>
                <w:szCs w:val="24"/>
              </w:rPr>
              <w:t xml:space="preserve"> moguće prijaviti Europskoj komisiji (u daljnjem tekstu: EK) na dan odobrenja troškova od strane PT2.</w:t>
            </w:r>
          </w:p>
        </w:tc>
      </w:tr>
      <w:tr w:rsidR="00B2425B" w:rsidRPr="00D02DAD" w14:paraId="4CD14492"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35BB19C" w14:textId="08F08DEA" w:rsidR="00B2425B" w:rsidRPr="00316F9A" w:rsidRDefault="00B2425B" w:rsidP="00BC7989">
            <w:pPr>
              <w:pStyle w:val="normal-000271"/>
              <w:spacing w:after="120"/>
              <w:rPr>
                <w:sz w:val="24"/>
              </w:rPr>
            </w:pPr>
            <w:r w:rsidRPr="00316F9A">
              <w:rPr>
                <w:rStyle w:val="defaultparagraphfont-000055"/>
                <w:sz w:val="24"/>
              </w:rPr>
              <w:t>Načelo „do no significant harm“ (ne nanosi bitnu štetu)</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B99273" w14:textId="753A2D5E" w:rsidR="00B2425B" w:rsidRPr="00316F9A" w:rsidRDefault="00B2425B" w:rsidP="007C7570">
            <w:pPr>
              <w:pStyle w:val="normal-000103"/>
              <w:spacing w:after="120"/>
              <w:rPr>
                <w:rStyle w:val="defaultparagraphfont-000055"/>
                <w:sz w:val="24"/>
              </w:rPr>
            </w:pPr>
            <w:r w:rsidRPr="00316F9A">
              <w:rPr>
                <w:rStyle w:val="defaultparagraphfont-000055"/>
                <w:sz w:val="24"/>
              </w:rPr>
              <w:t>Načelo „ne nanosi značajnu/bitnu štetu“ („do no significant harm“ – DNSH) znači da projekt treba biti dizajniran na način koji ne šteti značajno ni jednom od šest ekoloških ciljeva Uredbe o taksonomiji EU-a (UREDBA (EU) 2020/852). EU taksonomija je znanstveno utemeljen klasifikacijski sustav za određivanje može li se (gospodarska) djelatnost smatrati ekološki održivom. Utvrđuje šest ekoloških ciljeva:</w:t>
            </w:r>
          </w:p>
          <w:p w14:paraId="1D29D5D9" w14:textId="77777777" w:rsidR="00FD451B" w:rsidRPr="00316F9A" w:rsidRDefault="00FD451B" w:rsidP="007C7570">
            <w:pPr>
              <w:pStyle w:val="normal-000103"/>
              <w:numPr>
                <w:ilvl w:val="0"/>
                <w:numId w:val="50"/>
              </w:numPr>
              <w:spacing w:after="120"/>
              <w:rPr>
                <w:sz w:val="24"/>
              </w:rPr>
            </w:pPr>
            <w:r w:rsidRPr="00316F9A">
              <w:rPr>
                <w:rStyle w:val="defaultparagraphfont-000055"/>
                <w:sz w:val="24"/>
              </w:rPr>
              <w:t xml:space="preserve">Ublažavanje klimatskih promjena </w:t>
            </w:r>
          </w:p>
          <w:p w14:paraId="68FDA6A5" w14:textId="77777777" w:rsidR="00FD451B" w:rsidRPr="00DD6F9B" w:rsidRDefault="00FD451B" w:rsidP="007C7570">
            <w:pPr>
              <w:pStyle w:val="normal-000103"/>
              <w:numPr>
                <w:ilvl w:val="0"/>
                <w:numId w:val="23"/>
              </w:numPr>
              <w:spacing w:after="120"/>
              <w:rPr>
                <w:sz w:val="24"/>
              </w:rPr>
            </w:pPr>
            <w:r w:rsidRPr="00DD6F9B">
              <w:rPr>
                <w:rStyle w:val="defaultparagraphfont-000055"/>
                <w:sz w:val="24"/>
              </w:rPr>
              <w:t xml:space="preserve">Prilagodba klimatskim promjenama </w:t>
            </w:r>
          </w:p>
          <w:p w14:paraId="65EEE659" w14:textId="77777777" w:rsidR="00FD451B" w:rsidRPr="00DD6F9B" w:rsidRDefault="00FD451B" w:rsidP="007C7570">
            <w:pPr>
              <w:pStyle w:val="normal-000103"/>
              <w:numPr>
                <w:ilvl w:val="0"/>
                <w:numId w:val="23"/>
              </w:numPr>
              <w:spacing w:after="120"/>
              <w:rPr>
                <w:sz w:val="24"/>
              </w:rPr>
            </w:pPr>
            <w:r w:rsidRPr="00DD6F9B">
              <w:rPr>
                <w:rStyle w:val="defaultparagraphfont-000055"/>
                <w:sz w:val="24"/>
              </w:rPr>
              <w:t xml:space="preserve">Održivo korištenje i zaštita voda i morskih resursa </w:t>
            </w:r>
          </w:p>
          <w:p w14:paraId="1907DF71" w14:textId="77777777" w:rsidR="00FD451B" w:rsidRDefault="00FD451B" w:rsidP="007C7570">
            <w:pPr>
              <w:pStyle w:val="normal-000103"/>
              <w:numPr>
                <w:ilvl w:val="0"/>
                <w:numId w:val="23"/>
              </w:numPr>
              <w:spacing w:after="120"/>
              <w:rPr>
                <w:rStyle w:val="defaultparagraphfont-000055"/>
                <w:sz w:val="24"/>
              </w:rPr>
            </w:pPr>
            <w:r w:rsidRPr="00DD6F9B">
              <w:rPr>
                <w:rStyle w:val="defaultparagraphfont-000055"/>
                <w:sz w:val="24"/>
              </w:rPr>
              <w:t xml:space="preserve">Prijelaz na kružno gospodarstvo </w:t>
            </w:r>
          </w:p>
          <w:p w14:paraId="5E13B63C" w14:textId="77777777" w:rsidR="00FD451B" w:rsidRPr="00DD6F9B" w:rsidRDefault="00FD451B" w:rsidP="007C7570">
            <w:pPr>
              <w:pStyle w:val="normal-000103"/>
              <w:numPr>
                <w:ilvl w:val="0"/>
                <w:numId w:val="23"/>
              </w:numPr>
              <w:spacing w:after="120"/>
              <w:rPr>
                <w:sz w:val="24"/>
              </w:rPr>
            </w:pPr>
            <w:r w:rsidRPr="00DD6F9B">
              <w:rPr>
                <w:rStyle w:val="defaultparagraphfont-000055"/>
                <w:sz w:val="24"/>
              </w:rPr>
              <w:t xml:space="preserve">Sprečavanje i kontrola onečišćenja </w:t>
            </w:r>
          </w:p>
          <w:p w14:paraId="354300E0" w14:textId="77777777" w:rsidR="00FD451B" w:rsidRPr="00DD6F9B" w:rsidRDefault="00FD451B" w:rsidP="007C7570">
            <w:pPr>
              <w:pStyle w:val="normal-000103"/>
              <w:numPr>
                <w:ilvl w:val="0"/>
                <w:numId w:val="23"/>
              </w:numPr>
              <w:spacing w:after="120"/>
              <w:rPr>
                <w:sz w:val="24"/>
              </w:rPr>
            </w:pPr>
            <w:r w:rsidRPr="00DD6F9B">
              <w:rPr>
                <w:rStyle w:val="defaultparagraphfont-000055"/>
                <w:sz w:val="24"/>
              </w:rPr>
              <w:t xml:space="preserve">Zaštita i obnova bioraznolikosti i ekosustava. </w:t>
            </w:r>
          </w:p>
          <w:p w14:paraId="07D74309" w14:textId="38D8BFA3" w:rsidR="00B2425B" w:rsidRPr="00316F9A" w:rsidRDefault="00B2425B" w:rsidP="007C7570">
            <w:pPr>
              <w:pStyle w:val="normal-000103"/>
              <w:spacing w:after="120"/>
              <w:rPr>
                <w:sz w:val="24"/>
              </w:rPr>
            </w:pPr>
            <w:r w:rsidRPr="00316F9A">
              <w:rPr>
                <w:rStyle w:val="000119"/>
                <w:sz w:val="24"/>
              </w:rPr>
              <w:t> </w:t>
            </w:r>
            <w:r w:rsidRPr="00316F9A">
              <w:rPr>
                <w:rStyle w:val="defaultparagraphfont-000055"/>
                <w:sz w:val="24"/>
              </w:rPr>
              <w:t xml:space="preserve">Smatra se da aktivnost (uzimajući u obzir izravne i primarne neizravne učinke) čini značajnu štetu: </w:t>
            </w:r>
            <w:r w:rsidRPr="00316F9A">
              <w:rPr>
                <w:rStyle w:val="000119"/>
                <w:sz w:val="24"/>
              </w:rPr>
              <w:t> </w:t>
            </w:r>
            <w:r w:rsidRPr="00316F9A">
              <w:rPr>
                <w:sz w:val="24"/>
              </w:rPr>
              <w:t xml:space="preserve"> </w:t>
            </w:r>
          </w:p>
          <w:p w14:paraId="68336ADD" w14:textId="75AFF1F9"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ublažavanju klimatskih promjena, ako dovodi do značajnih emisija stakleničkih plinova (GHG) </w:t>
            </w:r>
          </w:p>
          <w:p w14:paraId="17977BC7" w14:textId="79E2C202"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prilagodbi na klimatske promjene. ako dovodi do povećanog štetnog utjecaja sadašnje klime i očekivane buduće klime, na samu aktivnost ili na ljude, prirodu ili imovinu </w:t>
            </w:r>
          </w:p>
          <w:p w14:paraId="29742C74" w14:textId="0B39BDF1"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održivom korištenju i zaštiti voda i morskih resursa. ako je štetna za dobro stanje ili dobar ekološki potencijal vodnih tijela, uključujući površinske vode i podzemne vode, ili za dobro stanje okoliša morske vode </w:t>
            </w:r>
          </w:p>
          <w:p w14:paraId="68DA2997" w14:textId="413879BA"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 </w:t>
            </w:r>
          </w:p>
          <w:p w14:paraId="147A82B0" w14:textId="2EA2B0BC"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sprječavanju i kontroli onečišćenja. ako dovodi do značajnog povećanja emisije onečišćujućih tvari u zrak, vodu ili zemljište </w:t>
            </w:r>
          </w:p>
          <w:p w14:paraId="3AF464F1" w14:textId="3262DFCF" w:rsidR="00B2425B" w:rsidRPr="00316F9A" w:rsidRDefault="00B2425B" w:rsidP="007C7570">
            <w:pPr>
              <w:pStyle w:val="normal-000103"/>
              <w:numPr>
                <w:ilvl w:val="0"/>
                <w:numId w:val="24"/>
              </w:numPr>
              <w:spacing w:after="120"/>
              <w:rPr>
                <w:sz w:val="24"/>
              </w:rPr>
            </w:pPr>
            <w:r w:rsidRPr="00316F9A">
              <w:rPr>
                <w:rStyle w:val="defaultparagraphfont-000055"/>
                <w:sz w:val="24"/>
              </w:rPr>
              <w:t xml:space="preserve">zaštiti i obnovi biološke raznolikosti i ekosustava. ako je značajno štetna za dobro stanje i otpornost ekosustava ili štetna za status očuvanja staništa i vrsta, uključujući one od interesa Unije. </w:t>
            </w:r>
          </w:p>
        </w:tc>
      </w:tr>
      <w:tr w:rsidR="00323215" w:rsidRPr="004C5EC4" w14:paraId="7510E791"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BEF4B80" w14:textId="75A13411" w:rsidR="00323215" w:rsidRPr="004C5EC4" w:rsidRDefault="00323215" w:rsidP="00BC7989">
            <w:pPr>
              <w:pStyle w:val="normal-000271"/>
              <w:spacing w:after="120"/>
              <w:rPr>
                <w:rStyle w:val="defaultparagraphfont-000055"/>
                <w:sz w:val="24"/>
                <w:szCs w:val="24"/>
              </w:rPr>
            </w:pPr>
            <w:r w:rsidRPr="005237A0" w:rsidDel="001E6F1C">
              <w:rPr>
                <w:sz w:val="24"/>
                <w:szCs w:val="24"/>
              </w:rPr>
              <w:t>Načel</w:t>
            </w:r>
            <w:r w:rsidRPr="005237A0">
              <w:rPr>
                <w:sz w:val="24"/>
                <w:szCs w:val="24"/>
              </w:rPr>
              <w:t>o</w:t>
            </w:r>
            <w:r w:rsidRPr="005237A0" w:rsidDel="001E6F1C">
              <w:rPr>
                <w:sz w:val="24"/>
                <w:szCs w:val="24"/>
              </w:rPr>
              <w:t xml:space="preserve"> ekonomičnosti, učinkovitosti i djelotvornosti</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4575448" w14:textId="77777777" w:rsidR="00323215" w:rsidRPr="005237A0" w:rsidDel="001E6F1C" w:rsidRDefault="00323215" w:rsidP="007C7570">
            <w:pPr>
              <w:spacing w:after="120" w:line="240" w:lineRule="auto"/>
              <w:jc w:val="both"/>
              <w:rPr>
                <w:rFonts w:ascii="Times New Roman" w:hAnsi="Times New Roman" w:cs="Times New Roman"/>
                <w:sz w:val="24"/>
                <w:szCs w:val="24"/>
              </w:rPr>
            </w:pPr>
            <w:r w:rsidRPr="035F50BC">
              <w:rPr>
                <w:rFonts w:ascii="Times New Roman" w:hAnsi="Times New Roman" w:cs="Times New Roman"/>
                <w:sz w:val="24"/>
                <w:szCs w:val="24"/>
                <w:u w:val="single"/>
              </w:rPr>
              <w:t>Načelo ekonomičnosti</w:t>
            </w:r>
            <w:r w:rsidRPr="035F50BC">
              <w:rPr>
                <w:rFonts w:ascii="Times New Roman" w:hAnsi="Times New Roman" w:cs="Times New Roman"/>
                <w:sz w:val="24"/>
                <w:szCs w:val="24"/>
              </w:rPr>
              <w:t xml:space="preserve"> zahtijeva da resursi koje koristi prijavitelj u svrhu obavljanja svog poslovanja budu dostupni na vrijeme, u odgovarajućoj količini i rezultatima i po najboljoj cijeni.</w:t>
            </w:r>
          </w:p>
          <w:p w14:paraId="65491B68" w14:textId="77777777" w:rsidR="00323215" w:rsidRPr="005237A0" w:rsidDel="001E6F1C" w:rsidRDefault="00323215" w:rsidP="007C7570">
            <w:pPr>
              <w:spacing w:after="12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Načelo učinkovitosti</w:t>
            </w:r>
            <w:r w:rsidRPr="005237A0" w:rsidDel="001E6F1C">
              <w:rPr>
                <w:rFonts w:ascii="Times New Roman" w:hAnsi="Times New Roman" w:cs="Times New Roman"/>
                <w:sz w:val="24"/>
                <w:szCs w:val="24"/>
              </w:rPr>
              <w:t xml:space="preserve"> bavi se najboljim odnosom između uloženih resursa i dobivenih rezultata.</w:t>
            </w:r>
          </w:p>
          <w:p w14:paraId="36304697" w14:textId="40AD4909" w:rsidR="00323215" w:rsidRPr="004C5EC4" w:rsidRDefault="00323215" w:rsidP="007C7570">
            <w:pPr>
              <w:pStyle w:val="normal-000103"/>
              <w:spacing w:after="120"/>
              <w:rPr>
                <w:rStyle w:val="defaultparagraphfont-000055"/>
                <w:kern w:val="2"/>
                <w:sz w:val="24"/>
                <w:szCs w:val="24"/>
              </w:rPr>
            </w:pPr>
            <w:r w:rsidRPr="005237A0" w:rsidDel="001E6F1C">
              <w:rPr>
                <w:sz w:val="24"/>
                <w:szCs w:val="24"/>
                <w:u w:val="single"/>
              </w:rPr>
              <w:t>Načelo djelotvornosti</w:t>
            </w:r>
            <w:r w:rsidRPr="005237A0" w:rsidDel="001E6F1C">
              <w:rPr>
                <w:sz w:val="24"/>
                <w:szCs w:val="24"/>
              </w:rPr>
              <w:t xml:space="preserve"> bavi se postizanjem određenih postavljenih ciljeva i ostvarivanjem željenih rezultata.</w:t>
            </w:r>
          </w:p>
        </w:tc>
      </w:tr>
      <w:tr w:rsidR="00526708" w:rsidRPr="004C5EC4" w14:paraId="609CD27F"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5FCBC8A" w14:textId="72795C94" w:rsidR="00526708" w:rsidRPr="005237A0" w:rsidDel="001E6F1C" w:rsidRDefault="00526708" w:rsidP="00BC7989">
            <w:pPr>
              <w:pStyle w:val="normal-000271"/>
              <w:spacing w:after="120"/>
              <w:rPr>
                <w:sz w:val="24"/>
                <w:szCs w:val="24"/>
              </w:rPr>
            </w:pPr>
            <w:r>
              <w:rPr>
                <w:sz w:val="24"/>
                <w:szCs w:val="24"/>
              </w:rPr>
              <w:t>Nastup na međunarodnom sajmu</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BD9E116" w14:textId="100CE788" w:rsidR="00526708" w:rsidRPr="005237A0" w:rsidRDefault="00526708" w:rsidP="007C7570">
            <w:pPr>
              <w:pStyle w:val="normal-000103"/>
              <w:spacing w:after="120"/>
              <w:rPr>
                <w:sz w:val="24"/>
                <w:szCs w:val="24"/>
              </w:rPr>
            </w:pPr>
            <w:r w:rsidRPr="00526708">
              <w:rPr>
                <w:sz w:val="24"/>
                <w:szCs w:val="24"/>
              </w:rPr>
              <w:t>Nastupom na međunarodnom sajmu smatra se nastup na sajmu koji se odvija  izvan RH koji ima najmanje 10% stranih izlagača/sudionika u ukupnom broju izlagača/sudionika ili 5% inozemnih poslovnih posjetitelja</w:t>
            </w:r>
            <w:r>
              <w:rPr>
                <w:sz w:val="24"/>
                <w:szCs w:val="24"/>
              </w:rPr>
              <w:t xml:space="preserve">. </w:t>
            </w:r>
            <w:r w:rsidRPr="00526708">
              <w:rPr>
                <w:sz w:val="24"/>
                <w:szCs w:val="24"/>
              </w:rPr>
              <w:t>Stranim izlagačima/sudionicima/posjetiteljima smatraju se izlagači/sudionici/posjetitelji koji nisu iz zemlje u kojoj se organizira sajam. Navedeno se dokazuje objavom na internetskoj stranici organizatora sajma. Ukoliko podaci na internetskoj stranici ili u bazama podataka ( kao npr. www.auma.de, ili sl.)  ne budu dostupni ili budu nepotpuni ili neadekvatni, podnositelj zahtjeva će morati dostaviti potvrdu organizatora sajma.</w:t>
            </w:r>
          </w:p>
        </w:tc>
      </w:tr>
      <w:tr w:rsidR="00323215" w:rsidRPr="004C5EC4" w14:paraId="07203F43"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5AE147E" w14:textId="4DF838E4" w:rsidR="00323215" w:rsidRPr="004C5EC4" w:rsidRDefault="00323215" w:rsidP="00BC7989">
            <w:pPr>
              <w:pStyle w:val="normal-000271"/>
              <w:spacing w:after="120"/>
              <w:rPr>
                <w:rStyle w:val="defaultparagraphfont-000055"/>
                <w:sz w:val="24"/>
                <w:szCs w:val="24"/>
              </w:rPr>
            </w:pPr>
            <w:r w:rsidRPr="005237A0" w:rsidDel="001E6F1C">
              <w:rPr>
                <w:sz w:val="24"/>
                <w:szCs w:val="24"/>
              </w:rPr>
              <w:t>Nematerijalna imovina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25522AE" w14:textId="46AB57CC" w:rsidR="00323215" w:rsidRPr="004C5EC4" w:rsidRDefault="00323215" w:rsidP="007C7570">
            <w:pPr>
              <w:pStyle w:val="normal-000103"/>
              <w:spacing w:after="120"/>
              <w:rPr>
                <w:rStyle w:val="defaultparagraphfont-000055"/>
                <w:sz w:val="24"/>
                <w:szCs w:val="24"/>
              </w:rPr>
            </w:pPr>
            <w:r w:rsidRPr="005237A0">
              <w:rPr>
                <w:sz w:val="24"/>
                <w:szCs w:val="24"/>
              </w:rPr>
              <w:t>I</w:t>
            </w:r>
            <w:r w:rsidRPr="005237A0" w:rsidDel="001E6F1C">
              <w:rPr>
                <w:sz w:val="24"/>
                <w:szCs w:val="24"/>
              </w:rPr>
              <w:t>movina koja nema fizički ili financijski oblik, na primjer patenti, licencije, znanje i iskustvo ili druga vrsta intelektualnog vlasništva</w:t>
            </w:r>
            <w:r w:rsidRPr="005237A0">
              <w:rPr>
                <w:sz w:val="24"/>
                <w:szCs w:val="24"/>
              </w:rPr>
              <w:t>.</w:t>
            </w:r>
          </w:p>
        </w:tc>
      </w:tr>
      <w:tr w:rsidR="003D4130" w:rsidRPr="00D02DAD" w14:paraId="6C1ED448"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8FDFEB7" w14:textId="72023940" w:rsidR="003D4130" w:rsidRPr="00316F9A" w:rsidRDefault="003D4130" w:rsidP="00BC7989">
            <w:pPr>
              <w:pStyle w:val="normal-000271"/>
              <w:spacing w:after="120"/>
              <w:rPr>
                <w:rStyle w:val="defaultparagraphfont-000055"/>
                <w:sz w:val="24"/>
              </w:rPr>
            </w:pPr>
            <w:r w:rsidRPr="005237A0">
              <w:rPr>
                <w:spacing w:val="-1"/>
                <w:sz w:val="24"/>
                <w:szCs w:val="24"/>
              </w:rPr>
              <w:t>Ocjenjivanje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321A0B2" w14:textId="5A5B5332" w:rsidR="003D4130" w:rsidRPr="00316F9A" w:rsidRDefault="003D4130" w:rsidP="007C7570">
            <w:pPr>
              <w:pStyle w:val="normal-000103"/>
              <w:spacing w:after="120"/>
              <w:rPr>
                <w:rStyle w:val="defaultparagraphfont-000055"/>
                <w:sz w:val="24"/>
              </w:rPr>
            </w:pPr>
            <w:r w:rsidRPr="005237A0">
              <w:rPr>
                <w:sz w:val="24"/>
                <w:szCs w:val="24"/>
              </w:rPr>
              <w:t>Ocjenjivanje kvalitete je ocjenjivanje, odnosno bodovanje projektnih prijedloga prema kriterijima odabira, na temelju metodologije primjenjive na postupak dodjele.</w:t>
            </w:r>
          </w:p>
        </w:tc>
      </w:tr>
      <w:tr w:rsidR="00D93288" w:rsidRPr="00D02DAD" w14:paraId="02ACCCBC"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5D1676E" w14:textId="1C0F5BE2" w:rsidR="00D93288" w:rsidRPr="00316F9A" w:rsidRDefault="00D93288" w:rsidP="00BC7989">
            <w:pPr>
              <w:pStyle w:val="normal-000271"/>
              <w:spacing w:after="120"/>
              <w:rPr>
                <w:rStyle w:val="defaultparagraphfont-000055"/>
                <w:sz w:val="24"/>
              </w:rPr>
            </w:pPr>
            <w:r w:rsidRPr="005237A0" w:rsidDel="005A714E">
              <w:rPr>
                <w:sz w:val="24"/>
                <w:szCs w:val="24"/>
              </w:rPr>
              <w:t xml:space="preserve">Otvoreni poziv za dostavu projektnih </w:t>
            </w:r>
            <w:r w:rsidRPr="005237A0">
              <w:rPr>
                <w:sz w:val="24"/>
                <w:szCs w:val="24"/>
              </w:rPr>
              <w:t>prijedloga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D79BF4D" w14:textId="1444B8A2" w:rsidR="00D93288" w:rsidRPr="00316F9A" w:rsidRDefault="00D93288" w:rsidP="007C7570">
            <w:pPr>
              <w:pStyle w:val="normal-000103"/>
              <w:spacing w:after="120"/>
              <w:rPr>
                <w:rStyle w:val="defaultparagraphfont-000055"/>
                <w:sz w:val="24"/>
              </w:rPr>
            </w:pPr>
            <w:r w:rsidRPr="00E1121C">
              <w:rPr>
                <w:sz w:val="24"/>
                <w:szCs w:val="24"/>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w:t>
            </w:r>
            <w:r>
              <w:rPr>
                <w:sz w:val="24"/>
                <w:szCs w:val="24"/>
              </w:rPr>
              <w:t>ata (privremeni poziv</w:t>
            </w:r>
            <w:r w:rsidRPr="005237A0" w:rsidDel="00EB3005">
              <w:rPr>
                <w:sz w:val="24"/>
                <w:szCs w:val="24"/>
              </w:rPr>
              <w:t xml:space="preserve">). </w:t>
            </w:r>
          </w:p>
        </w:tc>
      </w:tr>
      <w:tr w:rsidR="00D93288" w:rsidRPr="00D02DAD" w14:paraId="7A0A0E24"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BED762" w14:textId="77777777" w:rsidR="00D93288" w:rsidRPr="00316F9A" w:rsidRDefault="00D93288" w:rsidP="00BC7989">
            <w:pPr>
              <w:pStyle w:val="normal-000271"/>
              <w:spacing w:after="120"/>
              <w:rPr>
                <w:sz w:val="24"/>
              </w:rPr>
            </w:pPr>
            <w:r w:rsidRPr="00316F9A">
              <w:rPr>
                <w:rStyle w:val="defaultparagraphfont-000055"/>
                <w:sz w:val="24"/>
              </w:rPr>
              <w:t>Pametna specijalizacija</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59832B" w14:textId="77777777" w:rsidR="00D93288" w:rsidRPr="00316F9A" w:rsidRDefault="00D93288" w:rsidP="007C7570">
            <w:pPr>
              <w:pStyle w:val="normal-000103"/>
              <w:spacing w:after="120"/>
              <w:rPr>
                <w:sz w:val="24"/>
              </w:rPr>
            </w:pPr>
            <w:r w:rsidRPr="00316F9A">
              <w:rPr>
                <w:rStyle w:val="defaultparagraphfont-000055"/>
                <w:sz w:val="24"/>
              </w:rPr>
              <w:t xml:space="preserve">Novi koncept inovacijske politike strukturiran u cilju promidžbe učinkovite i djelotvorne uporabe javnih ulaganja u istraživanje i razvoj. Njezin je cilj potaknuti inovacije radi postizanja gospodarskog rasta i prosperiteta omogućujući državama/regijama da se fokusiraju na svoje prednosti. </w:t>
            </w:r>
          </w:p>
        </w:tc>
      </w:tr>
      <w:tr w:rsidR="00D93288" w:rsidRPr="00D02DAD" w14:paraId="2F52508B"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7B214DD" w14:textId="77777777" w:rsidR="00D93288" w:rsidRPr="00316F9A" w:rsidRDefault="00D93288" w:rsidP="00BC7989">
            <w:pPr>
              <w:pStyle w:val="normal-000271"/>
              <w:spacing w:after="120"/>
              <w:rPr>
                <w:sz w:val="24"/>
              </w:rPr>
            </w:pPr>
            <w:r w:rsidRPr="00316F9A">
              <w:rPr>
                <w:rStyle w:val="defaultparagraphfont-000055"/>
                <w:sz w:val="24"/>
              </w:rPr>
              <w:t>Početak provedbe projekta</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D74A84" w14:textId="4212A8B2" w:rsidR="00D93288" w:rsidRPr="00316F9A" w:rsidRDefault="007629CA" w:rsidP="007C7570">
            <w:pPr>
              <w:pStyle w:val="normal-000103"/>
              <w:spacing w:after="120"/>
              <w:rPr>
                <w:sz w:val="24"/>
                <w:szCs w:val="24"/>
              </w:rPr>
            </w:pPr>
            <w:r w:rsidRPr="007629CA">
              <w:rPr>
                <w:rStyle w:val="defaultparagraphfont-000055"/>
                <w:sz w:val="24"/>
                <w:szCs w:val="24"/>
              </w:rPr>
              <w:t>Početkom provedbe projekta smatra se zakonski obvezujuća obveza za naručivanje dobara ili usluga ili bilo koja druga obveza koja ulaganje čini neopozivim (npr. potpis ugovora, izdavanje narudžbenice, itd.).</w:t>
            </w:r>
          </w:p>
        </w:tc>
      </w:tr>
      <w:tr w:rsidR="009B205D" w:rsidRPr="00D02DAD" w14:paraId="1C9EC633"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CEAF856" w14:textId="2A03099D" w:rsidR="009B205D" w:rsidRPr="00316F9A" w:rsidRDefault="009B205D" w:rsidP="00BC7989">
            <w:pPr>
              <w:pStyle w:val="normal-000271"/>
              <w:spacing w:after="120"/>
              <w:rPr>
                <w:rStyle w:val="defaultparagraphfont-000055"/>
                <w:sz w:val="24"/>
              </w:rPr>
            </w:pPr>
            <w:r w:rsidRPr="001162B9">
              <w:rPr>
                <w:sz w:val="24"/>
                <w:szCs w:val="24"/>
              </w:rPr>
              <w:t>Poduzeće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D45DF93" w14:textId="5194A0DA" w:rsidR="009B205D" w:rsidRPr="00316F9A" w:rsidRDefault="009B205D" w:rsidP="007C7570">
            <w:pPr>
              <w:pStyle w:val="normal-000290"/>
              <w:spacing w:before="0" w:beforeAutospacing="0" w:after="120"/>
              <w:rPr>
                <w:rStyle w:val="defaultparagraphfont-000054"/>
                <w:color w:val="auto"/>
                <w:sz w:val="24"/>
              </w:rPr>
            </w:pPr>
            <w:r w:rsidRPr="001162B9">
              <w:rPr>
                <w:sz w:val="24"/>
                <w:szCs w:val="24"/>
              </w:rPr>
              <w:t>Poduzeće je svaki subjekt koji se bavi ekonomskom djelatnošću, bez obzira na njegov pravni oblik. To uključuje samozaposlene osobe i obiteljska poduzetnike koji se bave obrtom ili drugim djelatnostima te partnerstva ili udruženja koja se redovno bave ekonomskom djelatnošću.</w:t>
            </w:r>
          </w:p>
        </w:tc>
      </w:tr>
      <w:tr w:rsidR="00D93288" w:rsidRPr="004C5EC4" w14:paraId="4B31D494"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D312EF8" w14:textId="77777777" w:rsidR="00D93288" w:rsidRPr="004C5EC4" w:rsidRDefault="00D93288" w:rsidP="00BC7989">
            <w:pPr>
              <w:pStyle w:val="normal-000271"/>
              <w:spacing w:after="120"/>
              <w:rPr>
                <w:rStyle w:val="defaultparagraphfont-000055"/>
                <w:sz w:val="24"/>
                <w:szCs w:val="24"/>
              </w:rPr>
            </w:pPr>
            <w:r w:rsidRPr="004C5EC4">
              <w:rPr>
                <w:rStyle w:val="defaultparagraphfont-000055"/>
                <w:sz w:val="24"/>
                <w:szCs w:val="24"/>
              </w:rPr>
              <w:t>Poljoprivredni proizvodi</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2E3E0C0" w14:textId="77777777" w:rsidR="00D93288" w:rsidRPr="004C5EC4" w:rsidRDefault="00D93288" w:rsidP="007C7570">
            <w:pPr>
              <w:pStyle w:val="normal-000103"/>
              <w:spacing w:after="120"/>
              <w:rPr>
                <w:rStyle w:val="defaultparagraphfont-000055"/>
                <w:sz w:val="24"/>
                <w:szCs w:val="24"/>
              </w:rPr>
            </w:pPr>
            <w:r w:rsidRPr="004C5EC4">
              <w:rPr>
                <w:rStyle w:val="defaultparagraphfont-000055"/>
                <w:sz w:val="24"/>
                <w:szCs w:val="24"/>
              </w:rPr>
              <w:t>Proizvodi koji su navedeni u Prilogu I. Ugovora o funkcioniranju Europske unije, osim proizvoda ribarstva i akvakulture navedenih u Prilogu I. Uredbi (EU) br. 1379/2013 Europskog parlamenta i Vijeća od 11. prosinca 2013. godine.</w:t>
            </w:r>
          </w:p>
        </w:tc>
      </w:tr>
      <w:tr w:rsidR="00D93288" w:rsidRPr="004C5EC4" w14:paraId="362E5D2A"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1B51FC2" w14:textId="77777777" w:rsidR="00D93288" w:rsidRPr="004C5EC4" w:rsidRDefault="00D93288" w:rsidP="00BC7989">
            <w:pPr>
              <w:pStyle w:val="normal-000271"/>
              <w:spacing w:after="120"/>
              <w:rPr>
                <w:rStyle w:val="defaultparagraphfont-000055"/>
                <w:sz w:val="24"/>
                <w:szCs w:val="24"/>
              </w:rPr>
            </w:pPr>
            <w:r w:rsidRPr="004C5EC4">
              <w:rPr>
                <w:rStyle w:val="defaultparagraphfont-000055"/>
                <w:sz w:val="24"/>
                <w:szCs w:val="24"/>
              </w:rPr>
              <w:t>Posredničko tijelo razine 1</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904831" w14:textId="0B230EFE" w:rsidR="00D93288" w:rsidRPr="004C5EC4" w:rsidRDefault="00D93288" w:rsidP="007C7570">
            <w:pPr>
              <w:pStyle w:val="normal-000103"/>
              <w:spacing w:after="120"/>
              <w:rPr>
                <w:rStyle w:val="defaultparagraphfont-000055"/>
                <w:sz w:val="24"/>
                <w:szCs w:val="24"/>
              </w:rPr>
            </w:pPr>
            <w:r w:rsidRPr="004C5EC4">
              <w:rPr>
                <w:rStyle w:val="defaultparagraphfont-000055"/>
                <w:sz w:val="24"/>
                <w:szCs w:val="24"/>
              </w:rPr>
              <w:t>Ministarstvo gospodarstva</w:t>
            </w:r>
          </w:p>
        </w:tc>
      </w:tr>
      <w:tr w:rsidR="00D93288" w:rsidRPr="00D02DAD" w14:paraId="779E013E"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3311FB" w14:textId="6BB9500E" w:rsidR="00D93288" w:rsidRPr="00316F9A" w:rsidRDefault="00D93288" w:rsidP="00BC7989">
            <w:pPr>
              <w:pStyle w:val="normal-000271"/>
              <w:spacing w:after="120"/>
              <w:rPr>
                <w:sz w:val="24"/>
              </w:rPr>
            </w:pPr>
            <w:r w:rsidRPr="00316F9A">
              <w:rPr>
                <w:rStyle w:val="defaultparagraphfont-000055"/>
                <w:sz w:val="24"/>
              </w:rPr>
              <w:t>Posredničko tijelo razine 2</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45AA2A" w14:textId="77777777" w:rsidR="00D93288" w:rsidRPr="00316F9A" w:rsidRDefault="00D93288" w:rsidP="007C7570">
            <w:pPr>
              <w:pStyle w:val="normal-000103"/>
              <w:spacing w:after="120"/>
              <w:rPr>
                <w:sz w:val="24"/>
              </w:rPr>
            </w:pPr>
            <w:r w:rsidRPr="00316F9A">
              <w:rPr>
                <w:rStyle w:val="defaultparagraphfont-000055"/>
                <w:sz w:val="24"/>
              </w:rPr>
              <w:t>Hrvatska agencija za malo gospodarstvo, inovacije i investicije</w:t>
            </w:r>
            <w:r w:rsidRPr="00316F9A">
              <w:rPr>
                <w:sz w:val="24"/>
              </w:rPr>
              <w:t xml:space="preserve"> </w:t>
            </w:r>
          </w:p>
        </w:tc>
      </w:tr>
      <w:tr w:rsidR="00840048" w:rsidRPr="004C5EC4" w14:paraId="5574D813" w14:textId="77777777" w:rsidTr="00A176FB">
        <w:trPr>
          <w:trHeight w:val="529"/>
        </w:trPr>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844EC47" w14:textId="792AF322" w:rsidR="00840048" w:rsidRPr="004C5EC4" w:rsidRDefault="00840048" w:rsidP="00BC7989">
            <w:pPr>
              <w:pStyle w:val="normal-000271"/>
              <w:spacing w:after="120"/>
              <w:rPr>
                <w:rStyle w:val="defaultparagraphfont-000055"/>
                <w:sz w:val="24"/>
                <w:szCs w:val="24"/>
              </w:rPr>
            </w:pPr>
            <w:r w:rsidRPr="005237A0" w:rsidDel="001E6F1C">
              <w:rPr>
                <w:sz w:val="24"/>
                <w:szCs w:val="24"/>
              </w:rPr>
              <w:t xml:space="preserve">Postupak dodjele bespovratnih sredstava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FBE67DE" w14:textId="77777777" w:rsidR="00840048" w:rsidRPr="005237A0" w:rsidDel="006569AD" w:rsidRDefault="00840048" w:rsidP="007C7570">
            <w:pPr>
              <w:spacing w:after="120" w:line="240" w:lineRule="auto"/>
              <w:jc w:val="both"/>
              <w:rPr>
                <w:rFonts w:ascii="Times New Roman" w:hAnsi="Times New Roman" w:cs="Times New Roman"/>
                <w:sz w:val="24"/>
                <w:szCs w:val="24"/>
              </w:rPr>
            </w:pPr>
            <w:r w:rsidRPr="005237A0" w:rsidDel="006569AD">
              <w:rPr>
                <w:rFonts w:ascii="Times New Roman" w:hAnsi="Times New Roman" w:cs="Times New Roman"/>
                <w:sz w:val="24"/>
                <w:szCs w:val="24"/>
              </w:rPr>
              <w:t>Sveobuhvatni postupak odabira projektnih prijedloga koji se sastoji od:</w:t>
            </w:r>
          </w:p>
          <w:p w14:paraId="46A3AE0D" w14:textId="77777777" w:rsidR="00840048" w:rsidRPr="001162B9" w:rsidDel="006569AD" w:rsidRDefault="00840048" w:rsidP="007C7570">
            <w:pPr>
              <w:pStyle w:val="ListParagraph0"/>
              <w:numPr>
                <w:ilvl w:val="0"/>
                <w:numId w:val="30"/>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Pr="001162B9" w:rsidDel="006569AD">
              <w:rPr>
                <w:rFonts w:ascii="Times New Roman" w:hAnsi="Times New Roman" w:cs="Times New Roman"/>
                <w:sz w:val="24"/>
                <w:szCs w:val="24"/>
              </w:rPr>
              <w:t>aprimanja</w:t>
            </w:r>
            <w:r w:rsidRPr="001162B9">
              <w:rPr>
                <w:rFonts w:ascii="Times New Roman" w:hAnsi="Times New Roman" w:cs="Times New Roman"/>
                <w:sz w:val="24"/>
                <w:szCs w:val="24"/>
              </w:rPr>
              <w:t>,</w:t>
            </w:r>
            <w:r w:rsidRPr="001162B9" w:rsidDel="006569AD">
              <w:rPr>
                <w:rFonts w:ascii="Times New Roman" w:hAnsi="Times New Roman" w:cs="Times New Roman"/>
                <w:sz w:val="24"/>
                <w:szCs w:val="24"/>
              </w:rPr>
              <w:t xml:space="preserve"> registracije</w:t>
            </w:r>
            <w:r w:rsidRPr="001162B9">
              <w:rPr>
                <w:rFonts w:ascii="Times New Roman" w:hAnsi="Times New Roman" w:cs="Times New Roman"/>
                <w:sz w:val="24"/>
                <w:szCs w:val="24"/>
              </w:rPr>
              <w:t xml:space="preserve"> </w:t>
            </w:r>
            <w:r>
              <w:rPr>
                <w:rFonts w:ascii="Times New Roman" w:hAnsi="Times New Roman" w:cs="Times New Roman"/>
                <w:sz w:val="24"/>
                <w:szCs w:val="24"/>
              </w:rPr>
              <w:t>i administrativne provjere</w:t>
            </w:r>
          </w:p>
          <w:p w14:paraId="1059130D" w14:textId="77777777" w:rsidR="00840048" w:rsidRPr="001162B9" w:rsidDel="006569AD" w:rsidRDefault="00840048" w:rsidP="007C7570">
            <w:pPr>
              <w:pStyle w:val="ListParagraph0"/>
              <w:numPr>
                <w:ilvl w:val="0"/>
                <w:numId w:val="30"/>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1162B9">
              <w:rPr>
                <w:rFonts w:ascii="Times New Roman" w:hAnsi="Times New Roman" w:cs="Times New Roman"/>
                <w:sz w:val="24"/>
                <w:szCs w:val="24"/>
              </w:rPr>
              <w:t xml:space="preserve">rovjera prihvatljivosti prijavitelja, projekta, aktivnosti, troškova i </w:t>
            </w:r>
            <w:r>
              <w:rPr>
                <w:rFonts w:ascii="Times New Roman" w:hAnsi="Times New Roman" w:cs="Times New Roman"/>
                <w:sz w:val="24"/>
                <w:szCs w:val="24"/>
              </w:rPr>
              <w:t>ocjenjivanja kvalitete</w:t>
            </w:r>
          </w:p>
          <w:p w14:paraId="07294626" w14:textId="443C8388" w:rsidR="00840048" w:rsidRPr="004C5EC4" w:rsidRDefault="00840048" w:rsidP="007C7570">
            <w:pPr>
              <w:pStyle w:val="normal-000103"/>
              <w:spacing w:after="120"/>
              <w:rPr>
                <w:rStyle w:val="defaultparagraphfont-000055"/>
                <w:sz w:val="24"/>
                <w:szCs w:val="24"/>
                <w:lang w:eastAsia="en-US"/>
                <w14:ligatures w14:val="none"/>
              </w:rPr>
            </w:pPr>
            <w:r>
              <w:rPr>
                <w:sz w:val="24"/>
                <w:szCs w:val="24"/>
              </w:rPr>
              <w:t>d</w:t>
            </w:r>
            <w:r w:rsidRPr="005237A0" w:rsidDel="006569AD">
              <w:rPr>
                <w:sz w:val="24"/>
                <w:szCs w:val="24"/>
              </w:rPr>
              <w:t>onošenja Odluke o financiranju.</w:t>
            </w:r>
          </w:p>
        </w:tc>
      </w:tr>
      <w:tr w:rsidR="00840048" w:rsidRPr="004C5EC4" w14:paraId="6878BA69" w14:textId="77777777" w:rsidTr="00A176FB">
        <w:trPr>
          <w:trHeight w:val="529"/>
        </w:trPr>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0440402" w14:textId="77777777" w:rsidR="00840048" w:rsidRPr="004C5EC4" w:rsidRDefault="00840048" w:rsidP="00BC7989">
            <w:pPr>
              <w:pStyle w:val="normal-000271"/>
              <w:spacing w:after="120"/>
              <w:rPr>
                <w:rStyle w:val="defaultparagraphfont-000055"/>
                <w:sz w:val="24"/>
                <w:szCs w:val="24"/>
              </w:rPr>
            </w:pPr>
            <w:r w:rsidRPr="004C5EC4">
              <w:rPr>
                <w:rStyle w:val="defaultparagraphfont-000055"/>
                <w:sz w:val="24"/>
                <w:szCs w:val="24"/>
              </w:rPr>
              <w:t>Potpora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5A8A4E" w14:textId="77777777" w:rsidR="00840048" w:rsidRPr="004C5EC4" w:rsidRDefault="00840048" w:rsidP="007C7570">
            <w:pPr>
              <w:pStyle w:val="normal-000103"/>
              <w:spacing w:after="120"/>
              <w:rPr>
                <w:rStyle w:val="defaultparagraphfont-000055"/>
                <w:sz w:val="24"/>
                <w:szCs w:val="24"/>
              </w:rPr>
            </w:pPr>
            <w:r w:rsidRPr="004C5EC4">
              <w:rPr>
                <w:rStyle w:val="defaultparagraphfont-000055"/>
                <w:sz w:val="24"/>
                <w:szCs w:val="24"/>
              </w:rPr>
              <w:t>Svaka mjera koja ispunjava sve kriterije utvrđene u članku 107. stavku 1. Ugovora o funkcioniranju Europske unije.</w:t>
            </w:r>
          </w:p>
        </w:tc>
      </w:tr>
      <w:tr w:rsidR="00840048" w:rsidRPr="004C5EC4" w14:paraId="0D0CB0E6"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A943385" w14:textId="77777777" w:rsidR="00840048" w:rsidRPr="004C5EC4" w:rsidRDefault="00840048" w:rsidP="00BC7989">
            <w:pPr>
              <w:pStyle w:val="normal-000271"/>
              <w:spacing w:after="120"/>
              <w:rPr>
                <w:rStyle w:val="defaultparagraphfont-000055"/>
                <w:sz w:val="24"/>
                <w:szCs w:val="24"/>
              </w:rPr>
            </w:pPr>
            <w:r w:rsidRPr="004C5EC4">
              <w:rPr>
                <w:rStyle w:val="defaultparagraphfont-000055"/>
                <w:sz w:val="24"/>
                <w:szCs w:val="24"/>
              </w:rPr>
              <w:t>Potpore djelatnostima povezanima s izvozom u treće zemlje ili države članice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2896C4E" w14:textId="7B87914F" w:rsidR="00840048" w:rsidRPr="004C5EC4" w:rsidRDefault="00840048" w:rsidP="007C7570">
            <w:pPr>
              <w:pStyle w:val="normal-000103"/>
              <w:spacing w:after="120"/>
              <w:rPr>
                <w:rStyle w:val="defaultparagraphfont-000055"/>
                <w:sz w:val="24"/>
                <w:szCs w:val="24"/>
              </w:rPr>
            </w:pPr>
            <w:r w:rsidRPr="004C5EC4">
              <w:rPr>
                <w:rStyle w:val="defaultparagraphfont-000055"/>
                <w:sz w:val="24"/>
                <w:szCs w:val="24"/>
              </w:rPr>
              <w:t>Potpore izravno povezane s izvezenim količinama, uspostavom i radom distribucijske mreže ili ostalim tekućim troškovima povezanima s izvoznom djelatnošću.</w:t>
            </w:r>
          </w:p>
        </w:tc>
      </w:tr>
      <w:tr w:rsidR="00840048" w:rsidRPr="00D02DAD" w14:paraId="2989AECF"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A2AEA0" w14:textId="77777777" w:rsidR="00840048" w:rsidRPr="00316F9A" w:rsidRDefault="00840048" w:rsidP="00BC7989">
            <w:pPr>
              <w:pStyle w:val="normal-000271"/>
              <w:spacing w:after="120"/>
              <w:rPr>
                <w:sz w:val="24"/>
                <w:szCs w:val="24"/>
              </w:rPr>
            </w:pPr>
            <w:r w:rsidRPr="5FA3FC83">
              <w:rPr>
                <w:rStyle w:val="defaultparagraphfont-000055"/>
                <w:sz w:val="24"/>
                <w:szCs w:val="24"/>
              </w:rPr>
              <w:t xml:space="preserve">Povezana poduzeća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11D06C" w14:textId="77777777" w:rsidR="00840048" w:rsidRPr="00316F9A" w:rsidRDefault="00840048" w:rsidP="007C7570">
            <w:pPr>
              <w:pStyle w:val="normal-000103"/>
              <w:spacing w:after="120"/>
              <w:rPr>
                <w:sz w:val="24"/>
              </w:rPr>
            </w:pPr>
            <w:r w:rsidRPr="00316F9A">
              <w:rPr>
                <w:rStyle w:val="defaultparagraphfont-000055"/>
                <w:sz w:val="24"/>
              </w:rPr>
              <w:t xml:space="preserve">Poduzeća među kojima postoji jedna od sljedećih veza: </w:t>
            </w:r>
          </w:p>
          <w:p w14:paraId="0F650EC8" w14:textId="77777777" w:rsidR="00840048" w:rsidRPr="00316F9A" w:rsidRDefault="00840048" w:rsidP="007C7570">
            <w:pPr>
              <w:pStyle w:val="normal-000103"/>
              <w:spacing w:after="120"/>
              <w:rPr>
                <w:sz w:val="24"/>
              </w:rPr>
            </w:pPr>
            <w:r w:rsidRPr="00316F9A">
              <w:rPr>
                <w:rStyle w:val="defaultparagraphfont-000055"/>
                <w:sz w:val="24"/>
              </w:rPr>
              <w:t xml:space="preserve">(a) jedno poduzeće ima većinu glasačkih prava vlasnika udjela ili članova u drugom poduzeću </w:t>
            </w:r>
          </w:p>
          <w:p w14:paraId="73EAB6F5" w14:textId="0CD00CC7" w:rsidR="00840048" w:rsidRPr="00316F9A" w:rsidRDefault="00840048" w:rsidP="007C7570">
            <w:pPr>
              <w:pStyle w:val="normal-000103"/>
              <w:spacing w:after="120"/>
              <w:rPr>
                <w:sz w:val="24"/>
              </w:rPr>
            </w:pPr>
            <w:r w:rsidRPr="00316F9A">
              <w:rPr>
                <w:rStyle w:val="defaultparagraphfont-000055"/>
                <w:sz w:val="24"/>
              </w:rPr>
              <w:t xml:space="preserve">(b) jedno poduzeće ima pravo postaviti ili smijeniti većinu članova upravnog, upravljačkog ili nadzornog tijela drugog poduzeća </w:t>
            </w:r>
          </w:p>
          <w:p w14:paraId="73C13AE4" w14:textId="77777777" w:rsidR="00840048" w:rsidRPr="00316F9A" w:rsidRDefault="00840048" w:rsidP="007C7570">
            <w:pPr>
              <w:pStyle w:val="normal-000103"/>
              <w:spacing w:after="120"/>
              <w:rPr>
                <w:sz w:val="24"/>
              </w:rPr>
            </w:pPr>
            <w:r w:rsidRPr="00316F9A">
              <w:rPr>
                <w:rStyle w:val="defaultparagraphfont-000055"/>
                <w:sz w:val="24"/>
              </w:rPr>
              <w:t>(c) jedno poduzeće ima pravo ostvarivati vladajući utjecaj na drugo poduzeće na temelju ugovora sklopljenog s tim poduzećem ili na temelju odredbe njegova statuta ili društvenog ugovora</w:t>
            </w:r>
            <w:r w:rsidRPr="00316F9A">
              <w:rPr>
                <w:sz w:val="24"/>
              </w:rPr>
              <w:t xml:space="preserve"> </w:t>
            </w:r>
          </w:p>
          <w:p w14:paraId="4A85DFF6" w14:textId="77777777" w:rsidR="00840048" w:rsidRPr="00316F9A" w:rsidRDefault="00840048" w:rsidP="007C7570">
            <w:pPr>
              <w:pStyle w:val="normal-000103"/>
              <w:spacing w:after="120"/>
              <w:rPr>
                <w:sz w:val="24"/>
              </w:rPr>
            </w:pPr>
            <w:r w:rsidRPr="00316F9A">
              <w:rPr>
                <w:rStyle w:val="defaultparagraphfont-000055"/>
                <w:sz w:val="24"/>
              </w:rPr>
              <w:t xml:space="preserve">(d) jedno poduzeće, koji je vlasnik udjela ili član drugog poduzeća, sam kontrolira, prema dogovoru s drugim vlasnicima udjela ili članovima tog poduzeća, većinu glasačkih prava vlasnika udjela ili članova u tom poduzeću. </w:t>
            </w:r>
          </w:p>
          <w:p w14:paraId="19EA53F3" w14:textId="6CE06520" w:rsidR="00840048" w:rsidRPr="00316F9A" w:rsidRDefault="00840048" w:rsidP="007C7570">
            <w:pPr>
              <w:pStyle w:val="normal-000103"/>
              <w:spacing w:after="120"/>
              <w:rPr>
                <w:sz w:val="24"/>
              </w:rPr>
            </w:pPr>
            <w:r w:rsidRPr="00316F9A">
              <w:rPr>
                <w:rStyle w:val="defaultparagraphfont-000055"/>
                <w:sz w:val="24"/>
              </w:rPr>
              <w:t xml:space="preserve">Postoji pretpostavka da vladajući utjecaj ne postoji ako se ulagači navedeni u članku 3. stavku 2. drugom podstavku Uredbe o </w:t>
            </w:r>
            <w:r w:rsidRPr="00F15886">
              <w:rPr>
                <w:rStyle w:val="defaultparagraphfont-000055"/>
                <w:sz w:val="24"/>
              </w:rPr>
              <w:t xml:space="preserve">općem </w:t>
            </w:r>
            <w:r w:rsidRPr="00316F9A">
              <w:rPr>
                <w:rStyle w:val="defaultparagraphfont-000055"/>
                <w:sz w:val="24"/>
              </w:rPr>
              <w:t xml:space="preserve">skupnom izuzeću ne uključuju izravno ili neizravno u upravljanje dotičnim poduzećem, ne dovodeći u pitanje svoja prava u svojstvu vlasnika udjela. </w:t>
            </w:r>
          </w:p>
          <w:p w14:paraId="0EFE2A58" w14:textId="4CE0ACBF" w:rsidR="00840048" w:rsidRPr="00316F9A" w:rsidRDefault="00840048" w:rsidP="007C7570">
            <w:pPr>
              <w:pStyle w:val="normal-000103"/>
              <w:spacing w:after="120"/>
              <w:rPr>
                <w:sz w:val="24"/>
              </w:rPr>
            </w:pPr>
            <w:r w:rsidRPr="00316F9A">
              <w:rPr>
                <w:rStyle w:val="defaultparagraphfont-000055"/>
                <w:sz w:val="24"/>
              </w:rPr>
              <w:t xml:space="preserve">Povezanima se smatraju i poduzeća koja su međusobno povezana preko jednog ili više drugih poduzeća, odnosno bilo kojeg ulagača spomenutog u članku 3. stavku 2. Uredbe o </w:t>
            </w:r>
            <w:r w:rsidRPr="00F15886">
              <w:rPr>
                <w:rStyle w:val="defaultparagraphfont-000055"/>
                <w:sz w:val="24"/>
              </w:rPr>
              <w:t xml:space="preserve">općem </w:t>
            </w:r>
            <w:r w:rsidRPr="00316F9A">
              <w:rPr>
                <w:rStyle w:val="defaultparagraphfont-000055"/>
                <w:sz w:val="24"/>
              </w:rPr>
              <w:t xml:space="preserve">skupnom izuzeću, na bilo koji od načina opisanih u prvom podstavku toga stavka. </w:t>
            </w:r>
          </w:p>
          <w:p w14:paraId="0D12E938" w14:textId="1ADE7957" w:rsidR="00840048" w:rsidRPr="00316F9A" w:rsidRDefault="00840048" w:rsidP="007C7570">
            <w:pPr>
              <w:pStyle w:val="normal-000103"/>
              <w:spacing w:after="120"/>
              <w:rPr>
                <w:sz w:val="24"/>
                <w:szCs w:val="24"/>
              </w:rPr>
            </w:pPr>
            <w:r w:rsidRPr="5FA3FC83">
              <w:rPr>
                <w:rStyle w:val="defaultparagraphfont-000055"/>
                <w:sz w:val="24"/>
                <w:szCs w:val="24"/>
              </w:rPr>
              <w:t>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tržištem” smatra se tržište proizvoda ili usluga izravno smješteno uzlazno ili silazno u odnosu na mjerodavno tržište.</w:t>
            </w:r>
            <w:r w:rsidRPr="5FA3FC83">
              <w:rPr>
                <w:sz w:val="24"/>
                <w:szCs w:val="24"/>
              </w:rPr>
              <w:t xml:space="preserve"> </w:t>
            </w:r>
          </w:p>
        </w:tc>
      </w:tr>
      <w:tr w:rsidR="00840048" w:rsidRPr="004C5EC4" w14:paraId="13855430"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077BD68" w14:textId="77777777" w:rsidR="00840048" w:rsidRPr="004C5EC4" w:rsidRDefault="00840048" w:rsidP="00BC7989">
            <w:pPr>
              <w:pStyle w:val="normal-000271"/>
              <w:spacing w:after="120"/>
              <w:rPr>
                <w:rStyle w:val="defaultparagraphfont-000055"/>
                <w:sz w:val="24"/>
                <w:szCs w:val="24"/>
              </w:rPr>
            </w:pPr>
            <w:r w:rsidRPr="004C5EC4">
              <w:rPr>
                <w:rStyle w:val="defaultparagraphfont-000055"/>
                <w:sz w:val="24"/>
                <w:szCs w:val="24"/>
              </w:rPr>
              <w:t>Prerada poljoprivrednih proizvoda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AA121B" w14:textId="77777777" w:rsidR="00840048" w:rsidRPr="004C5EC4" w:rsidRDefault="00840048" w:rsidP="007C7570">
            <w:pPr>
              <w:pStyle w:val="normal-000103"/>
              <w:spacing w:after="120"/>
              <w:rPr>
                <w:rStyle w:val="defaultparagraphfont-000055"/>
                <w:sz w:val="24"/>
                <w:szCs w:val="24"/>
              </w:rPr>
            </w:pPr>
            <w:r w:rsidRPr="004C5EC4">
              <w:rPr>
                <w:rStyle w:val="defaultparagraphfont-000055"/>
                <w:sz w:val="24"/>
                <w:szCs w:val="24"/>
              </w:rPr>
              <w:t>Svi postupci prerade poljoprivrednog proizvoda koji za ishod imaju proizvod koji je također poljoprivredni proizvod, osim u poljoprivrednim djelatnostima potrebnima za pripremu životinjskog ili biljnog proizvoda za prvu prodaju.</w:t>
            </w:r>
          </w:p>
        </w:tc>
      </w:tr>
      <w:tr w:rsidR="00840048" w:rsidRPr="004C5EC4" w14:paraId="4C1347A4"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CFB845F" w14:textId="77777777" w:rsidR="00840048" w:rsidRPr="004C5EC4" w:rsidRDefault="00840048" w:rsidP="00BC7989">
            <w:pPr>
              <w:pStyle w:val="normal-000271"/>
              <w:spacing w:after="120"/>
              <w:rPr>
                <w:rStyle w:val="defaultparagraphfont-000055"/>
                <w:sz w:val="24"/>
                <w:szCs w:val="24"/>
              </w:rPr>
            </w:pPr>
            <w:r w:rsidRPr="004C5EC4">
              <w:rPr>
                <w:rStyle w:val="defaultparagraphfont-000055"/>
                <w:sz w:val="24"/>
                <w:szCs w:val="24"/>
              </w:rPr>
              <w:t>Primarna poljoprivredna proizvodnja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8122B48" w14:textId="77777777" w:rsidR="00840048" w:rsidRPr="004C5EC4" w:rsidRDefault="00840048" w:rsidP="007C7570">
            <w:pPr>
              <w:pStyle w:val="normal-000103"/>
              <w:spacing w:after="120"/>
              <w:rPr>
                <w:rStyle w:val="defaultparagraphfont-000055"/>
                <w:sz w:val="24"/>
                <w:szCs w:val="24"/>
              </w:rPr>
            </w:pPr>
            <w:r w:rsidRPr="004C5EC4">
              <w:rPr>
                <w:rStyle w:val="defaultparagraphfont-000055"/>
                <w:sz w:val="24"/>
                <w:szCs w:val="24"/>
              </w:rPr>
              <w:t>Proizvodnja proizvoda iz tla ili stočarstva navedenih u Prilogu I. Ugovora o funkcioniranju Europske unije bez obavljanja dodatnih radnji kojima bi se promijenila priroda tih proizvoda.</w:t>
            </w:r>
          </w:p>
        </w:tc>
      </w:tr>
      <w:tr w:rsidR="00CA1458" w:rsidRPr="004C5EC4" w14:paraId="449ECC2B"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50E8C6D" w14:textId="375BCC69" w:rsidR="00CA1458" w:rsidRPr="004C5EC4" w:rsidRDefault="00CA1458" w:rsidP="00BC7989">
            <w:pPr>
              <w:pStyle w:val="normal-000271"/>
              <w:spacing w:after="120"/>
              <w:rPr>
                <w:rStyle w:val="defaultparagraphfont-000055"/>
                <w:sz w:val="24"/>
                <w:szCs w:val="24"/>
              </w:rPr>
            </w:pPr>
            <w:r w:rsidRPr="005237A0" w:rsidDel="001E6F1C">
              <w:rPr>
                <w:sz w:val="24"/>
                <w:szCs w:val="24"/>
              </w:rPr>
              <w:t>Projekt</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7BD9AAE" w14:textId="77777777" w:rsidR="00CA1458" w:rsidRPr="005237A0" w:rsidRDefault="00CA1458" w:rsidP="007C7570">
            <w:pPr>
              <w:spacing w:after="12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5237A0">
              <w:rPr>
                <w:rFonts w:ascii="Times New Roman" w:hAnsi="Times New Roman" w:cs="Times New Roman"/>
                <w:sz w:val="24"/>
                <w:szCs w:val="24"/>
              </w:rPr>
              <w:t>koristi potpora.</w:t>
            </w:r>
          </w:p>
          <w:p w14:paraId="2A2E1315" w14:textId="1FE3EA71" w:rsidR="00CA1458" w:rsidRPr="004C5EC4" w:rsidRDefault="00CA1458" w:rsidP="007C7570">
            <w:pPr>
              <w:pStyle w:val="normal-000103"/>
              <w:spacing w:after="120"/>
              <w:rPr>
                <w:rStyle w:val="defaultparagraphfont-000055"/>
                <w:kern w:val="2"/>
                <w:sz w:val="24"/>
                <w:szCs w:val="24"/>
              </w:rPr>
            </w:pPr>
            <w:r w:rsidRPr="6E71CEC4">
              <w:rPr>
                <w:sz w:val="24"/>
                <w:szCs w:val="24"/>
              </w:rPr>
              <w:t xml:space="preserve">Projekt za financiranje odabire Upravljačko tijelo </w:t>
            </w:r>
            <w:r w:rsidRPr="001C0D84">
              <w:rPr>
                <w:sz w:val="24"/>
                <w:szCs w:val="24"/>
              </w:rPr>
              <w:t>PKK 2021.-2027</w:t>
            </w:r>
            <w:r>
              <w:rPr>
                <w:sz w:val="24"/>
                <w:szCs w:val="24"/>
              </w:rPr>
              <w:t>.</w:t>
            </w:r>
            <w:r w:rsidRPr="6E71CEC4">
              <w:rPr>
                <w:sz w:val="24"/>
                <w:szCs w:val="24"/>
              </w:rPr>
              <w:t>, ili se odabire pod njegovom nadležnošću, a u skladu s kriterijima koje je utvrdio Odbor za praćenje (OzP), a provodi ga korisnik. Provedbom projekata omogućuje se ostvarenje ciljeva pripadajuće prioritetne osi.</w:t>
            </w:r>
          </w:p>
        </w:tc>
      </w:tr>
      <w:tr w:rsidR="004A5D29" w:rsidRPr="004C5EC4" w14:paraId="08D4FA4B"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FC7534F" w14:textId="6C9E59A4" w:rsidR="004A5D29" w:rsidRPr="004C5EC4" w:rsidRDefault="004A5D29" w:rsidP="00BC7989">
            <w:pPr>
              <w:pStyle w:val="normal-000271"/>
              <w:spacing w:after="120"/>
              <w:rPr>
                <w:rStyle w:val="defaultparagraphfont-000055"/>
                <w:sz w:val="24"/>
                <w:szCs w:val="24"/>
              </w:rPr>
            </w:pPr>
            <w:r w:rsidRPr="00391E83">
              <w:rPr>
                <w:sz w:val="24"/>
                <w:szCs w:val="24"/>
              </w:rPr>
              <w:t>Savjetodavne usluge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CD3EA6C" w14:textId="11E1EC9B" w:rsidR="004A5D29" w:rsidRPr="004C5EC4" w:rsidRDefault="004A5D29" w:rsidP="007C7570">
            <w:pPr>
              <w:pStyle w:val="normal-000103"/>
              <w:spacing w:after="120"/>
              <w:rPr>
                <w:rStyle w:val="defaultparagraphfont-000055"/>
                <w:sz w:val="24"/>
                <w:szCs w:val="24"/>
              </w:rPr>
            </w:pPr>
            <w:r w:rsidRPr="00391E83">
              <w:rPr>
                <w:sz w:val="24"/>
                <w:szCs w:val="24"/>
              </w:rPr>
              <w:t>Usluge koje ne predstavljaju trajnu ili periodičnu djelatnost, niti su povezane s uobičajenim troškovima poslovanja poduzetnika, kao što su uobičajene usluge poreznog savjetovanja, redovne pravne usluge ili oglašavanje.</w:t>
            </w:r>
          </w:p>
        </w:tc>
      </w:tr>
      <w:tr w:rsidR="00CA1458" w:rsidRPr="004C5EC4" w14:paraId="6A8A7E79"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415DEF7" w14:textId="77777777" w:rsidR="00CA1458" w:rsidRPr="004C5EC4" w:rsidRDefault="00CA1458" w:rsidP="00BC7989">
            <w:pPr>
              <w:pStyle w:val="normal-000271"/>
              <w:spacing w:after="120"/>
              <w:rPr>
                <w:rStyle w:val="defaultparagraphfont-000055"/>
                <w:sz w:val="24"/>
                <w:szCs w:val="24"/>
              </w:rPr>
            </w:pPr>
            <w:r w:rsidRPr="004C5EC4">
              <w:rPr>
                <w:rStyle w:val="defaultparagraphfont-000055"/>
                <w:sz w:val="24"/>
                <w:szCs w:val="24"/>
              </w:rPr>
              <w:t>Sektor ribarstva i akvakulture</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6176500" w14:textId="45ABBEAA" w:rsidR="00CA1458" w:rsidRPr="004C5EC4" w:rsidRDefault="00CA1458" w:rsidP="007C7570">
            <w:pPr>
              <w:pStyle w:val="normal-000103"/>
              <w:spacing w:after="120"/>
              <w:rPr>
                <w:rStyle w:val="defaultparagraphfont-000055"/>
                <w:sz w:val="24"/>
                <w:szCs w:val="24"/>
              </w:rPr>
            </w:pPr>
            <w:r w:rsidRPr="004C5EC4">
              <w:rPr>
                <w:rStyle w:val="defaultparagraphfont-000055"/>
                <w:sz w:val="24"/>
                <w:szCs w:val="24"/>
              </w:rPr>
              <w:t>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1224/2009 i stavljanju izvan snage Uredbe Vijeća (EZ) br. 104/2000 (SL L 354, 28.12.2013., str. 1.).</w:t>
            </w:r>
          </w:p>
        </w:tc>
      </w:tr>
      <w:tr w:rsidR="00CA1458" w:rsidRPr="004C5EC4" w14:paraId="0A5F3859"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E22E11D" w14:textId="77777777" w:rsidR="00CA1458" w:rsidRPr="004C5EC4" w:rsidRDefault="00CA1458" w:rsidP="00BC7989">
            <w:pPr>
              <w:pStyle w:val="normal-000271"/>
              <w:spacing w:after="120"/>
              <w:rPr>
                <w:rStyle w:val="defaultparagraphfont-000055"/>
                <w:sz w:val="24"/>
                <w:szCs w:val="24"/>
              </w:rPr>
            </w:pPr>
            <w:r w:rsidRPr="004C5EC4">
              <w:rPr>
                <w:rStyle w:val="defaultparagraphfont-000055"/>
                <w:sz w:val="24"/>
                <w:szCs w:val="24"/>
              </w:rPr>
              <w:t>Stavljanje na tržište poljoprivrednih proizvoda</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B230AB8" w14:textId="63E1B8F9" w:rsidR="00CA1458" w:rsidRPr="004C5EC4" w:rsidRDefault="00CA1458" w:rsidP="007C7570">
            <w:pPr>
              <w:pStyle w:val="normal-000103"/>
              <w:spacing w:after="120"/>
              <w:rPr>
                <w:rStyle w:val="defaultparagraphfont-000055"/>
                <w:sz w:val="24"/>
                <w:szCs w:val="24"/>
              </w:rPr>
            </w:pPr>
            <w:r w:rsidRPr="004C5EC4">
              <w:rPr>
                <w:rStyle w:val="defaultparagraphfont-000055"/>
                <w:sz w:val="24"/>
                <w:szCs w:val="24"/>
              </w:rPr>
              <w:t>Držanje ili izlaganje s ciljem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odvija u posebnim prostorima namijenjenima za tu svrhu.</w:t>
            </w:r>
          </w:p>
        </w:tc>
      </w:tr>
      <w:tr w:rsidR="00CA1458" w:rsidRPr="00D02DAD" w14:paraId="7427210C"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13A235F" w14:textId="5B6CB024" w:rsidR="00CA1458" w:rsidRPr="00316F9A" w:rsidRDefault="00CA1458" w:rsidP="00BC7989">
            <w:pPr>
              <w:pStyle w:val="normal-000271"/>
              <w:spacing w:after="120"/>
              <w:rPr>
                <w:sz w:val="24"/>
              </w:rPr>
            </w:pPr>
            <w:r w:rsidRPr="00316F9A">
              <w:rPr>
                <w:rStyle w:val="defaultparagraphfont-000055"/>
                <w:sz w:val="24"/>
              </w:rPr>
              <w:t xml:space="preserve">Strategija pametne specijalizacije </w:t>
            </w:r>
            <w:r>
              <w:rPr>
                <w:rStyle w:val="defaultparagraphfont-000055"/>
                <w:sz w:val="24"/>
                <w:szCs w:val="24"/>
              </w:rPr>
              <w:t>do</w:t>
            </w:r>
            <w:r w:rsidRPr="00316F9A">
              <w:rPr>
                <w:rStyle w:val="defaultparagraphfont-000055"/>
                <w:sz w:val="24"/>
              </w:rPr>
              <w:t xml:space="preserve"> 2029.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E6BAABC" w14:textId="77777777" w:rsidR="00CA1458" w:rsidRPr="00316F9A" w:rsidRDefault="00CA1458" w:rsidP="007C7570">
            <w:pPr>
              <w:pStyle w:val="cm1"/>
              <w:spacing w:before="0" w:beforeAutospacing="0" w:after="120"/>
              <w:rPr>
                <w:sz w:val="24"/>
              </w:rPr>
            </w:pPr>
            <w:r w:rsidRPr="00316F9A">
              <w:rPr>
                <w:rStyle w:val="defaultparagraphfont-000295"/>
                <w:sz w:val="24"/>
              </w:rPr>
              <w:t xml:space="preserve">Strateški dokument koji određuje prioritetna tematska područja ulaganja (personalizirana briga o zdravlju, pametna i čista energija,  pametan i zeleni promet, sigurnost i dvojna namjena, prilagođeni i integrirani proizvodi od drva, digitalni proizvodi i platforme) u području istraživanja, razvoja i inovacija u okviru Integriranog teritorijalnog programa 2021. - 2027. </w:t>
            </w:r>
          </w:p>
          <w:p w14:paraId="1381C31E" w14:textId="7FF0F502" w:rsidR="00CA1458" w:rsidRPr="00316F9A" w:rsidRDefault="00CA1458" w:rsidP="007C7570">
            <w:pPr>
              <w:pStyle w:val="cm1"/>
              <w:spacing w:before="0" w:beforeAutospacing="0" w:after="120"/>
              <w:rPr>
                <w:sz w:val="24"/>
              </w:rPr>
            </w:pPr>
            <w:r w:rsidRPr="00316F9A">
              <w:rPr>
                <w:rStyle w:val="defaultparagraphfont-000295"/>
                <w:sz w:val="24"/>
              </w:rPr>
              <w:t xml:space="preserve">Sukladno Uredbi 2021/2060, članku 15. stavku 1. i  Prilogu IV. Uredbe, Strategija pametne specijalizacije je tematski uvjet (ENC – enabling conditionalities) koji omogućuje provedbu </w:t>
            </w:r>
            <w:r w:rsidRPr="00CE7E12">
              <w:rPr>
                <w:rStyle w:val="defaultparagraphfont-000295"/>
                <w:sz w:val="24"/>
                <w:szCs w:val="24"/>
              </w:rPr>
              <w:t>Programa Konkurentnost i kohezija 2</w:t>
            </w:r>
            <w:r w:rsidRPr="00316F9A">
              <w:rPr>
                <w:rStyle w:val="defaultparagraphfont-000295"/>
                <w:sz w:val="24"/>
                <w:szCs w:val="24"/>
              </w:rPr>
              <w:t>021.-2027.</w:t>
            </w:r>
            <w:r w:rsidRPr="00316F9A">
              <w:rPr>
                <w:rStyle w:val="defaultparagraphfont-000295"/>
                <w:sz w:val="24"/>
              </w:rPr>
              <w:t xml:space="preserve"> u dijelu koji se odnosi na specifični cilj </w:t>
            </w:r>
            <w:r w:rsidRPr="00316F9A">
              <w:rPr>
                <w:rStyle w:val="defaultparagraphfont-000054"/>
                <w:color w:val="auto"/>
                <w:sz w:val="24"/>
              </w:rPr>
              <w:t>„Razvoj i jačanje istraživačkih i inovacijskih kapaciteta te prihvaćanje naprednih tehnologija“</w:t>
            </w:r>
            <w:r w:rsidRPr="00316F9A">
              <w:rPr>
                <w:sz w:val="24"/>
              </w:rPr>
              <w:t xml:space="preserve"> </w:t>
            </w:r>
            <w:r w:rsidRPr="00316F9A">
              <w:rPr>
                <w:rStyle w:val="defaultparagraphfont-000295"/>
                <w:sz w:val="24"/>
              </w:rPr>
              <w:t>, u okviru kojeg se provodi predmetni Poziv.</w:t>
            </w:r>
            <w:r w:rsidRPr="00316F9A">
              <w:rPr>
                <w:sz w:val="24"/>
              </w:rPr>
              <w:t xml:space="preserve"> </w:t>
            </w:r>
          </w:p>
        </w:tc>
      </w:tr>
      <w:tr w:rsidR="00CA1458" w:rsidRPr="00D02DAD" w14:paraId="38644046" w14:textId="77777777" w:rsidTr="00A176FB">
        <w:tc>
          <w:tcPr>
            <w:tcW w:w="2233"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BB846A6" w14:textId="77777777" w:rsidR="00CA1458" w:rsidRPr="00316F9A" w:rsidRDefault="00CA1458" w:rsidP="00BC7989">
            <w:pPr>
              <w:pStyle w:val="normal-000271"/>
              <w:spacing w:after="120"/>
              <w:rPr>
                <w:sz w:val="24"/>
              </w:rPr>
            </w:pPr>
            <w:r w:rsidRPr="00316F9A">
              <w:rPr>
                <w:rStyle w:val="defaultparagraphfont-000055"/>
                <w:sz w:val="24"/>
              </w:rPr>
              <w:t>Upravljačko tijelo</w:t>
            </w:r>
            <w:r w:rsidRPr="00316F9A">
              <w:rPr>
                <w:sz w:val="24"/>
              </w:rPr>
              <w:t xml:space="preserve"> </w:t>
            </w:r>
          </w:p>
        </w:tc>
        <w:tc>
          <w:tcPr>
            <w:tcW w:w="630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77B1869" w14:textId="77777777" w:rsidR="00CA1458" w:rsidRPr="00316F9A" w:rsidRDefault="00CA1458" w:rsidP="001901F0">
            <w:pPr>
              <w:pStyle w:val="normal-000103"/>
              <w:spacing w:after="120"/>
              <w:rPr>
                <w:sz w:val="24"/>
              </w:rPr>
            </w:pPr>
            <w:r w:rsidRPr="00316F9A">
              <w:rPr>
                <w:rStyle w:val="defaultparagraphfont-000055"/>
                <w:sz w:val="24"/>
              </w:rPr>
              <w:t>Ministarstvo regionalnoga razvoja i fondova Europske unije</w:t>
            </w:r>
            <w:r w:rsidRPr="00316F9A">
              <w:rPr>
                <w:sz w:val="24"/>
              </w:rPr>
              <w:t xml:space="preserve"> </w:t>
            </w:r>
          </w:p>
        </w:tc>
      </w:tr>
    </w:tbl>
    <w:p w14:paraId="665884FF" w14:textId="77777777" w:rsidR="009A6699" w:rsidRDefault="009A6699" w:rsidP="00DD02BC">
      <w:pPr>
        <w:pStyle w:val="normal-000163"/>
        <w:spacing w:after="120"/>
      </w:pPr>
    </w:p>
    <w:p w14:paraId="53039984" w14:textId="5AA83B97" w:rsidR="00F32059" w:rsidRDefault="00F32059">
      <w:pPr>
        <w:rPr>
          <w:rFonts w:ascii="Times New Roman" w:hAnsi="Times New Roman" w:cs="Times New Roman"/>
          <w:kern w:val="0"/>
          <w:sz w:val="24"/>
          <w:szCs w:val="24"/>
        </w:rPr>
      </w:pPr>
      <w:r>
        <w:rPr>
          <w:rFonts w:ascii="Times New Roman" w:hAnsi="Times New Roman" w:cs="Times New Roman"/>
          <w:kern w:val="0"/>
          <w:sz w:val="24"/>
          <w:szCs w:val="24"/>
        </w:rPr>
        <w:br w:type="page"/>
      </w:r>
    </w:p>
    <w:p w14:paraId="79F113E2" w14:textId="0BE696F9" w:rsidR="0006599C" w:rsidRPr="00D02DAD" w:rsidRDefault="009A6699" w:rsidP="00E71500">
      <w:pPr>
        <w:pStyle w:val="Heading1"/>
      </w:pPr>
      <w:bookmarkStart w:id="101" w:name="_Toc155187744"/>
      <w:bookmarkStart w:id="102" w:name="_Toc224908454"/>
      <w:r w:rsidRPr="00D02DAD">
        <w:t>1</w:t>
      </w:r>
      <w:r>
        <w:t>3</w:t>
      </w:r>
      <w:r w:rsidR="0006599C" w:rsidRPr="00D02DAD">
        <w:t>. Popis kratica</w:t>
      </w:r>
      <w:bookmarkEnd w:id="101"/>
      <w:bookmarkEnd w:id="102"/>
      <w:r w:rsidR="0006599C" w:rsidRPr="00D02DAD">
        <w:t xml:space="preserve"> </w:t>
      </w:r>
    </w:p>
    <w:p w14:paraId="71150727" w14:textId="77777777" w:rsidR="00C35B9C" w:rsidRPr="004C5EC4" w:rsidRDefault="00C35B9C" w:rsidP="00DD02BC">
      <w:pPr>
        <w:pStyle w:val="normal-000163"/>
        <w:spacing w:after="120"/>
        <w:rPr>
          <w:rStyle w:val="defaultparagraphfont-000036"/>
        </w:rPr>
      </w:pPr>
    </w:p>
    <w:p w14:paraId="64D68436" w14:textId="3924249F" w:rsidR="006C7D18" w:rsidRPr="006A47F1" w:rsidRDefault="006C7D18" w:rsidP="00DD02BC">
      <w:pPr>
        <w:pStyle w:val="normal-000163"/>
        <w:spacing w:after="120"/>
        <w:rPr>
          <w:lang w:val="en-US"/>
        </w:rPr>
      </w:pPr>
      <w:r w:rsidRPr="35757C21">
        <w:rPr>
          <w:rStyle w:val="defaultparagraphfont-000036"/>
          <w:lang w:val="en-US"/>
        </w:rPr>
        <w:t xml:space="preserve">DNSH </w:t>
      </w:r>
      <w:r>
        <w:tab/>
      </w:r>
      <w:r>
        <w:tab/>
      </w:r>
      <w:r w:rsidRPr="35757C21">
        <w:rPr>
          <w:rStyle w:val="defaultparagraphfont-000036"/>
          <w:lang w:val="en-US"/>
        </w:rPr>
        <w:t xml:space="preserve">(do no significant harm) </w:t>
      </w:r>
      <w:proofErr w:type="spellStart"/>
      <w:r w:rsidRPr="35757C21">
        <w:rPr>
          <w:rStyle w:val="defaultparagraphfont-000036"/>
          <w:lang w:val="en-US"/>
        </w:rPr>
        <w:t>Načelo</w:t>
      </w:r>
      <w:proofErr w:type="spellEnd"/>
      <w:r w:rsidRPr="35757C21">
        <w:rPr>
          <w:rStyle w:val="defaultparagraphfont-000036"/>
          <w:lang w:val="en-US"/>
        </w:rPr>
        <w:t xml:space="preserve"> </w:t>
      </w:r>
      <w:proofErr w:type="spellStart"/>
      <w:r w:rsidRPr="35757C21">
        <w:rPr>
          <w:rStyle w:val="defaultparagraphfont-000036"/>
          <w:lang w:val="en-US"/>
        </w:rPr>
        <w:t>nenanošenja</w:t>
      </w:r>
      <w:proofErr w:type="spellEnd"/>
      <w:r w:rsidRPr="35757C21">
        <w:rPr>
          <w:rStyle w:val="defaultparagraphfont-000036"/>
          <w:lang w:val="en-US"/>
        </w:rPr>
        <w:t xml:space="preserve"> </w:t>
      </w:r>
      <w:proofErr w:type="spellStart"/>
      <w:r w:rsidRPr="35757C21">
        <w:rPr>
          <w:rStyle w:val="defaultparagraphfont-000036"/>
          <w:lang w:val="en-US"/>
        </w:rPr>
        <w:t>bitne</w:t>
      </w:r>
      <w:proofErr w:type="spellEnd"/>
      <w:r w:rsidRPr="35757C21">
        <w:rPr>
          <w:rStyle w:val="defaultparagraphfont-000036"/>
          <w:lang w:val="en-US"/>
        </w:rPr>
        <w:t xml:space="preserve"> </w:t>
      </w:r>
      <w:proofErr w:type="spellStart"/>
      <w:r w:rsidRPr="35757C21">
        <w:rPr>
          <w:rStyle w:val="defaultparagraphfont-000036"/>
          <w:lang w:val="en-US"/>
        </w:rPr>
        <w:t>štete</w:t>
      </w:r>
      <w:proofErr w:type="spellEnd"/>
      <w:r w:rsidRPr="35757C21">
        <w:rPr>
          <w:lang w:val="en-US"/>
        </w:rPr>
        <w:t xml:space="preserve"> </w:t>
      </w:r>
    </w:p>
    <w:p w14:paraId="149AE815" w14:textId="77777777" w:rsidR="006C7D18" w:rsidRPr="006A47F1" w:rsidRDefault="006C7D18" w:rsidP="00DD02BC">
      <w:pPr>
        <w:pStyle w:val="normal-000163"/>
        <w:spacing w:after="120"/>
      </w:pPr>
      <w:r w:rsidRPr="006A47F1">
        <w:rPr>
          <w:rStyle w:val="defaultparagraphfont-000036"/>
        </w:rPr>
        <w:t xml:space="preserve">EFRR </w:t>
      </w:r>
      <w:r>
        <w:rPr>
          <w:rStyle w:val="defaultparagraphfont-000036"/>
        </w:rPr>
        <w:tab/>
      </w:r>
      <w:r>
        <w:rPr>
          <w:rStyle w:val="defaultparagraphfont-000036"/>
        </w:rPr>
        <w:tab/>
      </w:r>
      <w:r>
        <w:rPr>
          <w:rStyle w:val="defaultparagraphfont-000036"/>
        </w:rPr>
        <w:tab/>
      </w:r>
      <w:r w:rsidRPr="006A47F1">
        <w:rPr>
          <w:rStyle w:val="defaultparagraphfont-000036"/>
        </w:rPr>
        <w:t xml:space="preserve">Europski fond za regionalni razvoj </w:t>
      </w:r>
    </w:p>
    <w:p w14:paraId="15C626A7" w14:textId="77777777" w:rsidR="006C7D18" w:rsidRPr="006A47F1" w:rsidRDefault="006C7D18" w:rsidP="00DD02BC">
      <w:pPr>
        <w:pStyle w:val="normal-000163"/>
        <w:spacing w:after="120"/>
      </w:pPr>
      <w:r w:rsidRPr="006A47F1">
        <w:rPr>
          <w:rStyle w:val="defaultparagraphfont-000036"/>
        </w:rPr>
        <w:t xml:space="preserve">EK </w:t>
      </w:r>
      <w:r>
        <w:rPr>
          <w:rStyle w:val="defaultparagraphfont-000036"/>
        </w:rPr>
        <w:tab/>
      </w:r>
      <w:r>
        <w:rPr>
          <w:rStyle w:val="defaultparagraphfont-000036"/>
        </w:rPr>
        <w:tab/>
      </w:r>
      <w:r>
        <w:rPr>
          <w:rStyle w:val="defaultparagraphfont-000036"/>
        </w:rPr>
        <w:tab/>
      </w:r>
      <w:r w:rsidRPr="006A47F1">
        <w:rPr>
          <w:rStyle w:val="defaultparagraphfont-000036"/>
        </w:rPr>
        <w:t>Europska komisija</w:t>
      </w:r>
      <w:r w:rsidRPr="006A47F1">
        <w:t xml:space="preserve"> </w:t>
      </w:r>
    </w:p>
    <w:p w14:paraId="6DC590E8" w14:textId="77777777" w:rsidR="006C7D18" w:rsidRPr="006A47F1" w:rsidRDefault="006C7D18" w:rsidP="00DD02BC">
      <w:pPr>
        <w:pStyle w:val="normal-000163"/>
        <w:spacing w:after="120"/>
      </w:pPr>
      <w:r w:rsidRPr="006A47F1">
        <w:rPr>
          <w:rStyle w:val="defaultparagraphfont-000036"/>
        </w:rPr>
        <w:t xml:space="preserve">EPPO </w:t>
      </w:r>
      <w:r>
        <w:rPr>
          <w:rStyle w:val="defaultparagraphfont-000036"/>
        </w:rPr>
        <w:tab/>
      </w:r>
      <w:r>
        <w:rPr>
          <w:rStyle w:val="defaultparagraphfont-000036"/>
        </w:rPr>
        <w:tab/>
      </w:r>
      <w:r>
        <w:rPr>
          <w:rStyle w:val="defaultparagraphfont-000036"/>
        </w:rPr>
        <w:tab/>
      </w:r>
      <w:r w:rsidRPr="006A47F1">
        <w:rPr>
          <w:rStyle w:val="defaultparagraphfont-000047"/>
        </w:rPr>
        <w:t>(</w:t>
      </w:r>
      <w:r w:rsidRPr="006A47F1">
        <w:rPr>
          <w:rStyle w:val="defaultparagraphfont-000049"/>
        </w:rPr>
        <w:t>European Public Prosecutor's Office) Ured europskog javnog tužitelja</w:t>
      </w:r>
      <w:r w:rsidRPr="006A47F1">
        <w:t xml:space="preserve"> </w:t>
      </w:r>
    </w:p>
    <w:p w14:paraId="4F5515FB" w14:textId="77777777" w:rsidR="006C7D18" w:rsidRPr="006A47F1" w:rsidRDefault="006C7D18" w:rsidP="00DD02BC">
      <w:pPr>
        <w:pStyle w:val="normal-000163"/>
        <w:spacing w:after="120"/>
      </w:pPr>
      <w:r w:rsidRPr="006A47F1">
        <w:rPr>
          <w:rStyle w:val="defaultparagraphfont-000036"/>
        </w:rPr>
        <w:t xml:space="preserve">ESIF </w:t>
      </w:r>
      <w:r>
        <w:rPr>
          <w:rStyle w:val="defaultparagraphfont-000036"/>
        </w:rPr>
        <w:tab/>
      </w:r>
      <w:r>
        <w:rPr>
          <w:rStyle w:val="defaultparagraphfont-000036"/>
        </w:rPr>
        <w:tab/>
      </w:r>
      <w:r>
        <w:rPr>
          <w:rStyle w:val="defaultparagraphfont-000036"/>
        </w:rPr>
        <w:tab/>
      </w:r>
      <w:r w:rsidRPr="006A47F1">
        <w:rPr>
          <w:rStyle w:val="defaultparagraphfont-000036"/>
        </w:rPr>
        <w:t xml:space="preserve">Europski strukturni i investicijski fondovi </w:t>
      </w:r>
    </w:p>
    <w:p w14:paraId="0E392836" w14:textId="77777777" w:rsidR="006C7D18" w:rsidRPr="006A47F1" w:rsidRDefault="006C7D18" w:rsidP="00DD02BC">
      <w:pPr>
        <w:pStyle w:val="normal-000163"/>
        <w:spacing w:after="120"/>
      </w:pPr>
      <w:r w:rsidRPr="006A47F1">
        <w:rPr>
          <w:rStyle w:val="defaultparagraphfont-000036"/>
        </w:rPr>
        <w:t xml:space="preserve">EU </w:t>
      </w:r>
      <w:r>
        <w:rPr>
          <w:rStyle w:val="defaultparagraphfont-000036"/>
        </w:rPr>
        <w:tab/>
      </w:r>
      <w:r>
        <w:rPr>
          <w:rStyle w:val="defaultparagraphfont-000036"/>
        </w:rPr>
        <w:tab/>
      </w:r>
      <w:r>
        <w:rPr>
          <w:rStyle w:val="defaultparagraphfont-000036"/>
        </w:rPr>
        <w:tab/>
      </w:r>
      <w:r w:rsidRPr="006A47F1">
        <w:rPr>
          <w:rStyle w:val="defaultparagraphfont-000036"/>
        </w:rPr>
        <w:t>Europska unija</w:t>
      </w:r>
      <w:r w:rsidRPr="006A47F1">
        <w:t xml:space="preserve"> </w:t>
      </w:r>
    </w:p>
    <w:p w14:paraId="41C853EB" w14:textId="77777777" w:rsidR="006C7D18" w:rsidRPr="006A47F1" w:rsidRDefault="006C7D18" w:rsidP="00DD02BC">
      <w:pPr>
        <w:pStyle w:val="normal-000163"/>
        <w:spacing w:after="120"/>
      </w:pPr>
      <w:r w:rsidRPr="006A47F1">
        <w:rPr>
          <w:rStyle w:val="defaultparagraphfont-000036"/>
        </w:rPr>
        <w:t xml:space="preserve">HAMAG-BICRO </w:t>
      </w:r>
      <w:r>
        <w:rPr>
          <w:rStyle w:val="defaultparagraphfont-000036"/>
        </w:rPr>
        <w:tab/>
      </w:r>
      <w:r w:rsidRPr="006A47F1">
        <w:rPr>
          <w:rStyle w:val="defaultparagraphfont-000036"/>
        </w:rPr>
        <w:t>Hrvatska agencija za malo gospodarstvo, inovacije i investicije</w:t>
      </w:r>
      <w:r w:rsidRPr="006A47F1">
        <w:t xml:space="preserve"> </w:t>
      </w:r>
    </w:p>
    <w:p w14:paraId="3D482FF8" w14:textId="77777777" w:rsidR="006C7D18" w:rsidRPr="006A47F1" w:rsidRDefault="006C7D18" w:rsidP="00DD02BC">
      <w:pPr>
        <w:pStyle w:val="normal-000163"/>
        <w:spacing w:after="120"/>
      </w:pPr>
      <w:r w:rsidRPr="006A47F1">
        <w:rPr>
          <w:rStyle w:val="defaultparagraphfont-000036"/>
        </w:rPr>
        <w:t xml:space="preserve">KP </w:t>
      </w:r>
      <w:r>
        <w:rPr>
          <w:rStyle w:val="defaultparagraphfont-000036"/>
        </w:rPr>
        <w:tab/>
      </w:r>
      <w:r>
        <w:rPr>
          <w:rStyle w:val="defaultparagraphfont-000036"/>
        </w:rPr>
        <w:tab/>
      </w:r>
      <w:r>
        <w:rPr>
          <w:rStyle w:val="defaultparagraphfont-000036"/>
        </w:rPr>
        <w:tab/>
      </w:r>
      <w:r w:rsidRPr="006A47F1">
        <w:rPr>
          <w:rStyle w:val="defaultparagraphfont-000036"/>
        </w:rPr>
        <w:t xml:space="preserve">Kriteriji prihvatljivosti </w:t>
      </w:r>
    </w:p>
    <w:p w14:paraId="15650F85" w14:textId="77777777" w:rsidR="006C7D18" w:rsidRPr="006A47F1" w:rsidRDefault="006C7D18" w:rsidP="00DD02BC">
      <w:pPr>
        <w:pStyle w:val="normal-000163"/>
        <w:spacing w:after="120"/>
      </w:pPr>
      <w:r w:rsidRPr="006A47F1">
        <w:rPr>
          <w:rStyle w:val="defaultparagraphfont-000036"/>
        </w:rPr>
        <w:t xml:space="preserve">MRRFEU </w:t>
      </w:r>
      <w:r>
        <w:rPr>
          <w:rStyle w:val="defaultparagraphfont-000036"/>
        </w:rPr>
        <w:tab/>
      </w:r>
      <w:r>
        <w:rPr>
          <w:rStyle w:val="defaultparagraphfont-000036"/>
        </w:rPr>
        <w:tab/>
      </w:r>
      <w:r w:rsidRPr="006A47F1">
        <w:rPr>
          <w:rStyle w:val="defaultparagraphfont-000036"/>
        </w:rPr>
        <w:t xml:space="preserve">Ministarstvo regionalnoga razvoja i fondova Europske unije </w:t>
      </w:r>
    </w:p>
    <w:p w14:paraId="61110D4C" w14:textId="77777777" w:rsidR="006C7D18" w:rsidRDefault="006C7D18" w:rsidP="00DD02BC">
      <w:pPr>
        <w:pStyle w:val="normal-000163"/>
        <w:spacing w:after="120"/>
        <w:rPr>
          <w:rStyle w:val="defaultparagraphfont-000036"/>
        </w:rPr>
      </w:pPr>
      <w:r>
        <w:rPr>
          <w:rStyle w:val="defaultparagraphfont-000036"/>
        </w:rPr>
        <w:t xml:space="preserve">NN </w:t>
      </w:r>
      <w:r>
        <w:rPr>
          <w:rStyle w:val="defaultparagraphfont-000036"/>
        </w:rPr>
        <w:tab/>
      </w:r>
      <w:r>
        <w:rPr>
          <w:rStyle w:val="defaultparagraphfont-000036"/>
        </w:rPr>
        <w:tab/>
      </w:r>
      <w:r>
        <w:rPr>
          <w:rStyle w:val="defaultparagraphfont-000036"/>
        </w:rPr>
        <w:tab/>
        <w:t>Narodne novine</w:t>
      </w:r>
    </w:p>
    <w:p w14:paraId="66380E59" w14:textId="77777777" w:rsidR="006C7D18" w:rsidRPr="006A47F1" w:rsidRDefault="006C7D18" w:rsidP="00DD02BC">
      <w:pPr>
        <w:pStyle w:val="normal-000163"/>
        <w:spacing w:after="120"/>
      </w:pPr>
      <w:r w:rsidRPr="006A47F1">
        <w:rPr>
          <w:rStyle w:val="defaultparagraphfont-000036"/>
        </w:rPr>
        <w:t xml:space="preserve">NOJN </w:t>
      </w:r>
      <w:r>
        <w:rPr>
          <w:rStyle w:val="defaultparagraphfont-000036"/>
        </w:rPr>
        <w:tab/>
      </w:r>
      <w:r>
        <w:rPr>
          <w:rStyle w:val="defaultparagraphfont-000036"/>
        </w:rPr>
        <w:tab/>
      </w:r>
      <w:r>
        <w:rPr>
          <w:rStyle w:val="defaultparagraphfont-000036"/>
        </w:rPr>
        <w:tab/>
      </w:r>
      <w:r w:rsidRPr="006A47F1">
        <w:rPr>
          <w:rStyle w:val="defaultparagraphfont-000036"/>
        </w:rPr>
        <w:t xml:space="preserve">Neobveznici javne nabave </w:t>
      </w:r>
    </w:p>
    <w:p w14:paraId="0F8B6233" w14:textId="77777777" w:rsidR="006C7D18" w:rsidRPr="006A47F1" w:rsidRDefault="006C7D18" w:rsidP="00DD02BC">
      <w:pPr>
        <w:pStyle w:val="normal-000163"/>
        <w:spacing w:after="120"/>
      </w:pPr>
      <w:r w:rsidRPr="006A47F1">
        <w:rPr>
          <w:rStyle w:val="defaultparagraphfont-000036"/>
        </w:rPr>
        <w:t xml:space="preserve">OLAF </w:t>
      </w:r>
      <w:r>
        <w:rPr>
          <w:rStyle w:val="defaultparagraphfont-000036"/>
        </w:rPr>
        <w:tab/>
      </w:r>
      <w:r>
        <w:rPr>
          <w:rStyle w:val="defaultparagraphfont-000036"/>
        </w:rPr>
        <w:tab/>
      </w:r>
      <w:r>
        <w:rPr>
          <w:rStyle w:val="defaultparagraphfont-000036"/>
        </w:rPr>
        <w:tab/>
      </w:r>
      <w:r w:rsidRPr="006A47F1">
        <w:rPr>
          <w:rStyle w:val="defaultparagraphfont-000036"/>
        </w:rPr>
        <w:t>(European Anti-Fraud Office) Europski ured za borbu protiv prevara</w:t>
      </w:r>
      <w:r w:rsidRPr="006A47F1">
        <w:t xml:space="preserve"> </w:t>
      </w:r>
    </w:p>
    <w:p w14:paraId="7142E749" w14:textId="77777777" w:rsidR="006C7D18" w:rsidRPr="006A47F1" w:rsidRDefault="006C7D18" w:rsidP="00DD02BC">
      <w:pPr>
        <w:pStyle w:val="normal-000163"/>
        <w:spacing w:after="120"/>
      </w:pPr>
      <w:r w:rsidRPr="006A47F1">
        <w:rPr>
          <w:rStyle w:val="defaultparagraphfont-000036"/>
        </w:rPr>
        <w:t xml:space="preserve">PDV </w:t>
      </w:r>
      <w:r>
        <w:rPr>
          <w:rStyle w:val="defaultparagraphfont-000036"/>
        </w:rPr>
        <w:tab/>
      </w:r>
      <w:r>
        <w:rPr>
          <w:rStyle w:val="defaultparagraphfont-000036"/>
        </w:rPr>
        <w:tab/>
      </w:r>
      <w:r>
        <w:rPr>
          <w:rStyle w:val="defaultparagraphfont-000036"/>
        </w:rPr>
        <w:tab/>
      </w:r>
      <w:r w:rsidRPr="006A47F1">
        <w:rPr>
          <w:rStyle w:val="defaultparagraphfont-000036"/>
        </w:rPr>
        <w:t xml:space="preserve">Porez na dodanu vrijednost </w:t>
      </w:r>
    </w:p>
    <w:p w14:paraId="2EAFD488" w14:textId="77777777" w:rsidR="006C7D18" w:rsidRPr="006A47F1" w:rsidRDefault="006C7D18" w:rsidP="00DD02BC">
      <w:pPr>
        <w:pStyle w:val="normal-000163"/>
        <w:spacing w:after="120"/>
      </w:pPr>
      <w:r w:rsidRPr="006A47F1">
        <w:rPr>
          <w:rStyle w:val="defaultparagraphfont-000036"/>
        </w:rPr>
        <w:t xml:space="preserve">PT1 </w:t>
      </w:r>
      <w:r>
        <w:rPr>
          <w:rStyle w:val="defaultparagraphfont-000036"/>
        </w:rPr>
        <w:tab/>
      </w:r>
      <w:r>
        <w:rPr>
          <w:rStyle w:val="defaultparagraphfont-000036"/>
        </w:rPr>
        <w:tab/>
      </w:r>
      <w:r>
        <w:rPr>
          <w:rStyle w:val="defaultparagraphfont-000036"/>
        </w:rPr>
        <w:tab/>
      </w:r>
      <w:r w:rsidRPr="006A47F1">
        <w:rPr>
          <w:rStyle w:val="defaultparagraphfont-000036"/>
        </w:rPr>
        <w:t>Posredničko tijelo razine 1</w:t>
      </w:r>
      <w:r w:rsidRPr="006A47F1">
        <w:t xml:space="preserve"> </w:t>
      </w:r>
    </w:p>
    <w:p w14:paraId="2A79265F" w14:textId="77777777" w:rsidR="006C7D18" w:rsidRPr="006A47F1" w:rsidRDefault="006C7D18" w:rsidP="00DD02BC">
      <w:pPr>
        <w:pStyle w:val="normal-000163"/>
        <w:spacing w:after="120"/>
      </w:pPr>
      <w:r w:rsidRPr="006A47F1">
        <w:rPr>
          <w:rStyle w:val="defaultparagraphfont-000036"/>
        </w:rPr>
        <w:t xml:space="preserve">PT2 </w:t>
      </w:r>
      <w:r>
        <w:rPr>
          <w:rStyle w:val="defaultparagraphfont-000036"/>
        </w:rPr>
        <w:tab/>
      </w:r>
      <w:r>
        <w:rPr>
          <w:rStyle w:val="defaultparagraphfont-000036"/>
        </w:rPr>
        <w:tab/>
      </w:r>
      <w:r>
        <w:rPr>
          <w:rStyle w:val="defaultparagraphfont-000036"/>
        </w:rPr>
        <w:tab/>
      </w:r>
      <w:r w:rsidRPr="006A47F1">
        <w:rPr>
          <w:rStyle w:val="defaultparagraphfont-000036"/>
        </w:rPr>
        <w:t xml:space="preserve">Posredničko tijelo razine 2 </w:t>
      </w:r>
    </w:p>
    <w:p w14:paraId="04C1D080" w14:textId="77777777" w:rsidR="006C7D18" w:rsidRPr="006A47F1" w:rsidRDefault="006C7D18" w:rsidP="00DD02BC">
      <w:pPr>
        <w:pStyle w:val="normal-000163"/>
        <w:spacing w:after="120"/>
      </w:pPr>
      <w:r w:rsidRPr="006A47F1">
        <w:rPr>
          <w:rStyle w:val="defaultparagraphfont-000036"/>
        </w:rPr>
        <w:t xml:space="preserve">RH </w:t>
      </w:r>
      <w:r>
        <w:rPr>
          <w:rStyle w:val="defaultparagraphfont-000036"/>
        </w:rPr>
        <w:tab/>
      </w:r>
      <w:r>
        <w:rPr>
          <w:rStyle w:val="defaultparagraphfont-000036"/>
        </w:rPr>
        <w:tab/>
      </w:r>
      <w:r>
        <w:rPr>
          <w:rStyle w:val="defaultparagraphfont-000036"/>
        </w:rPr>
        <w:tab/>
      </w:r>
      <w:r w:rsidRPr="006A47F1">
        <w:rPr>
          <w:rStyle w:val="defaultparagraphfont-000036"/>
        </w:rPr>
        <w:t>Republika Hrvatska</w:t>
      </w:r>
      <w:r w:rsidRPr="006A47F1">
        <w:t xml:space="preserve"> </w:t>
      </w:r>
    </w:p>
    <w:p w14:paraId="1A6864A4" w14:textId="77777777" w:rsidR="006C7D18" w:rsidRPr="006A47F1" w:rsidRDefault="006C7D18" w:rsidP="00DD02BC">
      <w:pPr>
        <w:pStyle w:val="normal-000163"/>
        <w:spacing w:after="120"/>
      </w:pPr>
      <w:r w:rsidRPr="006A47F1">
        <w:rPr>
          <w:rStyle w:val="defaultparagraphfont-000036"/>
        </w:rPr>
        <w:t xml:space="preserve">SL </w:t>
      </w:r>
      <w:r>
        <w:rPr>
          <w:rStyle w:val="defaultparagraphfont-000036"/>
        </w:rPr>
        <w:tab/>
      </w:r>
      <w:r>
        <w:rPr>
          <w:rStyle w:val="defaultparagraphfont-000036"/>
        </w:rPr>
        <w:tab/>
      </w:r>
      <w:r>
        <w:rPr>
          <w:rStyle w:val="defaultparagraphfont-000036"/>
        </w:rPr>
        <w:tab/>
      </w:r>
      <w:r w:rsidRPr="006A47F1">
        <w:rPr>
          <w:rStyle w:val="defaultparagraphfont-000036"/>
        </w:rPr>
        <w:t>Službeni list Europske unije</w:t>
      </w:r>
      <w:r w:rsidRPr="006A47F1">
        <w:t xml:space="preserve"> </w:t>
      </w:r>
    </w:p>
    <w:p w14:paraId="31E9AC83" w14:textId="77777777" w:rsidR="006C7D18" w:rsidRPr="006A47F1" w:rsidRDefault="006C7D18" w:rsidP="00DD02BC">
      <w:pPr>
        <w:pStyle w:val="normal-000163"/>
        <w:spacing w:after="120"/>
      </w:pPr>
      <w:r w:rsidRPr="006A47F1">
        <w:rPr>
          <w:rStyle w:val="defaultparagraphfont-000036"/>
        </w:rPr>
        <w:t xml:space="preserve">S3 </w:t>
      </w:r>
      <w:r>
        <w:rPr>
          <w:rStyle w:val="defaultparagraphfont-000036"/>
        </w:rPr>
        <w:tab/>
      </w:r>
      <w:r>
        <w:rPr>
          <w:rStyle w:val="defaultparagraphfont-000036"/>
        </w:rPr>
        <w:tab/>
      </w:r>
      <w:r>
        <w:rPr>
          <w:rStyle w:val="defaultparagraphfont-000036"/>
        </w:rPr>
        <w:tab/>
      </w:r>
      <w:r w:rsidRPr="006A47F1">
        <w:rPr>
          <w:rStyle w:val="defaultparagraphfont-000036"/>
        </w:rPr>
        <w:t>Strategija pametne specijalizacije</w:t>
      </w:r>
      <w:r w:rsidRPr="006A47F1">
        <w:t xml:space="preserve"> </w:t>
      </w:r>
    </w:p>
    <w:p w14:paraId="6C8BFB9F" w14:textId="77777777" w:rsidR="006C7D18" w:rsidRPr="006A47F1" w:rsidRDefault="006C7D18" w:rsidP="00DD02BC">
      <w:pPr>
        <w:pStyle w:val="normal-000163"/>
        <w:spacing w:after="120"/>
      </w:pPr>
      <w:r w:rsidRPr="006A47F1">
        <w:rPr>
          <w:rStyle w:val="defaultparagraphfont-000036"/>
        </w:rPr>
        <w:t xml:space="preserve">UT </w:t>
      </w:r>
      <w:r>
        <w:rPr>
          <w:rStyle w:val="defaultparagraphfont-000036"/>
        </w:rPr>
        <w:tab/>
      </w:r>
      <w:r>
        <w:rPr>
          <w:rStyle w:val="defaultparagraphfont-000036"/>
        </w:rPr>
        <w:tab/>
      </w:r>
      <w:r>
        <w:rPr>
          <w:rStyle w:val="defaultparagraphfont-000036"/>
        </w:rPr>
        <w:tab/>
      </w:r>
      <w:r w:rsidRPr="006A47F1">
        <w:rPr>
          <w:rStyle w:val="defaultparagraphfont-000036"/>
        </w:rPr>
        <w:t>Upravljačko tijelo (MRRFEU)</w:t>
      </w:r>
      <w:r w:rsidRPr="006A47F1">
        <w:t xml:space="preserve"> </w:t>
      </w:r>
    </w:p>
    <w:p w14:paraId="51410164" w14:textId="77777777" w:rsidR="006C7D18" w:rsidRPr="006A47F1" w:rsidRDefault="006C7D18" w:rsidP="00DD02BC">
      <w:pPr>
        <w:pStyle w:val="normal-000163"/>
        <w:spacing w:after="120"/>
      </w:pPr>
      <w:r w:rsidRPr="006A47F1">
        <w:rPr>
          <w:rStyle w:val="defaultparagraphfont-000036"/>
        </w:rPr>
        <w:t xml:space="preserve">VRH </w:t>
      </w:r>
      <w:r>
        <w:rPr>
          <w:rStyle w:val="defaultparagraphfont-000036"/>
        </w:rPr>
        <w:tab/>
      </w:r>
      <w:r>
        <w:rPr>
          <w:rStyle w:val="defaultparagraphfont-000036"/>
        </w:rPr>
        <w:tab/>
      </w:r>
      <w:r>
        <w:rPr>
          <w:rStyle w:val="defaultparagraphfont-000036"/>
        </w:rPr>
        <w:tab/>
      </w:r>
      <w:r w:rsidRPr="006A47F1">
        <w:rPr>
          <w:rStyle w:val="defaultparagraphfont-000036"/>
        </w:rPr>
        <w:t>Vlada Republike Hrvatske</w:t>
      </w:r>
      <w:r w:rsidRPr="006A47F1">
        <w:t xml:space="preserve"> </w:t>
      </w:r>
    </w:p>
    <w:p w14:paraId="45DF3245" w14:textId="77777777" w:rsidR="006C7D18" w:rsidRDefault="006C7D18" w:rsidP="00DD02BC">
      <w:pPr>
        <w:pStyle w:val="normal-000163"/>
        <w:spacing w:after="120"/>
      </w:pPr>
      <w:r w:rsidRPr="006A47F1">
        <w:rPr>
          <w:rStyle w:val="defaultparagraphfont-000036"/>
        </w:rPr>
        <w:t xml:space="preserve">ZNS </w:t>
      </w:r>
      <w:r>
        <w:rPr>
          <w:rStyle w:val="defaultparagraphfont-000036"/>
        </w:rPr>
        <w:tab/>
      </w:r>
      <w:r>
        <w:rPr>
          <w:rStyle w:val="defaultparagraphfont-000036"/>
        </w:rPr>
        <w:tab/>
      </w:r>
      <w:r>
        <w:rPr>
          <w:rStyle w:val="defaultparagraphfont-000036"/>
        </w:rPr>
        <w:tab/>
      </w:r>
      <w:r w:rsidRPr="006A47F1">
        <w:rPr>
          <w:rStyle w:val="defaultparagraphfont-000036"/>
        </w:rPr>
        <w:t>Zahtjev za nadoknadom sredstava</w:t>
      </w:r>
      <w:r w:rsidRPr="006A47F1">
        <w:t xml:space="preserve"> </w:t>
      </w:r>
      <w:r w:rsidRPr="006A47F1">
        <w:rPr>
          <w:rStyle w:val="000004"/>
        </w:rPr>
        <w:t> </w:t>
      </w:r>
      <w:r w:rsidRPr="006A47F1">
        <w:t xml:space="preserve"> </w:t>
      </w:r>
    </w:p>
    <w:p w14:paraId="3A48C7BC" w14:textId="51100A72" w:rsidR="0006599C" w:rsidRDefault="0006599C" w:rsidP="00DD02BC">
      <w:pPr>
        <w:pStyle w:val="normal-000163"/>
        <w:spacing w:after="120"/>
      </w:pPr>
      <w:r>
        <w:rPr>
          <w:rStyle w:val="000004"/>
        </w:rPr>
        <w:t> </w:t>
      </w:r>
      <w:r>
        <w:t xml:space="preserve"> </w:t>
      </w:r>
    </w:p>
    <w:sectPr w:rsidR="0006599C" w:rsidSect="00083D8D">
      <w:footerReference w:type="default" r:id="rId40"/>
      <w:headerReference w:type="first" r:id="rId41"/>
      <w:footerReference w:type="first" r:id="rId4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CB42" w14:textId="77777777" w:rsidR="00062E65" w:rsidRDefault="00062E65" w:rsidP="004A1FC8">
      <w:pPr>
        <w:spacing w:line="240" w:lineRule="auto"/>
      </w:pPr>
      <w:r>
        <w:separator/>
      </w:r>
    </w:p>
  </w:endnote>
  <w:endnote w:type="continuationSeparator" w:id="0">
    <w:p w14:paraId="36D0A7BA" w14:textId="77777777" w:rsidR="00062E65" w:rsidRDefault="00062E65" w:rsidP="004A1FC8">
      <w:pPr>
        <w:spacing w:line="240" w:lineRule="auto"/>
      </w:pPr>
      <w:r>
        <w:continuationSeparator/>
      </w:r>
    </w:p>
  </w:endnote>
  <w:endnote w:type="continuationNotice" w:id="1">
    <w:p w14:paraId="303CFBAF" w14:textId="77777777" w:rsidR="00062E65" w:rsidRDefault="00062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033" w14:textId="45678048" w:rsidR="004F7798" w:rsidRDefault="004F7798">
    <w:pPr>
      <w:pStyle w:val="Footer"/>
      <w:jc w:val="right"/>
    </w:pPr>
  </w:p>
  <w:p w14:paraId="3B2C5945" w14:textId="58A6832B" w:rsidR="004F7798" w:rsidRDefault="004F7798" w:rsidP="00373EB6">
    <w:pPr>
      <w:pStyle w:val="Footer"/>
      <w:tabs>
        <w:tab w:val="clear" w:pos="4536"/>
        <w:tab w:val="clear" w:pos="9072"/>
        <w:tab w:val="left" w:pos="65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F7798" w14:paraId="22E11CD9" w14:textId="77777777" w:rsidTr="6FB4EE43">
      <w:trPr>
        <w:trHeight w:val="300"/>
      </w:trPr>
      <w:tc>
        <w:tcPr>
          <w:tcW w:w="3005" w:type="dxa"/>
        </w:tcPr>
        <w:p w14:paraId="3C35870D" w14:textId="5E493481" w:rsidR="004F7798" w:rsidRDefault="004F7798" w:rsidP="00C77440">
          <w:pPr>
            <w:pStyle w:val="Header"/>
            <w:ind w:left="-115"/>
          </w:pPr>
        </w:p>
      </w:tc>
      <w:tc>
        <w:tcPr>
          <w:tcW w:w="3005" w:type="dxa"/>
        </w:tcPr>
        <w:p w14:paraId="2263D8AF" w14:textId="0EE8800F" w:rsidR="004F7798" w:rsidRDefault="004F7798" w:rsidP="00C77440">
          <w:pPr>
            <w:pStyle w:val="Header"/>
            <w:jc w:val="center"/>
          </w:pPr>
        </w:p>
      </w:tc>
      <w:tc>
        <w:tcPr>
          <w:tcW w:w="3005" w:type="dxa"/>
        </w:tcPr>
        <w:p w14:paraId="783CCF1E" w14:textId="24EF694A" w:rsidR="004F7798" w:rsidRDefault="004F7798" w:rsidP="00C77440">
          <w:pPr>
            <w:pStyle w:val="Header"/>
            <w:ind w:right="-115"/>
            <w:jc w:val="right"/>
          </w:pPr>
        </w:p>
      </w:tc>
    </w:tr>
  </w:tbl>
  <w:p w14:paraId="43F67E7C" w14:textId="46E25DC0" w:rsidR="004F7798" w:rsidRDefault="004F7798" w:rsidP="00C77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90777"/>
      <w:docPartObj>
        <w:docPartGallery w:val="Page Numbers (Bottom of Page)"/>
        <w:docPartUnique/>
      </w:docPartObj>
    </w:sdtPr>
    <w:sdtEndPr>
      <w:rPr>
        <w:noProof/>
      </w:rPr>
    </w:sdtEndPr>
    <w:sdtContent>
      <w:p w14:paraId="36D9223B" w14:textId="143C76BD" w:rsidR="004F7798" w:rsidRDefault="004F7798">
        <w:pPr>
          <w:pStyle w:val="Footer"/>
          <w:jc w:val="right"/>
        </w:pPr>
        <w:r>
          <w:fldChar w:fldCharType="begin"/>
        </w:r>
        <w:r>
          <w:instrText xml:space="preserve"> PAGE   \* MERGEFORMAT </w:instrText>
        </w:r>
        <w:r>
          <w:fldChar w:fldCharType="separate"/>
        </w:r>
        <w:r w:rsidR="006C3357">
          <w:rPr>
            <w:noProof/>
          </w:rPr>
          <w:t>27</w:t>
        </w:r>
        <w:r>
          <w:rPr>
            <w:noProof/>
          </w:rPr>
          <w:fldChar w:fldCharType="end"/>
        </w:r>
      </w:p>
    </w:sdtContent>
  </w:sdt>
  <w:p w14:paraId="4302F47F" w14:textId="77777777" w:rsidR="004F7798" w:rsidRDefault="004F7798" w:rsidP="00373EB6">
    <w:pPr>
      <w:pStyle w:val="Footer"/>
      <w:tabs>
        <w:tab w:val="clear" w:pos="4536"/>
        <w:tab w:val="clear" w:pos="9072"/>
        <w:tab w:val="left" w:pos="65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F7798" w14:paraId="66FB645C" w14:textId="77777777" w:rsidTr="0090558C">
      <w:trPr>
        <w:trHeight w:val="300"/>
      </w:trPr>
      <w:tc>
        <w:tcPr>
          <w:tcW w:w="3005" w:type="dxa"/>
        </w:tcPr>
        <w:p w14:paraId="34FDF793" w14:textId="32CF37C2" w:rsidR="004F7798" w:rsidRDefault="004F7798" w:rsidP="002A154D">
          <w:pPr>
            <w:pStyle w:val="Header"/>
            <w:ind w:left="-115"/>
          </w:pPr>
        </w:p>
      </w:tc>
      <w:tc>
        <w:tcPr>
          <w:tcW w:w="3005" w:type="dxa"/>
        </w:tcPr>
        <w:p w14:paraId="739DB214" w14:textId="754C039B" w:rsidR="004F7798" w:rsidRDefault="004F7798" w:rsidP="0090558C">
          <w:pPr>
            <w:pStyle w:val="Header"/>
            <w:jc w:val="center"/>
          </w:pPr>
        </w:p>
      </w:tc>
      <w:tc>
        <w:tcPr>
          <w:tcW w:w="3005" w:type="dxa"/>
        </w:tcPr>
        <w:p w14:paraId="417419B2" w14:textId="6734E196" w:rsidR="004F7798" w:rsidRDefault="004F7798" w:rsidP="0090558C">
          <w:pPr>
            <w:pStyle w:val="Header"/>
            <w:ind w:right="-115"/>
            <w:jc w:val="right"/>
          </w:pPr>
        </w:p>
      </w:tc>
    </w:tr>
  </w:tbl>
  <w:p w14:paraId="58EB3C55" w14:textId="7BFC596D" w:rsidR="004F7798" w:rsidRDefault="004F7798" w:rsidP="0090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161C" w14:textId="77777777" w:rsidR="00062E65" w:rsidRDefault="00062E65" w:rsidP="004A1FC8">
      <w:pPr>
        <w:spacing w:line="240" w:lineRule="auto"/>
      </w:pPr>
      <w:r>
        <w:separator/>
      </w:r>
    </w:p>
  </w:footnote>
  <w:footnote w:type="continuationSeparator" w:id="0">
    <w:p w14:paraId="5D18F962" w14:textId="77777777" w:rsidR="00062E65" w:rsidRDefault="00062E65" w:rsidP="004A1FC8">
      <w:pPr>
        <w:spacing w:line="240" w:lineRule="auto"/>
      </w:pPr>
      <w:r>
        <w:continuationSeparator/>
      </w:r>
    </w:p>
  </w:footnote>
  <w:footnote w:type="continuationNotice" w:id="1">
    <w:p w14:paraId="5C85A875" w14:textId="77777777" w:rsidR="00062E65" w:rsidRDefault="00062E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345B" w14:textId="6BA5C3AB" w:rsidR="004F7798" w:rsidRDefault="004F7798" w:rsidP="0082080B">
    <w:pPr>
      <w:pStyle w:val="Header"/>
      <w:tabs>
        <w:tab w:val="clear" w:pos="4536"/>
        <w:tab w:val="clear" w:pos="9072"/>
        <w:tab w:val="left" w:pos="67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005"/>
      <w:gridCol w:w="3005"/>
      <w:gridCol w:w="3629"/>
    </w:tblGrid>
    <w:tr w:rsidR="004F7798" w14:paraId="3D69B99B" w14:textId="77777777" w:rsidTr="00C77440">
      <w:trPr>
        <w:trHeight w:val="300"/>
      </w:trPr>
      <w:tc>
        <w:tcPr>
          <w:tcW w:w="3005" w:type="dxa"/>
        </w:tcPr>
        <w:p w14:paraId="0108409E" w14:textId="3D6FAF96" w:rsidR="004F7798" w:rsidRDefault="004F7798" w:rsidP="00F460D2">
          <w:pPr>
            <w:pStyle w:val="Normal1"/>
            <w:spacing w:after="120"/>
          </w:pPr>
          <w:r>
            <w:rPr>
              <w:noProof/>
            </w:rPr>
            <w:drawing>
              <wp:anchor distT="0" distB="0" distL="114300" distR="114300" simplePos="0" relativeHeight="251658241" behindDoc="1" locked="0" layoutInCell="1" allowOverlap="1" wp14:anchorId="36996477" wp14:editId="758F5AAC">
                <wp:simplePos x="0" y="0"/>
                <wp:positionH relativeFrom="column">
                  <wp:posOffset>-68580</wp:posOffset>
                </wp:positionH>
                <wp:positionV relativeFrom="paragraph">
                  <wp:posOffset>514350</wp:posOffset>
                </wp:positionV>
                <wp:extent cx="1866900" cy="1138758"/>
                <wp:effectExtent l="0" t="0" r="0" b="4445"/>
                <wp:wrapTight wrapText="bothSides">
                  <wp:wrapPolygon edited="0">
                    <wp:start x="8596" y="0"/>
                    <wp:lineTo x="7494" y="361"/>
                    <wp:lineTo x="7714" y="5782"/>
                    <wp:lineTo x="8155" y="11565"/>
                    <wp:lineTo x="5290" y="16986"/>
                    <wp:lineTo x="0" y="18432"/>
                    <wp:lineTo x="0" y="21323"/>
                    <wp:lineTo x="21380" y="21323"/>
                    <wp:lineTo x="21380" y="18793"/>
                    <wp:lineTo x="16090" y="17347"/>
                    <wp:lineTo x="13224" y="11565"/>
                    <wp:lineTo x="13886" y="1084"/>
                    <wp:lineTo x="13665" y="0"/>
                    <wp:lineTo x="8596" y="0"/>
                  </wp:wrapPolygon>
                </wp:wrapTight>
                <wp:docPr id="552921264" name="Picture 552921264" descr="A red and blue checkered shield with blue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900" cy="1138758"/>
                        </a:xfrm>
                        <a:prstGeom prst="rect">
                          <a:avLst/>
                        </a:prstGeom>
                        <a:noFill/>
                      </pic:spPr>
                    </pic:pic>
                  </a:graphicData>
                </a:graphic>
                <wp14:sizeRelH relativeFrom="margin">
                  <wp14:pctWidth>0</wp14:pctWidth>
                </wp14:sizeRelH>
                <wp14:sizeRelV relativeFrom="margin">
                  <wp14:pctHeight>0</wp14:pctHeight>
                </wp14:sizeRelV>
              </wp:anchor>
            </w:drawing>
          </w:r>
        </w:p>
      </w:tc>
      <w:tc>
        <w:tcPr>
          <w:tcW w:w="3005" w:type="dxa"/>
        </w:tcPr>
        <w:p w14:paraId="648FE5E3" w14:textId="150C9C6D" w:rsidR="004F7798" w:rsidRDefault="004F7798" w:rsidP="6FB4EE43">
          <w:pPr>
            <w:pStyle w:val="Header"/>
            <w:jc w:val="center"/>
          </w:pPr>
        </w:p>
      </w:tc>
      <w:tc>
        <w:tcPr>
          <w:tcW w:w="3629" w:type="dxa"/>
        </w:tcPr>
        <w:p w14:paraId="18DDC180" w14:textId="29775AD8" w:rsidR="004F7798" w:rsidRDefault="004F7798" w:rsidP="00C77440">
          <w:pPr>
            <w:pStyle w:val="Header"/>
            <w:ind w:right="-594"/>
            <w:jc w:val="right"/>
          </w:pPr>
          <w:r>
            <w:rPr>
              <w:noProof/>
            </w:rPr>
            <w:drawing>
              <wp:anchor distT="0" distB="0" distL="114300" distR="114300" simplePos="0" relativeHeight="251658240" behindDoc="1" locked="0" layoutInCell="1" allowOverlap="1" wp14:anchorId="35698E2E" wp14:editId="219DD01C">
                <wp:simplePos x="0" y="0"/>
                <wp:positionH relativeFrom="column">
                  <wp:posOffset>22225</wp:posOffset>
                </wp:positionH>
                <wp:positionV relativeFrom="paragraph">
                  <wp:posOffset>647700</wp:posOffset>
                </wp:positionV>
                <wp:extent cx="2061210" cy="647700"/>
                <wp:effectExtent l="0" t="0" r="0" b="0"/>
                <wp:wrapTight wrapText="bothSides">
                  <wp:wrapPolygon edited="0">
                    <wp:start x="0" y="0"/>
                    <wp:lineTo x="0" y="20965"/>
                    <wp:lineTo x="21360" y="20965"/>
                    <wp:lineTo x="21360" y="0"/>
                    <wp:lineTo x="0" y="0"/>
                  </wp:wrapPolygon>
                </wp:wrapTight>
                <wp:docPr id="148558963" name="Picture 14855896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0612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B7340C8" w14:textId="560A81E8" w:rsidR="004F7798" w:rsidRDefault="004F7798" w:rsidP="6FB4E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25D8" w14:textId="00AFEBC2" w:rsidR="004F7798" w:rsidRPr="00DF516B" w:rsidRDefault="004F7798" w:rsidP="0082080B">
    <w:pPr>
      <w:pStyle w:val="Header"/>
      <w:tabs>
        <w:tab w:val="clear" w:pos="4536"/>
        <w:tab w:val="clear" w:pos="9072"/>
        <w:tab w:val="left" w:pos="6705"/>
      </w:tabs>
      <w:rPr>
        <w:rFonts w:ascii="Times New Roman" w:hAnsi="Times New Roman" w:cs="Times New Roman"/>
        <w:sz w:val="24"/>
        <w:szCs w:val="24"/>
      </w:rPr>
    </w:pPr>
    <w:r w:rsidRPr="00DF516B">
      <w:rPr>
        <w:rFonts w:ascii="Times New Roman" w:hAnsi="Times New Roman" w:cs="Times New Roman"/>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F7798" w14:paraId="6D73F025" w14:textId="77777777" w:rsidTr="00C77440">
      <w:trPr>
        <w:trHeight w:val="300"/>
      </w:trPr>
      <w:tc>
        <w:tcPr>
          <w:tcW w:w="3005" w:type="dxa"/>
        </w:tcPr>
        <w:p w14:paraId="060011A5" w14:textId="3B4CA1A1" w:rsidR="004F7798" w:rsidRDefault="004F7798" w:rsidP="00C77440">
          <w:pPr>
            <w:pStyle w:val="Header"/>
            <w:ind w:left="-115"/>
          </w:pPr>
        </w:p>
      </w:tc>
      <w:tc>
        <w:tcPr>
          <w:tcW w:w="3005" w:type="dxa"/>
        </w:tcPr>
        <w:p w14:paraId="1D4C4FEC" w14:textId="1DD491A7" w:rsidR="004F7798" w:rsidRDefault="004F7798" w:rsidP="002A154D">
          <w:pPr>
            <w:pStyle w:val="Header"/>
            <w:jc w:val="center"/>
          </w:pPr>
        </w:p>
      </w:tc>
      <w:tc>
        <w:tcPr>
          <w:tcW w:w="3005" w:type="dxa"/>
        </w:tcPr>
        <w:p w14:paraId="65E1065D" w14:textId="44C7F3EF" w:rsidR="004F7798" w:rsidRDefault="004F7798" w:rsidP="002A154D">
          <w:pPr>
            <w:pStyle w:val="Header"/>
            <w:ind w:right="-115"/>
            <w:jc w:val="right"/>
          </w:pPr>
        </w:p>
      </w:tc>
    </w:tr>
  </w:tbl>
  <w:p w14:paraId="05D9D6CB" w14:textId="50B26EE3" w:rsidR="004F7798" w:rsidRDefault="004F7798" w:rsidP="002A1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F2"/>
    <w:multiLevelType w:val="hybridMultilevel"/>
    <w:tmpl w:val="63C03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9C60FB"/>
    <w:multiLevelType w:val="hybridMultilevel"/>
    <w:tmpl w:val="8C2CFEEC"/>
    <w:lvl w:ilvl="0" w:tplc="FFFFFFFF">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6811E7"/>
    <w:multiLevelType w:val="hybridMultilevel"/>
    <w:tmpl w:val="0C741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F011E0"/>
    <w:multiLevelType w:val="hybridMultilevel"/>
    <w:tmpl w:val="03DA2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37F3F"/>
    <w:multiLevelType w:val="multilevel"/>
    <w:tmpl w:val="AD700C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81E04D8"/>
    <w:multiLevelType w:val="hybridMultilevel"/>
    <w:tmpl w:val="E37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A77237"/>
    <w:multiLevelType w:val="hybridMultilevel"/>
    <w:tmpl w:val="FFFFFFFF"/>
    <w:lvl w:ilvl="0" w:tplc="29C6FF52">
      <w:start w:val="1"/>
      <w:numFmt w:val="bullet"/>
      <w:lvlText w:val="-"/>
      <w:lvlJc w:val="left"/>
      <w:pPr>
        <w:ind w:left="720" w:hanging="360"/>
      </w:pPr>
      <w:rPr>
        <w:rFonts w:ascii="Calibri" w:hAnsi="Calibri" w:hint="default"/>
      </w:rPr>
    </w:lvl>
    <w:lvl w:ilvl="1" w:tplc="B2A85696">
      <w:start w:val="1"/>
      <w:numFmt w:val="bullet"/>
      <w:lvlText w:val="o"/>
      <w:lvlJc w:val="left"/>
      <w:pPr>
        <w:ind w:left="1440" w:hanging="360"/>
      </w:pPr>
      <w:rPr>
        <w:rFonts w:ascii="Courier New" w:hAnsi="Courier New" w:hint="default"/>
      </w:rPr>
    </w:lvl>
    <w:lvl w:ilvl="2" w:tplc="23E8DFD6">
      <w:start w:val="1"/>
      <w:numFmt w:val="bullet"/>
      <w:lvlText w:val=""/>
      <w:lvlJc w:val="left"/>
      <w:pPr>
        <w:ind w:left="2160" w:hanging="360"/>
      </w:pPr>
      <w:rPr>
        <w:rFonts w:ascii="Wingdings" w:hAnsi="Wingdings" w:hint="default"/>
      </w:rPr>
    </w:lvl>
    <w:lvl w:ilvl="3" w:tplc="979E0110">
      <w:start w:val="1"/>
      <w:numFmt w:val="bullet"/>
      <w:lvlText w:val=""/>
      <w:lvlJc w:val="left"/>
      <w:pPr>
        <w:ind w:left="2880" w:hanging="360"/>
      </w:pPr>
      <w:rPr>
        <w:rFonts w:ascii="Symbol" w:hAnsi="Symbol" w:hint="default"/>
      </w:rPr>
    </w:lvl>
    <w:lvl w:ilvl="4" w:tplc="033C69A0">
      <w:start w:val="1"/>
      <w:numFmt w:val="bullet"/>
      <w:lvlText w:val="o"/>
      <w:lvlJc w:val="left"/>
      <w:pPr>
        <w:ind w:left="3600" w:hanging="360"/>
      </w:pPr>
      <w:rPr>
        <w:rFonts w:ascii="Courier New" w:hAnsi="Courier New" w:hint="default"/>
      </w:rPr>
    </w:lvl>
    <w:lvl w:ilvl="5" w:tplc="A276FEB2">
      <w:start w:val="1"/>
      <w:numFmt w:val="bullet"/>
      <w:lvlText w:val=""/>
      <w:lvlJc w:val="left"/>
      <w:pPr>
        <w:ind w:left="4320" w:hanging="360"/>
      </w:pPr>
      <w:rPr>
        <w:rFonts w:ascii="Wingdings" w:hAnsi="Wingdings" w:hint="default"/>
      </w:rPr>
    </w:lvl>
    <w:lvl w:ilvl="6" w:tplc="7C2AEBBC">
      <w:start w:val="1"/>
      <w:numFmt w:val="bullet"/>
      <w:lvlText w:val=""/>
      <w:lvlJc w:val="left"/>
      <w:pPr>
        <w:ind w:left="5040" w:hanging="360"/>
      </w:pPr>
      <w:rPr>
        <w:rFonts w:ascii="Symbol" w:hAnsi="Symbol" w:hint="default"/>
      </w:rPr>
    </w:lvl>
    <w:lvl w:ilvl="7" w:tplc="2A1A6F80">
      <w:start w:val="1"/>
      <w:numFmt w:val="bullet"/>
      <w:lvlText w:val="o"/>
      <w:lvlJc w:val="left"/>
      <w:pPr>
        <w:ind w:left="5760" w:hanging="360"/>
      </w:pPr>
      <w:rPr>
        <w:rFonts w:ascii="Courier New" w:hAnsi="Courier New" w:hint="default"/>
      </w:rPr>
    </w:lvl>
    <w:lvl w:ilvl="8" w:tplc="07CA5108">
      <w:start w:val="1"/>
      <w:numFmt w:val="bullet"/>
      <w:lvlText w:val=""/>
      <w:lvlJc w:val="left"/>
      <w:pPr>
        <w:ind w:left="6480" w:hanging="360"/>
      </w:pPr>
      <w:rPr>
        <w:rFonts w:ascii="Wingdings" w:hAnsi="Wingdings" w:hint="default"/>
      </w:rPr>
    </w:lvl>
  </w:abstractNum>
  <w:abstractNum w:abstractNumId="9" w15:restartNumberingAfterBreak="0">
    <w:nsid w:val="0BC82E5A"/>
    <w:multiLevelType w:val="hybridMultilevel"/>
    <w:tmpl w:val="E08A95FC"/>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0C5F4973"/>
    <w:multiLevelType w:val="hybridMultilevel"/>
    <w:tmpl w:val="2C3ED208"/>
    <w:lvl w:ilvl="0" w:tplc="0809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103D2DAB"/>
    <w:multiLevelType w:val="hybridMultilevel"/>
    <w:tmpl w:val="F2625D5C"/>
    <w:lvl w:ilvl="0" w:tplc="C49AF47E">
      <w:start w:val="1"/>
      <w:numFmt w:val="decimal"/>
      <w:lvlText w:val="%1."/>
      <w:lvlJc w:val="left"/>
      <w:pPr>
        <w:ind w:left="360" w:hanging="360"/>
      </w:pPr>
      <w:rPr>
        <w:i w:val="0"/>
        <w:i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1092FC5"/>
    <w:multiLevelType w:val="hybridMultilevel"/>
    <w:tmpl w:val="548E27DA"/>
    <w:lvl w:ilvl="0" w:tplc="48E63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C139D3"/>
    <w:multiLevelType w:val="multilevel"/>
    <w:tmpl w:val="44E466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1C6DDC"/>
    <w:multiLevelType w:val="hybridMultilevel"/>
    <w:tmpl w:val="A6408A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7361E35"/>
    <w:multiLevelType w:val="hybridMultilevel"/>
    <w:tmpl w:val="F878CF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8A92FA2"/>
    <w:multiLevelType w:val="hybridMultilevel"/>
    <w:tmpl w:val="2684F8A0"/>
    <w:lvl w:ilvl="0" w:tplc="6AC212F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1A8E6B5E"/>
    <w:multiLevelType w:val="hybridMultilevel"/>
    <w:tmpl w:val="84A04DC2"/>
    <w:lvl w:ilvl="0" w:tplc="04090009">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F8F5CCE"/>
    <w:multiLevelType w:val="hybridMultilevel"/>
    <w:tmpl w:val="2326C8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2F4309D"/>
    <w:multiLevelType w:val="hybridMultilevel"/>
    <w:tmpl w:val="7E4E13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8347E6C"/>
    <w:multiLevelType w:val="hybridMultilevel"/>
    <w:tmpl w:val="8564C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803E7"/>
    <w:multiLevelType w:val="hybridMultilevel"/>
    <w:tmpl w:val="D6729332"/>
    <w:lvl w:ilvl="0" w:tplc="08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7B1983"/>
    <w:multiLevelType w:val="hybridMultilevel"/>
    <w:tmpl w:val="D87E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F27539"/>
    <w:multiLevelType w:val="hybridMultilevel"/>
    <w:tmpl w:val="C660CA5E"/>
    <w:lvl w:ilvl="0" w:tplc="92926AC2">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 w15:restartNumberingAfterBreak="0">
    <w:nsid w:val="2E787851"/>
    <w:multiLevelType w:val="hybridMultilevel"/>
    <w:tmpl w:val="38161220"/>
    <w:lvl w:ilvl="0" w:tplc="0409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2FD65E31"/>
    <w:multiLevelType w:val="hybridMultilevel"/>
    <w:tmpl w:val="8ACC4D06"/>
    <w:lvl w:ilvl="0" w:tplc="46549A2E">
      <w:start w:val="1"/>
      <w:numFmt w:val="bullet"/>
      <w:lvlText w:val=""/>
      <w:lvlJc w:val="left"/>
      <w:pPr>
        <w:ind w:left="720" w:hanging="360"/>
      </w:pPr>
      <w:rPr>
        <w:rFonts w:ascii="Symbol" w:hAnsi="Symbol"/>
      </w:rPr>
    </w:lvl>
    <w:lvl w:ilvl="1" w:tplc="52F8533A">
      <w:start w:val="1"/>
      <w:numFmt w:val="bullet"/>
      <w:lvlText w:val=""/>
      <w:lvlJc w:val="left"/>
      <w:pPr>
        <w:ind w:left="720" w:hanging="360"/>
      </w:pPr>
      <w:rPr>
        <w:rFonts w:ascii="Symbol" w:hAnsi="Symbol"/>
      </w:rPr>
    </w:lvl>
    <w:lvl w:ilvl="2" w:tplc="6E344F3A">
      <w:start w:val="1"/>
      <w:numFmt w:val="bullet"/>
      <w:lvlText w:val=""/>
      <w:lvlJc w:val="left"/>
      <w:pPr>
        <w:ind w:left="720" w:hanging="360"/>
      </w:pPr>
      <w:rPr>
        <w:rFonts w:ascii="Symbol" w:hAnsi="Symbol"/>
      </w:rPr>
    </w:lvl>
    <w:lvl w:ilvl="3" w:tplc="BC32400A">
      <w:start w:val="1"/>
      <w:numFmt w:val="bullet"/>
      <w:lvlText w:val=""/>
      <w:lvlJc w:val="left"/>
      <w:pPr>
        <w:ind w:left="720" w:hanging="360"/>
      </w:pPr>
      <w:rPr>
        <w:rFonts w:ascii="Symbol" w:hAnsi="Symbol"/>
      </w:rPr>
    </w:lvl>
    <w:lvl w:ilvl="4" w:tplc="400A308A">
      <w:start w:val="1"/>
      <w:numFmt w:val="bullet"/>
      <w:lvlText w:val=""/>
      <w:lvlJc w:val="left"/>
      <w:pPr>
        <w:ind w:left="720" w:hanging="360"/>
      </w:pPr>
      <w:rPr>
        <w:rFonts w:ascii="Symbol" w:hAnsi="Symbol"/>
      </w:rPr>
    </w:lvl>
    <w:lvl w:ilvl="5" w:tplc="8226660C">
      <w:start w:val="1"/>
      <w:numFmt w:val="bullet"/>
      <w:lvlText w:val=""/>
      <w:lvlJc w:val="left"/>
      <w:pPr>
        <w:ind w:left="720" w:hanging="360"/>
      </w:pPr>
      <w:rPr>
        <w:rFonts w:ascii="Symbol" w:hAnsi="Symbol"/>
      </w:rPr>
    </w:lvl>
    <w:lvl w:ilvl="6" w:tplc="2F92495A">
      <w:start w:val="1"/>
      <w:numFmt w:val="bullet"/>
      <w:lvlText w:val=""/>
      <w:lvlJc w:val="left"/>
      <w:pPr>
        <w:ind w:left="720" w:hanging="360"/>
      </w:pPr>
      <w:rPr>
        <w:rFonts w:ascii="Symbol" w:hAnsi="Symbol"/>
      </w:rPr>
    </w:lvl>
    <w:lvl w:ilvl="7" w:tplc="7120760C">
      <w:start w:val="1"/>
      <w:numFmt w:val="bullet"/>
      <w:lvlText w:val=""/>
      <w:lvlJc w:val="left"/>
      <w:pPr>
        <w:ind w:left="720" w:hanging="360"/>
      </w:pPr>
      <w:rPr>
        <w:rFonts w:ascii="Symbol" w:hAnsi="Symbol"/>
      </w:rPr>
    </w:lvl>
    <w:lvl w:ilvl="8" w:tplc="4E8A84EA">
      <w:start w:val="1"/>
      <w:numFmt w:val="bullet"/>
      <w:lvlText w:val=""/>
      <w:lvlJc w:val="left"/>
      <w:pPr>
        <w:ind w:left="720" w:hanging="360"/>
      </w:pPr>
      <w:rPr>
        <w:rFonts w:ascii="Symbol" w:hAnsi="Symbol"/>
      </w:rPr>
    </w:lvl>
  </w:abstractNum>
  <w:abstractNum w:abstractNumId="26" w15:restartNumberingAfterBreak="0">
    <w:nsid w:val="2FD70472"/>
    <w:multiLevelType w:val="hybridMultilevel"/>
    <w:tmpl w:val="8F02C07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172872"/>
    <w:multiLevelType w:val="hybridMultilevel"/>
    <w:tmpl w:val="FEA6C096"/>
    <w:lvl w:ilvl="0" w:tplc="B14637C8">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6D7DA5"/>
    <w:multiLevelType w:val="hybridMultilevel"/>
    <w:tmpl w:val="DDBC237E"/>
    <w:lvl w:ilvl="0" w:tplc="25C8D23E">
      <w:start w:val="1"/>
      <w:numFmt w:val="bullet"/>
      <w:lvlText w:val=""/>
      <w:lvlJc w:val="left"/>
      <w:pPr>
        <w:ind w:left="720" w:hanging="360"/>
      </w:pPr>
      <w:rPr>
        <w:rFonts w:ascii="Symbol" w:hAnsi="Symbol"/>
      </w:rPr>
    </w:lvl>
    <w:lvl w:ilvl="1" w:tplc="17BE39CA">
      <w:start w:val="1"/>
      <w:numFmt w:val="bullet"/>
      <w:lvlText w:val=""/>
      <w:lvlJc w:val="left"/>
      <w:pPr>
        <w:ind w:left="720" w:hanging="360"/>
      </w:pPr>
      <w:rPr>
        <w:rFonts w:ascii="Symbol" w:hAnsi="Symbol"/>
      </w:rPr>
    </w:lvl>
    <w:lvl w:ilvl="2" w:tplc="5624F382">
      <w:start w:val="1"/>
      <w:numFmt w:val="bullet"/>
      <w:lvlText w:val=""/>
      <w:lvlJc w:val="left"/>
      <w:pPr>
        <w:ind w:left="720" w:hanging="360"/>
      </w:pPr>
      <w:rPr>
        <w:rFonts w:ascii="Symbol" w:hAnsi="Symbol"/>
      </w:rPr>
    </w:lvl>
    <w:lvl w:ilvl="3" w:tplc="7C843CB0">
      <w:start w:val="1"/>
      <w:numFmt w:val="bullet"/>
      <w:lvlText w:val=""/>
      <w:lvlJc w:val="left"/>
      <w:pPr>
        <w:ind w:left="720" w:hanging="360"/>
      </w:pPr>
      <w:rPr>
        <w:rFonts w:ascii="Symbol" w:hAnsi="Symbol"/>
      </w:rPr>
    </w:lvl>
    <w:lvl w:ilvl="4" w:tplc="7F72BD32">
      <w:start w:val="1"/>
      <w:numFmt w:val="bullet"/>
      <w:lvlText w:val=""/>
      <w:lvlJc w:val="left"/>
      <w:pPr>
        <w:ind w:left="720" w:hanging="360"/>
      </w:pPr>
      <w:rPr>
        <w:rFonts w:ascii="Symbol" w:hAnsi="Symbol"/>
      </w:rPr>
    </w:lvl>
    <w:lvl w:ilvl="5" w:tplc="AF76D902">
      <w:start w:val="1"/>
      <w:numFmt w:val="bullet"/>
      <w:lvlText w:val=""/>
      <w:lvlJc w:val="left"/>
      <w:pPr>
        <w:ind w:left="720" w:hanging="360"/>
      </w:pPr>
      <w:rPr>
        <w:rFonts w:ascii="Symbol" w:hAnsi="Symbol"/>
      </w:rPr>
    </w:lvl>
    <w:lvl w:ilvl="6" w:tplc="99A85B6A">
      <w:start w:val="1"/>
      <w:numFmt w:val="bullet"/>
      <w:lvlText w:val=""/>
      <w:lvlJc w:val="left"/>
      <w:pPr>
        <w:ind w:left="720" w:hanging="360"/>
      </w:pPr>
      <w:rPr>
        <w:rFonts w:ascii="Symbol" w:hAnsi="Symbol"/>
      </w:rPr>
    </w:lvl>
    <w:lvl w:ilvl="7" w:tplc="4F562DD2">
      <w:start w:val="1"/>
      <w:numFmt w:val="bullet"/>
      <w:lvlText w:val=""/>
      <w:lvlJc w:val="left"/>
      <w:pPr>
        <w:ind w:left="720" w:hanging="360"/>
      </w:pPr>
      <w:rPr>
        <w:rFonts w:ascii="Symbol" w:hAnsi="Symbol"/>
      </w:rPr>
    </w:lvl>
    <w:lvl w:ilvl="8" w:tplc="49468FC4">
      <w:start w:val="1"/>
      <w:numFmt w:val="bullet"/>
      <w:lvlText w:val=""/>
      <w:lvlJc w:val="left"/>
      <w:pPr>
        <w:ind w:left="720" w:hanging="360"/>
      </w:pPr>
      <w:rPr>
        <w:rFonts w:ascii="Symbol" w:hAnsi="Symbol"/>
      </w:rPr>
    </w:lvl>
  </w:abstractNum>
  <w:abstractNum w:abstractNumId="29" w15:restartNumberingAfterBreak="0">
    <w:nsid w:val="30F558E7"/>
    <w:multiLevelType w:val="hybridMultilevel"/>
    <w:tmpl w:val="9B00BD4C"/>
    <w:lvl w:ilvl="0" w:tplc="938E4180">
      <w:start w:val="1"/>
      <w:numFmt w:val="bullet"/>
      <w:lvlText w:val=""/>
      <w:lvlJc w:val="left"/>
      <w:pPr>
        <w:ind w:left="720" w:hanging="360"/>
      </w:pPr>
      <w:rPr>
        <w:rFonts w:ascii="Symbol" w:hAnsi="Symbol"/>
      </w:rPr>
    </w:lvl>
    <w:lvl w:ilvl="1" w:tplc="522E42DA">
      <w:start w:val="1"/>
      <w:numFmt w:val="bullet"/>
      <w:lvlText w:val=""/>
      <w:lvlJc w:val="left"/>
      <w:pPr>
        <w:ind w:left="720" w:hanging="360"/>
      </w:pPr>
      <w:rPr>
        <w:rFonts w:ascii="Symbol" w:hAnsi="Symbol"/>
      </w:rPr>
    </w:lvl>
    <w:lvl w:ilvl="2" w:tplc="FE5460CC">
      <w:start w:val="1"/>
      <w:numFmt w:val="bullet"/>
      <w:lvlText w:val=""/>
      <w:lvlJc w:val="left"/>
      <w:pPr>
        <w:ind w:left="720" w:hanging="360"/>
      </w:pPr>
      <w:rPr>
        <w:rFonts w:ascii="Symbol" w:hAnsi="Symbol"/>
      </w:rPr>
    </w:lvl>
    <w:lvl w:ilvl="3" w:tplc="FDD44FAA">
      <w:start w:val="1"/>
      <w:numFmt w:val="bullet"/>
      <w:lvlText w:val=""/>
      <w:lvlJc w:val="left"/>
      <w:pPr>
        <w:ind w:left="720" w:hanging="360"/>
      </w:pPr>
      <w:rPr>
        <w:rFonts w:ascii="Symbol" w:hAnsi="Symbol"/>
      </w:rPr>
    </w:lvl>
    <w:lvl w:ilvl="4" w:tplc="C3949B92">
      <w:start w:val="1"/>
      <w:numFmt w:val="bullet"/>
      <w:lvlText w:val=""/>
      <w:lvlJc w:val="left"/>
      <w:pPr>
        <w:ind w:left="720" w:hanging="360"/>
      </w:pPr>
      <w:rPr>
        <w:rFonts w:ascii="Symbol" w:hAnsi="Symbol"/>
      </w:rPr>
    </w:lvl>
    <w:lvl w:ilvl="5" w:tplc="955A119C">
      <w:start w:val="1"/>
      <w:numFmt w:val="bullet"/>
      <w:lvlText w:val=""/>
      <w:lvlJc w:val="left"/>
      <w:pPr>
        <w:ind w:left="720" w:hanging="360"/>
      </w:pPr>
      <w:rPr>
        <w:rFonts w:ascii="Symbol" w:hAnsi="Symbol"/>
      </w:rPr>
    </w:lvl>
    <w:lvl w:ilvl="6" w:tplc="FFCE2FCC">
      <w:start w:val="1"/>
      <w:numFmt w:val="bullet"/>
      <w:lvlText w:val=""/>
      <w:lvlJc w:val="left"/>
      <w:pPr>
        <w:ind w:left="720" w:hanging="360"/>
      </w:pPr>
      <w:rPr>
        <w:rFonts w:ascii="Symbol" w:hAnsi="Symbol"/>
      </w:rPr>
    </w:lvl>
    <w:lvl w:ilvl="7" w:tplc="1DD61F0E">
      <w:start w:val="1"/>
      <w:numFmt w:val="bullet"/>
      <w:lvlText w:val=""/>
      <w:lvlJc w:val="left"/>
      <w:pPr>
        <w:ind w:left="720" w:hanging="360"/>
      </w:pPr>
      <w:rPr>
        <w:rFonts w:ascii="Symbol" w:hAnsi="Symbol"/>
      </w:rPr>
    </w:lvl>
    <w:lvl w:ilvl="8" w:tplc="BD8E8C30">
      <w:start w:val="1"/>
      <w:numFmt w:val="bullet"/>
      <w:lvlText w:val=""/>
      <w:lvlJc w:val="left"/>
      <w:pPr>
        <w:ind w:left="720" w:hanging="360"/>
      </w:pPr>
      <w:rPr>
        <w:rFonts w:ascii="Symbol" w:hAnsi="Symbol"/>
      </w:rPr>
    </w:lvl>
  </w:abstractNum>
  <w:abstractNum w:abstractNumId="30" w15:restartNumberingAfterBreak="0">
    <w:nsid w:val="32A82355"/>
    <w:multiLevelType w:val="hybridMultilevel"/>
    <w:tmpl w:val="5C6E562A"/>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3AD3D95"/>
    <w:multiLevelType w:val="hybridMultilevel"/>
    <w:tmpl w:val="78D85B8A"/>
    <w:lvl w:ilvl="0" w:tplc="11AA2926">
      <w:start w:val="1"/>
      <w:numFmt w:val="decimal"/>
      <w:lvlText w:val="%1."/>
      <w:lvlJc w:val="left"/>
      <w:pPr>
        <w:ind w:left="1020" w:hanging="360"/>
      </w:pPr>
    </w:lvl>
    <w:lvl w:ilvl="1" w:tplc="F4C86254">
      <w:start w:val="1"/>
      <w:numFmt w:val="decimal"/>
      <w:lvlText w:val="%2."/>
      <w:lvlJc w:val="left"/>
      <w:pPr>
        <w:ind w:left="1020" w:hanging="360"/>
      </w:pPr>
    </w:lvl>
    <w:lvl w:ilvl="2" w:tplc="B57AB06E">
      <w:start w:val="1"/>
      <w:numFmt w:val="decimal"/>
      <w:lvlText w:val="%3."/>
      <w:lvlJc w:val="left"/>
      <w:pPr>
        <w:ind w:left="1020" w:hanging="360"/>
      </w:pPr>
    </w:lvl>
    <w:lvl w:ilvl="3" w:tplc="1EA4E28C">
      <w:start w:val="1"/>
      <w:numFmt w:val="decimal"/>
      <w:lvlText w:val="%4."/>
      <w:lvlJc w:val="left"/>
      <w:pPr>
        <w:ind w:left="1020" w:hanging="360"/>
      </w:pPr>
    </w:lvl>
    <w:lvl w:ilvl="4" w:tplc="AAA2BC00">
      <w:start w:val="1"/>
      <w:numFmt w:val="decimal"/>
      <w:lvlText w:val="%5."/>
      <w:lvlJc w:val="left"/>
      <w:pPr>
        <w:ind w:left="1020" w:hanging="360"/>
      </w:pPr>
    </w:lvl>
    <w:lvl w:ilvl="5" w:tplc="F60CD180">
      <w:start w:val="1"/>
      <w:numFmt w:val="decimal"/>
      <w:lvlText w:val="%6."/>
      <w:lvlJc w:val="left"/>
      <w:pPr>
        <w:ind w:left="1020" w:hanging="360"/>
      </w:pPr>
    </w:lvl>
    <w:lvl w:ilvl="6" w:tplc="9A5C4216">
      <w:start w:val="1"/>
      <w:numFmt w:val="decimal"/>
      <w:lvlText w:val="%7."/>
      <w:lvlJc w:val="left"/>
      <w:pPr>
        <w:ind w:left="1020" w:hanging="360"/>
      </w:pPr>
    </w:lvl>
    <w:lvl w:ilvl="7" w:tplc="AA98F72C">
      <w:start w:val="1"/>
      <w:numFmt w:val="decimal"/>
      <w:lvlText w:val="%8."/>
      <w:lvlJc w:val="left"/>
      <w:pPr>
        <w:ind w:left="1020" w:hanging="360"/>
      </w:pPr>
    </w:lvl>
    <w:lvl w:ilvl="8" w:tplc="D4705B2E">
      <w:start w:val="1"/>
      <w:numFmt w:val="decimal"/>
      <w:lvlText w:val="%9."/>
      <w:lvlJc w:val="left"/>
      <w:pPr>
        <w:ind w:left="1020" w:hanging="360"/>
      </w:pPr>
    </w:lvl>
  </w:abstractNum>
  <w:abstractNum w:abstractNumId="32" w15:restartNumberingAfterBreak="0">
    <w:nsid w:val="34D937E3"/>
    <w:multiLevelType w:val="hybridMultilevel"/>
    <w:tmpl w:val="141CE22A"/>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58D2C46"/>
    <w:multiLevelType w:val="hybridMultilevel"/>
    <w:tmpl w:val="8DDCAD66"/>
    <w:lvl w:ilvl="0" w:tplc="041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10207E"/>
    <w:multiLevelType w:val="hybridMultilevel"/>
    <w:tmpl w:val="693C898E"/>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7736A71"/>
    <w:multiLevelType w:val="hybridMultilevel"/>
    <w:tmpl w:val="9E8E1ADA"/>
    <w:lvl w:ilvl="0" w:tplc="6124F8A8">
      <w:start w:val="1"/>
      <w:numFmt w:val="bullet"/>
      <w:lvlText w:val=""/>
      <w:lvlJc w:val="left"/>
      <w:pPr>
        <w:ind w:left="720" w:hanging="360"/>
      </w:pPr>
      <w:rPr>
        <w:rFonts w:ascii="Symbol" w:hAnsi="Symbol"/>
      </w:rPr>
    </w:lvl>
    <w:lvl w:ilvl="1" w:tplc="0E506CCA">
      <w:start w:val="1"/>
      <w:numFmt w:val="bullet"/>
      <w:lvlText w:val=""/>
      <w:lvlJc w:val="left"/>
      <w:pPr>
        <w:ind w:left="720" w:hanging="360"/>
      </w:pPr>
      <w:rPr>
        <w:rFonts w:ascii="Symbol" w:hAnsi="Symbol"/>
      </w:rPr>
    </w:lvl>
    <w:lvl w:ilvl="2" w:tplc="06F64442">
      <w:start w:val="1"/>
      <w:numFmt w:val="bullet"/>
      <w:lvlText w:val=""/>
      <w:lvlJc w:val="left"/>
      <w:pPr>
        <w:ind w:left="720" w:hanging="360"/>
      </w:pPr>
      <w:rPr>
        <w:rFonts w:ascii="Symbol" w:hAnsi="Symbol"/>
      </w:rPr>
    </w:lvl>
    <w:lvl w:ilvl="3" w:tplc="EAD2130A">
      <w:start w:val="1"/>
      <w:numFmt w:val="bullet"/>
      <w:lvlText w:val=""/>
      <w:lvlJc w:val="left"/>
      <w:pPr>
        <w:ind w:left="720" w:hanging="360"/>
      </w:pPr>
      <w:rPr>
        <w:rFonts w:ascii="Symbol" w:hAnsi="Symbol"/>
      </w:rPr>
    </w:lvl>
    <w:lvl w:ilvl="4" w:tplc="C95ED4E6">
      <w:start w:val="1"/>
      <w:numFmt w:val="bullet"/>
      <w:lvlText w:val=""/>
      <w:lvlJc w:val="left"/>
      <w:pPr>
        <w:ind w:left="720" w:hanging="360"/>
      </w:pPr>
      <w:rPr>
        <w:rFonts w:ascii="Symbol" w:hAnsi="Symbol"/>
      </w:rPr>
    </w:lvl>
    <w:lvl w:ilvl="5" w:tplc="3AFA1746">
      <w:start w:val="1"/>
      <w:numFmt w:val="bullet"/>
      <w:lvlText w:val=""/>
      <w:lvlJc w:val="left"/>
      <w:pPr>
        <w:ind w:left="720" w:hanging="360"/>
      </w:pPr>
      <w:rPr>
        <w:rFonts w:ascii="Symbol" w:hAnsi="Symbol"/>
      </w:rPr>
    </w:lvl>
    <w:lvl w:ilvl="6" w:tplc="25FA6538">
      <w:start w:val="1"/>
      <w:numFmt w:val="bullet"/>
      <w:lvlText w:val=""/>
      <w:lvlJc w:val="left"/>
      <w:pPr>
        <w:ind w:left="720" w:hanging="360"/>
      </w:pPr>
      <w:rPr>
        <w:rFonts w:ascii="Symbol" w:hAnsi="Symbol"/>
      </w:rPr>
    </w:lvl>
    <w:lvl w:ilvl="7" w:tplc="7568A214">
      <w:start w:val="1"/>
      <w:numFmt w:val="bullet"/>
      <w:lvlText w:val=""/>
      <w:lvlJc w:val="left"/>
      <w:pPr>
        <w:ind w:left="720" w:hanging="360"/>
      </w:pPr>
      <w:rPr>
        <w:rFonts w:ascii="Symbol" w:hAnsi="Symbol"/>
      </w:rPr>
    </w:lvl>
    <w:lvl w:ilvl="8" w:tplc="78E2F01C">
      <w:start w:val="1"/>
      <w:numFmt w:val="bullet"/>
      <w:lvlText w:val=""/>
      <w:lvlJc w:val="left"/>
      <w:pPr>
        <w:ind w:left="720" w:hanging="360"/>
      </w:pPr>
      <w:rPr>
        <w:rFonts w:ascii="Symbol" w:hAnsi="Symbol"/>
      </w:rPr>
    </w:lvl>
  </w:abstractNum>
  <w:abstractNum w:abstractNumId="36" w15:restartNumberingAfterBreak="0">
    <w:nsid w:val="3AEA74D4"/>
    <w:multiLevelType w:val="hybridMultilevel"/>
    <w:tmpl w:val="7BFCFB36"/>
    <w:lvl w:ilvl="0" w:tplc="0A56C3AC">
      <w:start w:val="1"/>
      <w:numFmt w:val="bullet"/>
      <w:lvlText w:val=""/>
      <w:lvlJc w:val="left"/>
      <w:pPr>
        <w:ind w:left="1080" w:hanging="360"/>
      </w:pPr>
      <w:rPr>
        <w:rFonts w:ascii="Symbol" w:hAnsi="Symbol"/>
      </w:rPr>
    </w:lvl>
    <w:lvl w:ilvl="1" w:tplc="1B3C302A">
      <w:start w:val="1"/>
      <w:numFmt w:val="bullet"/>
      <w:lvlText w:val=""/>
      <w:lvlJc w:val="left"/>
      <w:pPr>
        <w:ind w:left="1080" w:hanging="360"/>
      </w:pPr>
      <w:rPr>
        <w:rFonts w:ascii="Symbol" w:hAnsi="Symbol"/>
      </w:rPr>
    </w:lvl>
    <w:lvl w:ilvl="2" w:tplc="20A82070">
      <w:start w:val="1"/>
      <w:numFmt w:val="bullet"/>
      <w:lvlText w:val=""/>
      <w:lvlJc w:val="left"/>
      <w:pPr>
        <w:ind w:left="1080" w:hanging="360"/>
      </w:pPr>
      <w:rPr>
        <w:rFonts w:ascii="Symbol" w:hAnsi="Symbol"/>
      </w:rPr>
    </w:lvl>
    <w:lvl w:ilvl="3" w:tplc="D0E0B97C">
      <w:start w:val="1"/>
      <w:numFmt w:val="bullet"/>
      <w:lvlText w:val=""/>
      <w:lvlJc w:val="left"/>
      <w:pPr>
        <w:ind w:left="1080" w:hanging="360"/>
      </w:pPr>
      <w:rPr>
        <w:rFonts w:ascii="Symbol" w:hAnsi="Symbol"/>
      </w:rPr>
    </w:lvl>
    <w:lvl w:ilvl="4" w:tplc="80CED6B4">
      <w:start w:val="1"/>
      <w:numFmt w:val="bullet"/>
      <w:lvlText w:val=""/>
      <w:lvlJc w:val="left"/>
      <w:pPr>
        <w:ind w:left="1080" w:hanging="360"/>
      </w:pPr>
      <w:rPr>
        <w:rFonts w:ascii="Symbol" w:hAnsi="Symbol"/>
      </w:rPr>
    </w:lvl>
    <w:lvl w:ilvl="5" w:tplc="78EC55DA">
      <w:start w:val="1"/>
      <w:numFmt w:val="bullet"/>
      <w:lvlText w:val=""/>
      <w:lvlJc w:val="left"/>
      <w:pPr>
        <w:ind w:left="1080" w:hanging="360"/>
      </w:pPr>
      <w:rPr>
        <w:rFonts w:ascii="Symbol" w:hAnsi="Symbol"/>
      </w:rPr>
    </w:lvl>
    <w:lvl w:ilvl="6" w:tplc="0B8C5B16">
      <w:start w:val="1"/>
      <w:numFmt w:val="bullet"/>
      <w:lvlText w:val=""/>
      <w:lvlJc w:val="left"/>
      <w:pPr>
        <w:ind w:left="1080" w:hanging="360"/>
      </w:pPr>
      <w:rPr>
        <w:rFonts w:ascii="Symbol" w:hAnsi="Symbol"/>
      </w:rPr>
    </w:lvl>
    <w:lvl w:ilvl="7" w:tplc="F78C63F0">
      <w:start w:val="1"/>
      <w:numFmt w:val="bullet"/>
      <w:lvlText w:val=""/>
      <w:lvlJc w:val="left"/>
      <w:pPr>
        <w:ind w:left="1080" w:hanging="360"/>
      </w:pPr>
      <w:rPr>
        <w:rFonts w:ascii="Symbol" w:hAnsi="Symbol"/>
      </w:rPr>
    </w:lvl>
    <w:lvl w:ilvl="8" w:tplc="51441FDA">
      <w:start w:val="1"/>
      <w:numFmt w:val="bullet"/>
      <w:lvlText w:val=""/>
      <w:lvlJc w:val="left"/>
      <w:pPr>
        <w:ind w:left="1080" w:hanging="360"/>
      </w:pPr>
      <w:rPr>
        <w:rFonts w:ascii="Symbol" w:hAnsi="Symbol"/>
      </w:rPr>
    </w:lvl>
  </w:abstractNum>
  <w:abstractNum w:abstractNumId="37" w15:restartNumberingAfterBreak="0">
    <w:nsid w:val="3DFB1158"/>
    <w:multiLevelType w:val="hybridMultilevel"/>
    <w:tmpl w:val="409022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3EF77C01"/>
    <w:multiLevelType w:val="hybridMultilevel"/>
    <w:tmpl w:val="FFFFFFFF"/>
    <w:lvl w:ilvl="0" w:tplc="904AF7C0">
      <w:start w:val="1"/>
      <w:numFmt w:val="bullet"/>
      <w:lvlText w:val=""/>
      <w:lvlJc w:val="left"/>
      <w:pPr>
        <w:ind w:left="720" w:hanging="360"/>
      </w:pPr>
      <w:rPr>
        <w:rFonts w:ascii="Symbol" w:hAnsi="Symbol" w:hint="default"/>
      </w:rPr>
    </w:lvl>
    <w:lvl w:ilvl="1" w:tplc="36F0FAAE">
      <w:start w:val="1"/>
      <w:numFmt w:val="bullet"/>
      <w:lvlText w:val="o"/>
      <w:lvlJc w:val="left"/>
      <w:pPr>
        <w:ind w:left="1440" w:hanging="360"/>
      </w:pPr>
      <w:rPr>
        <w:rFonts w:ascii="Courier New" w:hAnsi="Courier New" w:hint="default"/>
      </w:rPr>
    </w:lvl>
    <w:lvl w:ilvl="2" w:tplc="B322B9F0">
      <w:start w:val="1"/>
      <w:numFmt w:val="bullet"/>
      <w:lvlText w:val=""/>
      <w:lvlJc w:val="left"/>
      <w:pPr>
        <w:ind w:left="2160" w:hanging="360"/>
      </w:pPr>
      <w:rPr>
        <w:rFonts w:ascii="Wingdings" w:hAnsi="Wingdings" w:hint="default"/>
      </w:rPr>
    </w:lvl>
    <w:lvl w:ilvl="3" w:tplc="E58A814A">
      <w:start w:val="1"/>
      <w:numFmt w:val="bullet"/>
      <w:lvlText w:val=""/>
      <w:lvlJc w:val="left"/>
      <w:pPr>
        <w:ind w:left="2880" w:hanging="360"/>
      </w:pPr>
      <w:rPr>
        <w:rFonts w:ascii="Symbol" w:hAnsi="Symbol" w:hint="default"/>
      </w:rPr>
    </w:lvl>
    <w:lvl w:ilvl="4" w:tplc="56EC00B6">
      <w:start w:val="1"/>
      <w:numFmt w:val="bullet"/>
      <w:lvlText w:val="o"/>
      <w:lvlJc w:val="left"/>
      <w:pPr>
        <w:ind w:left="3600" w:hanging="360"/>
      </w:pPr>
      <w:rPr>
        <w:rFonts w:ascii="Courier New" w:hAnsi="Courier New" w:hint="default"/>
      </w:rPr>
    </w:lvl>
    <w:lvl w:ilvl="5" w:tplc="999EE068">
      <w:start w:val="1"/>
      <w:numFmt w:val="bullet"/>
      <w:lvlText w:val=""/>
      <w:lvlJc w:val="left"/>
      <w:pPr>
        <w:ind w:left="4320" w:hanging="360"/>
      </w:pPr>
      <w:rPr>
        <w:rFonts w:ascii="Wingdings" w:hAnsi="Wingdings" w:hint="default"/>
      </w:rPr>
    </w:lvl>
    <w:lvl w:ilvl="6" w:tplc="BA303B24">
      <w:start w:val="1"/>
      <w:numFmt w:val="bullet"/>
      <w:lvlText w:val=""/>
      <w:lvlJc w:val="left"/>
      <w:pPr>
        <w:ind w:left="5040" w:hanging="360"/>
      </w:pPr>
      <w:rPr>
        <w:rFonts w:ascii="Symbol" w:hAnsi="Symbol" w:hint="default"/>
      </w:rPr>
    </w:lvl>
    <w:lvl w:ilvl="7" w:tplc="278A371A">
      <w:start w:val="1"/>
      <w:numFmt w:val="bullet"/>
      <w:lvlText w:val="o"/>
      <w:lvlJc w:val="left"/>
      <w:pPr>
        <w:ind w:left="5760" w:hanging="360"/>
      </w:pPr>
      <w:rPr>
        <w:rFonts w:ascii="Courier New" w:hAnsi="Courier New" w:hint="default"/>
      </w:rPr>
    </w:lvl>
    <w:lvl w:ilvl="8" w:tplc="53F6856E">
      <w:start w:val="1"/>
      <w:numFmt w:val="bullet"/>
      <w:lvlText w:val=""/>
      <w:lvlJc w:val="left"/>
      <w:pPr>
        <w:ind w:left="6480" w:hanging="360"/>
      </w:pPr>
      <w:rPr>
        <w:rFonts w:ascii="Wingdings" w:hAnsi="Wingdings" w:hint="default"/>
      </w:rPr>
    </w:lvl>
  </w:abstractNum>
  <w:abstractNum w:abstractNumId="39" w15:restartNumberingAfterBreak="0">
    <w:nsid w:val="45CC6F35"/>
    <w:multiLevelType w:val="hybridMultilevel"/>
    <w:tmpl w:val="C9C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97F7C"/>
    <w:multiLevelType w:val="hybridMultilevel"/>
    <w:tmpl w:val="5096D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AB478C"/>
    <w:multiLevelType w:val="hybridMultilevel"/>
    <w:tmpl w:val="F50A0974"/>
    <w:lvl w:ilvl="0" w:tplc="2A161458">
      <w:start w:val="1"/>
      <w:numFmt w:val="decimal"/>
      <w:lvlText w:val="%1."/>
      <w:lvlJc w:val="left"/>
      <w:pPr>
        <w:ind w:left="720" w:hanging="360"/>
      </w:pPr>
    </w:lvl>
    <w:lvl w:ilvl="1" w:tplc="CA1AF7C6">
      <w:start w:val="1"/>
      <w:numFmt w:val="decimal"/>
      <w:lvlText w:val="%2."/>
      <w:lvlJc w:val="left"/>
      <w:pPr>
        <w:ind w:left="720" w:hanging="360"/>
      </w:pPr>
    </w:lvl>
    <w:lvl w:ilvl="2" w:tplc="1298B8E8">
      <w:start w:val="1"/>
      <w:numFmt w:val="decimal"/>
      <w:lvlText w:val="%3."/>
      <w:lvlJc w:val="left"/>
      <w:pPr>
        <w:ind w:left="720" w:hanging="360"/>
      </w:pPr>
    </w:lvl>
    <w:lvl w:ilvl="3" w:tplc="5656B766">
      <w:start w:val="1"/>
      <w:numFmt w:val="decimal"/>
      <w:lvlText w:val="%4."/>
      <w:lvlJc w:val="left"/>
      <w:pPr>
        <w:ind w:left="720" w:hanging="360"/>
      </w:pPr>
    </w:lvl>
    <w:lvl w:ilvl="4" w:tplc="6E7631F8">
      <w:start w:val="1"/>
      <w:numFmt w:val="decimal"/>
      <w:lvlText w:val="%5."/>
      <w:lvlJc w:val="left"/>
      <w:pPr>
        <w:ind w:left="720" w:hanging="360"/>
      </w:pPr>
    </w:lvl>
    <w:lvl w:ilvl="5" w:tplc="5E2C338C">
      <w:start w:val="1"/>
      <w:numFmt w:val="decimal"/>
      <w:lvlText w:val="%6."/>
      <w:lvlJc w:val="left"/>
      <w:pPr>
        <w:ind w:left="720" w:hanging="360"/>
      </w:pPr>
    </w:lvl>
    <w:lvl w:ilvl="6" w:tplc="E1D077C2">
      <w:start w:val="1"/>
      <w:numFmt w:val="decimal"/>
      <w:lvlText w:val="%7."/>
      <w:lvlJc w:val="left"/>
      <w:pPr>
        <w:ind w:left="720" w:hanging="360"/>
      </w:pPr>
    </w:lvl>
    <w:lvl w:ilvl="7" w:tplc="C2FE2E8A">
      <w:start w:val="1"/>
      <w:numFmt w:val="decimal"/>
      <w:lvlText w:val="%8."/>
      <w:lvlJc w:val="left"/>
      <w:pPr>
        <w:ind w:left="720" w:hanging="360"/>
      </w:pPr>
    </w:lvl>
    <w:lvl w:ilvl="8" w:tplc="ABEC2C0A">
      <w:start w:val="1"/>
      <w:numFmt w:val="decimal"/>
      <w:lvlText w:val="%9."/>
      <w:lvlJc w:val="left"/>
      <w:pPr>
        <w:ind w:left="720" w:hanging="360"/>
      </w:pPr>
    </w:lvl>
  </w:abstractNum>
  <w:abstractNum w:abstractNumId="42" w15:restartNumberingAfterBreak="0">
    <w:nsid w:val="4AC35FEB"/>
    <w:multiLevelType w:val="hybridMultilevel"/>
    <w:tmpl w:val="02FE4C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B106FA1"/>
    <w:multiLevelType w:val="multilevel"/>
    <w:tmpl w:val="44E466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6B1F05"/>
    <w:multiLevelType w:val="hybridMultilevel"/>
    <w:tmpl w:val="1E18CD2C"/>
    <w:lvl w:ilvl="0" w:tplc="AA421BB6">
      <w:start w:val="1"/>
      <w:numFmt w:val="decimal"/>
      <w:lvlText w:val="%1."/>
      <w:lvlJc w:val="left"/>
      <w:pPr>
        <w:ind w:left="360" w:hanging="360"/>
      </w:pPr>
      <w:rPr>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4BE02399"/>
    <w:multiLevelType w:val="hybridMultilevel"/>
    <w:tmpl w:val="A014CD32"/>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4E363510"/>
    <w:multiLevelType w:val="hybridMultilevel"/>
    <w:tmpl w:val="2C36867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FBA629D"/>
    <w:multiLevelType w:val="hybridMultilevel"/>
    <w:tmpl w:val="7E342B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A1757D"/>
    <w:multiLevelType w:val="hybridMultilevel"/>
    <w:tmpl w:val="C9D6D106"/>
    <w:lvl w:ilvl="0" w:tplc="21BECDE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14629AB"/>
    <w:multiLevelType w:val="hybridMultilevel"/>
    <w:tmpl w:val="5E5C8A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2641D95"/>
    <w:multiLevelType w:val="hybridMultilevel"/>
    <w:tmpl w:val="25AC8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3680DAC"/>
    <w:multiLevelType w:val="hybridMultilevel"/>
    <w:tmpl w:val="767ABABE"/>
    <w:lvl w:ilvl="0" w:tplc="A8B48B36">
      <w:start w:val="1"/>
      <w:numFmt w:val="decimal"/>
      <w:lvlText w:val="%1."/>
      <w:lvlJc w:val="left"/>
      <w:pPr>
        <w:ind w:left="360" w:hanging="360"/>
      </w:pPr>
      <w:rPr>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543125F7"/>
    <w:multiLevelType w:val="hybridMultilevel"/>
    <w:tmpl w:val="06564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6D03A34"/>
    <w:multiLevelType w:val="hybridMultilevel"/>
    <w:tmpl w:val="8FDA2E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7290904"/>
    <w:multiLevelType w:val="hybridMultilevel"/>
    <w:tmpl w:val="0630ABFC"/>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15:restartNumberingAfterBreak="0">
    <w:nsid w:val="58B84626"/>
    <w:multiLevelType w:val="hybridMultilevel"/>
    <w:tmpl w:val="22FC9CB6"/>
    <w:lvl w:ilvl="0" w:tplc="041A0001">
      <w:start w:val="1"/>
      <w:numFmt w:val="bullet"/>
      <w:lvlText w:val=""/>
      <w:lvlJc w:val="left"/>
      <w:pPr>
        <w:ind w:left="360" w:hanging="360"/>
      </w:pPr>
      <w:rPr>
        <w:rFonts w:ascii="Symbol" w:hAnsi="Symbo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A1229C4"/>
    <w:multiLevelType w:val="hybridMultilevel"/>
    <w:tmpl w:val="F39AF860"/>
    <w:lvl w:ilvl="0" w:tplc="A4D4CA8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795BC0"/>
    <w:multiLevelType w:val="hybridMultilevel"/>
    <w:tmpl w:val="A1E4592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8" w15:restartNumberingAfterBreak="0">
    <w:nsid w:val="5EFD5773"/>
    <w:multiLevelType w:val="hybridMultilevel"/>
    <w:tmpl w:val="5D54D9E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F56242C"/>
    <w:multiLevelType w:val="hybridMultilevel"/>
    <w:tmpl w:val="554CB530"/>
    <w:lvl w:ilvl="0" w:tplc="E6200046">
      <w:numFmt w:val="bullet"/>
      <w:lvlText w:val="-"/>
      <w:lvlJc w:val="left"/>
      <w:pPr>
        <w:ind w:left="720" w:hanging="360"/>
      </w:pPr>
      <w:rPr>
        <w:rFonts w:ascii="Arial" w:eastAsia="MS Mincho"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2953CE3"/>
    <w:multiLevelType w:val="hybridMultilevel"/>
    <w:tmpl w:val="43940186"/>
    <w:lvl w:ilvl="0" w:tplc="A4D4CA8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1C069C"/>
    <w:multiLevelType w:val="hybridMultilevel"/>
    <w:tmpl w:val="944476B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15:restartNumberingAfterBreak="0">
    <w:nsid w:val="683A4CB0"/>
    <w:multiLevelType w:val="hybridMultilevel"/>
    <w:tmpl w:val="22BCF54A"/>
    <w:lvl w:ilvl="0" w:tplc="A4D4CA8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D21816"/>
    <w:multiLevelType w:val="hybridMultilevel"/>
    <w:tmpl w:val="2C508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226B74"/>
    <w:multiLevelType w:val="hybridMultilevel"/>
    <w:tmpl w:val="FE84D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A4D5C14"/>
    <w:multiLevelType w:val="hybridMultilevel"/>
    <w:tmpl w:val="F4EA72B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B3F26EB"/>
    <w:multiLevelType w:val="hybridMultilevel"/>
    <w:tmpl w:val="8716F690"/>
    <w:lvl w:ilvl="0" w:tplc="85849ED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C2507D7"/>
    <w:multiLevelType w:val="hybridMultilevel"/>
    <w:tmpl w:val="5BD2DE6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D2A325B"/>
    <w:multiLevelType w:val="hybridMultilevel"/>
    <w:tmpl w:val="02D275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9" w15:restartNumberingAfterBreak="0">
    <w:nsid w:val="6D98209A"/>
    <w:multiLevelType w:val="hybridMultilevel"/>
    <w:tmpl w:val="D654FE56"/>
    <w:lvl w:ilvl="0" w:tplc="EDD48E22">
      <w:start w:val="1"/>
      <w:numFmt w:val="decimal"/>
      <w:lvlText w:val="%1."/>
      <w:lvlJc w:val="left"/>
      <w:pPr>
        <w:ind w:left="720" w:hanging="360"/>
      </w:pPr>
    </w:lvl>
    <w:lvl w:ilvl="1" w:tplc="1786E878">
      <w:start w:val="1"/>
      <w:numFmt w:val="decimal"/>
      <w:lvlText w:val="%2."/>
      <w:lvlJc w:val="left"/>
      <w:pPr>
        <w:ind w:left="720" w:hanging="360"/>
      </w:pPr>
    </w:lvl>
    <w:lvl w:ilvl="2" w:tplc="02584BA2">
      <w:start w:val="1"/>
      <w:numFmt w:val="decimal"/>
      <w:lvlText w:val="%3."/>
      <w:lvlJc w:val="left"/>
      <w:pPr>
        <w:ind w:left="720" w:hanging="360"/>
      </w:pPr>
    </w:lvl>
    <w:lvl w:ilvl="3" w:tplc="E23CB598">
      <w:start w:val="1"/>
      <w:numFmt w:val="decimal"/>
      <w:lvlText w:val="%4."/>
      <w:lvlJc w:val="left"/>
      <w:pPr>
        <w:ind w:left="720" w:hanging="360"/>
      </w:pPr>
    </w:lvl>
    <w:lvl w:ilvl="4" w:tplc="23D065E6">
      <w:start w:val="1"/>
      <w:numFmt w:val="decimal"/>
      <w:lvlText w:val="%5."/>
      <w:lvlJc w:val="left"/>
      <w:pPr>
        <w:ind w:left="720" w:hanging="360"/>
      </w:pPr>
    </w:lvl>
    <w:lvl w:ilvl="5" w:tplc="A9162A20">
      <w:start w:val="1"/>
      <w:numFmt w:val="decimal"/>
      <w:lvlText w:val="%6."/>
      <w:lvlJc w:val="left"/>
      <w:pPr>
        <w:ind w:left="720" w:hanging="360"/>
      </w:pPr>
    </w:lvl>
    <w:lvl w:ilvl="6" w:tplc="80E8CC98">
      <w:start w:val="1"/>
      <w:numFmt w:val="decimal"/>
      <w:lvlText w:val="%7."/>
      <w:lvlJc w:val="left"/>
      <w:pPr>
        <w:ind w:left="720" w:hanging="360"/>
      </w:pPr>
    </w:lvl>
    <w:lvl w:ilvl="7" w:tplc="8BF0F9D2">
      <w:start w:val="1"/>
      <w:numFmt w:val="decimal"/>
      <w:lvlText w:val="%8."/>
      <w:lvlJc w:val="left"/>
      <w:pPr>
        <w:ind w:left="720" w:hanging="360"/>
      </w:pPr>
    </w:lvl>
    <w:lvl w:ilvl="8" w:tplc="99A288E2">
      <w:start w:val="1"/>
      <w:numFmt w:val="decimal"/>
      <w:lvlText w:val="%9."/>
      <w:lvlJc w:val="left"/>
      <w:pPr>
        <w:ind w:left="720" w:hanging="360"/>
      </w:pPr>
    </w:lvl>
  </w:abstractNum>
  <w:abstractNum w:abstractNumId="70" w15:restartNumberingAfterBreak="0">
    <w:nsid w:val="71AD502D"/>
    <w:multiLevelType w:val="hybridMultilevel"/>
    <w:tmpl w:val="F0AC7ADA"/>
    <w:lvl w:ilvl="0" w:tplc="041A0001">
      <w:start w:val="1"/>
      <w:numFmt w:val="bullet"/>
      <w:lvlText w:val=""/>
      <w:lvlJc w:val="left"/>
      <w:pPr>
        <w:ind w:left="836"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71" w15:restartNumberingAfterBreak="0">
    <w:nsid w:val="72590518"/>
    <w:multiLevelType w:val="hybridMultilevel"/>
    <w:tmpl w:val="0D166988"/>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768A4D74"/>
    <w:multiLevelType w:val="hybridMultilevel"/>
    <w:tmpl w:val="66B46690"/>
    <w:lvl w:ilvl="0" w:tplc="0809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4" w15:restartNumberingAfterBreak="0">
    <w:nsid w:val="77AF3C31"/>
    <w:multiLevelType w:val="hybridMultilevel"/>
    <w:tmpl w:val="A6768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887226F"/>
    <w:multiLevelType w:val="hybridMultilevel"/>
    <w:tmpl w:val="686E9C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8E9528E"/>
    <w:multiLevelType w:val="hybridMultilevel"/>
    <w:tmpl w:val="A170C464"/>
    <w:lvl w:ilvl="0" w:tplc="B024D09E">
      <w:start w:val="1"/>
      <w:numFmt w:val="bullet"/>
      <w:lvlText w:val=""/>
      <w:lvlJc w:val="left"/>
      <w:pPr>
        <w:ind w:left="1080" w:hanging="360"/>
      </w:pPr>
      <w:rPr>
        <w:rFonts w:ascii="Symbol" w:hAnsi="Symbol"/>
      </w:rPr>
    </w:lvl>
    <w:lvl w:ilvl="1" w:tplc="C2E45242">
      <w:start w:val="1"/>
      <w:numFmt w:val="bullet"/>
      <w:lvlText w:val=""/>
      <w:lvlJc w:val="left"/>
      <w:pPr>
        <w:ind w:left="1080" w:hanging="360"/>
      </w:pPr>
      <w:rPr>
        <w:rFonts w:ascii="Symbol" w:hAnsi="Symbol"/>
      </w:rPr>
    </w:lvl>
    <w:lvl w:ilvl="2" w:tplc="265E387C">
      <w:start w:val="1"/>
      <w:numFmt w:val="bullet"/>
      <w:lvlText w:val=""/>
      <w:lvlJc w:val="left"/>
      <w:pPr>
        <w:ind w:left="1080" w:hanging="360"/>
      </w:pPr>
      <w:rPr>
        <w:rFonts w:ascii="Symbol" w:hAnsi="Symbol"/>
      </w:rPr>
    </w:lvl>
    <w:lvl w:ilvl="3" w:tplc="787CAD46">
      <w:start w:val="1"/>
      <w:numFmt w:val="bullet"/>
      <w:lvlText w:val=""/>
      <w:lvlJc w:val="left"/>
      <w:pPr>
        <w:ind w:left="1080" w:hanging="360"/>
      </w:pPr>
      <w:rPr>
        <w:rFonts w:ascii="Symbol" w:hAnsi="Symbol"/>
      </w:rPr>
    </w:lvl>
    <w:lvl w:ilvl="4" w:tplc="D174F400">
      <w:start w:val="1"/>
      <w:numFmt w:val="bullet"/>
      <w:lvlText w:val=""/>
      <w:lvlJc w:val="left"/>
      <w:pPr>
        <w:ind w:left="1080" w:hanging="360"/>
      </w:pPr>
      <w:rPr>
        <w:rFonts w:ascii="Symbol" w:hAnsi="Symbol"/>
      </w:rPr>
    </w:lvl>
    <w:lvl w:ilvl="5" w:tplc="319A43D6">
      <w:start w:val="1"/>
      <w:numFmt w:val="bullet"/>
      <w:lvlText w:val=""/>
      <w:lvlJc w:val="left"/>
      <w:pPr>
        <w:ind w:left="1080" w:hanging="360"/>
      </w:pPr>
      <w:rPr>
        <w:rFonts w:ascii="Symbol" w:hAnsi="Symbol"/>
      </w:rPr>
    </w:lvl>
    <w:lvl w:ilvl="6" w:tplc="E854A0E4">
      <w:start w:val="1"/>
      <w:numFmt w:val="bullet"/>
      <w:lvlText w:val=""/>
      <w:lvlJc w:val="left"/>
      <w:pPr>
        <w:ind w:left="1080" w:hanging="360"/>
      </w:pPr>
      <w:rPr>
        <w:rFonts w:ascii="Symbol" w:hAnsi="Symbol"/>
      </w:rPr>
    </w:lvl>
    <w:lvl w:ilvl="7" w:tplc="EA0C8AE8">
      <w:start w:val="1"/>
      <w:numFmt w:val="bullet"/>
      <w:lvlText w:val=""/>
      <w:lvlJc w:val="left"/>
      <w:pPr>
        <w:ind w:left="1080" w:hanging="360"/>
      </w:pPr>
      <w:rPr>
        <w:rFonts w:ascii="Symbol" w:hAnsi="Symbol"/>
      </w:rPr>
    </w:lvl>
    <w:lvl w:ilvl="8" w:tplc="48380386">
      <w:start w:val="1"/>
      <w:numFmt w:val="bullet"/>
      <w:lvlText w:val=""/>
      <w:lvlJc w:val="left"/>
      <w:pPr>
        <w:ind w:left="1080" w:hanging="360"/>
      </w:pPr>
      <w:rPr>
        <w:rFonts w:ascii="Symbol" w:hAnsi="Symbol"/>
      </w:rPr>
    </w:lvl>
  </w:abstractNum>
  <w:abstractNum w:abstractNumId="77" w15:restartNumberingAfterBreak="0">
    <w:nsid w:val="7C082150"/>
    <w:multiLevelType w:val="hybridMultilevel"/>
    <w:tmpl w:val="63AA0BB6"/>
    <w:lvl w:ilvl="0" w:tplc="0409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7C743974"/>
    <w:multiLevelType w:val="hybridMultilevel"/>
    <w:tmpl w:val="88DAA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D2C55B1"/>
    <w:multiLevelType w:val="hybridMultilevel"/>
    <w:tmpl w:val="6A026FB8"/>
    <w:lvl w:ilvl="0" w:tplc="FFFFFFFF">
      <w:numFmt w:val="bullet"/>
      <w:lvlText w:val="-"/>
      <w:lvlJc w:val="left"/>
      <w:pPr>
        <w:ind w:left="360" w:hanging="360"/>
      </w:pPr>
      <w:rPr>
        <w:rFonts w:ascii="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0" w15:restartNumberingAfterBreak="0">
    <w:nsid w:val="7DC3662D"/>
    <w:multiLevelType w:val="hybridMultilevel"/>
    <w:tmpl w:val="2286E2F2"/>
    <w:lvl w:ilvl="0" w:tplc="182A6146">
      <w:start w:val="1"/>
      <w:numFmt w:val="bullet"/>
      <w:lvlText w:val=""/>
      <w:lvlJc w:val="left"/>
      <w:pPr>
        <w:ind w:left="720" w:hanging="360"/>
      </w:pPr>
      <w:rPr>
        <w:rFonts w:ascii="Symbol" w:hAnsi="Symbol"/>
      </w:rPr>
    </w:lvl>
    <w:lvl w:ilvl="1" w:tplc="50C4D266">
      <w:start w:val="1"/>
      <w:numFmt w:val="bullet"/>
      <w:lvlText w:val=""/>
      <w:lvlJc w:val="left"/>
      <w:pPr>
        <w:ind w:left="720" w:hanging="360"/>
      </w:pPr>
      <w:rPr>
        <w:rFonts w:ascii="Symbol" w:hAnsi="Symbol"/>
      </w:rPr>
    </w:lvl>
    <w:lvl w:ilvl="2" w:tplc="48BEEDF6">
      <w:start w:val="1"/>
      <w:numFmt w:val="bullet"/>
      <w:lvlText w:val=""/>
      <w:lvlJc w:val="left"/>
      <w:pPr>
        <w:ind w:left="720" w:hanging="360"/>
      </w:pPr>
      <w:rPr>
        <w:rFonts w:ascii="Symbol" w:hAnsi="Symbol"/>
      </w:rPr>
    </w:lvl>
    <w:lvl w:ilvl="3" w:tplc="9F20FA5E">
      <w:start w:val="1"/>
      <w:numFmt w:val="bullet"/>
      <w:lvlText w:val=""/>
      <w:lvlJc w:val="left"/>
      <w:pPr>
        <w:ind w:left="720" w:hanging="360"/>
      </w:pPr>
      <w:rPr>
        <w:rFonts w:ascii="Symbol" w:hAnsi="Symbol"/>
      </w:rPr>
    </w:lvl>
    <w:lvl w:ilvl="4" w:tplc="70A2591E">
      <w:start w:val="1"/>
      <w:numFmt w:val="bullet"/>
      <w:lvlText w:val=""/>
      <w:lvlJc w:val="left"/>
      <w:pPr>
        <w:ind w:left="720" w:hanging="360"/>
      </w:pPr>
      <w:rPr>
        <w:rFonts w:ascii="Symbol" w:hAnsi="Symbol"/>
      </w:rPr>
    </w:lvl>
    <w:lvl w:ilvl="5" w:tplc="6040DCFE">
      <w:start w:val="1"/>
      <w:numFmt w:val="bullet"/>
      <w:lvlText w:val=""/>
      <w:lvlJc w:val="left"/>
      <w:pPr>
        <w:ind w:left="720" w:hanging="360"/>
      </w:pPr>
      <w:rPr>
        <w:rFonts w:ascii="Symbol" w:hAnsi="Symbol"/>
      </w:rPr>
    </w:lvl>
    <w:lvl w:ilvl="6" w:tplc="8CBA4E90">
      <w:start w:val="1"/>
      <w:numFmt w:val="bullet"/>
      <w:lvlText w:val=""/>
      <w:lvlJc w:val="left"/>
      <w:pPr>
        <w:ind w:left="720" w:hanging="360"/>
      </w:pPr>
      <w:rPr>
        <w:rFonts w:ascii="Symbol" w:hAnsi="Symbol"/>
      </w:rPr>
    </w:lvl>
    <w:lvl w:ilvl="7" w:tplc="5AE69658">
      <w:start w:val="1"/>
      <w:numFmt w:val="bullet"/>
      <w:lvlText w:val=""/>
      <w:lvlJc w:val="left"/>
      <w:pPr>
        <w:ind w:left="720" w:hanging="360"/>
      </w:pPr>
      <w:rPr>
        <w:rFonts w:ascii="Symbol" w:hAnsi="Symbol"/>
      </w:rPr>
    </w:lvl>
    <w:lvl w:ilvl="8" w:tplc="1A48A61E">
      <w:start w:val="1"/>
      <w:numFmt w:val="bullet"/>
      <w:lvlText w:val=""/>
      <w:lvlJc w:val="left"/>
      <w:pPr>
        <w:ind w:left="720" w:hanging="360"/>
      </w:pPr>
      <w:rPr>
        <w:rFonts w:ascii="Symbol" w:hAnsi="Symbol"/>
      </w:rPr>
    </w:lvl>
  </w:abstractNum>
  <w:num w:numId="1" w16cid:durableId="378169092">
    <w:abstractNumId w:val="40"/>
  </w:num>
  <w:num w:numId="2" w16cid:durableId="2099709256">
    <w:abstractNumId w:val="14"/>
  </w:num>
  <w:num w:numId="3" w16cid:durableId="18362194">
    <w:abstractNumId w:val="33"/>
  </w:num>
  <w:num w:numId="4" w16cid:durableId="1247959831">
    <w:abstractNumId w:val="64"/>
  </w:num>
  <w:num w:numId="5" w16cid:durableId="1784417642">
    <w:abstractNumId w:val="75"/>
  </w:num>
  <w:num w:numId="6" w16cid:durableId="2029217295">
    <w:abstractNumId w:val="68"/>
  </w:num>
  <w:num w:numId="7" w16cid:durableId="5716729">
    <w:abstractNumId w:val="11"/>
  </w:num>
  <w:num w:numId="8" w16cid:durableId="1653555669">
    <w:abstractNumId w:val="51"/>
  </w:num>
  <w:num w:numId="9" w16cid:durableId="1550075093">
    <w:abstractNumId w:val="44"/>
  </w:num>
  <w:num w:numId="10" w16cid:durableId="1143812648">
    <w:abstractNumId w:val="55"/>
  </w:num>
  <w:num w:numId="11" w16cid:durableId="1365596435">
    <w:abstractNumId w:val="37"/>
  </w:num>
  <w:num w:numId="12" w16cid:durableId="1948079204">
    <w:abstractNumId w:val="6"/>
  </w:num>
  <w:num w:numId="13" w16cid:durableId="1916815492">
    <w:abstractNumId w:val="7"/>
  </w:num>
  <w:num w:numId="14" w16cid:durableId="1712998533">
    <w:abstractNumId w:val="39"/>
  </w:num>
  <w:num w:numId="15" w16cid:durableId="134419138">
    <w:abstractNumId w:val="27"/>
  </w:num>
  <w:num w:numId="16" w16cid:durableId="443814727">
    <w:abstractNumId w:val="16"/>
  </w:num>
  <w:num w:numId="17" w16cid:durableId="990863157">
    <w:abstractNumId w:val="9"/>
  </w:num>
  <w:num w:numId="18" w16cid:durableId="766803611">
    <w:abstractNumId w:val="71"/>
  </w:num>
  <w:num w:numId="19" w16cid:durableId="567884604">
    <w:abstractNumId w:val="1"/>
  </w:num>
  <w:num w:numId="20" w16cid:durableId="777793375">
    <w:abstractNumId w:val="65"/>
  </w:num>
  <w:num w:numId="21" w16cid:durableId="1995327584">
    <w:abstractNumId w:val="12"/>
  </w:num>
  <w:num w:numId="22" w16cid:durableId="48919830">
    <w:abstractNumId w:val="66"/>
  </w:num>
  <w:num w:numId="23" w16cid:durableId="409353311">
    <w:abstractNumId w:val="54"/>
  </w:num>
  <w:num w:numId="24" w16cid:durableId="1546794420">
    <w:abstractNumId w:val="45"/>
  </w:num>
  <w:num w:numId="25" w16cid:durableId="1917284536">
    <w:abstractNumId w:val="42"/>
  </w:num>
  <w:num w:numId="26" w16cid:durableId="979653493">
    <w:abstractNumId w:val="78"/>
  </w:num>
  <w:num w:numId="27" w16cid:durableId="1921409338">
    <w:abstractNumId w:val="22"/>
  </w:num>
  <w:num w:numId="28" w16cid:durableId="757596405">
    <w:abstractNumId w:val="26"/>
  </w:num>
  <w:num w:numId="29" w16cid:durableId="1695419697">
    <w:abstractNumId w:val="2"/>
  </w:num>
  <w:num w:numId="30" w16cid:durableId="823859186">
    <w:abstractNumId w:val="72"/>
  </w:num>
  <w:num w:numId="31" w16cid:durableId="603731841">
    <w:abstractNumId w:val="73"/>
  </w:num>
  <w:num w:numId="32" w16cid:durableId="1552884761">
    <w:abstractNumId w:val="24"/>
  </w:num>
  <w:num w:numId="33" w16cid:durableId="1343118674">
    <w:abstractNumId w:val="18"/>
  </w:num>
  <w:num w:numId="34" w16cid:durableId="796610378">
    <w:abstractNumId w:val="34"/>
  </w:num>
  <w:num w:numId="35" w16cid:durableId="2108845403">
    <w:abstractNumId w:val="30"/>
  </w:num>
  <w:num w:numId="36" w16cid:durableId="277106201">
    <w:abstractNumId w:val="38"/>
  </w:num>
  <w:num w:numId="37" w16cid:durableId="255211018">
    <w:abstractNumId w:val="8"/>
  </w:num>
  <w:num w:numId="38" w16cid:durableId="254242011">
    <w:abstractNumId w:val="41"/>
  </w:num>
  <w:num w:numId="39" w16cid:durableId="216549872">
    <w:abstractNumId w:val="10"/>
  </w:num>
  <w:num w:numId="40" w16cid:durableId="1611469644">
    <w:abstractNumId w:val="52"/>
  </w:num>
  <w:num w:numId="41" w16cid:durableId="1105930562">
    <w:abstractNumId w:val="47"/>
  </w:num>
  <w:num w:numId="42" w16cid:durableId="779303211">
    <w:abstractNumId w:val="50"/>
  </w:num>
  <w:num w:numId="43" w16cid:durableId="1560897169">
    <w:abstractNumId w:val="80"/>
  </w:num>
  <w:num w:numId="44" w16cid:durableId="1429889800">
    <w:abstractNumId w:val="28"/>
  </w:num>
  <w:num w:numId="45" w16cid:durableId="165562223">
    <w:abstractNumId w:val="29"/>
  </w:num>
  <w:num w:numId="46" w16cid:durableId="1314408806">
    <w:abstractNumId w:val="25"/>
  </w:num>
  <w:num w:numId="47" w16cid:durableId="279651042">
    <w:abstractNumId w:val="35"/>
  </w:num>
  <w:num w:numId="48" w16cid:durableId="140082591">
    <w:abstractNumId w:val="19"/>
  </w:num>
  <w:num w:numId="49" w16cid:durableId="593784063">
    <w:abstractNumId w:val="3"/>
  </w:num>
  <w:num w:numId="50" w16cid:durableId="793641760">
    <w:abstractNumId w:val="79"/>
  </w:num>
  <w:num w:numId="51" w16cid:durableId="1587613159">
    <w:abstractNumId w:val="74"/>
  </w:num>
  <w:num w:numId="52" w16cid:durableId="1759401269">
    <w:abstractNumId w:val="60"/>
  </w:num>
  <w:num w:numId="53" w16cid:durableId="1143543939">
    <w:abstractNumId w:val="56"/>
  </w:num>
  <w:num w:numId="54" w16cid:durableId="1237864162">
    <w:abstractNumId w:val="23"/>
  </w:num>
  <w:num w:numId="55" w16cid:durableId="793672294">
    <w:abstractNumId w:val="4"/>
  </w:num>
  <w:num w:numId="56" w16cid:durableId="850027934">
    <w:abstractNumId w:val="32"/>
  </w:num>
  <w:num w:numId="57" w16cid:durableId="977342765">
    <w:abstractNumId w:val="77"/>
  </w:num>
  <w:num w:numId="58" w16cid:durableId="1877348596">
    <w:abstractNumId w:val="67"/>
  </w:num>
  <w:num w:numId="59" w16cid:durableId="540366209">
    <w:abstractNumId w:val="17"/>
  </w:num>
  <w:num w:numId="60" w16cid:durableId="1509637439">
    <w:abstractNumId w:val="63"/>
  </w:num>
  <w:num w:numId="61" w16cid:durableId="1031297826">
    <w:abstractNumId w:val="62"/>
  </w:num>
  <w:num w:numId="62" w16cid:durableId="700784742">
    <w:abstractNumId w:val="53"/>
  </w:num>
  <w:num w:numId="63" w16cid:durableId="2042975223">
    <w:abstractNumId w:val="61"/>
  </w:num>
  <w:num w:numId="64" w16cid:durableId="601692438">
    <w:abstractNumId w:val="0"/>
  </w:num>
  <w:num w:numId="65" w16cid:durableId="255984497">
    <w:abstractNumId w:val="49"/>
  </w:num>
  <w:num w:numId="66" w16cid:durableId="1266039029">
    <w:abstractNumId w:val="59"/>
  </w:num>
  <w:num w:numId="67" w16cid:durableId="707336233">
    <w:abstractNumId w:val="46"/>
  </w:num>
  <w:num w:numId="68" w16cid:durableId="1803041216">
    <w:abstractNumId w:val="20"/>
  </w:num>
  <w:num w:numId="69" w16cid:durableId="1203396779">
    <w:abstractNumId w:val="70"/>
  </w:num>
  <w:num w:numId="70" w16cid:durableId="203834508">
    <w:abstractNumId w:val="15"/>
  </w:num>
  <w:num w:numId="71" w16cid:durableId="686910848">
    <w:abstractNumId w:val="21"/>
  </w:num>
  <w:num w:numId="72" w16cid:durableId="1306204332">
    <w:abstractNumId w:val="13"/>
  </w:num>
  <w:num w:numId="73" w16cid:durableId="336541678">
    <w:abstractNumId w:val="5"/>
  </w:num>
  <w:num w:numId="74" w16cid:durableId="1372150806">
    <w:abstractNumId w:val="43"/>
  </w:num>
  <w:num w:numId="75" w16cid:durableId="827481648">
    <w:abstractNumId w:val="48"/>
  </w:num>
  <w:num w:numId="76" w16cid:durableId="687609634">
    <w:abstractNumId w:val="69"/>
  </w:num>
  <w:num w:numId="77" w16cid:durableId="980696776">
    <w:abstractNumId w:val="58"/>
  </w:num>
  <w:num w:numId="78" w16cid:durableId="2045667511">
    <w:abstractNumId w:val="31"/>
  </w:num>
  <w:num w:numId="79" w16cid:durableId="962274578">
    <w:abstractNumId w:val="57"/>
  </w:num>
  <w:num w:numId="80" w16cid:durableId="1596329952">
    <w:abstractNumId w:val="36"/>
  </w:num>
  <w:num w:numId="81" w16cid:durableId="159661994">
    <w:abstractNumId w:val="7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49"/>
    <w:rsid w:val="0000048B"/>
    <w:rsid w:val="00000521"/>
    <w:rsid w:val="000011C3"/>
    <w:rsid w:val="000012DA"/>
    <w:rsid w:val="0000190E"/>
    <w:rsid w:val="00001F62"/>
    <w:rsid w:val="00002010"/>
    <w:rsid w:val="0000251F"/>
    <w:rsid w:val="000026B0"/>
    <w:rsid w:val="000026BA"/>
    <w:rsid w:val="0000281E"/>
    <w:rsid w:val="00003223"/>
    <w:rsid w:val="00003294"/>
    <w:rsid w:val="00003B3C"/>
    <w:rsid w:val="00003B41"/>
    <w:rsid w:val="00003C24"/>
    <w:rsid w:val="00003CA9"/>
    <w:rsid w:val="000045A4"/>
    <w:rsid w:val="00004A02"/>
    <w:rsid w:val="00004D5E"/>
    <w:rsid w:val="00004D63"/>
    <w:rsid w:val="00004D74"/>
    <w:rsid w:val="00004DB9"/>
    <w:rsid w:val="00004E92"/>
    <w:rsid w:val="00005010"/>
    <w:rsid w:val="00005331"/>
    <w:rsid w:val="00005431"/>
    <w:rsid w:val="00005A01"/>
    <w:rsid w:val="00005B1F"/>
    <w:rsid w:val="00005C77"/>
    <w:rsid w:val="00005EEA"/>
    <w:rsid w:val="00005F60"/>
    <w:rsid w:val="00006310"/>
    <w:rsid w:val="00006BD0"/>
    <w:rsid w:val="00006D2D"/>
    <w:rsid w:val="0000703A"/>
    <w:rsid w:val="00007072"/>
    <w:rsid w:val="000071D8"/>
    <w:rsid w:val="0000720D"/>
    <w:rsid w:val="0000772C"/>
    <w:rsid w:val="00007887"/>
    <w:rsid w:val="00007BCF"/>
    <w:rsid w:val="00007EAA"/>
    <w:rsid w:val="0001029C"/>
    <w:rsid w:val="00010746"/>
    <w:rsid w:val="00010A08"/>
    <w:rsid w:val="00010D56"/>
    <w:rsid w:val="00010F60"/>
    <w:rsid w:val="00010FA7"/>
    <w:rsid w:val="00011556"/>
    <w:rsid w:val="0001193B"/>
    <w:rsid w:val="000123CF"/>
    <w:rsid w:val="0001260F"/>
    <w:rsid w:val="000128BE"/>
    <w:rsid w:val="00012B15"/>
    <w:rsid w:val="00012CB4"/>
    <w:rsid w:val="00012E77"/>
    <w:rsid w:val="00012ED7"/>
    <w:rsid w:val="000130D7"/>
    <w:rsid w:val="000131E8"/>
    <w:rsid w:val="00013448"/>
    <w:rsid w:val="00013A49"/>
    <w:rsid w:val="00013CB6"/>
    <w:rsid w:val="00013F23"/>
    <w:rsid w:val="000141E0"/>
    <w:rsid w:val="000142C2"/>
    <w:rsid w:val="00014829"/>
    <w:rsid w:val="00014A07"/>
    <w:rsid w:val="00014A63"/>
    <w:rsid w:val="00014C0C"/>
    <w:rsid w:val="000151C4"/>
    <w:rsid w:val="000151F1"/>
    <w:rsid w:val="00015345"/>
    <w:rsid w:val="000159F9"/>
    <w:rsid w:val="00015A9A"/>
    <w:rsid w:val="00015AA4"/>
    <w:rsid w:val="00016761"/>
    <w:rsid w:val="00016832"/>
    <w:rsid w:val="00016F11"/>
    <w:rsid w:val="0001701A"/>
    <w:rsid w:val="0001718D"/>
    <w:rsid w:val="000173EF"/>
    <w:rsid w:val="0001740F"/>
    <w:rsid w:val="00017412"/>
    <w:rsid w:val="0001744E"/>
    <w:rsid w:val="0001782F"/>
    <w:rsid w:val="000178B7"/>
    <w:rsid w:val="000200FF"/>
    <w:rsid w:val="00020ABD"/>
    <w:rsid w:val="00021177"/>
    <w:rsid w:val="000218FB"/>
    <w:rsid w:val="00021D97"/>
    <w:rsid w:val="000222DC"/>
    <w:rsid w:val="00022382"/>
    <w:rsid w:val="0002240B"/>
    <w:rsid w:val="000224B7"/>
    <w:rsid w:val="000224FF"/>
    <w:rsid w:val="00022924"/>
    <w:rsid w:val="00022CA4"/>
    <w:rsid w:val="00022EB1"/>
    <w:rsid w:val="00022ECA"/>
    <w:rsid w:val="00023042"/>
    <w:rsid w:val="0002323B"/>
    <w:rsid w:val="0002327E"/>
    <w:rsid w:val="0002328D"/>
    <w:rsid w:val="000235B7"/>
    <w:rsid w:val="00023DA0"/>
    <w:rsid w:val="00023E5B"/>
    <w:rsid w:val="00023ECE"/>
    <w:rsid w:val="00023FAD"/>
    <w:rsid w:val="00024062"/>
    <w:rsid w:val="000240D2"/>
    <w:rsid w:val="000245A5"/>
    <w:rsid w:val="0002476A"/>
    <w:rsid w:val="00025063"/>
    <w:rsid w:val="000251F8"/>
    <w:rsid w:val="0002541D"/>
    <w:rsid w:val="0002543C"/>
    <w:rsid w:val="00025A5A"/>
    <w:rsid w:val="00025B71"/>
    <w:rsid w:val="00025E9A"/>
    <w:rsid w:val="00026263"/>
    <w:rsid w:val="00026A7D"/>
    <w:rsid w:val="00026AAA"/>
    <w:rsid w:val="00026DE0"/>
    <w:rsid w:val="00026FF7"/>
    <w:rsid w:val="00027059"/>
    <w:rsid w:val="00027254"/>
    <w:rsid w:val="00027324"/>
    <w:rsid w:val="00027371"/>
    <w:rsid w:val="000273C3"/>
    <w:rsid w:val="000276E8"/>
    <w:rsid w:val="00027E2C"/>
    <w:rsid w:val="00027FE1"/>
    <w:rsid w:val="000300C0"/>
    <w:rsid w:val="000300F3"/>
    <w:rsid w:val="000302C8"/>
    <w:rsid w:val="00030E3B"/>
    <w:rsid w:val="0003107D"/>
    <w:rsid w:val="000311DA"/>
    <w:rsid w:val="00031241"/>
    <w:rsid w:val="000312F8"/>
    <w:rsid w:val="00031431"/>
    <w:rsid w:val="00031464"/>
    <w:rsid w:val="0003193A"/>
    <w:rsid w:val="00031E5D"/>
    <w:rsid w:val="00032488"/>
    <w:rsid w:val="0003252C"/>
    <w:rsid w:val="0003280B"/>
    <w:rsid w:val="00032ED8"/>
    <w:rsid w:val="00033BEC"/>
    <w:rsid w:val="000340ED"/>
    <w:rsid w:val="0003444E"/>
    <w:rsid w:val="000344F9"/>
    <w:rsid w:val="00034A96"/>
    <w:rsid w:val="00034B64"/>
    <w:rsid w:val="00034B7E"/>
    <w:rsid w:val="00034B84"/>
    <w:rsid w:val="00034C1F"/>
    <w:rsid w:val="00034CFF"/>
    <w:rsid w:val="00035645"/>
    <w:rsid w:val="00035748"/>
    <w:rsid w:val="0003583C"/>
    <w:rsid w:val="000360D4"/>
    <w:rsid w:val="000361C3"/>
    <w:rsid w:val="0003646D"/>
    <w:rsid w:val="00036848"/>
    <w:rsid w:val="00036A0D"/>
    <w:rsid w:val="00036A11"/>
    <w:rsid w:val="00036C78"/>
    <w:rsid w:val="0003708D"/>
    <w:rsid w:val="00037242"/>
    <w:rsid w:val="0003753A"/>
    <w:rsid w:val="0003759F"/>
    <w:rsid w:val="00037780"/>
    <w:rsid w:val="000377CC"/>
    <w:rsid w:val="00037CDE"/>
    <w:rsid w:val="000402B3"/>
    <w:rsid w:val="00040546"/>
    <w:rsid w:val="00040638"/>
    <w:rsid w:val="00040801"/>
    <w:rsid w:val="00040946"/>
    <w:rsid w:val="00040B47"/>
    <w:rsid w:val="00040C6B"/>
    <w:rsid w:val="00040F01"/>
    <w:rsid w:val="000416CC"/>
    <w:rsid w:val="00041A97"/>
    <w:rsid w:val="0004217D"/>
    <w:rsid w:val="000421F4"/>
    <w:rsid w:val="0004226D"/>
    <w:rsid w:val="0004260D"/>
    <w:rsid w:val="00042771"/>
    <w:rsid w:val="00042AD8"/>
    <w:rsid w:val="00042BA3"/>
    <w:rsid w:val="00042C44"/>
    <w:rsid w:val="00042D53"/>
    <w:rsid w:val="0004322E"/>
    <w:rsid w:val="00043367"/>
    <w:rsid w:val="00043441"/>
    <w:rsid w:val="00043832"/>
    <w:rsid w:val="000439D1"/>
    <w:rsid w:val="00043DEE"/>
    <w:rsid w:val="00044587"/>
    <w:rsid w:val="00044596"/>
    <w:rsid w:val="00044743"/>
    <w:rsid w:val="000447D2"/>
    <w:rsid w:val="000448E8"/>
    <w:rsid w:val="00044E27"/>
    <w:rsid w:val="0004559A"/>
    <w:rsid w:val="00045915"/>
    <w:rsid w:val="00045979"/>
    <w:rsid w:val="00045C8A"/>
    <w:rsid w:val="00045DB7"/>
    <w:rsid w:val="00045F80"/>
    <w:rsid w:val="00046230"/>
    <w:rsid w:val="00046326"/>
    <w:rsid w:val="000463DE"/>
    <w:rsid w:val="000464C6"/>
    <w:rsid w:val="000467AA"/>
    <w:rsid w:val="000467DD"/>
    <w:rsid w:val="00046A01"/>
    <w:rsid w:val="00046A5A"/>
    <w:rsid w:val="00046D9C"/>
    <w:rsid w:val="00046F25"/>
    <w:rsid w:val="0004707D"/>
    <w:rsid w:val="0004732A"/>
    <w:rsid w:val="00047640"/>
    <w:rsid w:val="00047A14"/>
    <w:rsid w:val="00047BB1"/>
    <w:rsid w:val="00047F0D"/>
    <w:rsid w:val="00050121"/>
    <w:rsid w:val="00050171"/>
    <w:rsid w:val="0005069F"/>
    <w:rsid w:val="000508CD"/>
    <w:rsid w:val="0005096D"/>
    <w:rsid w:val="00050A8E"/>
    <w:rsid w:val="00050AC5"/>
    <w:rsid w:val="00050C67"/>
    <w:rsid w:val="00050E31"/>
    <w:rsid w:val="00050EAF"/>
    <w:rsid w:val="0005105C"/>
    <w:rsid w:val="0005113C"/>
    <w:rsid w:val="0005121C"/>
    <w:rsid w:val="000517FA"/>
    <w:rsid w:val="00051819"/>
    <w:rsid w:val="00051BE1"/>
    <w:rsid w:val="00051EC4"/>
    <w:rsid w:val="00051FB9"/>
    <w:rsid w:val="00051FEE"/>
    <w:rsid w:val="00052446"/>
    <w:rsid w:val="00052532"/>
    <w:rsid w:val="0005254A"/>
    <w:rsid w:val="00052C79"/>
    <w:rsid w:val="00052E23"/>
    <w:rsid w:val="00052E30"/>
    <w:rsid w:val="00053059"/>
    <w:rsid w:val="00053103"/>
    <w:rsid w:val="000531F4"/>
    <w:rsid w:val="000532DF"/>
    <w:rsid w:val="0005344C"/>
    <w:rsid w:val="000534DA"/>
    <w:rsid w:val="00053BEA"/>
    <w:rsid w:val="00053D61"/>
    <w:rsid w:val="0005431C"/>
    <w:rsid w:val="00054C60"/>
    <w:rsid w:val="00054D0F"/>
    <w:rsid w:val="00054E9F"/>
    <w:rsid w:val="00054EF8"/>
    <w:rsid w:val="00055673"/>
    <w:rsid w:val="000559C7"/>
    <w:rsid w:val="00055B49"/>
    <w:rsid w:val="000561D3"/>
    <w:rsid w:val="000563B7"/>
    <w:rsid w:val="00056566"/>
    <w:rsid w:val="000572BF"/>
    <w:rsid w:val="0005788D"/>
    <w:rsid w:val="00057B5F"/>
    <w:rsid w:val="0006021F"/>
    <w:rsid w:val="000607FC"/>
    <w:rsid w:val="0006083D"/>
    <w:rsid w:val="000608E3"/>
    <w:rsid w:val="00060C75"/>
    <w:rsid w:val="00060DD3"/>
    <w:rsid w:val="00060FDF"/>
    <w:rsid w:val="000612C2"/>
    <w:rsid w:val="000613F0"/>
    <w:rsid w:val="000615D7"/>
    <w:rsid w:val="0006246D"/>
    <w:rsid w:val="00062C99"/>
    <w:rsid w:val="00062CFE"/>
    <w:rsid w:val="00062E65"/>
    <w:rsid w:val="00063531"/>
    <w:rsid w:val="000639D7"/>
    <w:rsid w:val="00063B8D"/>
    <w:rsid w:val="00063D21"/>
    <w:rsid w:val="00064128"/>
    <w:rsid w:val="0006416C"/>
    <w:rsid w:val="0006490D"/>
    <w:rsid w:val="00064D6C"/>
    <w:rsid w:val="00065009"/>
    <w:rsid w:val="000652A9"/>
    <w:rsid w:val="0006561F"/>
    <w:rsid w:val="000656E7"/>
    <w:rsid w:val="0006599C"/>
    <w:rsid w:val="00065DD5"/>
    <w:rsid w:val="00066141"/>
    <w:rsid w:val="00066157"/>
    <w:rsid w:val="0006628A"/>
    <w:rsid w:val="0006639A"/>
    <w:rsid w:val="0006670F"/>
    <w:rsid w:val="000668A9"/>
    <w:rsid w:val="00066970"/>
    <w:rsid w:val="00066986"/>
    <w:rsid w:val="00066997"/>
    <w:rsid w:val="000669D9"/>
    <w:rsid w:val="00066A90"/>
    <w:rsid w:val="000676E3"/>
    <w:rsid w:val="0006787D"/>
    <w:rsid w:val="000678CD"/>
    <w:rsid w:val="00067B40"/>
    <w:rsid w:val="00067C21"/>
    <w:rsid w:val="00067FC3"/>
    <w:rsid w:val="00070076"/>
    <w:rsid w:val="00070DCA"/>
    <w:rsid w:val="00070ECD"/>
    <w:rsid w:val="00071093"/>
    <w:rsid w:val="00071190"/>
    <w:rsid w:val="00071308"/>
    <w:rsid w:val="000717D2"/>
    <w:rsid w:val="000717FB"/>
    <w:rsid w:val="000718AB"/>
    <w:rsid w:val="000720F1"/>
    <w:rsid w:val="0007291A"/>
    <w:rsid w:val="00072B8E"/>
    <w:rsid w:val="00072CE4"/>
    <w:rsid w:val="00072CFF"/>
    <w:rsid w:val="00073243"/>
    <w:rsid w:val="000733E8"/>
    <w:rsid w:val="000738D7"/>
    <w:rsid w:val="0007392F"/>
    <w:rsid w:val="00073A35"/>
    <w:rsid w:val="00073BB4"/>
    <w:rsid w:val="0007403F"/>
    <w:rsid w:val="000742C2"/>
    <w:rsid w:val="00074472"/>
    <w:rsid w:val="0007480D"/>
    <w:rsid w:val="00074886"/>
    <w:rsid w:val="000748FB"/>
    <w:rsid w:val="000751A6"/>
    <w:rsid w:val="000754C7"/>
    <w:rsid w:val="00075563"/>
    <w:rsid w:val="000756A2"/>
    <w:rsid w:val="00075AEA"/>
    <w:rsid w:val="00076429"/>
    <w:rsid w:val="00076447"/>
    <w:rsid w:val="000766E2"/>
    <w:rsid w:val="00076B24"/>
    <w:rsid w:val="00076CCB"/>
    <w:rsid w:val="0007751F"/>
    <w:rsid w:val="000776B5"/>
    <w:rsid w:val="00077925"/>
    <w:rsid w:val="00077C4C"/>
    <w:rsid w:val="00077C92"/>
    <w:rsid w:val="00077DD8"/>
    <w:rsid w:val="00077EDD"/>
    <w:rsid w:val="000812E8"/>
    <w:rsid w:val="000814C1"/>
    <w:rsid w:val="00081746"/>
    <w:rsid w:val="000817C2"/>
    <w:rsid w:val="0008193B"/>
    <w:rsid w:val="00081A13"/>
    <w:rsid w:val="000820F0"/>
    <w:rsid w:val="00082118"/>
    <w:rsid w:val="00082374"/>
    <w:rsid w:val="0008244D"/>
    <w:rsid w:val="0008246A"/>
    <w:rsid w:val="00082617"/>
    <w:rsid w:val="0008273D"/>
    <w:rsid w:val="0008274A"/>
    <w:rsid w:val="00082A8B"/>
    <w:rsid w:val="00082E32"/>
    <w:rsid w:val="00083192"/>
    <w:rsid w:val="00083327"/>
    <w:rsid w:val="00083D0D"/>
    <w:rsid w:val="00083D8D"/>
    <w:rsid w:val="00083FB5"/>
    <w:rsid w:val="00084001"/>
    <w:rsid w:val="000841C1"/>
    <w:rsid w:val="00084573"/>
    <w:rsid w:val="000847FB"/>
    <w:rsid w:val="00084EB3"/>
    <w:rsid w:val="000850F7"/>
    <w:rsid w:val="00085535"/>
    <w:rsid w:val="00085599"/>
    <w:rsid w:val="00085768"/>
    <w:rsid w:val="00085989"/>
    <w:rsid w:val="00085A98"/>
    <w:rsid w:val="00085E71"/>
    <w:rsid w:val="000861A6"/>
    <w:rsid w:val="000862AC"/>
    <w:rsid w:val="0008644F"/>
    <w:rsid w:val="00086455"/>
    <w:rsid w:val="00086798"/>
    <w:rsid w:val="00086C3C"/>
    <w:rsid w:val="00087577"/>
    <w:rsid w:val="00087597"/>
    <w:rsid w:val="00087E37"/>
    <w:rsid w:val="00090056"/>
    <w:rsid w:val="0009019F"/>
    <w:rsid w:val="000901E0"/>
    <w:rsid w:val="00090913"/>
    <w:rsid w:val="00090BE5"/>
    <w:rsid w:val="00090EDE"/>
    <w:rsid w:val="0009107D"/>
    <w:rsid w:val="000914E8"/>
    <w:rsid w:val="000916F9"/>
    <w:rsid w:val="000918B7"/>
    <w:rsid w:val="000918CA"/>
    <w:rsid w:val="000919D7"/>
    <w:rsid w:val="00091F9F"/>
    <w:rsid w:val="00091FB4"/>
    <w:rsid w:val="00092179"/>
    <w:rsid w:val="00092680"/>
    <w:rsid w:val="0009278A"/>
    <w:rsid w:val="00092D4C"/>
    <w:rsid w:val="00092F7B"/>
    <w:rsid w:val="0009335D"/>
    <w:rsid w:val="00093904"/>
    <w:rsid w:val="00093954"/>
    <w:rsid w:val="00093A72"/>
    <w:rsid w:val="00093C61"/>
    <w:rsid w:val="00093D37"/>
    <w:rsid w:val="00093EB0"/>
    <w:rsid w:val="0009413C"/>
    <w:rsid w:val="000949A2"/>
    <w:rsid w:val="000949F7"/>
    <w:rsid w:val="00094A88"/>
    <w:rsid w:val="00094D18"/>
    <w:rsid w:val="00094D3B"/>
    <w:rsid w:val="00094EB4"/>
    <w:rsid w:val="00094F26"/>
    <w:rsid w:val="000954DA"/>
    <w:rsid w:val="00095665"/>
    <w:rsid w:val="000956C5"/>
    <w:rsid w:val="00096399"/>
    <w:rsid w:val="00096531"/>
    <w:rsid w:val="0009662F"/>
    <w:rsid w:val="000966AC"/>
    <w:rsid w:val="00096970"/>
    <w:rsid w:val="00096B5B"/>
    <w:rsid w:val="00096DD2"/>
    <w:rsid w:val="00096F96"/>
    <w:rsid w:val="00096FA4"/>
    <w:rsid w:val="00097023"/>
    <w:rsid w:val="0009713B"/>
    <w:rsid w:val="000975DC"/>
    <w:rsid w:val="00097881"/>
    <w:rsid w:val="00097D0C"/>
    <w:rsid w:val="00097D6A"/>
    <w:rsid w:val="000A014C"/>
    <w:rsid w:val="000A0454"/>
    <w:rsid w:val="000A04B3"/>
    <w:rsid w:val="000A0B4D"/>
    <w:rsid w:val="000A0EBF"/>
    <w:rsid w:val="000A0F4A"/>
    <w:rsid w:val="000A172F"/>
    <w:rsid w:val="000A1C5E"/>
    <w:rsid w:val="000A28BC"/>
    <w:rsid w:val="000A2972"/>
    <w:rsid w:val="000A2B95"/>
    <w:rsid w:val="000A2DDB"/>
    <w:rsid w:val="000A2EEA"/>
    <w:rsid w:val="000A318F"/>
    <w:rsid w:val="000A33E3"/>
    <w:rsid w:val="000A35E7"/>
    <w:rsid w:val="000A398A"/>
    <w:rsid w:val="000A3B84"/>
    <w:rsid w:val="000A3F15"/>
    <w:rsid w:val="000A437C"/>
    <w:rsid w:val="000A43E4"/>
    <w:rsid w:val="000A4B97"/>
    <w:rsid w:val="000A5086"/>
    <w:rsid w:val="000A50F8"/>
    <w:rsid w:val="000A53FB"/>
    <w:rsid w:val="000A546C"/>
    <w:rsid w:val="000A563A"/>
    <w:rsid w:val="000A59BA"/>
    <w:rsid w:val="000A607F"/>
    <w:rsid w:val="000A60AF"/>
    <w:rsid w:val="000A6904"/>
    <w:rsid w:val="000A6EC9"/>
    <w:rsid w:val="000A75A3"/>
    <w:rsid w:val="000A787E"/>
    <w:rsid w:val="000A7884"/>
    <w:rsid w:val="000A7D07"/>
    <w:rsid w:val="000A7DDD"/>
    <w:rsid w:val="000B0175"/>
    <w:rsid w:val="000B0612"/>
    <w:rsid w:val="000B0848"/>
    <w:rsid w:val="000B0E10"/>
    <w:rsid w:val="000B1395"/>
    <w:rsid w:val="000B1469"/>
    <w:rsid w:val="000B16CA"/>
    <w:rsid w:val="000B1C19"/>
    <w:rsid w:val="000B1E98"/>
    <w:rsid w:val="000B1EFA"/>
    <w:rsid w:val="000B1FDE"/>
    <w:rsid w:val="000B21C9"/>
    <w:rsid w:val="000B2A96"/>
    <w:rsid w:val="000B2D91"/>
    <w:rsid w:val="000B2F46"/>
    <w:rsid w:val="000B349C"/>
    <w:rsid w:val="000B3924"/>
    <w:rsid w:val="000B39F0"/>
    <w:rsid w:val="000B3CA9"/>
    <w:rsid w:val="000B3F6B"/>
    <w:rsid w:val="000B44F4"/>
    <w:rsid w:val="000B469C"/>
    <w:rsid w:val="000B4725"/>
    <w:rsid w:val="000B47A3"/>
    <w:rsid w:val="000B47DC"/>
    <w:rsid w:val="000B4B23"/>
    <w:rsid w:val="000B4DD7"/>
    <w:rsid w:val="000B4E76"/>
    <w:rsid w:val="000B50C4"/>
    <w:rsid w:val="000B539D"/>
    <w:rsid w:val="000B541E"/>
    <w:rsid w:val="000B553F"/>
    <w:rsid w:val="000B563B"/>
    <w:rsid w:val="000B5C76"/>
    <w:rsid w:val="000B5DC4"/>
    <w:rsid w:val="000B5EC9"/>
    <w:rsid w:val="000B646A"/>
    <w:rsid w:val="000B6839"/>
    <w:rsid w:val="000B6AB9"/>
    <w:rsid w:val="000B6CB2"/>
    <w:rsid w:val="000B6D44"/>
    <w:rsid w:val="000B6FDF"/>
    <w:rsid w:val="000B71D2"/>
    <w:rsid w:val="000B7234"/>
    <w:rsid w:val="000B7310"/>
    <w:rsid w:val="000B757B"/>
    <w:rsid w:val="000C0092"/>
    <w:rsid w:val="000C08D3"/>
    <w:rsid w:val="000C0E9F"/>
    <w:rsid w:val="000C0F8B"/>
    <w:rsid w:val="000C10DA"/>
    <w:rsid w:val="000C1782"/>
    <w:rsid w:val="000C1962"/>
    <w:rsid w:val="000C1964"/>
    <w:rsid w:val="000C1B92"/>
    <w:rsid w:val="000C1BBC"/>
    <w:rsid w:val="000C1EE9"/>
    <w:rsid w:val="000C1F04"/>
    <w:rsid w:val="000C231C"/>
    <w:rsid w:val="000C2892"/>
    <w:rsid w:val="000C296C"/>
    <w:rsid w:val="000C2AF4"/>
    <w:rsid w:val="000C2CA5"/>
    <w:rsid w:val="000C2EC1"/>
    <w:rsid w:val="000C31B4"/>
    <w:rsid w:val="000C31F8"/>
    <w:rsid w:val="000C33EB"/>
    <w:rsid w:val="000C3478"/>
    <w:rsid w:val="000C3550"/>
    <w:rsid w:val="000C3674"/>
    <w:rsid w:val="000C36D1"/>
    <w:rsid w:val="000C3B30"/>
    <w:rsid w:val="000C3EBC"/>
    <w:rsid w:val="000C3EFC"/>
    <w:rsid w:val="000C3F58"/>
    <w:rsid w:val="000C3FD5"/>
    <w:rsid w:val="000C41B2"/>
    <w:rsid w:val="000C4360"/>
    <w:rsid w:val="000C469B"/>
    <w:rsid w:val="000C48A4"/>
    <w:rsid w:val="000C4B7C"/>
    <w:rsid w:val="000C5166"/>
    <w:rsid w:val="000C55F4"/>
    <w:rsid w:val="000C5784"/>
    <w:rsid w:val="000C58E5"/>
    <w:rsid w:val="000C5E27"/>
    <w:rsid w:val="000C5E8C"/>
    <w:rsid w:val="000C61AD"/>
    <w:rsid w:val="000C67AF"/>
    <w:rsid w:val="000C68DF"/>
    <w:rsid w:val="000C6E5C"/>
    <w:rsid w:val="000C7182"/>
    <w:rsid w:val="000C790B"/>
    <w:rsid w:val="000C7CF9"/>
    <w:rsid w:val="000C7E54"/>
    <w:rsid w:val="000D000E"/>
    <w:rsid w:val="000D00BE"/>
    <w:rsid w:val="000D0241"/>
    <w:rsid w:val="000D05E0"/>
    <w:rsid w:val="000D0610"/>
    <w:rsid w:val="000D0AEC"/>
    <w:rsid w:val="000D0BF8"/>
    <w:rsid w:val="000D0C12"/>
    <w:rsid w:val="000D0C97"/>
    <w:rsid w:val="000D0EE4"/>
    <w:rsid w:val="000D1191"/>
    <w:rsid w:val="000D1300"/>
    <w:rsid w:val="000D1382"/>
    <w:rsid w:val="000D15EC"/>
    <w:rsid w:val="000D1A50"/>
    <w:rsid w:val="000D1AC2"/>
    <w:rsid w:val="000D1E86"/>
    <w:rsid w:val="000D22BB"/>
    <w:rsid w:val="000D27B0"/>
    <w:rsid w:val="000D27FB"/>
    <w:rsid w:val="000D2927"/>
    <w:rsid w:val="000D2EA5"/>
    <w:rsid w:val="000D301F"/>
    <w:rsid w:val="000D3058"/>
    <w:rsid w:val="000D3134"/>
    <w:rsid w:val="000D31B5"/>
    <w:rsid w:val="000D33E0"/>
    <w:rsid w:val="000D34E6"/>
    <w:rsid w:val="000D3512"/>
    <w:rsid w:val="000D3607"/>
    <w:rsid w:val="000D39F1"/>
    <w:rsid w:val="000D3DC6"/>
    <w:rsid w:val="000D4350"/>
    <w:rsid w:val="000D450D"/>
    <w:rsid w:val="000D474A"/>
    <w:rsid w:val="000D4AC5"/>
    <w:rsid w:val="000D4D16"/>
    <w:rsid w:val="000D4D68"/>
    <w:rsid w:val="000D4D7A"/>
    <w:rsid w:val="000D4DA6"/>
    <w:rsid w:val="000D5820"/>
    <w:rsid w:val="000D612B"/>
    <w:rsid w:val="000D668E"/>
    <w:rsid w:val="000D6EA2"/>
    <w:rsid w:val="000D6EEC"/>
    <w:rsid w:val="000D710C"/>
    <w:rsid w:val="000D7119"/>
    <w:rsid w:val="000D74A2"/>
    <w:rsid w:val="000D75D6"/>
    <w:rsid w:val="000D79FE"/>
    <w:rsid w:val="000D7A27"/>
    <w:rsid w:val="000D7D18"/>
    <w:rsid w:val="000E07C6"/>
    <w:rsid w:val="000E08C7"/>
    <w:rsid w:val="000E114F"/>
    <w:rsid w:val="000E1216"/>
    <w:rsid w:val="000E1591"/>
    <w:rsid w:val="000E180D"/>
    <w:rsid w:val="000E19B7"/>
    <w:rsid w:val="000E19F9"/>
    <w:rsid w:val="000E1CCD"/>
    <w:rsid w:val="000E1DAE"/>
    <w:rsid w:val="000E1E96"/>
    <w:rsid w:val="000E22A6"/>
    <w:rsid w:val="000E2502"/>
    <w:rsid w:val="000E27B1"/>
    <w:rsid w:val="000E340D"/>
    <w:rsid w:val="000E3471"/>
    <w:rsid w:val="000E3742"/>
    <w:rsid w:val="000E383B"/>
    <w:rsid w:val="000E3EEE"/>
    <w:rsid w:val="000E437C"/>
    <w:rsid w:val="000E4486"/>
    <w:rsid w:val="000E48DA"/>
    <w:rsid w:val="000E494A"/>
    <w:rsid w:val="000E4D78"/>
    <w:rsid w:val="000E4F1F"/>
    <w:rsid w:val="000E4FE0"/>
    <w:rsid w:val="000E5076"/>
    <w:rsid w:val="000E5512"/>
    <w:rsid w:val="000E56A5"/>
    <w:rsid w:val="000E5AB3"/>
    <w:rsid w:val="000E5CD7"/>
    <w:rsid w:val="000E5EF5"/>
    <w:rsid w:val="000E5F43"/>
    <w:rsid w:val="000E66E6"/>
    <w:rsid w:val="000E6C3B"/>
    <w:rsid w:val="000E6D1A"/>
    <w:rsid w:val="000E6DBC"/>
    <w:rsid w:val="000E75F1"/>
    <w:rsid w:val="000E7749"/>
    <w:rsid w:val="000E7797"/>
    <w:rsid w:val="000E7CAE"/>
    <w:rsid w:val="000E7D0A"/>
    <w:rsid w:val="000E7E47"/>
    <w:rsid w:val="000E7E98"/>
    <w:rsid w:val="000F0712"/>
    <w:rsid w:val="000F0891"/>
    <w:rsid w:val="000F10E0"/>
    <w:rsid w:val="000F123E"/>
    <w:rsid w:val="000F156C"/>
    <w:rsid w:val="000F15CF"/>
    <w:rsid w:val="000F1756"/>
    <w:rsid w:val="000F1C8B"/>
    <w:rsid w:val="000F1CDC"/>
    <w:rsid w:val="000F1E3D"/>
    <w:rsid w:val="000F1E4C"/>
    <w:rsid w:val="000F1E68"/>
    <w:rsid w:val="000F2227"/>
    <w:rsid w:val="000F23E1"/>
    <w:rsid w:val="000F2514"/>
    <w:rsid w:val="000F2701"/>
    <w:rsid w:val="000F2B24"/>
    <w:rsid w:val="000F2B88"/>
    <w:rsid w:val="000F2D67"/>
    <w:rsid w:val="000F2DD6"/>
    <w:rsid w:val="000F3104"/>
    <w:rsid w:val="000F3145"/>
    <w:rsid w:val="000F321F"/>
    <w:rsid w:val="000F323B"/>
    <w:rsid w:val="000F349F"/>
    <w:rsid w:val="000F3869"/>
    <w:rsid w:val="000F3AD4"/>
    <w:rsid w:val="000F3C3F"/>
    <w:rsid w:val="000F411C"/>
    <w:rsid w:val="000F4175"/>
    <w:rsid w:val="000F43D7"/>
    <w:rsid w:val="000F4659"/>
    <w:rsid w:val="000F49CB"/>
    <w:rsid w:val="000F4ACB"/>
    <w:rsid w:val="000F4CC3"/>
    <w:rsid w:val="000F4DE0"/>
    <w:rsid w:val="000F51AA"/>
    <w:rsid w:val="000F51E9"/>
    <w:rsid w:val="000F5313"/>
    <w:rsid w:val="000F53B0"/>
    <w:rsid w:val="000F53FF"/>
    <w:rsid w:val="000F5562"/>
    <w:rsid w:val="000F56FE"/>
    <w:rsid w:val="000F5843"/>
    <w:rsid w:val="000F5A6E"/>
    <w:rsid w:val="000F5AC7"/>
    <w:rsid w:val="000F5B42"/>
    <w:rsid w:val="000F5BF0"/>
    <w:rsid w:val="000F5E94"/>
    <w:rsid w:val="000F5F42"/>
    <w:rsid w:val="000F60CE"/>
    <w:rsid w:val="000F627A"/>
    <w:rsid w:val="000F6367"/>
    <w:rsid w:val="000F67D4"/>
    <w:rsid w:val="000F6965"/>
    <w:rsid w:val="000F6B0D"/>
    <w:rsid w:val="000F6B24"/>
    <w:rsid w:val="000F6F37"/>
    <w:rsid w:val="000F7019"/>
    <w:rsid w:val="000F74FD"/>
    <w:rsid w:val="000F75F3"/>
    <w:rsid w:val="000F7788"/>
    <w:rsid w:val="000F7B24"/>
    <w:rsid w:val="000F7D13"/>
    <w:rsid w:val="001001FC"/>
    <w:rsid w:val="0010023A"/>
    <w:rsid w:val="00100491"/>
    <w:rsid w:val="00100527"/>
    <w:rsid w:val="001007AC"/>
    <w:rsid w:val="001008DE"/>
    <w:rsid w:val="00100BC4"/>
    <w:rsid w:val="001011AB"/>
    <w:rsid w:val="001011F0"/>
    <w:rsid w:val="00101822"/>
    <w:rsid w:val="0010221D"/>
    <w:rsid w:val="001026D6"/>
    <w:rsid w:val="00102919"/>
    <w:rsid w:val="00102A76"/>
    <w:rsid w:val="00102D89"/>
    <w:rsid w:val="0010309E"/>
    <w:rsid w:val="00103182"/>
    <w:rsid w:val="0010364F"/>
    <w:rsid w:val="00103C15"/>
    <w:rsid w:val="001042E4"/>
    <w:rsid w:val="00104626"/>
    <w:rsid w:val="0010476A"/>
    <w:rsid w:val="0010495E"/>
    <w:rsid w:val="00104A4B"/>
    <w:rsid w:val="00104C02"/>
    <w:rsid w:val="00104DEA"/>
    <w:rsid w:val="00104E27"/>
    <w:rsid w:val="00104F7C"/>
    <w:rsid w:val="0010502C"/>
    <w:rsid w:val="00105924"/>
    <w:rsid w:val="00105F91"/>
    <w:rsid w:val="001061F5"/>
    <w:rsid w:val="001062A6"/>
    <w:rsid w:val="00106459"/>
    <w:rsid w:val="00106634"/>
    <w:rsid w:val="001066FA"/>
    <w:rsid w:val="001067FB"/>
    <w:rsid w:val="00106B01"/>
    <w:rsid w:val="00106BC7"/>
    <w:rsid w:val="00106C5D"/>
    <w:rsid w:val="00106DE9"/>
    <w:rsid w:val="00106E88"/>
    <w:rsid w:val="00106FD0"/>
    <w:rsid w:val="001070B3"/>
    <w:rsid w:val="00107152"/>
    <w:rsid w:val="001071E0"/>
    <w:rsid w:val="0010725A"/>
    <w:rsid w:val="00107296"/>
    <w:rsid w:val="0010738A"/>
    <w:rsid w:val="0010753D"/>
    <w:rsid w:val="00107F1E"/>
    <w:rsid w:val="001100B8"/>
    <w:rsid w:val="001100D2"/>
    <w:rsid w:val="001103F1"/>
    <w:rsid w:val="0011081C"/>
    <w:rsid w:val="001108E8"/>
    <w:rsid w:val="001109E2"/>
    <w:rsid w:val="00110F85"/>
    <w:rsid w:val="00111945"/>
    <w:rsid w:val="001119FC"/>
    <w:rsid w:val="001119FE"/>
    <w:rsid w:val="001120CA"/>
    <w:rsid w:val="0011238C"/>
    <w:rsid w:val="0011244D"/>
    <w:rsid w:val="00112875"/>
    <w:rsid w:val="00112A57"/>
    <w:rsid w:val="00112B00"/>
    <w:rsid w:val="00112F40"/>
    <w:rsid w:val="00113696"/>
    <w:rsid w:val="00113A87"/>
    <w:rsid w:val="00113B1E"/>
    <w:rsid w:val="00113CBF"/>
    <w:rsid w:val="00113CC5"/>
    <w:rsid w:val="00113F52"/>
    <w:rsid w:val="00113F92"/>
    <w:rsid w:val="001142C6"/>
    <w:rsid w:val="00114370"/>
    <w:rsid w:val="00114491"/>
    <w:rsid w:val="00114724"/>
    <w:rsid w:val="0011481F"/>
    <w:rsid w:val="0011499E"/>
    <w:rsid w:val="00114B08"/>
    <w:rsid w:val="00114D30"/>
    <w:rsid w:val="00114EA6"/>
    <w:rsid w:val="00114FA8"/>
    <w:rsid w:val="00114FC6"/>
    <w:rsid w:val="0011554E"/>
    <w:rsid w:val="00115B96"/>
    <w:rsid w:val="0011645D"/>
    <w:rsid w:val="001164F3"/>
    <w:rsid w:val="00116953"/>
    <w:rsid w:val="00116DC0"/>
    <w:rsid w:val="00116EA9"/>
    <w:rsid w:val="00116ED3"/>
    <w:rsid w:val="00117932"/>
    <w:rsid w:val="00117B07"/>
    <w:rsid w:val="00117B80"/>
    <w:rsid w:val="00117C11"/>
    <w:rsid w:val="00117C65"/>
    <w:rsid w:val="00117D4D"/>
    <w:rsid w:val="0012013D"/>
    <w:rsid w:val="001201E8"/>
    <w:rsid w:val="00120227"/>
    <w:rsid w:val="001202AF"/>
    <w:rsid w:val="001204D4"/>
    <w:rsid w:val="001207A2"/>
    <w:rsid w:val="001207F0"/>
    <w:rsid w:val="00120863"/>
    <w:rsid w:val="00120F51"/>
    <w:rsid w:val="0012112C"/>
    <w:rsid w:val="0012119D"/>
    <w:rsid w:val="0012132B"/>
    <w:rsid w:val="00121393"/>
    <w:rsid w:val="00121C56"/>
    <w:rsid w:val="00121CD2"/>
    <w:rsid w:val="00121CFB"/>
    <w:rsid w:val="001228D7"/>
    <w:rsid w:val="00122A92"/>
    <w:rsid w:val="00123167"/>
    <w:rsid w:val="00123206"/>
    <w:rsid w:val="00123417"/>
    <w:rsid w:val="00123BF3"/>
    <w:rsid w:val="00123CD3"/>
    <w:rsid w:val="001240B1"/>
    <w:rsid w:val="0012412E"/>
    <w:rsid w:val="00124432"/>
    <w:rsid w:val="001245CD"/>
    <w:rsid w:val="00124630"/>
    <w:rsid w:val="0012468D"/>
    <w:rsid w:val="00124AA4"/>
    <w:rsid w:val="00124D9D"/>
    <w:rsid w:val="00124DB5"/>
    <w:rsid w:val="00125075"/>
    <w:rsid w:val="001252EC"/>
    <w:rsid w:val="0012555D"/>
    <w:rsid w:val="001256BC"/>
    <w:rsid w:val="001258D5"/>
    <w:rsid w:val="00125AF4"/>
    <w:rsid w:val="00125B01"/>
    <w:rsid w:val="00125CA9"/>
    <w:rsid w:val="00126148"/>
    <w:rsid w:val="00126707"/>
    <w:rsid w:val="00126918"/>
    <w:rsid w:val="00126A4F"/>
    <w:rsid w:val="00126D58"/>
    <w:rsid w:val="00126F88"/>
    <w:rsid w:val="001270F2"/>
    <w:rsid w:val="0012714D"/>
    <w:rsid w:val="00127154"/>
    <w:rsid w:val="0012762F"/>
    <w:rsid w:val="001278DE"/>
    <w:rsid w:val="00127A7A"/>
    <w:rsid w:val="00127BE9"/>
    <w:rsid w:val="00127C2B"/>
    <w:rsid w:val="00127D27"/>
    <w:rsid w:val="00127D33"/>
    <w:rsid w:val="00127F76"/>
    <w:rsid w:val="00130075"/>
    <w:rsid w:val="00130181"/>
    <w:rsid w:val="001303C2"/>
    <w:rsid w:val="00130430"/>
    <w:rsid w:val="001304AC"/>
    <w:rsid w:val="001307E2"/>
    <w:rsid w:val="00130C1F"/>
    <w:rsid w:val="00130E6D"/>
    <w:rsid w:val="0013107B"/>
    <w:rsid w:val="00131512"/>
    <w:rsid w:val="001315B8"/>
    <w:rsid w:val="00131831"/>
    <w:rsid w:val="001318A9"/>
    <w:rsid w:val="0013212B"/>
    <w:rsid w:val="00132160"/>
    <w:rsid w:val="001321B1"/>
    <w:rsid w:val="0013232C"/>
    <w:rsid w:val="00132421"/>
    <w:rsid w:val="00132616"/>
    <w:rsid w:val="0013271B"/>
    <w:rsid w:val="00132790"/>
    <w:rsid w:val="0013296F"/>
    <w:rsid w:val="00133512"/>
    <w:rsid w:val="001337C0"/>
    <w:rsid w:val="001340C2"/>
    <w:rsid w:val="0013411E"/>
    <w:rsid w:val="001341FE"/>
    <w:rsid w:val="0013426F"/>
    <w:rsid w:val="001342F9"/>
    <w:rsid w:val="00134315"/>
    <w:rsid w:val="001346E6"/>
    <w:rsid w:val="00134E51"/>
    <w:rsid w:val="0013524C"/>
    <w:rsid w:val="0013532C"/>
    <w:rsid w:val="00135353"/>
    <w:rsid w:val="00135473"/>
    <w:rsid w:val="001357C1"/>
    <w:rsid w:val="00135842"/>
    <w:rsid w:val="00135860"/>
    <w:rsid w:val="00135941"/>
    <w:rsid w:val="00135B18"/>
    <w:rsid w:val="001360D5"/>
    <w:rsid w:val="001362DB"/>
    <w:rsid w:val="001363C9"/>
    <w:rsid w:val="0013681A"/>
    <w:rsid w:val="00136AA7"/>
    <w:rsid w:val="00136B00"/>
    <w:rsid w:val="00136B6B"/>
    <w:rsid w:val="00136F87"/>
    <w:rsid w:val="00137170"/>
    <w:rsid w:val="00137375"/>
    <w:rsid w:val="00137555"/>
    <w:rsid w:val="00137815"/>
    <w:rsid w:val="00137914"/>
    <w:rsid w:val="0013794B"/>
    <w:rsid w:val="00137BE2"/>
    <w:rsid w:val="00137C18"/>
    <w:rsid w:val="00137D97"/>
    <w:rsid w:val="001400E9"/>
    <w:rsid w:val="001400F0"/>
    <w:rsid w:val="00140197"/>
    <w:rsid w:val="00140247"/>
    <w:rsid w:val="0014064B"/>
    <w:rsid w:val="00140968"/>
    <w:rsid w:val="00140C64"/>
    <w:rsid w:val="00140E4A"/>
    <w:rsid w:val="00140F32"/>
    <w:rsid w:val="00140FE7"/>
    <w:rsid w:val="0014106D"/>
    <w:rsid w:val="0014121D"/>
    <w:rsid w:val="00141276"/>
    <w:rsid w:val="001412E7"/>
    <w:rsid w:val="001414AF"/>
    <w:rsid w:val="001414F8"/>
    <w:rsid w:val="0014179F"/>
    <w:rsid w:val="00141BDE"/>
    <w:rsid w:val="00141CEB"/>
    <w:rsid w:val="00141D7E"/>
    <w:rsid w:val="0014200F"/>
    <w:rsid w:val="0014225F"/>
    <w:rsid w:val="001426B3"/>
    <w:rsid w:val="001427BF"/>
    <w:rsid w:val="00142B5D"/>
    <w:rsid w:val="00142B6D"/>
    <w:rsid w:val="00142C9E"/>
    <w:rsid w:val="001430BA"/>
    <w:rsid w:val="001430D9"/>
    <w:rsid w:val="00143221"/>
    <w:rsid w:val="00143497"/>
    <w:rsid w:val="001439AB"/>
    <w:rsid w:val="00143A47"/>
    <w:rsid w:val="00143B99"/>
    <w:rsid w:val="00143CE5"/>
    <w:rsid w:val="00144472"/>
    <w:rsid w:val="001447E2"/>
    <w:rsid w:val="00144AAE"/>
    <w:rsid w:val="00144B38"/>
    <w:rsid w:val="00144D05"/>
    <w:rsid w:val="00144FF0"/>
    <w:rsid w:val="001450B7"/>
    <w:rsid w:val="001455E3"/>
    <w:rsid w:val="00146039"/>
    <w:rsid w:val="001460E2"/>
    <w:rsid w:val="0014644C"/>
    <w:rsid w:val="0014649A"/>
    <w:rsid w:val="0014658C"/>
    <w:rsid w:val="00146BA8"/>
    <w:rsid w:val="00146DC5"/>
    <w:rsid w:val="0014713A"/>
    <w:rsid w:val="00147BE9"/>
    <w:rsid w:val="00147D9A"/>
    <w:rsid w:val="00147DD0"/>
    <w:rsid w:val="00147F47"/>
    <w:rsid w:val="00150185"/>
    <w:rsid w:val="001502BB"/>
    <w:rsid w:val="001502F9"/>
    <w:rsid w:val="0015043F"/>
    <w:rsid w:val="0015053A"/>
    <w:rsid w:val="001505A3"/>
    <w:rsid w:val="0015063E"/>
    <w:rsid w:val="0015079E"/>
    <w:rsid w:val="00150BDB"/>
    <w:rsid w:val="00150FD6"/>
    <w:rsid w:val="00151CE1"/>
    <w:rsid w:val="00151E18"/>
    <w:rsid w:val="00152270"/>
    <w:rsid w:val="00152312"/>
    <w:rsid w:val="00152867"/>
    <w:rsid w:val="00152CE6"/>
    <w:rsid w:val="00152D27"/>
    <w:rsid w:val="00152DB2"/>
    <w:rsid w:val="0015366C"/>
    <w:rsid w:val="00153834"/>
    <w:rsid w:val="00153CFC"/>
    <w:rsid w:val="00153E1B"/>
    <w:rsid w:val="00154409"/>
    <w:rsid w:val="00154730"/>
    <w:rsid w:val="00154AEC"/>
    <w:rsid w:val="00154B0F"/>
    <w:rsid w:val="00154BD8"/>
    <w:rsid w:val="00154CC5"/>
    <w:rsid w:val="0015501C"/>
    <w:rsid w:val="0015549D"/>
    <w:rsid w:val="00155896"/>
    <w:rsid w:val="00155AC7"/>
    <w:rsid w:val="00155B61"/>
    <w:rsid w:val="001563AF"/>
    <w:rsid w:val="001563D9"/>
    <w:rsid w:val="0015666B"/>
    <w:rsid w:val="00156B96"/>
    <w:rsid w:val="00156C14"/>
    <w:rsid w:val="00157518"/>
    <w:rsid w:val="0015751D"/>
    <w:rsid w:val="0015792C"/>
    <w:rsid w:val="0015797E"/>
    <w:rsid w:val="00157F6B"/>
    <w:rsid w:val="00160013"/>
    <w:rsid w:val="001603D8"/>
    <w:rsid w:val="00160807"/>
    <w:rsid w:val="0016094D"/>
    <w:rsid w:val="0016102E"/>
    <w:rsid w:val="001613DC"/>
    <w:rsid w:val="001614CB"/>
    <w:rsid w:val="00161560"/>
    <w:rsid w:val="00161646"/>
    <w:rsid w:val="001619FF"/>
    <w:rsid w:val="00161C5F"/>
    <w:rsid w:val="00161E1E"/>
    <w:rsid w:val="00161F1B"/>
    <w:rsid w:val="00162128"/>
    <w:rsid w:val="00162241"/>
    <w:rsid w:val="00162689"/>
    <w:rsid w:val="0016275D"/>
    <w:rsid w:val="00162839"/>
    <w:rsid w:val="001629C1"/>
    <w:rsid w:val="00162A24"/>
    <w:rsid w:val="00162B65"/>
    <w:rsid w:val="00163045"/>
    <w:rsid w:val="00163560"/>
    <w:rsid w:val="00163580"/>
    <w:rsid w:val="001639AC"/>
    <w:rsid w:val="00163B0C"/>
    <w:rsid w:val="00163D18"/>
    <w:rsid w:val="00163E2A"/>
    <w:rsid w:val="00163EC2"/>
    <w:rsid w:val="0016464F"/>
    <w:rsid w:val="001648D9"/>
    <w:rsid w:val="001649E6"/>
    <w:rsid w:val="001655A5"/>
    <w:rsid w:val="001657D2"/>
    <w:rsid w:val="00165B2E"/>
    <w:rsid w:val="00165DAA"/>
    <w:rsid w:val="00165F28"/>
    <w:rsid w:val="001660BF"/>
    <w:rsid w:val="001662B7"/>
    <w:rsid w:val="001663BC"/>
    <w:rsid w:val="001663F4"/>
    <w:rsid w:val="001667EB"/>
    <w:rsid w:val="001668BD"/>
    <w:rsid w:val="0016693A"/>
    <w:rsid w:val="00166C51"/>
    <w:rsid w:val="0016747D"/>
    <w:rsid w:val="001677BC"/>
    <w:rsid w:val="00167B22"/>
    <w:rsid w:val="00167CD9"/>
    <w:rsid w:val="0017008E"/>
    <w:rsid w:val="00170581"/>
    <w:rsid w:val="001708EA"/>
    <w:rsid w:val="00170E81"/>
    <w:rsid w:val="00170ED1"/>
    <w:rsid w:val="001713A3"/>
    <w:rsid w:val="00171A3B"/>
    <w:rsid w:val="00171ADF"/>
    <w:rsid w:val="00171B4F"/>
    <w:rsid w:val="00171B94"/>
    <w:rsid w:val="00171DD4"/>
    <w:rsid w:val="0017214B"/>
    <w:rsid w:val="00172744"/>
    <w:rsid w:val="00172BD2"/>
    <w:rsid w:val="00172EB4"/>
    <w:rsid w:val="00172F31"/>
    <w:rsid w:val="0017325C"/>
    <w:rsid w:val="0017376F"/>
    <w:rsid w:val="00173B29"/>
    <w:rsid w:val="00173B3E"/>
    <w:rsid w:val="00173D7B"/>
    <w:rsid w:val="0017402B"/>
    <w:rsid w:val="00174120"/>
    <w:rsid w:val="0017440C"/>
    <w:rsid w:val="0017450F"/>
    <w:rsid w:val="001749A1"/>
    <w:rsid w:val="00174B33"/>
    <w:rsid w:val="00174C9C"/>
    <w:rsid w:val="00174E16"/>
    <w:rsid w:val="00174F34"/>
    <w:rsid w:val="00174F85"/>
    <w:rsid w:val="001750CF"/>
    <w:rsid w:val="001750FB"/>
    <w:rsid w:val="001751D2"/>
    <w:rsid w:val="00175209"/>
    <w:rsid w:val="001752F7"/>
    <w:rsid w:val="001753DA"/>
    <w:rsid w:val="001754B8"/>
    <w:rsid w:val="0017563E"/>
    <w:rsid w:val="0017580B"/>
    <w:rsid w:val="00175D5D"/>
    <w:rsid w:val="00175DD2"/>
    <w:rsid w:val="00175EB9"/>
    <w:rsid w:val="00175ED9"/>
    <w:rsid w:val="00176769"/>
    <w:rsid w:val="00176DEB"/>
    <w:rsid w:val="00176E08"/>
    <w:rsid w:val="00176FBE"/>
    <w:rsid w:val="00177112"/>
    <w:rsid w:val="0017762D"/>
    <w:rsid w:val="001776FF"/>
    <w:rsid w:val="00177EC0"/>
    <w:rsid w:val="001805C0"/>
    <w:rsid w:val="0018063B"/>
    <w:rsid w:val="001806B2"/>
    <w:rsid w:val="00180823"/>
    <w:rsid w:val="00180AED"/>
    <w:rsid w:val="00180C8A"/>
    <w:rsid w:val="00180CED"/>
    <w:rsid w:val="00180DF6"/>
    <w:rsid w:val="00180FDA"/>
    <w:rsid w:val="0018150D"/>
    <w:rsid w:val="00181551"/>
    <w:rsid w:val="00181572"/>
    <w:rsid w:val="001818EB"/>
    <w:rsid w:val="00181BAC"/>
    <w:rsid w:val="00181DBE"/>
    <w:rsid w:val="001821A3"/>
    <w:rsid w:val="001822BC"/>
    <w:rsid w:val="001825F0"/>
    <w:rsid w:val="0018281B"/>
    <w:rsid w:val="00182B28"/>
    <w:rsid w:val="00182EF0"/>
    <w:rsid w:val="00183087"/>
    <w:rsid w:val="00183119"/>
    <w:rsid w:val="0018336D"/>
    <w:rsid w:val="001839C3"/>
    <w:rsid w:val="00183EFF"/>
    <w:rsid w:val="001845EC"/>
    <w:rsid w:val="001848C3"/>
    <w:rsid w:val="001849D5"/>
    <w:rsid w:val="00184AEC"/>
    <w:rsid w:val="00184AF0"/>
    <w:rsid w:val="00184B50"/>
    <w:rsid w:val="00184C22"/>
    <w:rsid w:val="00184D27"/>
    <w:rsid w:val="001853A4"/>
    <w:rsid w:val="0018544C"/>
    <w:rsid w:val="0018556B"/>
    <w:rsid w:val="00185808"/>
    <w:rsid w:val="00185981"/>
    <w:rsid w:val="001859BA"/>
    <w:rsid w:val="00185A25"/>
    <w:rsid w:val="00185BD0"/>
    <w:rsid w:val="00186231"/>
    <w:rsid w:val="001863F0"/>
    <w:rsid w:val="001863F5"/>
    <w:rsid w:val="00186484"/>
    <w:rsid w:val="00186983"/>
    <w:rsid w:val="00187159"/>
    <w:rsid w:val="00187368"/>
    <w:rsid w:val="0018786E"/>
    <w:rsid w:val="00187A3D"/>
    <w:rsid w:val="001901F0"/>
    <w:rsid w:val="00190469"/>
    <w:rsid w:val="0019099E"/>
    <w:rsid w:val="00190ED1"/>
    <w:rsid w:val="00191228"/>
    <w:rsid w:val="00191F18"/>
    <w:rsid w:val="0019271B"/>
    <w:rsid w:val="00192A3A"/>
    <w:rsid w:val="00192B03"/>
    <w:rsid w:val="00192E4B"/>
    <w:rsid w:val="001931E9"/>
    <w:rsid w:val="0019322B"/>
    <w:rsid w:val="001939ED"/>
    <w:rsid w:val="00193C08"/>
    <w:rsid w:val="00194667"/>
    <w:rsid w:val="00194BB3"/>
    <w:rsid w:val="00194C5F"/>
    <w:rsid w:val="00195122"/>
    <w:rsid w:val="00195538"/>
    <w:rsid w:val="0019558E"/>
    <w:rsid w:val="001955FD"/>
    <w:rsid w:val="00195792"/>
    <w:rsid w:val="0019585D"/>
    <w:rsid w:val="00195BB4"/>
    <w:rsid w:val="00195C56"/>
    <w:rsid w:val="00195CA2"/>
    <w:rsid w:val="00196135"/>
    <w:rsid w:val="001971FB"/>
    <w:rsid w:val="00197236"/>
    <w:rsid w:val="0019729E"/>
    <w:rsid w:val="001972EE"/>
    <w:rsid w:val="0019730C"/>
    <w:rsid w:val="0019782A"/>
    <w:rsid w:val="001A019B"/>
    <w:rsid w:val="001A02BA"/>
    <w:rsid w:val="001A0497"/>
    <w:rsid w:val="001A059E"/>
    <w:rsid w:val="001A05C3"/>
    <w:rsid w:val="001A07C8"/>
    <w:rsid w:val="001A0816"/>
    <w:rsid w:val="001A0C8F"/>
    <w:rsid w:val="001A0F98"/>
    <w:rsid w:val="001A119F"/>
    <w:rsid w:val="001A1201"/>
    <w:rsid w:val="001A12CD"/>
    <w:rsid w:val="001A152C"/>
    <w:rsid w:val="001A1895"/>
    <w:rsid w:val="001A1E0E"/>
    <w:rsid w:val="001A1FE7"/>
    <w:rsid w:val="001A2061"/>
    <w:rsid w:val="001A233E"/>
    <w:rsid w:val="001A28DC"/>
    <w:rsid w:val="001A2A08"/>
    <w:rsid w:val="001A31DE"/>
    <w:rsid w:val="001A3348"/>
    <w:rsid w:val="001A34E7"/>
    <w:rsid w:val="001A3856"/>
    <w:rsid w:val="001A3A1E"/>
    <w:rsid w:val="001A3A22"/>
    <w:rsid w:val="001A3B5A"/>
    <w:rsid w:val="001A3EAC"/>
    <w:rsid w:val="001A42E6"/>
    <w:rsid w:val="001A436C"/>
    <w:rsid w:val="001A439D"/>
    <w:rsid w:val="001A4953"/>
    <w:rsid w:val="001A49E5"/>
    <w:rsid w:val="001A527F"/>
    <w:rsid w:val="001A532E"/>
    <w:rsid w:val="001A5515"/>
    <w:rsid w:val="001A5522"/>
    <w:rsid w:val="001A5599"/>
    <w:rsid w:val="001A588F"/>
    <w:rsid w:val="001A5AA3"/>
    <w:rsid w:val="001A5C9F"/>
    <w:rsid w:val="001A629E"/>
    <w:rsid w:val="001A65A0"/>
    <w:rsid w:val="001A65EA"/>
    <w:rsid w:val="001A670A"/>
    <w:rsid w:val="001A6A71"/>
    <w:rsid w:val="001A6D12"/>
    <w:rsid w:val="001A6D97"/>
    <w:rsid w:val="001A6EB9"/>
    <w:rsid w:val="001A7237"/>
    <w:rsid w:val="001A7588"/>
    <w:rsid w:val="001A7865"/>
    <w:rsid w:val="001A79AA"/>
    <w:rsid w:val="001A79E7"/>
    <w:rsid w:val="001A7B04"/>
    <w:rsid w:val="001A7BE5"/>
    <w:rsid w:val="001A7C6B"/>
    <w:rsid w:val="001A7CF3"/>
    <w:rsid w:val="001A7F1A"/>
    <w:rsid w:val="001B0409"/>
    <w:rsid w:val="001B0489"/>
    <w:rsid w:val="001B0AAF"/>
    <w:rsid w:val="001B0FBB"/>
    <w:rsid w:val="001B100B"/>
    <w:rsid w:val="001B10B2"/>
    <w:rsid w:val="001B117C"/>
    <w:rsid w:val="001B117D"/>
    <w:rsid w:val="001B11AE"/>
    <w:rsid w:val="001B132A"/>
    <w:rsid w:val="001B1749"/>
    <w:rsid w:val="001B192A"/>
    <w:rsid w:val="001B1A1A"/>
    <w:rsid w:val="001B20A5"/>
    <w:rsid w:val="001B2121"/>
    <w:rsid w:val="001B2787"/>
    <w:rsid w:val="001B2882"/>
    <w:rsid w:val="001B2AD2"/>
    <w:rsid w:val="001B2D7F"/>
    <w:rsid w:val="001B2E13"/>
    <w:rsid w:val="001B3194"/>
    <w:rsid w:val="001B348E"/>
    <w:rsid w:val="001B3576"/>
    <w:rsid w:val="001B372A"/>
    <w:rsid w:val="001B3D8A"/>
    <w:rsid w:val="001B3DBC"/>
    <w:rsid w:val="001B3E1E"/>
    <w:rsid w:val="001B3F93"/>
    <w:rsid w:val="001B40BE"/>
    <w:rsid w:val="001B464E"/>
    <w:rsid w:val="001B465D"/>
    <w:rsid w:val="001B46BC"/>
    <w:rsid w:val="001B487A"/>
    <w:rsid w:val="001B4988"/>
    <w:rsid w:val="001B499B"/>
    <w:rsid w:val="001B49E0"/>
    <w:rsid w:val="001B4A2D"/>
    <w:rsid w:val="001B4AA9"/>
    <w:rsid w:val="001B4AE5"/>
    <w:rsid w:val="001B4B7E"/>
    <w:rsid w:val="001B4C93"/>
    <w:rsid w:val="001B4C9E"/>
    <w:rsid w:val="001B53DC"/>
    <w:rsid w:val="001B53EA"/>
    <w:rsid w:val="001B5C19"/>
    <w:rsid w:val="001B624A"/>
    <w:rsid w:val="001B640D"/>
    <w:rsid w:val="001B6639"/>
    <w:rsid w:val="001B6652"/>
    <w:rsid w:val="001B66E5"/>
    <w:rsid w:val="001B66F0"/>
    <w:rsid w:val="001B6A0F"/>
    <w:rsid w:val="001B709C"/>
    <w:rsid w:val="001B7271"/>
    <w:rsid w:val="001B72D9"/>
    <w:rsid w:val="001B75F7"/>
    <w:rsid w:val="001B778F"/>
    <w:rsid w:val="001B7ADF"/>
    <w:rsid w:val="001B7C2A"/>
    <w:rsid w:val="001C01C2"/>
    <w:rsid w:val="001C0359"/>
    <w:rsid w:val="001C0466"/>
    <w:rsid w:val="001C08C9"/>
    <w:rsid w:val="001C0BB4"/>
    <w:rsid w:val="001C0C33"/>
    <w:rsid w:val="001C0DCA"/>
    <w:rsid w:val="001C1875"/>
    <w:rsid w:val="001C1B52"/>
    <w:rsid w:val="001C1BD4"/>
    <w:rsid w:val="001C1CD7"/>
    <w:rsid w:val="001C1D5D"/>
    <w:rsid w:val="001C1E43"/>
    <w:rsid w:val="001C1EED"/>
    <w:rsid w:val="001C2232"/>
    <w:rsid w:val="001C22FD"/>
    <w:rsid w:val="001C2585"/>
    <w:rsid w:val="001C2760"/>
    <w:rsid w:val="001C295B"/>
    <w:rsid w:val="001C2A2C"/>
    <w:rsid w:val="001C2A58"/>
    <w:rsid w:val="001C2CBC"/>
    <w:rsid w:val="001C2D62"/>
    <w:rsid w:val="001C38C5"/>
    <w:rsid w:val="001C3C00"/>
    <w:rsid w:val="001C3C17"/>
    <w:rsid w:val="001C4409"/>
    <w:rsid w:val="001C459D"/>
    <w:rsid w:val="001C48D6"/>
    <w:rsid w:val="001C4D18"/>
    <w:rsid w:val="001C4DDD"/>
    <w:rsid w:val="001C4F6A"/>
    <w:rsid w:val="001C5447"/>
    <w:rsid w:val="001C5677"/>
    <w:rsid w:val="001C59BE"/>
    <w:rsid w:val="001C5D18"/>
    <w:rsid w:val="001C5E0C"/>
    <w:rsid w:val="001C5F5F"/>
    <w:rsid w:val="001C5F87"/>
    <w:rsid w:val="001C63D1"/>
    <w:rsid w:val="001C719C"/>
    <w:rsid w:val="001C728D"/>
    <w:rsid w:val="001C7E87"/>
    <w:rsid w:val="001D003C"/>
    <w:rsid w:val="001D0320"/>
    <w:rsid w:val="001D03B3"/>
    <w:rsid w:val="001D0A3C"/>
    <w:rsid w:val="001D0C24"/>
    <w:rsid w:val="001D0E90"/>
    <w:rsid w:val="001D1AFC"/>
    <w:rsid w:val="001D1BF6"/>
    <w:rsid w:val="001D1E39"/>
    <w:rsid w:val="001D1F00"/>
    <w:rsid w:val="001D2108"/>
    <w:rsid w:val="001D2155"/>
    <w:rsid w:val="001D26E2"/>
    <w:rsid w:val="001D2B59"/>
    <w:rsid w:val="001D2B81"/>
    <w:rsid w:val="001D2EBA"/>
    <w:rsid w:val="001D3D6B"/>
    <w:rsid w:val="001D3DCD"/>
    <w:rsid w:val="001D4120"/>
    <w:rsid w:val="001D41F4"/>
    <w:rsid w:val="001D42A9"/>
    <w:rsid w:val="001D43C2"/>
    <w:rsid w:val="001D43DF"/>
    <w:rsid w:val="001D46C9"/>
    <w:rsid w:val="001D497D"/>
    <w:rsid w:val="001D4CE3"/>
    <w:rsid w:val="001D4D5C"/>
    <w:rsid w:val="001D4DA7"/>
    <w:rsid w:val="001D4E94"/>
    <w:rsid w:val="001D5430"/>
    <w:rsid w:val="001D5686"/>
    <w:rsid w:val="001D5800"/>
    <w:rsid w:val="001D5AFF"/>
    <w:rsid w:val="001D5BAD"/>
    <w:rsid w:val="001D5BEB"/>
    <w:rsid w:val="001D606B"/>
    <w:rsid w:val="001D67A0"/>
    <w:rsid w:val="001D6AB6"/>
    <w:rsid w:val="001D6B77"/>
    <w:rsid w:val="001D7510"/>
    <w:rsid w:val="001D7524"/>
    <w:rsid w:val="001D7B44"/>
    <w:rsid w:val="001D7C86"/>
    <w:rsid w:val="001D7D93"/>
    <w:rsid w:val="001D7EED"/>
    <w:rsid w:val="001E001B"/>
    <w:rsid w:val="001E0044"/>
    <w:rsid w:val="001E0303"/>
    <w:rsid w:val="001E04C7"/>
    <w:rsid w:val="001E04FF"/>
    <w:rsid w:val="001E1223"/>
    <w:rsid w:val="001E12DF"/>
    <w:rsid w:val="001E14E5"/>
    <w:rsid w:val="001E155A"/>
    <w:rsid w:val="001E17CE"/>
    <w:rsid w:val="001E1A1D"/>
    <w:rsid w:val="001E217A"/>
    <w:rsid w:val="001E22D0"/>
    <w:rsid w:val="001E22F4"/>
    <w:rsid w:val="001E243D"/>
    <w:rsid w:val="001E2606"/>
    <w:rsid w:val="001E26DB"/>
    <w:rsid w:val="001E2770"/>
    <w:rsid w:val="001E2820"/>
    <w:rsid w:val="001E2B6B"/>
    <w:rsid w:val="001E2BAC"/>
    <w:rsid w:val="001E2E9D"/>
    <w:rsid w:val="001E3CE1"/>
    <w:rsid w:val="001E3D3B"/>
    <w:rsid w:val="001E3DAD"/>
    <w:rsid w:val="001E3E98"/>
    <w:rsid w:val="001E412D"/>
    <w:rsid w:val="001E450F"/>
    <w:rsid w:val="001E4706"/>
    <w:rsid w:val="001E4857"/>
    <w:rsid w:val="001E491C"/>
    <w:rsid w:val="001E4929"/>
    <w:rsid w:val="001E4ED9"/>
    <w:rsid w:val="001E4FAF"/>
    <w:rsid w:val="001E5201"/>
    <w:rsid w:val="001E58AB"/>
    <w:rsid w:val="001E58EE"/>
    <w:rsid w:val="001E5901"/>
    <w:rsid w:val="001E67EC"/>
    <w:rsid w:val="001E6BBC"/>
    <w:rsid w:val="001E6DBF"/>
    <w:rsid w:val="001E7142"/>
    <w:rsid w:val="001E73F7"/>
    <w:rsid w:val="001E7485"/>
    <w:rsid w:val="001E7840"/>
    <w:rsid w:val="001E7944"/>
    <w:rsid w:val="001E7A8F"/>
    <w:rsid w:val="001E7EE2"/>
    <w:rsid w:val="001E7EF6"/>
    <w:rsid w:val="001F004C"/>
    <w:rsid w:val="001F0161"/>
    <w:rsid w:val="001F01F2"/>
    <w:rsid w:val="001F0208"/>
    <w:rsid w:val="001F02E0"/>
    <w:rsid w:val="001F0640"/>
    <w:rsid w:val="001F074E"/>
    <w:rsid w:val="001F07D7"/>
    <w:rsid w:val="001F0818"/>
    <w:rsid w:val="001F0CCF"/>
    <w:rsid w:val="001F0ED6"/>
    <w:rsid w:val="001F1169"/>
    <w:rsid w:val="001F11BE"/>
    <w:rsid w:val="001F140E"/>
    <w:rsid w:val="001F1AD5"/>
    <w:rsid w:val="001F22FE"/>
    <w:rsid w:val="001F2674"/>
    <w:rsid w:val="001F2802"/>
    <w:rsid w:val="001F2ACC"/>
    <w:rsid w:val="001F2B56"/>
    <w:rsid w:val="001F2BA0"/>
    <w:rsid w:val="001F30FF"/>
    <w:rsid w:val="001F31E2"/>
    <w:rsid w:val="001F333E"/>
    <w:rsid w:val="001F347D"/>
    <w:rsid w:val="001F3780"/>
    <w:rsid w:val="001F3DE4"/>
    <w:rsid w:val="001F3F0D"/>
    <w:rsid w:val="001F44C9"/>
    <w:rsid w:val="001F515A"/>
    <w:rsid w:val="001F52E7"/>
    <w:rsid w:val="001F536B"/>
    <w:rsid w:val="001F58C6"/>
    <w:rsid w:val="001F5CE5"/>
    <w:rsid w:val="001F5D19"/>
    <w:rsid w:val="001F60FF"/>
    <w:rsid w:val="001F6772"/>
    <w:rsid w:val="001F67E1"/>
    <w:rsid w:val="001F690D"/>
    <w:rsid w:val="001F6A80"/>
    <w:rsid w:val="001F6C8D"/>
    <w:rsid w:val="001F6EB0"/>
    <w:rsid w:val="001F72C6"/>
    <w:rsid w:val="001F75CA"/>
    <w:rsid w:val="001F7647"/>
    <w:rsid w:val="001F792D"/>
    <w:rsid w:val="001F79B3"/>
    <w:rsid w:val="001F7FDB"/>
    <w:rsid w:val="0020002C"/>
    <w:rsid w:val="00200513"/>
    <w:rsid w:val="002008C3"/>
    <w:rsid w:val="002008CC"/>
    <w:rsid w:val="00200972"/>
    <w:rsid w:val="00200D30"/>
    <w:rsid w:val="00200FAC"/>
    <w:rsid w:val="0020105F"/>
    <w:rsid w:val="002012B0"/>
    <w:rsid w:val="002014DE"/>
    <w:rsid w:val="00201540"/>
    <w:rsid w:val="00201806"/>
    <w:rsid w:val="00201847"/>
    <w:rsid w:val="00201986"/>
    <w:rsid w:val="00201A08"/>
    <w:rsid w:val="00201B9D"/>
    <w:rsid w:val="00201D26"/>
    <w:rsid w:val="00202099"/>
    <w:rsid w:val="002020AA"/>
    <w:rsid w:val="0020215E"/>
    <w:rsid w:val="00202199"/>
    <w:rsid w:val="0020244E"/>
    <w:rsid w:val="00202706"/>
    <w:rsid w:val="002028EB"/>
    <w:rsid w:val="00202977"/>
    <w:rsid w:val="00202B25"/>
    <w:rsid w:val="00202DBB"/>
    <w:rsid w:val="00203099"/>
    <w:rsid w:val="00203499"/>
    <w:rsid w:val="002036F3"/>
    <w:rsid w:val="00203809"/>
    <w:rsid w:val="00203AD8"/>
    <w:rsid w:val="002042CF"/>
    <w:rsid w:val="002047FE"/>
    <w:rsid w:val="0020486B"/>
    <w:rsid w:val="00204C19"/>
    <w:rsid w:val="00204EFE"/>
    <w:rsid w:val="00204F8E"/>
    <w:rsid w:val="002050CA"/>
    <w:rsid w:val="00205468"/>
    <w:rsid w:val="00205478"/>
    <w:rsid w:val="00205689"/>
    <w:rsid w:val="00205914"/>
    <w:rsid w:val="002059E0"/>
    <w:rsid w:val="00205FB6"/>
    <w:rsid w:val="00206728"/>
    <w:rsid w:val="002067EB"/>
    <w:rsid w:val="00206A5D"/>
    <w:rsid w:val="00206C91"/>
    <w:rsid w:val="00206DFD"/>
    <w:rsid w:val="00206DFE"/>
    <w:rsid w:val="00206F2C"/>
    <w:rsid w:val="002070AE"/>
    <w:rsid w:val="00207820"/>
    <w:rsid w:val="00207900"/>
    <w:rsid w:val="0021013B"/>
    <w:rsid w:val="00210383"/>
    <w:rsid w:val="0021064B"/>
    <w:rsid w:val="00210710"/>
    <w:rsid w:val="002108B2"/>
    <w:rsid w:val="00210BA8"/>
    <w:rsid w:val="00210DC4"/>
    <w:rsid w:val="00210EFA"/>
    <w:rsid w:val="0021162D"/>
    <w:rsid w:val="00211631"/>
    <w:rsid w:val="002118C0"/>
    <w:rsid w:val="00211EB1"/>
    <w:rsid w:val="002120ED"/>
    <w:rsid w:val="00212556"/>
    <w:rsid w:val="00212759"/>
    <w:rsid w:val="0021294C"/>
    <w:rsid w:val="00212982"/>
    <w:rsid w:val="00212BBB"/>
    <w:rsid w:val="00212E3D"/>
    <w:rsid w:val="00213268"/>
    <w:rsid w:val="0021361A"/>
    <w:rsid w:val="00213631"/>
    <w:rsid w:val="00213859"/>
    <w:rsid w:val="002140B1"/>
    <w:rsid w:val="002140B9"/>
    <w:rsid w:val="0021436B"/>
    <w:rsid w:val="002144FE"/>
    <w:rsid w:val="00214509"/>
    <w:rsid w:val="002149F6"/>
    <w:rsid w:val="00214AB6"/>
    <w:rsid w:val="00214AF1"/>
    <w:rsid w:val="00214C1D"/>
    <w:rsid w:val="00214E0F"/>
    <w:rsid w:val="00214E7D"/>
    <w:rsid w:val="00214F00"/>
    <w:rsid w:val="00214F19"/>
    <w:rsid w:val="00214FB8"/>
    <w:rsid w:val="002154FE"/>
    <w:rsid w:val="00215629"/>
    <w:rsid w:val="0021580E"/>
    <w:rsid w:val="00215A82"/>
    <w:rsid w:val="00215B07"/>
    <w:rsid w:val="00215CD5"/>
    <w:rsid w:val="00215D48"/>
    <w:rsid w:val="0021603A"/>
    <w:rsid w:val="002160D7"/>
    <w:rsid w:val="00216115"/>
    <w:rsid w:val="0021625A"/>
    <w:rsid w:val="00216680"/>
    <w:rsid w:val="002167A4"/>
    <w:rsid w:val="002167F3"/>
    <w:rsid w:val="00216BA8"/>
    <w:rsid w:val="00216CE7"/>
    <w:rsid w:val="00216EB5"/>
    <w:rsid w:val="00216FFD"/>
    <w:rsid w:val="00217814"/>
    <w:rsid w:val="002179FF"/>
    <w:rsid w:val="00217D8D"/>
    <w:rsid w:val="00217D9E"/>
    <w:rsid w:val="002204F9"/>
    <w:rsid w:val="00220884"/>
    <w:rsid w:val="00220892"/>
    <w:rsid w:val="00220A12"/>
    <w:rsid w:val="00220B35"/>
    <w:rsid w:val="002211BF"/>
    <w:rsid w:val="002212E3"/>
    <w:rsid w:val="0022131A"/>
    <w:rsid w:val="002213BC"/>
    <w:rsid w:val="00221B86"/>
    <w:rsid w:val="00221D8D"/>
    <w:rsid w:val="00221FAB"/>
    <w:rsid w:val="00221FD5"/>
    <w:rsid w:val="00222185"/>
    <w:rsid w:val="0022218E"/>
    <w:rsid w:val="002222FC"/>
    <w:rsid w:val="00222429"/>
    <w:rsid w:val="0022245C"/>
    <w:rsid w:val="00222567"/>
    <w:rsid w:val="00222A12"/>
    <w:rsid w:val="00222C5C"/>
    <w:rsid w:val="00222F18"/>
    <w:rsid w:val="00223022"/>
    <w:rsid w:val="00223169"/>
    <w:rsid w:val="0022318E"/>
    <w:rsid w:val="002233AE"/>
    <w:rsid w:val="0022343B"/>
    <w:rsid w:val="002240D0"/>
    <w:rsid w:val="002244F8"/>
    <w:rsid w:val="00224DAF"/>
    <w:rsid w:val="00224EC9"/>
    <w:rsid w:val="00224F98"/>
    <w:rsid w:val="0022515B"/>
    <w:rsid w:val="002256A3"/>
    <w:rsid w:val="002258F7"/>
    <w:rsid w:val="00225972"/>
    <w:rsid w:val="00225D4F"/>
    <w:rsid w:val="00225E55"/>
    <w:rsid w:val="002266C4"/>
    <w:rsid w:val="002267DD"/>
    <w:rsid w:val="00226853"/>
    <w:rsid w:val="002269CF"/>
    <w:rsid w:val="00226C3F"/>
    <w:rsid w:val="00226CE1"/>
    <w:rsid w:val="002270D1"/>
    <w:rsid w:val="00227141"/>
    <w:rsid w:val="00227480"/>
    <w:rsid w:val="00227848"/>
    <w:rsid w:val="00227ED3"/>
    <w:rsid w:val="00230052"/>
    <w:rsid w:val="00230686"/>
    <w:rsid w:val="00230AB2"/>
    <w:rsid w:val="00231371"/>
    <w:rsid w:val="002316FC"/>
    <w:rsid w:val="002317F6"/>
    <w:rsid w:val="00231CD0"/>
    <w:rsid w:val="00231D2B"/>
    <w:rsid w:val="00231D95"/>
    <w:rsid w:val="002321DD"/>
    <w:rsid w:val="002325C5"/>
    <w:rsid w:val="0023295C"/>
    <w:rsid w:val="00232B04"/>
    <w:rsid w:val="00232CDF"/>
    <w:rsid w:val="00232D37"/>
    <w:rsid w:val="00232F45"/>
    <w:rsid w:val="00232FDF"/>
    <w:rsid w:val="0023313F"/>
    <w:rsid w:val="0023316E"/>
    <w:rsid w:val="0023348B"/>
    <w:rsid w:val="002335FE"/>
    <w:rsid w:val="0023392F"/>
    <w:rsid w:val="00233980"/>
    <w:rsid w:val="00233B8D"/>
    <w:rsid w:val="00233DB7"/>
    <w:rsid w:val="00233E2A"/>
    <w:rsid w:val="0023420C"/>
    <w:rsid w:val="002342B5"/>
    <w:rsid w:val="00234439"/>
    <w:rsid w:val="00234516"/>
    <w:rsid w:val="00234973"/>
    <w:rsid w:val="00234A98"/>
    <w:rsid w:val="00234B50"/>
    <w:rsid w:val="00234C24"/>
    <w:rsid w:val="00234C73"/>
    <w:rsid w:val="00234CFF"/>
    <w:rsid w:val="00235086"/>
    <w:rsid w:val="002358AF"/>
    <w:rsid w:val="00235CF4"/>
    <w:rsid w:val="00235E02"/>
    <w:rsid w:val="00235F00"/>
    <w:rsid w:val="002362A8"/>
    <w:rsid w:val="00236489"/>
    <w:rsid w:val="00236663"/>
    <w:rsid w:val="002366BF"/>
    <w:rsid w:val="0023674F"/>
    <w:rsid w:val="0023684C"/>
    <w:rsid w:val="00236A67"/>
    <w:rsid w:val="00236B87"/>
    <w:rsid w:val="00236F06"/>
    <w:rsid w:val="002371F6"/>
    <w:rsid w:val="0023723B"/>
    <w:rsid w:val="00237354"/>
    <w:rsid w:val="00237483"/>
    <w:rsid w:val="00237766"/>
    <w:rsid w:val="002379B6"/>
    <w:rsid w:val="002379C1"/>
    <w:rsid w:val="00237F15"/>
    <w:rsid w:val="00237F2A"/>
    <w:rsid w:val="0024002A"/>
    <w:rsid w:val="0024016C"/>
    <w:rsid w:val="002401C1"/>
    <w:rsid w:val="00240378"/>
    <w:rsid w:val="0024059E"/>
    <w:rsid w:val="0024064B"/>
    <w:rsid w:val="00240694"/>
    <w:rsid w:val="0024094F"/>
    <w:rsid w:val="00240AAC"/>
    <w:rsid w:val="00240ABE"/>
    <w:rsid w:val="00240C74"/>
    <w:rsid w:val="00240E87"/>
    <w:rsid w:val="0024124B"/>
    <w:rsid w:val="00241802"/>
    <w:rsid w:val="00241A58"/>
    <w:rsid w:val="00242045"/>
    <w:rsid w:val="0024208C"/>
    <w:rsid w:val="0024226A"/>
    <w:rsid w:val="0024247E"/>
    <w:rsid w:val="00242563"/>
    <w:rsid w:val="0024256E"/>
    <w:rsid w:val="00242AA4"/>
    <w:rsid w:val="00242AF3"/>
    <w:rsid w:val="00242B01"/>
    <w:rsid w:val="00242BDF"/>
    <w:rsid w:val="002430D0"/>
    <w:rsid w:val="0024326D"/>
    <w:rsid w:val="00243305"/>
    <w:rsid w:val="00243AC9"/>
    <w:rsid w:val="00243BAC"/>
    <w:rsid w:val="00243C93"/>
    <w:rsid w:val="00243D20"/>
    <w:rsid w:val="00243D77"/>
    <w:rsid w:val="00243E9E"/>
    <w:rsid w:val="00243F16"/>
    <w:rsid w:val="00244029"/>
    <w:rsid w:val="002442D8"/>
    <w:rsid w:val="00244383"/>
    <w:rsid w:val="002448C2"/>
    <w:rsid w:val="002449A7"/>
    <w:rsid w:val="002449BB"/>
    <w:rsid w:val="00244B0B"/>
    <w:rsid w:val="00244BD3"/>
    <w:rsid w:val="00244E32"/>
    <w:rsid w:val="0024543D"/>
    <w:rsid w:val="002457CF"/>
    <w:rsid w:val="0024594A"/>
    <w:rsid w:val="00245DB2"/>
    <w:rsid w:val="00245DF6"/>
    <w:rsid w:val="00245F7C"/>
    <w:rsid w:val="00246576"/>
    <w:rsid w:val="0024676E"/>
    <w:rsid w:val="002467B9"/>
    <w:rsid w:val="00246986"/>
    <w:rsid w:val="00246A22"/>
    <w:rsid w:val="00246C51"/>
    <w:rsid w:val="00246E91"/>
    <w:rsid w:val="0024703F"/>
    <w:rsid w:val="00247A2A"/>
    <w:rsid w:val="00247D40"/>
    <w:rsid w:val="00250038"/>
    <w:rsid w:val="0025010E"/>
    <w:rsid w:val="0025014D"/>
    <w:rsid w:val="002502DF"/>
    <w:rsid w:val="0025056A"/>
    <w:rsid w:val="002508AC"/>
    <w:rsid w:val="00250966"/>
    <w:rsid w:val="002509EE"/>
    <w:rsid w:val="00250F66"/>
    <w:rsid w:val="00251355"/>
    <w:rsid w:val="00251481"/>
    <w:rsid w:val="00251B5A"/>
    <w:rsid w:val="00251C23"/>
    <w:rsid w:val="00252344"/>
    <w:rsid w:val="002523B3"/>
    <w:rsid w:val="002523FE"/>
    <w:rsid w:val="00252643"/>
    <w:rsid w:val="00252A46"/>
    <w:rsid w:val="00252DAC"/>
    <w:rsid w:val="0025355F"/>
    <w:rsid w:val="002539D7"/>
    <w:rsid w:val="00253AC4"/>
    <w:rsid w:val="00254003"/>
    <w:rsid w:val="002540A3"/>
    <w:rsid w:val="00254116"/>
    <w:rsid w:val="002541FA"/>
    <w:rsid w:val="002544EF"/>
    <w:rsid w:val="00254505"/>
    <w:rsid w:val="002548E0"/>
    <w:rsid w:val="0025500F"/>
    <w:rsid w:val="00255296"/>
    <w:rsid w:val="00255461"/>
    <w:rsid w:val="00255597"/>
    <w:rsid w:val="002557B1"/>
    <w:rsid w:val="00255A8A"/>
    <w:rsid w:val="00255B99"/>
    <w:rsid w:val="00255C9A"/>
    <w:rsid w:val="00255CB5"/>
    <w:rsid w:val="00255CC9"/>
    <w:rsid w:val="00256164"/>
    <w:rsid w:val="002564C8"/>
    <w:rsid w:val="0025650D"/>
    <w:rsid w:val="00256582"/>
    <w:rsid w:val="00256872"/>
    <w:rsid w:val="00256C54"/>
    <w:rsid w:val="002573B9"/>
    <w:rsid w:val="00257478"/>
    <w:rsid w:val="0025751C"/>
    <w:rsid w:val="00257C30"/>
    <w:rsid w:val="00260359"/>
    <w:rsid w:val="002604B9"/>
    <w:rsid w:val="002604EF"/>
    <w:rsid w:val="00260565"/>
    <w:rsid w:val="00260F71"/>
    <w:rsid w:val="0026116D"/>
    <w:rsid w:val="002616E3"/>
    <w:rsid w:val="00261AD2"/>
    <w:rsid w:val="00261DDC"/>
    <w:rsid w:val="00261F0C"/>
    <w:rsid w:val="00261F37"/>
    <w:rsid w:val="00261FEF"/>
    <w:rsid w:val="00262196"/>
    <w:rsid w:val="00262430"/>
    <w:rsid w:val="0026248D"/>
    <w:rsid w:val="00262946"/>
    <w:rsid w:val="0026298D"/>
    <w:rsid w:val="00262C4E"/>
    <w:rsid w:val="00262CA9"/>
    <w:rsid w:val="00262D58"/>
    <w:rsid w:val="00263653"/>
    <w:rsid w:val="002636FB"/>
    <w:rsid w:val="00263F8B"/>
    <w:rsid w:val="002641A5"/>
    <w:rsid w:val="0026422A"/>
    <w:rsid w:val="0026428E"/>
    <w:rsid w:val="00264827"/>
    <w:rsid w:val="00264B36"/>
    <w:rsid w:val="002651D5"/>
    <w:rsid w:val="002653F6"/>
    <w:rsid w:val="002658F2"/>
    <w:rsid w:val="00265990"/>
    <w:rsid w:val="00265A68"/>
    <w:rsid w:val="00265CAC"/>
    <w:rsid w:val="00265D75"/>
    <w:rsid w:val="00265EDD"/>
    <w:rsid w:val="00266359"/>
    <w:rsid w:val="002665CE"/>
    <w:rsid w:val="002667A4"/>
    <w:rsid w:val="00266933"/>
    <w:rsid w:val="00266A0B"/>
    <w:rsid w:val="00266CB5"/>
    <w:rsid w:val="00266D8B"/>
    <w:rsid w:val="00266F85"/>
    <w:rsid w:val="00267067"/>
    <w:rsid w:val="00267173"/>
    <w:rsid w:val="00267355"/>
    <w:rsid w:val="00267506"/>
    <w:rsid w:val="0026773F"/>
    <w:rsid w:val="0026784F"/>
    <w:rsid w:val="00267BD8"/>
    <w:rsid w:val="002703FE"/>
    <w:rsid w:val="0027053B"/>
    <w:rsid w:val="00270AA6"/>
    <w:rsid w:val="00270DF3"/>
    <w:rsid w:val="00270E09"/>
    <w:rsid w:val="002710E4"/>
    <w:rsid w:val="00271239"/>
    <w:rsid w:val="00271FB5"/>
    <w:rsid w:val="00272067"/>
    <w:rsid w:val="0027226B"/>
    <w:rsid w:val="00272700"/>
    <w:rsid w:val="00272A24"/>
    <w:rsid w:val="00272B78"/>
    <w:rsid w:val="00272C16"/>
    <w:rsid w:val="00272D13"/>
    <w:rsid w:val="0027302D"/>
    <w:rsid w:val="00273141"/>
    <w:rsid w:val="0027317B"/>
    <w:rsid w:val="00273286"/>
    <w:rsid w:val="0027336B"/>
    <w:rsid w:val="0027355E"/>
    <w:rsid w:val="00273578"/>
    <w:rsid w:val="00273A36"/>
    <w:rsid w:val="00273AF4"/>
    <w:rsid w:val="0027404F"/>
    <w:rsid w:val="002741CD"/>
    <w:rsid w:val="002749AE"/>
    <w:rsid w:val="00274C9C"/>
    <w:rsid w:val="00274FBB"/>
    <w:rsid w:val="0027517A"/>
    <w:rsid w:val="00275228"/>
    <w:rsid w:val="00275920"/>
    <w:rsid w:val="002759F2"/>
    <w:rsid w:val="00275DE8"/>
    <w:rsid w:val="00275E8D"/>
    <w:rsid w:val="00276750"/>
    <w:rsid w:val="00276E3A"/>
    <w:rsid w:val="00276E61"/>
    <w:rsid w:val="0027730D"/>
    <w:rsid w:val="00277AE4"/>
    <w:rsid w:val="00280105"/>
    <w:rsid w:val="0028011E"/>
    <w:rsid w:val="00280659"/>
    <w:rsid w:val="0028077F"/>
    <w:rsid w:val="00280B42"/>
    <w:rsid w:val="00280B63"/>
    <w:rsid w:val="00280C0E"/>
    <w:rsid w:val="00280CCA"/>
    <w:rsid w:val="00281792"/>
    <w:rsid w:val="00281B6B"/>
    <w:rsid w:val="00281CBE"/>
    <w:rsid w:val="00281D86"/>
    <w:rsid w:val="002821EC"/>
    <w:rsid w:val="00282409"/>
    <w:rsid w:val="002826A2"/>
    <w:rsid w:val="00282829"/>
    <w:rsid w:val="00282F22"/>
    <w:rsid w:val="002830B0"/>
    <w:rsid w:val="002830C8"/>
    <w:rsid w:val="00283213"/>
    <w:rsid w:val="0028383D"/>
    <w:rsid w:val="00283D77"/>
    <w:rsid w:val="00283EA7"/>
    <w:rsid w:val="00284466"/>
    <w:rsid w:val="002845DC"/>
    <w:rsid w:val="00284793"/>
    <w:rsid w:val="00284875"/>
    <w:rsid w:val="00284AD5"/>
    <w:rsid w:val="00285083"/>
    <w:rsid w:val="00285307"/>
    <w:rsid w:val="00285616"/>
    <w:rsid w:val="00285B37"/>
    <w:rsid w:val="00285BC0"/>
    <w:rsid w:val="00285C00"/>
    <w:rsid w:val="00285F06"/>
    <w:rsid w:val="0028609F"/>
    <w:rsid w:val="002861C5"/>
    <w:rsid w:val="002861FE"/>
    <w:rsid w:val="00286305"/>
    <w:rsid w:val="0028632B"/>
    <w:rsid w:val="0028670F"/>
    <w:rsid w:val="00286A98"/>
    <w:rsid w:val="00287FDF"/>
    <w:rsid w:val="0029012D"/>
    <w:rsid w:val="002905A0"/>
    <w:rsid w:val="00290657"/>
    <w:rsid w:val="002909B5"/>
    <w:rsid w:val="00290AA3"/>
    <w:rsid w:val="00290ECC"/>
    <w:rsid w:val="0029145E"/>
    <w:rsid w:val="0029147E"/>
    <w:rsid w:val="00291917"/>
    <w:rsid w:val="00291C87"/>
    <w:rsid w:val="00291ECE"/>
    <w:rsid w:val="00291F12"/>
    <w:rsid w:val="00292269"/>
    <w:rsid w:val="0029232C"/>
    <w:rsid w:val="0029236E"/>
    <w:rsid w:val="002926D0"/>
    <w:rsid w:val="0029273B"/>
    <w:rsid w:val="0029279E"/>
    <w:rsid w:val="002927E8"/>
    <w:rsid w:val="002929C0"/>
    <w:rsid w:val="00292A93"/>
    <w:rsid w:val="00292C1E"/>
    <w:rsid w:val="00292E01"/>
    <w:rsid w:val="002933EC"/>
    <w:rsid w:val="002939DB"/>
    <w:rsid w:val="00293F8C"/>
    <w:rsid w:val="00294224"/>
    <w:rsid w:val="00294320"/>
    <w:rsid w:val="0029435E"/>
    <w:rsid w:val="00294962"/>
    <w:rsid w:val="00294BB4"/>
    <w:rsid w:val="00294FFC"/>
    <w:rsid w:val="00295934"/>
    <w:rsid w:val="00295949"/>
    <w:rsid w:val="00295A4F"/>
    <w:rsid w:val="00295FF5"/>
    <w:rsid w:val="002962BF"/>
    <w:rsid w:val="002963A9"/>
    <w:rsid w:val="0029646A"/>
    <w:rsid w:val="0029658A"/>
    <w:rsid w:val="00296CC9"/>
    <w:rsid w:val="00296E57"/>
    <w:rsid w:val="00296F75"/>
    <w:rsid w:val="0029716F"/>
    <w:rsid w:val="00297B16"/>
    <w:rsid w:val="00297DB9"/>
    <w:rsid w:val="002A0477"/>
    <w:rsid w:val="002A0B8F"/>
    <w:rsid w:val="002A0E58"/>
    <w:rsid w:val="002A117D"/>
    <w:rsid w:val="002A1308"/>
    <w:rsid w:val="002A154D"/>
    <w:rsid w:val="002A1827"/>
    <w:rsid w:val="002A1E0D"/>
    <w:rsid w:val="002A1E9D"/>
    <w:rsid w:val="002A2837"/>
    <w:rsid w:val="002A28B9"/>
    <w:rsid w:val="002A2C7A"/>
    <w:rsid w:val="002A2E3E"/>
    <w:rsid w:val="002A2F7F"/>
    <w:rsid w:val="002A3319"/>
    <w:rsid w:val="002A3645"/>
    <w:rsid w:val="002A36E4"/>
    <w:rsid w:val="002A387D"/>
    <w:rsid w:val="002A3ADD"/>
    <w:rsid w:val="002A4214"/>
    <w:rsid w:val="002A45B4"/>
    <w:rsid w:val="002A4BB9"/>
    <w:rsid w:val="002A4CFA"/>
    <w:rsid w:val="002A4DF0"/>
    <w:rsid w:val="002A4E5A"/>
    <w:rsid w:val="002A5137"/>
    <w:rsid w:val="002A560F"/>
    <w:rsid w:val="002A568E"/>
    <w:rsid w:val="002A5856"/>
    <w:rsid w:val="002A5A18"/>
    <w:rsid w:val="002A5B02"/>
    <w:rsid w:val="002A5B58"/>
    <w:rsid w:val="002A629D"/>
    <w:rsid w:val="002A63D6"/>
    <w:rsid w:val="002A676D"/>
    <w:rsid w:val="002A6A2D"/>
    <w:rsid w:val="002A6A60"/>
    <w:rsid w:val="002A6D28"/>
    <w:rsid w:val="002A6DA7"/>
    <w:rsid w:val="002A70B6"/>
    <w:rsid w:val="002A714E"/>
    <w:rsid w:val="002A7308"/>
    <w:rsid w:val="002A745A"/>
    <w:rsid w:val="002A764B"/>
    <w:rsid w:val="002A76BF"/>
    <w:rsid w:val="002A7772"/>
    <w:rsid w:val="002A797E"/>
    <w:rsid w:val="002A7BA8"/>
    <w:rsid w:val="002A7C7D"/>
    <w:rsid w:val="002B007D"/>
    <w:rsid w:val="002B00CC"/>
    <w:rsid w:val="002B0266"/>
    <w:rsid w:val="002B0458"/>
    <w:rsid w:val="002B0577"/>
    <w:rsid w:val="002B080B"/>
    <w:rsid w:val="002B0CA0"/>
    <w:rsid w:val="002B0FB0"/>
    <w:rsid w:val="002B116A"/>
    <w:rsid w:val="002B1491"/>
    <w:rsid w:val="002B14ED"/>
    <w:rsid w:val="002B1754"/>
    <w:rsid w:val="002B1BB0"/>
    <w:rsid w:val="002B1BB9"/>
    <w:rsid w:val="002B23E5"/>
    <w:rsid w:val="002B2447"/>
    <w:rsid w:val="002B24E1"/>
    <w:rsid w:val="002B27AD"/>
    <w:rsid w:val="002B28AD"/>
    <w:rsid w:val="002B2BC9"/>
    <w:rsid w:val="002B2BF1"/>
    <w:rsid w:val="002B2EC1"/>
    <w:rsid w:val="002B3306"/>
    <w:rsid w:val="002B3392"/>
    <w:rsid w:val="002B33E3"/>
    <w:rsid w:val="002B3535"/>
    <w:rsid w:val="002B3679"/>
    <w:rsid w:val="002B3C23"/>
    <w:rsid w:val="002B3ECA"/>
    <w:rsid w:val="002B43FF"/>
    <w:rsid w:val="002B471B"/>
    <w:rsid w:val="002B47F4"/>
    <w:rsid w:val="002B48B5"/>
    <w:rsid w:val="002B4A32"/>
    <w:rsid w:val="002B4AAF"/>
    <w:rsid w:val="002B4AFE"/>
    <w:rsid w:val="002B4D22"/>
    <w:rsid w:val="002B4DBD"/>
    <w:rsid w:val="002B4E50"/>
    <w:rsid w:val="002B4EFE"/>
    <w:rsid w:val="002B4FF3"/>
    <w:rsid w:val="002B52C1"/>
    <w:rsid w:val="002B54B8"/>
    <w:rsid w:val="002B5631"/>
    <w:rsid w:val="002B58B6"/>
    <w:rsid w:val="002B5A46"/>
    <w:rsid w:val="002B5C1E"/>
    <w:rsid w:val="002B5D99"/>
    <w:rsid w:val="002B5ECC"/>
    <w:rsid w:val="002B6331"/>
    <w:rsid w:val="002B637B"/>
    <w:rsid w:val="002B6A60"/>
    <w:rsid w:val="002B6E1E"/>
    <w:rsid w:val="002B703B"/>
    <w:rsid w:val="002B705D"/>
    <w:rsid w:val="002B75B9"/>
    <w:rsid w:val="002B79BF"/>
    <w:rsid w:val="002B7A0A"/>
    <w:rsid w:val="002C082D"/>
    <w:rsid w:val="002C08EA"/>
    <w:rsid w:val="002C0B42"/>
    <w:rsid w:val="002C0BE4"/>
    <w:rsid w:val="002C0E80"/>
    <w:rsid w:val="002C107F"/>
    <w:rsid w:val="002C15A2"/>
    <w:rsid w:val="002C15C8"/>
    <w:rsid w:val="002C1663"/>
    <w:rsid w:val="002C19E9"/>
    <w:rsid w:val="002C1BAC"/>
    <w:rsid w:val="002C1C0C"/>
    <w:rsid w:val="002C231C"/>
    <w:rsid w:val="002C24CF"/>
    <w:rsid w:val="002C3053"/>
    <w:rsid w:val="002C3096"/>
    <w:rsid w:val="002C3167"/>
    <w:rsid w:val="002C32DA"/>
    <w:rsid w:val="002C338D"/>
    <w:rsid w:val="002C35BF"/>
    <w:rsid w:val="002C389F"/>
    <w:rsid w:val="002C3B34"/>
    <w:rsid w:val="002C3D68"/>
    <w:rsid w:val="002C3DBB"/>
    <w:rsid w:val="002C41A0"/>
    <w:rsid w:val="002C436A"/>
    <w:rsid w:val="002C4509"/>
    <w:rsid w:val="002C455C"/>
    <w:rsid w:val="002C49C0"/>
    <w:rsid w:val="002C4C3E"/>
    <w:rsid w:val="002C4CAB"/>
    <w:rsid w:val="002C4E14"/>
    <w:rsid w:val="002C4EA6"/>
    <w:rsid w:val="002C5347"/>
    <w:rsid w:val="002C53D6"/>
    <w:rsid w:val="002C5B0B"/>
    <w:rsid w:val="002C5CB5"/>
    <w:rsid w:val="002C5E4C"/>
    <w:rsid w:val="002C668F"/>
    <w:rsid w:val="002C66B0"/>
    <w:rsid w:val="002C66E0"/>
    <w:rsid w:val="002C687A"/>
    <w:rsid w:val="002C690F"/>
    <w:rsid w:val="002C6A32"/>
    <w:rsid w:val="002C6F1B"/>
    <w:rsid w:val="002C7169"/>
    <w:rsid w:val="002C72FC"/>
    <w:rsid w:val="002C7398"/>
    <w:rsid w:val="002C739F"/>
    <w:rsid w:val="002C745E"/>
    <w:rsid w:val="002C75D9"/>
    <w:rsid w:val="002C76B5"/>
    <w:rsid w:val="002C797D"/>
    <w:rsid w:val="002C79B2"/>
    <w:rsid w:val="002C7F47"/>
    <w:rsid w:val="002D06DA"/>
    <w:rsid w:val="002D085F"/>
    <w:rsid w:val="002D0896"/>
    <w:rsid w:val="002D08E5"/>
    <w:rsid w:val="002D096F"/>
    <w:rsid w:val="002D0AF1"/>
    <w:rsid w:val="002D134D"/>
    <w:rsid w:val="002D141C"/>
    <w:rsid w:val="002D14C6"/>
    <w:rsid w:val="002D1656"/>
    <w:rsid w:val="002D1C45"/>
    <w:rsid w:val="002D1D0A"/>
    <w:rsid w:val="002D1F91"/>
    <w:rsid w:val="002D258C"/>
    <w:rsid w:val="002D2DB6"/>
    <w:rsid w:val="002D366F"/>
    <w:rsid w:val="002D3A0D"/>
    <w:rsid w:val="002D3B8B"/>
    <w:rsid w:val="002D3D0C"/>
    <w:rsid w:val="002D3DBC"/>
    <w:rsid w:val="002D3E6D"/>
    <w:rsid w:val="002D3EF4"/>
    <w:rsid w:val="002D4132"/>
    <w:rsid w:val="002D4600"/>
    <w:rsid w:val="002D4D90"/>
    <w:rsid w:val="002D4F42"/>
    <w:rsid w:val="002D50E3"/>
    <w:rsid w:val="002D50E4"/>
    <w:rsid w:val="002D5559"/>
    <w:rsid w:val="002D5DBC"/>
    <w:rsid w:val="002D613A"/>
    <w:rsid w:val="002D6287"/>
    <w:rsid w:val="002D66F8"/>
    <w:rsid w:val="002D6D43"/>
    <w:rsid w:val="002D715F"/>
    <w:rsid w:val="002D729E"/>
    <w:rsid w:val="002D7339"/>
    <w:rsid w:val="002D7812"/>
    <w:rsid w:val="002D798A"/>
    <w:rsid w:val="002D7A16"/>
    <w:rsid w:val="002D7FAA"/>
    <w:rsid w:val="002E0614"/>
    <w:rsid w:val="002E0CA7"/>
    <w:rsid w:val="002E1153"/>
    <w:rsid w:val="002E1362"/>
    <w:rsid w:val="002E1383"/>
    <w:rsid w:val="002E1514"/>
    <w:rsid w:val="002E1B5D"/>
    <w:rsid w:val="002E1C6C"/>
    <w:rsid w:val="002E1D6A"/>
    <w:rsid w:val="002E1DFF"/>
    <w:rsid w:val="002E2160"/>
    <w:rsid w:val="002E22E5"/>
    <w:rsid w:val="002E265A"/>
    <w:rsid w:val="002E2BCD"/>
    <w:rsid w:val="002E2E4F"/>
    <w:rsid w:val="002E2F26"/>
    <w:rsid w:val="002E35D6"/>
    <w:rsid w:val="002E388A"/>
    <w:rsid w:val="002E389C"/>
    <w:rsid w:val="002E405C"/>
    <w:rsid w:val="002E40D1"/>
    <w:rsid w:val="002E4B78"/>
    <w:rsid w:val="002E4C85"/>
    <w:rsid w:val="002E4F52"/>
    <w:rsid w:val="002E52A1"/>
    <w:rsid w:val="002E542E"/>
    <w:rsid w:val="002E5AF9"/>
    <w:rsid w:val="002E5B0B"/>
    <w:rsid w:val="002E5BA7"/>
    <w:rsid w:val="002E5E08"/>
    <w:rsid w:val="002E5ED6"/>
    <w:rsid w:val="002E6125"/>
    <w:rsid w:val="002E613C"/>
    <w:rsid w:val="002E63A4"/>
    <w:rsid w:val="002E63F6"/>
    <w:rsid w:val="002E64FB"/>
    <w:rsid w:val="002E664F"/>
    <w:rsid w:val="002E6670"/>
    <w:rsid w:val="002E6A1F"/>
    <w:rsid w:val="002E6A46"/>
    <w:rsid w:val="002E6D1C"/>
    <w:rsid w:val="002E6D90"/>
    <w:rsid w:val="002E6D97"/>
    <w:rsid w:val="002E719F"/>
    <w:rsid w:val="002E7242"/>
    <w:rsid w:val="002E725D"/>
    <w:rsid w:val="002E74CE"/>
    <w:rsid w:val="002E76BD"/>
    <w:rsid w:val="002E7876"/>
    <w:rsid w:val="002E7AF4"/>
    <w:rsid w:val="002E7CE2"/>
    <w:rsid w:val="002F0110"/>
    <w:rsid w:val="002F025C"/>
    <w:rsid w:val="002F0300"/>
    <w:rsid w:val="002F03C8"/>
    <w:rsid w:val="002F07A6"/>
    <w:rsid w:val="002F11A1"/>
    <w:rsid w:val="002F1699"/>
    <w:rsid w:val="002F18D1"/>
    <w:rsid w:val="002F202E"/>
    <w:rsid w:val="002F20F6"/>
    <w:rsid w:val="002F236E"/>
    <w:rsid w:val="002F2458"/>
    <w:rsid w:val="002F24A4"/>
    <w:rsid w:val="002F25A0"/>
    <w:rsid w:val="002F2A10"/>
    <w:rsid w:val="002F341D"/>
    <w:rsid w:val="002F3819"/>
    <w:rsid w:val="002F394F"/>
    <w:rsid w:val="002F39E4"/>
    <w:rsid w:val="002F4069"/>
    <w:rsid w:val="002F4926"/>
    <w:rsid w:val="002F4A11"/>
    <w:rsid w:val="002F4FFD"/>
    <w:rsid w:val="002F521E"/>
    <w:rsid w:val="002F52AD"/>
    <w:rsid w:val="002F5313"/>
    <w:rsid w:val="002F5487"/>
    <w:rsid w:val="002F552D"/>
    <w:rsid w:val="002F571D"/>
    <w:rsid w:val="002F5937"/>
    <w:rsid w:val="002F5A39"/>
    <w:rsid w:val="002F6574"/>
    <w:rsid w:val="002F6613"/>
    <w:rsid w:val="002F6922"/>
    <w:rsid w:val="002F6BDB"/>
    <w:rsid w:val="002F736E"/>
    <w:rsid w:val="002F7501"/>
    <w:rsid w:val="002F7A34"/>
    <w:rsid w:val="00300397"/>
    <w:rsid w:val="00300436"/>
    <w:rsid w:val="003005F4"/>
    <w:rsid w:val="00300659"/>
    <w:rsid w:val="00300760"/>
    <w:rsid w:val="00301528"/>
    <w:rsid w:val="003015DB"/>
    <w:rsid w:val="003016DC"/>
    <w:rsid w:val="00301961"/>
    <w:rsid w:val="00301D99"/>
    <w:rsid w:val="00301D9E"/>
    <w:rsid w:val="00301E45"/>
    <w:rsid w:val="00301EEF"/>
    <w:rsid w:val="0030224D"/>
    <w:rsid w:val="00302279"/>
    <w:rsid w:val="00302288"/>
    <w:rsid w:val="0030234F"/>
    <w:rsid w:val="003024C7"/>
    <w:rsid w:val="003024E9"/>
    <w:rsid w:val="003029D3"/>
    <w:rsid w:val="00302DD1"/>
    <w:rsid w:val="0030338B"/>
    <w:rsid w:val="003033AC"/>
    <w:rsid w:val="00303711"/>
    <w:rsid w:val="003039E7"/>
    <w:rsid w:val="00303D87"/>
    <w:rsid w:val="00304181"/>
    <w:rsid w:val="00304657"/>
    <w:rsid w:val="003046B1"/>
    <w:rsid w:val="00304736"/>
    <w:rsid w:val="00304837"/>
    <w:rsid w:val="003049A0"/>
    <w:rsid w:val="003050BB"/>
    <w:rsid w:val="003051B8"/>
    <w:rsid w:val="003053D7"/>
    <w:rsid w:val="00305733"/>
    <w:rsid w:val="00305943"/>
    <w:rsid w:val="00305E04"/>
    <w:rsid w:val="00305E77"/>
    <w:rsid w:val="00305F01"/>
    <w:rsid w:val="003061DE"/>
    <w:rsid w:val="00306323"/>
    <w:rsid w:val="0030699E"/>
    <w:rsid w:val="003069FF"/>
    <w:rsid w:val="00306A67"/>
    <w:rsid w:val="00306CF7"/>
    <w:rsid w:val="00306E22"/>
    <w:rsid w:val="00306E7D"/>
    <w:rsid w:val="00307150"/>
    <w:rsid w:val="00307523"/>
    <w:rsid w:val="00307628"/>
    <w:rsid w:val="00307659"/>
    <w:rsid w:val="003076C2"/>
    <w:rsid w:val="00307892"/>
    <w:rsid w:val="00307907"/>
    <w:rsid w:val="00307BB0"/>
    <w:rsid w:val="00307D5B"/>
    <w:rsid w:val="00307E8F"/>
    <w:rsid w:val="003102F0"/>
    <w:rsid w:val="00310628"/>
    <w:rsid w:val="003108E1"/>
    <w:rsid w:val="00310EEA"/>
    <w:rsid w:val="003117F6"/>
    <w:rsid w:val="003118D4"/>
    <w:rsid w:val="00311DC6"/>
    <w:rsid w:val="00311EF5"/>
    <w:rsid w:val="0031210F"/>
    <w:rsid w:val="003126BF"/>
    <w:rsid w:val="0031273B"/>
    <w:rsid w:val="00312B09"/>
    <w:rsid w:val="00312D48"/>
    <w:rsid w:val="00312D6E"/>
    <w:rsid w:val="00312E68"/>
    <w:rsid w:val="00313137"/>
    <w:rsid w:val="003131C8"/>
    <w:rsid w:val="003131D8"/>
    <w:rsid w:val="003134E1"/>
    <w:rsid w:val="0031350A"/>
    <w:rsid w:val="0031351D"/>
    <w:rsid w:val="0031353E"/>
    <w:rsid w:val="003137D3"/>
    <w:rsid w:val="00313C5D"/>
    <w:rsid w:val="00313F35"/>
    <w:rsid w:val="003143CB"/>
    <w:rsid w:val="003143D1"/>
    <w:rsid w:val="00314437"/>
    <w:rsid w:val="003144B2"/>
    <w:rsid w:val="003144DB"/>
    <w:rsid w:val="00314898"/>
    <w:rsid w:val="003148DC"/>
    <w:rsid w:val="00314D0F"/>
    <w:rsid w:val="00315066"/>
    <w:rsid w:val="00315333"/>
    <w:rsid w:val="00315714"/>
    <w:rsid w:val="0031579E"/>
    <w:rsid w:val="00315C3E"/>
    <w:rsid w:val="0031602F"/>
    <w:rsid w:val="0031629F"/>
    <w:rsid w:val="00316502"/>
    <w:rsid w:val="00316655"/>
    <w:rsid w:val="00316C82"/>
    <w:rsid w:val="00316D55"/>
    <w:rsid w:val="00316F9A"/>
    <w:rsid w:val="00317441"/>
    <w:rsid w:val="00317457"/>
    <w:rsid w:val="003175C3"/>
    <w:rsid w:val="0031782D"/>
    <w:rsid w:val="00317E15"/>
    <w:rsid w:val="00317E3E"/>
    <w:rsid w:val="00317E4B"/>
    <w:rsid w:val="00320277"/>
    <w:rsid w:val="003205C2"/>
    <w:rsid w:val="00320742"/>
    <w:rsid w:val="00320B49"/>
    <w:rsid w:val="00320D4C"/>
    <w:rsid w:val="00320DC9"/>
    <w:rsid w:val="00320E46"/>
    <w:rsid w:val="0032105B"/>
    <w:rsid w:val="003210D5"/>
    <w:rsid w:val="00321292"/>
    <w:rsid w:val="00321339"/>
    <w:rsid w:val="00321468"/>
    <w:rsid w:val="003217CF"/>
    <w:rsid w:val="00321836"/>
    <w:rsid w:val="00321E9A"/>
    <w:rsid w:val="00321F11"/>
    <w:rsid w:val="00321F67"/>
    <w:rsid w:val="00322132"/>
    <w:rsid w:val="0032213F"/>
    <w:rsid w:val="00322D07"/>
    <w:rsid w:val="003231BE"/>
    <w:rsid w:val="00323215"/>
    <w:rsid w:val="003233ED"/>
    <w:rsid w:val="00323661"/>
    <w:rsid w:val="00323666"/>
    <w:rsid w:val="00323919"/>
    <w:rsid w:val="00323DCD"/>
    <w:rsid w:val="00324193"/>
    <w:rsid w:val="003244D1"/>
    <w:rsid w:val="003247E0"/>
    <w:rsid w:val="00324BA2"/>
    <w:rsid w:val="00324E71"/>
    <w:rsid w:val="003252A5"/>
    <w:rsid w:val="0032538D"/>
    <w:rsid w:val="00325487"/>
    <w:rsid w:val="00325935"/>
    <w:rsid w:val="00325AE8"/>
    <w:rsid w:val="00325C1F"/>
    <w:rsid w:val="00325DD2"/>
    <w:rsid w:val="003262DB"/>
    <w:rsid w:val="0032643C"/>
    <w:rsid w:val="00326567"/>
    <w:rsid w:val="003265E9"/>
    <w:rsid w:val="0032687E"/>
    <w:rsid w:val="003268DE"/>
    <w:rsid w:val="00326F99"/>
    <w:rsid w:val="00327309"/>
    <w:rsid w:val="003273BC"/>
    <w:rsid w:val="0032791D"/>
    <w:rsid w:val="00327A7D"/>
    <w:rsid w:val="00327AED"/>
    <w:rsid w:val="00327B18"/>
    <w:rsid w:val="00327E73"/>
    <w:rsid w:val="003302BA"/>
    <w:rsid w:val="0033054F"/>
    <w:rsid w:val="003305AE"/>
    <w:rsid w:val="00330926"/>
    <w:rsid w:val="00330E7E"/>
    <w:rsid w:val="00330EC1"/>
    <w:rsid w:val="00331466"/>
    <w:rsid w:val="00331A5A"/>
    <w:rsid w:val="00331B86"/>
    <w:rsid w:val="00331CC6"/>
    <w:rsid w:val="00331E63"/>
    <w:rsid w:val="00331FA7"/>
    <w:rsid w:val="003324E4"/>
    <w:rsid w:val="00332521"/>
    <w:rsid w:val="003326E2"/>
    <w:rsid w:val="00332869"/>
    <w:rsid w:val="003328F1"/>
    <w:rsid w:val="00332E70"/>
    <w:rsid w:val="00332F8F"/>
    <w:rsid w:val="003332A7"/>
    <w:rsid w:val="003332F4"/>
    <w:rsid w:val="00333935"/>
    <w:rsid w:val="00333AFC"/>
    <w:rsid w:val="003345FA"/>
    <w:rsid w:val="00334620"/>
    <w:rsid w:val="0033495E"/>
    <w:rsid w:val="00335305"/>
    <w:rsid w:val="0033565C"/>
    <w:rsid w:val="003356EC"/>
    <w:rsid w:val="003359CA"/>
    <w:rsid w:val="00335F16"/>
    <w:rsid w:val="00336040"/>
    <w:rsid w:val="0033616F"/>
    <w:rsid w:val="003361A1"/>
    <w:rsid w:val="0033620B"/>
    <w:rsid w:val="00336BC3"/>
    <w:rsid w:val="00336EE3"/>
    <w:rsid w:val="00336F40"/>
    <w:rsid w:val="003370A6"/>
    <w:rsid w:val="0033776E"/>
    <w:rsid w:val="00337B98"/>
    <w:rsid w:val="00337C2D"/>
    <w:rsid w:val="00337CAF"/>
    <w:rsid w:val="003401CD"/>
    <w:rsid w:val="00340205"/>
    <w:rsid w:val="003403D7"/>
    <w:rsid w:val="00340594"/>
    <w:rsid w:val="0034067A"/>
    <w:rsid w:val="00340852"/>
    <w:rsid w:val="00340ADB"/>
    <w:rsid w:val="00340E5A"/>
    <w:rsid w:val="0034100B"/>
    <w:rsid w:val="00341056"/>
    <w:rsid w:val="00341604"/>
    <w:rsid w:val="00341E01"/>
    <w:rsid w:val="00341FE1"/>
    <w:rsid w:val="00342307"/>
    <w:rsid w:val="0034298D"/>
    <w:rsid w:val="0034298F"/>
    <w:rsid w:val="00342BA8"/>
    <w:rsid w:val="00342C0A"/>
    <w:rsid w:val="00342E80"/>
    <w:rsid w:val="00343211"/>
    <w:rsid w:val="0034328C"/>
    <w:rsid w:val="0034359C"/>
    <w:rsid w:val="003437BA"/>
    <w:rsid w:val="0034392E"/>
    <w:rsid w:val="00343979"/>
    <w:rsid w:val="003439E7"/>
    <w:rsid w:val="00343E7F"/>
    <w:rsid w:val="003447CC"/>
    <w:rsid w:val="00344897"/>
    <w:rsid w:val="00344A60"/>
    <w:rsid w:val="00344D43"/>
    <w:rsid w:val="00345016"/>
    <w:rsid w:val="003451A6"/>
    <w:rsid w:val="00345240"/>
    <w:rsid w:val="00345436"/>
    <w:rsid w:val="0034550C"/>
    <w:rsid w:val="00345ACA"/>
    <w:rsid w:val="00345E74"/>
    <w:rsid w:val="003460A3"/>
    <w:rsid w:val="0034626A"/>
    <w:rsid w:val="003462CA"/>
    <w:rsid w:val="003462DD"/>
    <w:rsid w:val="003462E7"/>
    <w:rsid w:val="003464F8"/>
    <w:rsid w:val="003467FF"/>
    <w:rsid w:val="003468DD"/>
    <w:rsid w:val="003469A4"/>
    <w:rsid w:val="00346DB0"/>
    <w:rsid w:val="00347162"/>
    <w:rsid w:val="003471A8"/>
    <w:rsid w:val="003478FF"/>
    <w:rsid w:val="00347CD9"/>
    <w:rsid w:val="00347F42"/>
    <w:rsid w:val="0035037D"/>
    <w:rsid w:val="003506CF"/>
    <w:rsid w:val="003509A3"/>
    <w:rsid w:val="00350FA0"/>
    <w:rsid w:val="00351244"/>
    <w:rsid w:val="003514A5"/>
    <w:rsid w:val="00351920"/>
    <w:rsid w:val="00351CBE"/>
    <w:rsid w:val="00351D04"/>
    <w:rsid w:val="00351D29"/>
    <w:rsid w:val="00352044"/>
    <w:rsid w:val="00352491"/>
    <w:rsid w:val="0035266D"/>
    <w:rsid w:val="0035267B"/>
    <w:rsid w:val="003528F3"/>
    <w:rsid w:val="00352A4C"/>
    <w:rsid w:val="00352CE8"/>
    <w:rsid w:val="00352D42"/>
    <w:rsid w:val="00353020"/>
    <w:rsid w:val="00353445"/>
    <w:rsid w:val="003538DF"/>
    <w:rsid w:val="00354355"/>
    <w:rsid w:val="00354430"/>
    <w:rsid w:val="0035456F"/>
    <w:rsid w:val="00354598"/>
    <w:rsid w:val="00354706"/>
    <w:rsid w:val="00354981"/>
    <w:rsid w:val="00354C22"/>
    <w:rsid w:val="00354D5A"/>
    <w:rsid w:val="00355304"/>
    <w:rsid w:val="00355355"/>
    <w:rsid w:val="003553AC"/>
    <w:rsid w:val="00355A64"/>
    <w:rsid w:val="00355F2D"/>
    <w:rsid w:val="00355F61"/>
    <w:rsid w:val="00356041"/>
    <w:rsid w:val="003561E2"/>
    <w:rsid w:val="003566B6"/>
    <w:rsid w:val="00356A38"/>
    <w:rsid w:val="00356C28"/>
    <w:rsid w:val="00356C72"/>
    <w:rsid w:val="00356D85"/>
    <w:rsid w:val="00356E81"/>
    <w:rsid w:val="00356FFF"/>
    <w:rsid w:val="003571BC"/>
    <w:rsid w:val="003573E8"/>
    <w:rsid w:val="003575D4"/>
    <w:rsid w:val="003575E2"/>
    <w:rsid w:val="0035786C"/>
    <w:rsid w:val="0035795C"/>
    <w:rsid w:val="00357A8C"/>
    <w:rsid w:val="00357C4D"/>
    <w:rsid w:val="00357E28"/>
    <w:rsid w:val="00357E56"/>
    <w:rsid w:val="003600D1"/>
    <w:rsid w:val="003604E7"/>
    <w:rsid w:val="00360689"/>
    <w:rsid w:val="00360875"/>
    <w:rsid w:val="00360E19"/>
    <w:rsid w:val="003610F0"/>
    <w:rsid w:val="0036142F"/>
    <w:rsid w:val="003614BB"/>
    <w:rsid w:val="00361648"/>
    <w:rsid w:val="00361674"/>
    <w:rsid w:val="00361C85"/>
    <w:rsid w:val="003624CF"/>
    <w:rsid w:val="003624D3"/>
    <w:rsid w:val="00362DC7"/>
    <w:rsid w:val="00362F60"/>
    <w:rsid w:val="0036312D"/>
    <w:rsid w:val="003631B4"/>
    <w:rsid w:val="003631FB"/>
    <w:rsid w:val="0036338B"/>
    <w:rsid w:val="003635EE"/>
    <w:rsid w:val="003637FB"/>
    <w:rsid w:val="00363A5D"/>
    <w:rsid w:val="0036415F"/>
    <w:rsid w:val="00364382"/>
    <w:rsid w:val="00364450"/>
    <w:rsid w:val="00364660"/>
    <w:rsid w:val="00364B8F"/>
    <w:rsid w:val="00364CC1"/>
    <w:rsid w:val="00365040"/>
    <w:rsid w:val="003652B3"/>
    <w:rsid w:val="00365A70"/>
    <w:rsid w:val="00365BD0"/>
    <w:rsid w:val="00365E44"/>
    <w:rsid w:val="00366578"/>
    <w:rsid w:val="003668AA"/>
    <w:rsid w:val="00366915"/>
    <w:rsid w:val="00366D1E"/>
    <w:rsid w:val="00367042"/>
    <w:rsid w:val="00367100"/>
    <w:rsid w:val="003677EE"/>
    <w:rsid w:val="003679BB"/>
    <w:rsid w:val="00367EB2"/>
    <w:rsid w:val="00367FE1"/>
    <w:rsid w:val="003704D8"/>
    <w:rsid w:val="00370506"/>
    <w:rsid w:val="003706D0"/>
    <w:rsid w:val="00370C46"/>
    <w:rsid w:val="00370CAD"/>
    <w:rsid w:val="0037101A"/>
    <w:rsid w:val="00371120"/>
    <w:rsid w:val="0037125C"/>
    <w:rsid w:val="00371E86"/>
    <w:rsid w:val="00372034"/>
    <w:rsid w:val="003720FC"/>
    <w:rsid w:val="00372124"/>
    <w:rsid w:val="00372157"/>
    <w:rsid w:val="00372496"/>
    <w:rsid w:val="0037263D"/>
    <w:rsid w:val="00372B0F"/>
    <w:rsid w:val="00372CEA"/>
    <w:rsid w:val="00372E07"/>
    <w:rsid w:val="00372F0E"/>
    <w:rsid w:val="003730D7"/>
    <w:rsid w:val="00373394"/>
    <w:rsid w:val="00373457"/>
    <w:rsid w:val="003734E2"/>
    <w:rsid w:val="00373542"/>
    <w:rsid w:val="00373A1B"/>
    <w:rsid w:val="00373A2C"/>
    <w:rsid w:val="00373EB6"/>
    <w:rsid w:val="0037417A"/>
    <w:rsid w:val="00374CFD"/>
    <w:rsid w:val="00374E33"/>
    <w:rsid w:val="00375152"/>
    <w:rsid w:val="003751C5"/>
    <w:rsid w:val="003752FD"/>
    <w:rsid w:val="003758FC"/>
    <w:rsid w:val="0037590A"/>
    <w:rsid w:val="00375993"/>
    <w:rsid w:val="00375A8E"/>
    <w:rsid w:val="003760D9"/>
    <w:rsid w:val="00376358"/>
    <w:rsid w:val="0037650E"/>
    <w:rsid w:val="003766C6"/>
    <w:rsid w:val="0037696A"/>
    <w:rsid w:val="00376D69"/>
    <w:rsid w:val="003770C1"/>
    <w:rsid w:val="00377431"/>
    <w:rsid w:val="003774A7"/>
    <w:rsid w:val="00377A3E"/>
    <w:rsid w:val="00377FD3"/>
    <w:rsid w:val="00380780"/>
    <w:rsid w:val="003808D1"/>
    <w:rsid w:val="003813B8"/>
    <w:rsid w:val="003815AB"/>
    <w:rsid w:val="00381A78"/>
    <w:rsid w:val="00382714"/>
    <w:rsid w:val="00382872"/>
    <w:rsid w:val="00382A6E"/>
    <w:rsid w:val="00382F2D"/>
    <w:rsid w:val="0038306E"/>
    <w:rsid w:val="0038335F"/>
    <w:rsid w:val="00383427"/>
    <w:rsid w:val="00383617"/>
    <w:rsid w:val="00383634"/>
    <w:rsid w:val="00383752"/>
    <w:rsid w:val="00383859"/>
    <w:rsid w:val="00383A51"/>
    <w:rsid w:val="00383B68"/>
    <w:rsid w:val="00383DE5"/>
    <w:rsid w:val="00384270"/>
    <w:rsid w:val="00384354"/>
    <w:rsid w:val="0038480F"/>
    <w:rsid w:val="00384934"/>
    <w:rsid w:val="003849E4"/>
    <w:rsid w:val="00384F17"/>
    <w:rsid w:val="00384F8A"/>
    <w:rsid w:val="0038509C"/>
    <w:rsid w:val="003854A1"/>
    <w:rsid w:val="003854C8"/>
    <w:rsid w:val="003855CB"/>
    <w:rsid w:val="00385C41"/>
    <w:rsid w:val="00385EA5"/>
    <w:rsid w:val="003861F5"/>
    <w:rsid w:val="00386463"/>
    <w:rsid w:val="00386592"/>
    <w:rsid w:val="0038676D"/>
    <w:rsid w:val="003867BC"/>
    <w:rsid w:val="00386A27"/>
    <w:rsid w:val="00386A4F"/>
    <w:rsid w:val="00386A85"/>
    <w:rsid w:val="00386A99"/>
    <w:rsid w:val="00386B8C"/>
    <w:rsid w:val="00387010"/>
    <w:rsid w:val="003872E6"/>
    <w:rsid w:val="00387537"/>
    <w:rsid w:val="0038757F"/>
    <w:rsid w:val="00387F35"/>
    <w:rsid w:val="00387FCC"/>
    <w:rsid w:val="00390572"/>
    <w:rsid w:val="003907E0"/>
    <w:rsid w:val="00390ABF"/>
    <w:rsid w:val="00390C05"/>
    <w:rsid w:val="00390D25"/>
    <w:rsid w:val="00390F2C"/>
    <w:rsid w:val="00391077"/>
    <w:rsid w:val="0039118D"/>
    <w:rsid w:val="00391891"/>
    <w:rsid w:val="00391A72"/>
    <w:rsid w:val="00391B6C"/>
    <w:rsid w:val="00391BA9"/>
    <w:rsid w:val="00391BC5"/>
    <w:rsid w:val="00391E35"/>
    <w:rsid w:val="00391F8E"/>
    <w:rsid w:val="003924D4"/>
    <w:rsid w:val="00392B51"/>
    <w:rsid w:val="00392C79"/>
    <w:rsid w:val="0039310A"/>
    <w:rsid w:val="0039357E"/>
    <w:rsid w:val="0039376E"/>
    <w:rsid w:val="00393EBC"/>
    <w:rsid w:val="00394062"/>
    <w:rsid w:val="003940BB"/>
    <w:rsid w:val="003945E7"/>
    <w:rsid w:val="0039465A"/>
    <w:rsid w:val="00394A1F"/>
    <w:rsid w:val="00394DF1"/>
    <w:rsid w:val="00394F1D"/>
    <w:rsid w:val="00394FB1"/>
    <w:rsid w:val="00395027"/>
    <w:rsid w:val="003951EE"/>
    <w:rsid w:val="00395238"/>
    <w:rsid w:val="003958B1"/>
    <w:rsid w:val="0039597A"/>
    <w:rsid w:val="003959E2"/>
    <w:rsid w:val="00395B77"/>
    <w:rsid w:val="00395FF2"/>
    <w:rsid w:val="003960BC"/>
    <w:rsid w:val="00396391"/>
    <w:rsid w:val="003964B1"/>
    <w:rsid w:val="0039755F"/>
    <w:rsid w:val="00397DC6"/>
    <w:rsid w:val="003A0097"/>
    <w:rsid w:val="003A0296"/>
    <w:rsid w:val="003A0327"/>
    <w:rsid w:val="003A07E9"/>
    <w:rsid w:val="003A085D"/>
    <w:rsid w:val="003A08E1"/>
    <w:rsid w:val="003A0BB3"/>
    <w:rsid w:val="003A1361"/>
    <w:rsid w:val="003A1425"/>
    <w:rsid w:val="003A16F0"/>
    <w:rsid w:val="003A1814"/>
    <w:rsid w:val="003A1D81"/>
    <w:rsid w:val="003A1D82"/>
    <w:rsid w:val="003A1E96"/>
    <w:rsid w:val="003A1EEB"/>
    <w:rsid w:val="003A221F"/>
    <w:rsid w:val="003A22B3"/>
    <w:rsid w:val="003A23B9"/>
    <w:rsid w:val="003A261D"/>
    <w:rsid w:val="003A26AC"/>
    <w:rsid w:val="003A298F"/>
    <w:rsid w:val="003A29FB"/>
    <w:rsid w:val="003A2B50"/>
    <w:rsid w:val="003A2BF4"/>
    <w:rsid w:val="003A2F83"/>
    <w:rsid w:val="003A318F"/>
    <w:rsid w:val="003A3619"/>
    <w:rsid w:val="003A39AB"/>
    <w:rsid w:val="003A3B71"/>
    <w:rsid w:val="003A3D9D"/>
    <w:rsid w:val="003A4210"/>
    <w:rsid w:val="003A42BC"/>
    <w:rsid w:val="003A4BA1"/>
    <w:rsid w:val="003A4BE9"/>
    <w:rsid w:val="003A4C92"/>
    <w:rsid w:val="003A4DCF"/>
    <w:rsid w:val="003A520B"/>
    <w:rsid w:val="003A5481"/>
    <w:rsid w:val="003A560A"/>
    <w:rsid w:val="003A5612"/>
    <w:rsid w:val="003A5760"/>
    <w:rsid w:val="003A5831"/>
    <w:rsid w:val="003A5899"/>
    <w:rsid w:val="003A5FEB"/>
    <w:rsid w:val="003A6134"/>
    <w:rsid w:val="003A62B7"/>
    <w:rsid w:val="003A66BD"/>
    <w:rsid w:val="003A6709"/>
    <w:rsid w:val="003A69EA"/>
    <w:rsid w:val="003A6CDB"/>
    <w:rsid w:val="003A6E9F"/>
    <w:rsid w:val="003A7036"/>
    <w:rsid w:val="003A708B"/>
    <w:rsid w:val="003A74AB"/>
    <w:rsid w:val="003A7689"/>
    <w:rsid w:val="003A76D6"/>
    <w:rsid w:val="003A7E02"/>
    <w:rsid w:val="003A7F24"/>
    <w:rsid w:val="003A7F6A"/>
    <w:rsid w:val="003B0176"/>
    <w:rsid w:val="003B01B1"/>
    <w:rsid w:val="003B02D2"/>
    <w:rsid w:val="003B0D86"/>
    <w:rsid w:val="003B0FD8"/>
    <w:rsid w:val="003B12B6"/>
    <w:rsid w:val="003B133E"/>
    <w:rsid w:val="003B1569"/>
    <w:rsid w:val="003B17CC"/>
    <w:rsid w:val="003B18FF"/>
    <w:rsid w:val="003B1E85"/>
    <w:rsid w:val="003B20A0"/>
    <w:rsid w:val="003B2133"/>
    <w:rsid w:val="003B23EE"/>
    <w:rsid w:val="003B25B6"/>
    <w:rsid w:val="003B2C14"/>
    <w:rsid w:val="003B3234"/>
    <w:rsid w:val="003B344F"/>
    <w:rsid w:val="003B34ED"/>
    <w:rsid w:val="003B361D"/>
    <w:rsid w:val="003B3A13"/>
    <w:rsid w:val="003B3E76"/>
    <w:rsid w:val="003B4311"/>
    <w:rsid w:val="003B47F9"/>
    <w:rsid w:val="003B4963"/>
    <w:rsid w:val="003B4FC1"/>
    <w:rsid w:val="003B51E6"/>
    <w:rsid w:val="003B51EA"/>
    <w:rsid w:val="003B52A7"/>
    <w:rsid w:val="003B554B"/>
    <w:rsid w:val="003B556C"/>
    <w:rsid w:val="003B59FB"/>
    <w:rsid w:val="003B5BA7"/>
    <w:rsid w:val="003B5FCF"/>
    <w:rsid w:val="003B5FFF"/>
    <w:rsid w:val="003B6020"/>
    <w:rsid w:val="003B6182"/>
    <w:rsid w:val="003B627A"/>
    <w:rsid w:val="003B64C2"/>
    <w:rsid w:val="003B6AE0"/>
    <w:rsid w:val="003B701B"/>
    <w:rsid w:val="003B714A"/>
    <w:rsid w:val="003B76CB"/>
    <w:rsid w:val="003B7C88"/>
    <w:rsid w:val="003B7C98"/>
    <w:rsid w:val="003B7D7B"/>
    <w:rsid w:val="003B7E6F"/>
    <w:rsid w:val="003C0E77"/>
    <w:rsid w:val="003C10B0"/>
    <w:rsid w:val="003C1B28"/>
    <w:rsid w:val="003C1B55"/>
    <w:rsid w:val="003C1DDE"/>
    <w:rsid w:val="003C2149"/>
    <w:rsid w:val="003C2407"/>
    <w:rsid w:val="003C2580"/>
    <w:rsid w:val="003C266C"/>
    <w:rsid w:val="003C2B81"/>
    <w:rsid w:val="003C2D10"/>
    <w:rsid w:val="003C2EEE"/>
    <w:rsid w:val="003C322E"/>
    <w:rsid w:val="003C333A"/>
    <w:rsid w:val="003C333E"/>
    <w:rsid w:val="003C3744"/>
    <w:rsid w:val="003C39FB"/>
    <w:rsid w:val="003C3A69"/>
    <w:rsid w:val="003C3C72"/>
    <w:rsid w:val="003C3D6E"/>
    <w:rsid w:val="003C3D96"/>
    <w:rsid w:val="003C3E95"/>
    <w:rsid w:val="003C43F0"/>
    <w:rsid w:val="003C4985"/>
    <w:rsid w:val="003C4BAF"/>
    <w:rsid w:val="003C4C5E"/>
    <w:rsid w:val="003C4CA2"/>
    <w:rsid w:val="003C5406"/>
    <w:rsid w:val="003C54AF"/>
    <w:rsid w:val="003C59BA"/>
    <w:rsid w:val="003C6073"/>
    <w:rsid w:val="003C6112"/>
    <w:rsid w:val="003C6F23"/>
    <w:rsid w:val="003C76C9"/>
    <w:rsid w:val="003C7908"/>
    <w:rsid w:val="003C793C"/>
    <w:rsid w:val="003C7C65"/>
    <w:rsid w:val="003C7D71"/>
    <w:rsid w:val="003D093B"/>
    <w:rsid w:val="003D09AC"/>
    <w:rsid w:val="003D0B34"/>
    <w:rsid w:val="003D12DD"/>
    <w:rsid w:val="003D134F"/>
    <w:rsid w:val="003D16D6"/>
    <w:rsid w:val="003D188C"/>
    <w:rsid w:val="003D1A10"/>
    <w:rsid w:val="003D2ED7"/>
    <w:rsid w:val="003D2F2D"/>
    <w:rsid w:val="003D328F"/>
    <w:rsid w:val="003D333E"/>
    <w:rsid w:val="003D3512"/>
    <w:rsid w:val="003D3631"/>
    <w:rsid w:val="003D3955"/>
    <w:rsid w:val="003D3E42"/>
    <w:rsid w:val="003D3F80"/>
    <w:rsid w:val="003D4130"/>
    <w:rsid w:val="003D41C3"/>
    <w:rsid w:val="003D44C6"/>
    <w:rsid w:val="003D489E"/>
    <w:rsid w:val="003D49EF"/>
    <w:rsid w:val="003D4A09"/>
    <w:rsid w:val="003D4A10"/>
    <w:rsid w:val="003D4E51"/>
    <w:rsid w:val="003D4FEC"/>
    <w:rsid w:val="003D5217"/>
    <w:rsid w:val="003D552A"/>
    <w:rsid w:val="003D57B8"/>
    <w:rsid w:val="003D57EA"/>
    <w:rsid w:val="003D59BB"/>
    <w:rsid w:val="003D6022"/>
    <w:rsid w:val="003D60C4"/>
    <w:rsid w:val="003D60E3"/>
    <w:rsid w:val="003D6190"/>
    <w:rsid w:val="003D6367"/>
    <w:rsid w:val="003D6D41"/>
    <w:rsid w:val="003D6FA7"/>
    <w:rsid w:val="003D7042"/>
    <w:rsid w:val="003D78B6"/>
    <w:rsid w:val="003D7A16"/>
    <w:rsid w:val="003D7E62"/>
    <w:rsid w:val="003D7FD3"/>
    <w:rsid w:val="003E06D4"/>
    <w:rsid w:val="003E09A2"/>
    <w:rsid w:val="003E0BA5"/>
    <w:rsid w:val="003E0D47"/>
    <w:rsid w:val="003E101E"/>
    <w:rsid w:val="003E10A1"/>
    <w:rsid w:val="003E11D1"/>
    <w:rsid w:val="003E166D"/>
    <w:rsid w:val="003E1858"/>
    <w:rsid w:val="003E190C"/>
    <w:rsid w:val="003E1CAF"/>
    <w:rsid w:val="003E223E"/>
    <w:rsid w:val="003E2598"/>
    <w:rsid w:val="003E3004"/>
    <w:rsid w:val="003E320B"/>
    <w:rsid w:val="003E36DE"/>
    <w:rsid w:val="003E3732"/>
    <w:rsid w:val="003E3E2C"/>
    <w:rsid w:val="003E4113"/>
    <w:rsid w:val="003E4148"/>
    <w:rsid w:val="003E4186"/>
    <w:rsid w:val="003E45D3"/>
    <w:rsid w:val="003E464F"/>
    <w:rsid w:val="003E4C1E"/>
    <w:rsid w:val="003E4CF5"/>
    <w:rsid w:val="003E516E"/>
    <w:rsid w:val="003E5521"/>
    <w:rsid w:val="003E6178"/>
    <w:rsid w:val="003E63AE"/>
    <w:rsid w:val="003E63EE"/>
    <w:rsid w:val="003E672F"/>
    <w:rsid w:val="003E67DB"/>
    <w:rsid w:val="003E68C3"/>
    <w:rsid w:val="003E6DE4"/>
    <w:rsid w:val="003E7068"/>
    <w:rsid w:val="003E76E8"/>
    <w:rsid w:val="003E77B3"/>
    <w:rsid w:val="003E7B98"/>
    <w:rsid w:val="003E7CDC"/>
    <w:rsid w:val="003E7F00"/>
    <w:rsid w:val="003F0016"/>
    <w:rsid w:val="003F004A"/>
    <w:rsid w:val="003F0575"/>
    <w:rsid w:val="003F06DA"/>
    <w:rsid w:val="003F0D38"/>
    <w:rsid w:val="003F0DE5"/>
    <w:rsid w:val="003F0E1E"/>
    <w:rsid w:val="003F0E62"/>
    <w:rsid w:val="003F0F2F"/>
    <w:rsid w:val="003F1062"/>
    <w:rsid w:val="003F1608"/>
    <w:rsid w:val="003F16A2"/>
    <w:rsid w:val="003F18C3"/>
    <w:rsid w:val="003F1BF3"/>
    <w:rsid w:val="003F1D4F"/>
    <w:rsid w:val="003F1D60"/>
    <w:rsid w:val="003F1F25"/>
    <w:rsid w:val="003F2004"/>
    <w:rsid w:val="003F218A"/>
    <w:rsid w:val="003F219A"/>
    <w:rsid w:val="003F2263"/>
    <w:rsid w:val="003F22B5"/>
    <w:rsid w:val="003F24F5"/>
    <w:rsid w:val="003F2696"/>
    <w:rsid w:val="003F2AF8"/>
    <w:rsid w:val="003F2EE0"/>
    <w:rsid w:val="003F2EE8"/>
    <w:rsid w:val="003F316C"/>
    <w:rsid w:val="003F336A"/>
    <w:rsid w:val="003F33D5"/>
    <w:rsid w:val="003F3767"/>
    <w:rsid w:val="003F3818"/>
    <w:rsid w:val="003F3B2D"/>
    <w:rsid w:val="003F4234"/>
    <w:rsid w:val="003F4601"/>
    <w:rsid w:val="003F4665"/>
    <w:rsid w:val="003F4997"/>
    <w:rsid w:val="003F4A0B"/>
    <w:rsid w:val="003F4A41"/>
    <w:rsid w:val="003F4ABB"/>
    <w:rsid w:val="003F4ABC"/>
    <w:rsid w:val="003F4DFE"/>
    <w:rsid w:val="003F5039"/>
    <w:rsid w:val="003F571B"/>
    <w:rsid w:val="003F5BF5"/>
    <w:rsid w:val="003F5F35"/>
    <w:rsid w:val="003F616E"/>
    <w:rsid w:val="003F6508"/>
    <w:rsid w:val="003F6C1B"/>
    <w:rsid w:val="003F6F95"/>
    <w:rsid w:val="003F711A"/>
    <w:rsid w:val="003F7240"/>
    <w:rsid w:val="003F7433"/>
    <w:rsid w:val="003F7465"/>
    <w:rsid w:val="003F7513"/>
    <w:rsid w:val="003F7608"/>
    <w:rsid w:val="003F78C7"/>
    <w:rsid w:val="003F78D0"/>
    <w:rsid w:val="003F7CD6"/>
    <w:rsid w:val="00400923"/>
    <w:rsid w:val="00400CF4"/>
    <w:rsid w:val="00400E76"/>
    <w:rsid w:val="004012A8"/>
    <w:rsid w:val="00401675"/>
    <w:rsid w:val="00401821"/>
    <w:rsid w:val="00401835"/>
    <w:rsid w:val="00401DE1"/>
    <w:rsid w:val="0040209A"/>
    <w:rsid w:val="004021DA"/>
    <w:rsid w:val="00402352"/>
    <w:rsid w:val="00402C34"/>
    <w:rsid w:val="00402CD0"/>
    <w:rsid w:val="00402CE6"/>
    <w:rsid w:val="00402E1A"/>
    <w:rsid w:val="0040365B"/>
    <w:rsid w:val="004036EA"/>
    <w:rsid w:val="00403ADB"/>
    <w:rsid w:val="00403FA6"/>
    <w:rsid w:val="00404026"/>
    <w:rsid w:val="004047B3"/>
    <w:rsid w:val="00404AEE"/>
    <w:rsid w:val="00404BCC"/>
    <w:rsid w:val="0040521F"/>
    <w:rsid w:val="0040544C"/>
    <w:rsid w:val="004054AB"/>
    <w:rsid w:val="0040557B"/>
    <w:rsid w:val="004057CB"/>
    <w:rsid w:val="00405A8E"/>
    <w:rsid w:val="00405F2F"/>
    <w:rsid w:val="00405FE8"/>
    <w:rsid w:val="00406240"/>
    <w:rsid w:val="00406250"/>
    <w:rsid w:val="00406AA9"/>
    <w:rsid w:val="00406F6A"/>
    <w:rsid w:val="00407208"/>
    <w:rsid w:val="00407246"/>
    <w:rsid w:val="004073AC"/>
    <w:rsid w:val="0040750C"/>
    <w:rsid w:val="00407737"/>
    <w:rsid w:val="00407DE2"/>
    <w:rsid w:val="00407E8B"/>
    <w:rsid w:val="00407F78"/>
    <w:rsid w:val="004102B9"/>
    <w:rsid w:val="004102DD"/>
    <w:rsid w:val="00410636"/>
    <w:rsid w:val="00410AAB"/>
    <w:rsid w:val="00410B9F"/>
    <w:rsid w:val="00410CB7"/>
    <w:rsid w:val="00411458"/>
    <w:rsid w:val="00411F46"/>
    <w:rsid w:val="00411F5B"/>
    <w:rsid w:val="00411F94"/>
    <w:rsid w:val="004120F7"/>
    <w:rsid w:val="0041213C"/>
    <w:rsid w:val="0041227F"/>
    <w:rsid w:val="00412953"/>
    <w:rsid w:val="00413477"/>
    <w:rsid w:val="004134F4"/>
    <w:rsid w:val="00413D4A"/>
    <w:rsid w:val="00414363"/>
    <w:rsid w:val="004143C8"/>
    <w:rsid w:val="0041447F"/>
    <w:rsid w:val="004146B1"/>
    <w:rsid w:val="00414822"/>
    <w:rsid w:val="004149B4"/>
    <w:rsid w:val="0041525A"/>
    <w:rsid w:val="00415407"/>
    <w:rsid w:val="004154F1"/>
    <w:rsid w:val="00415713"/>
    <w:rsid w:val="00415C8E"/>
    <w:rsid w:val="00417264"/>
    <w:rsid w:val="00417961"/>
    <w:rsid w:val="004179A3"/>
    <w:rsid w:val="00417CEE"/>
    <w:rsid w:val="00417D7B"/>
    <w:rsid w:val="004201C5"/>
    <w:rsid w:val="00420235"/>
    <w:rsid w:val="0042053A"/>
    <w:rsid w:val="0042070C"/>
    <w:rsid w:val="00420E40"/>
    <w:rsid w:val="00420F41"/>
    <w:rsid w:val="0042109F"/>
    <w:rsid w:val="004210DF"/>
    <w:rsid w:val="0042143C"/>
    <w:rsid w:val="004216B7"/>
    <w:rsid w:val="00421981"/>
    <w:rsid w:val="00421D81"/>
    <w:rsid w:val="00421D82"/>
    <w:rsid w:val="00421FE6"/>
    <w:rsid w:val="004228EB"/>
    <w:rsid w:val="004229C9"/>
    <w:rsid w:val="00422F3F"/>
    <w:rsid w:val="0042319B"/>
    <w:rsid w:val="004233B9"/>
    <w:rsid w:val="004236D8"/>
    <w:rsid w:val="0042372B"/>
    <w:rsid w:val="00423B09"/>
    <w:rsid w:val="00423D89"/>
    <w:rsid w:val="00424347"/>
    <w:rsid w:val="00424559"/>
    <w:rsid w:val="00424875"/>
    <w:rsid w:val="00424949"/>
    <w:rsid w:val="00424A51"/>
    <w:rsid w:val="00424A87"/>
    <w:rsid w:val="00424E7F"/>
    <w:rsid w:val="00424FAC"/>
    <w:rsid w:val="00424FED"/>
    <w:rsid w:val="00425388"/>
    <w:rsid w:val="00425723"/>
    <w:rsid w:val="00425979"/>
    <w:rsid w:val="00425B89"/>
    <w:rsid w:val="00425C0C"/>
    <w:rsid w:val="00425CE9"/>
    <w:rsid w:val="00425E75"/>
    <w:rsid w:val="00426277"/>
    <w:rsid w:val="004268FD"/>
    <w:rsid w:val="004269D1"/>
    <w:rsid w:val="00426E48"/>
    <w:rsid w:val="00426E5B"/>
    <w:rsid w:val="00426F26"/>
    <w:rsid w:val="0042716F"/>
    <w:rsid w:val="0042791B"/>
    <w:rsid w:val="00427A86"/>
    <w:rsid w:val="00427BDF"/>
    <w:rsid w:val="00427F2D"/>
    <w:rsid w:val="00427F99"/>
    <w:rsid w:val="0043025D"/>
    <w:rsid w:val="004304F1"/>
    <w:rsid w:val="0043096D"/>
    <w:rsid w:val="00430A3A"/>
    <w:rsid w:val="00430BAE"/>
    <w:rsid w:val="004310FE"/>
    <w:rsid w:val="00431715"/>
    <w:rsid w:val="00431845"/>
    <w:rsid w:val="004318E5"/>
    <w:rsid w:val="0043292F"/>
    <w:rsid w:val="00432CDC"/>
    <w:rsid w:val="00432E0D"/>
    <w:rsid w:val="004331B2"/>
    <w:rsid w:val="004331F2"/>
    <w:rsid w:val="00433253"/>
    <w:rsid w:val="004332A6"/>
    <w:rsid w:val="00433BCD"/>
    <w:rsid w:val="00433C65"/>
    <w:rsid w:val="00433EA3"/>
    <w:rsid w:val="00433FF3"/>
    <w:rsid w:val="004343AE"/>
    <w:rsid w:val="004345AE"/>
    <w:rsid w:val="004348A8"/>
    <w:rsid w:val="004350AE"/>
    <w:rsid w:val="00435351"/>
    <w:rsid w:val="0043539A"/>
    <w:rsid w:val="004356E5"/>
    <w:rsid w:val="00435B31"/>
    <w:rsid w:val="00435BBC"/>
    <w:rsid w:val="00435BED"/>
    <w:rsid w:val="00435E0E"/>
    <w:rsid w:val="0043619E"/>
    <w:rsid w:val="0043621B"/>
    <w:rsid w:val="004362A3"/>
    <w:rsid w:val="00436B11"/>
    <w:rsid w:val="00436C4F"/>
    <w:rsid w:val="00436D51"/>
    <w:rsid w:val="00436DD8"/>
    <w:rsid w:val="004370BD"/>
    <w:rsid w:val="00437324"/>
    <w:rsid w:val="00437891"/>
    <w:rsid w:val="00437917"/>
    <w:rsid w:val="004379C7"/>
    <w:rsid w:val="004379DF"/>
    <w:rsid w:val="00437C19"/>
    <w:rsid w:val="00440177"/>
    <w:rsid w:val="00440B58"/>
    <w:rsid w:val="00440D56"/>
    <w:rsid w:val="00440ECB"/>
    <w:rsid w:val="00441641"/>
    <w:rsid w:val="00441E9A"/>
    <w:rsid w:val="00442661"/>
    <w:rsid w:val="00442668"/>
    <w:rsid w:val="00442A0F"/>
    <w:rsid w:val="00442B05"/>
    <w:rsid w:val="00442B82"/>
    <w:rsid w:val="00442B95"/>
    <w:rsid w:val="00442E23"/>
    <w:rsid w:val="00442FDB"/>
    <w:rsid w:val="0044312C"/>
    <w:rsid w:val="00443158"/>
    <w:rsid w:val="0044334C"/>
    <w:rsid w:val="004433C8"/>
    <w:rsid w:val="00443468"/>
    <w:rsid w:val="00443538"/>
    <w:rsid w:val="00443DC0"/>
    <w:rsid w:val="00443E6E"/>
    <w:rsid w:val="00443EF9"/>
    <w:rsid w:val="0044420C"/>
    <w:rsid w:val="004443DE"/>
    <w:rsid w:val="004443E9"/>
    <w:rsid w:val="00444534"/>
    <w:rsid w:val="004445A9"/>
    <w:rsid w:val="00444874"/>
    <w:rsid w:val="004448B6"/>
    <w:rsid w:val="00444A78"/>
    <w:rsid w:val="00444C6E"/>
    <w:rsid w:val="00444C93"/>
    <w:rsid w:val="00444E6A"/>
    <w:rsid w:val="004451F3"/>
    <w:rsid w:val="00445203"/>
    <w:rsid w:val="004454E1"/>
    <w:rsid w:val="004458C6"/>
    <w:rsid w:val="00445F04"/>
    <w:rsid w:val="004460CD"/>
    <w:rsid w:val="004464C4"/>
    <w:rsid w:val="004465C1"/>
    <w:rsid w:val="00446947"/>
    <w:rsid w:val="00446967"/>
    <w:rsid w:val="00446AB8"/>
    <w:rsid w:val="00446E87"/>
    <w:rsid w:val="00446EC9"/>
    <w:rsid w:val="0044701B"/>
    <w:rsid w:val="004472AE"/>
    <w:rsid w:val="004472D6"/>
    <w:rsid w:val="00447519"/>
    <w:rsid w:val="00447BE9"/>
    <w:rsid w:val="00450221"/>
    <w:rsid w:val="0045044E"/>
    <w:rsid w:val="0045076E"/>
    <w:rsid w:val="00450850"/>
    <w:rsid w:val="00450B66"/>
    <w:rsid w:val="00450BB9"/>
    <w:rsid w:val="00450D30"/>
    <w:rsid w:val="00450F84"/>
    <w:rsid w:val="004515EC"/>
    <w:rsid w:val="0045171A"/>
    <w:rsid w:val="00451862"/>
    <w:rsid w:val="00451880"/>
    <w:rsid w:val="00451A73"/>
    <w:rsid w:val="00451D1C"/>
    <w:rsid w:val="00451D3E"/>
    <w:rsid w:val="00451E80"/>
    <w:rsid w:val="00452061"/>
    <w:rsid w:val="0045214A"/>
    <w:rsid w:val="004523A7"/>
    <w:rsid w:val="004524C6"/>
    <w:rsid w:val="004527AE"/>
    <w:rsid w:val="004527DD"/>
    <w:rsid w:val="00452815"/>
    <w:rsid w:val="00452831"/>
    <w:rsid w:val="00453012"/>
    <w:rsid w:val="00453A3C"/>
    <w:rsid w:val="00453F73"/>
    <w:rsid w:val="00454363"/>
    <w:rsid w:val="0045453D"/>
    <w:rsid w:val="00454549"/>
    <w:rsid w:val="004546FA"/>
    <w:rsid w:val="0045470F"/>
    <w:rsid w:val="0045491D"/>
    <w:rsid w:val="00454CF3"/>
    <w:rsid w:val="00454F6F"/>
    <w:rsid w:val="00455086"/>
    <w:rsid w:val="0045514E"/>
    <w:rsid w:val="0045517F"/>
    <w:rsid w:val="0045594F"/>
    <w:rsid w:val="00455FDB"/>
    <w:rsid w:val="0045604A"/>
    <w:rsid w:val="00456417"/>
    <w:rsid w:val="00456A9C"/>
    <w:rsid w:val="00456AA3"/>
    <w:rsid w:val="00456DC8"/>
    <w:rsid w:val="0045732B"/>
    <w:rsid w:val="00457A13"/>
    <w:rsid w:val="00457A71"/>
    <w:rsid w:val="00457CD3"/>
    <w:rsid w:val="00457EC2"/>
    <w:rsid w:val="0046044D"/>
    <w:rsid w:val="0046056B"/>
    <w:rsid w:val="00460B96"/>
    <w:rsid w:val="00460EC3"/>
    <w:rsid w:val="00460FA8"/>
    <w:rsid w:val="00461351"/>
    <w:rsid w:val="00461409"/>
    <w:rsid w:val="00461548"/>
    <w:rsid w:val="00461A88"/>
    <w:rsid w:val="00461CF3"/>
    <w:rsid w:val="00461EC5"/>
    <w:rsid w:val="00462603"/>
    <w:rsid w:val="00462714"/>
    <w:rsid w:val="00462AEA"/>
    <w:rsid w:val="00462BDD"/>
    <w:rsid w:val="00462CDD"/>
    <w:rsid w:val="004632A9"/>
    <w:rsid w:val="00463490"/>
    <w:rsid w:val="00463551"/>
    <w:rsid w:val="00463A01"/>
    <w:rsid w:val="00463AB3"/>
    <w:rsid w:val="00463C8B"/>
    <w:rsid w:val="00463CAE"/>
    <w:rsid w:val="00463D3F"/>
    <w:rsid w:val="00463EAB"/>
    <w:rsid w:val="00464365"/>
    <w:rsid w:val="00464612"/>
    <w:rsid w:val="00464C42"/>
    <w:rsid w:val="00464FF5"/>
    <w:rsid w:val="0046535B"/>
    <w:rsid w:val="0046560B"/>
    <w:rsid w:val="004656FB"/>
    <w:rsid w:val="00465A51"/>
    <w:rsid w:val="00465CD9"/>
    <w:rsid w:val="00465F9D"/>
    <w:rsid w:val="004660E6"/>
    <w:rsid w:val="004665BA"/>
    <w:rsid w:val="00466698"/>
    <w:rsid w:val="004669EB"/>
    <w:rsid w:val="00466CC6"/>
    <w:rsid w:val="00467087"/>
    <w:rsid w:val="004673A4"/>
    <w:rsid w:val="00467706"/>
    <w:rsid w:val="0046792A"/>
    <w:rsid w:val="00467944"/>
    <w:rsid w:val="004702FA"/>
    <w:rsid w:val="00470450"/>
    <w:rsid w:val="004705D6"/>
    <w:rsid w:val="00470880"/>
    <w:rsid w:val="00470907"/>
    <w:rsid w:val="00470B5D"/>
    <w:rsid w:val="004712AB"/>
    <w:rsid w:val="0047146F"/>
    <w:rsid w:val="0047175F"/>
    <w:rsid w:val="00471784"/>
    <w:rsid w:val="004717F8"/>
    <w:rsid w:val="00471823"/>
    <w:rsid w:val="00471982"/>
    <w:rsid w:val="00471F7E"/>
    <w:rsid w:val="004724A2"/>
    <w:rsid w:val="00472586"/>
    <w:rsid w:val="0047302C"/>
    <w:rsid w:val="0047351D"/>
    <w:rsid w:val="00473A8D"/>
    <w:rsid w:val="00473BE6"/>
    <w:rsid w:val="0047416E"/>
    <w:rsid w:val="004742C5"/>
    <w:rsid w:val="00474517"/>
    <w:rsid w:val="0047454B"/>
    <w:rsid w:val="0047464E"/>
    <w:rsid w:val="00474722"/>
    <w:rsid w:val="00474D66"/>
    <w:rsid w:val="0047536B"/>
    <w:rsid w:val="004754B0"/>
    <w:rsid w:val="0047563E"/>
    <w:rsid w:val="00475666"/>
    <w:rsid w:val="004756D8"/>
    <w:rsid w:val="0047571D"/>
    <w:rsid w:val="00475772"/>
    <w:rsid w:val="00475C00"/>
    <w:rsid w:val="00475C6C"/>
    <w:rsid w:val="00476176"/>
    <w:rsid w:val="00476201"/>
    <w:rsid w:val="0047642F"/>
    <w:rsid w:val="00476572"/>
    <w:rsid w:val="004767D9"/>
    <w:rsid w:val="00476885"/>
    <w:rsid w:val="00476B43"/>
    <w:rsid w:val="00476D90"/>
    <w:rsid w:val="00477262"/>
    <w:rsid w:val="00477601"/>
    <w:rsid w:val="00477991"/>
    <w:rsid w:val="00477D3E"/>
    <w:rsid w:val="00477D4D"/>
    <w:rsid w:val="00477F00"/>
    <w:rsid w:val="00480285"/>
    <w:rsid w:val="00480321"/>
    <w:rsid w:val="0048089B"/>
    <w:rsid w:val="0048095A"/>
    <w:rsid w:val="00480A58"/>
    <w:rsid w:val="00480B47"/>
    <w:rsid w:val="0048165C"/>
    <w:rsid w:val="0048172E"/>
    <w:rsid w:val="0048180A"/>
    <w:rsid w:val="0048186B"/>
    <w:rsid w:val="00481B87"/>
    <w:rsid w:val="00481D44"/>
    <w:rsid w:val="00481E6D"/>
    <w:rsid w:val="00482200"/>
    <w:rsid w:val="00482244"/>
    <w:rsid w:val="00482502"/>
    <w:rsid w:val="0048258E"/>
    <w:rsid w:val="004825C3"/>
    <w:rsid w:val="00482DC2"/>
    <w:rsid w:val="00482EF8"/>
    <w:rsid w:val="00483032"/>
    <w:rsid w:val="00483077"/>
    <w:rsid w:val="00483222"/>
    <w:rsid w:val="00483261"/>
    <w:rsid w:val="00483266"/>
    <w:rsid w:val="0048327C"/>
    <w:rsid w:val="00483394"/>
    <w:rsid w:val="0048388A"/>
    <w:rsid w:val="00483C24"/>
    <w:rsid w:val="004840B9"/>
    <w:rsid w:val="00484E4D"/>
    <w:rsid w:val="00485328"/>
    <w:rsid w:val="004854F8"/>
    <w:rsid w:val="00485524"/>
    <w:rsid w:val="004856B2"/>
    <w:rsid w:val="0048571C"/>
    <w:rsid w:val="0048592B"/>
    <w:rsid w:val="00485ADA"/>
    <w:rsid w:val="00486196"/>
    <w:rsid w:val="00486741"/>
    <w:rsid w:val="00486C68"/>
    <w:rsid w:val="00486D1E"/>
    <w:rsid w:val="00486DC2"/>
    <w:rsid w:val="004870FB"/>
    <w:rsid w:val="004871E6"/>
    <w:rsid w:val="004873D9"/>
    <w:rsid w:val="0048752F"/>
    <w:rsid w:val="00487551"/>
    <w:rsid w:val="00487578"/>
    <w:rsid w:val="004877E1"/>
    <w:rsid w:val="0048789A"/>
    <w:rsid w:val="00487B5E"/>
    <w:rsid w:val="00487E0D"/>
    <w:rsid w:val="00487E2E"/>
    <w:rsid w:val="00487E47"/>
    <w:rsid w:val="00487E59"/>
    <w:rsid w:val="004902CE"/>
    <w:rsid w:val="004904CB"/>
    <w:rsid w:val="0049067C"/>
    <w:rsid w:val="00490997"/>
    <w:rsid w:val="00490AC4"/>
    <w:rsid w:val="00490ACA"/>
    <w:rsid w:val="00490B37"/>
    <w:rsid w:val="00490E23"/>
    <w:rsid w:val="00490E3B"/>
    <w:rsid w:val="00490EDA"/>
    <w:rsid w:val="00490FAA"/>
    <w:rsid w:val="0049109E"/>
    <w:rsid w:val="0049123F"/>
    <w:rsid w:val="00491439"/>
    <w:rsid w:val="00491571"/>
    <w:rsid w:val="00491589"/>
    <w:rsid w:val="004915B8"/>
    <w:rsid w:val="004916BF"/>
    <w:rsid w:val="0049188C"/>
    <w:rsid w:val="004919E1"/>
    <w:rsid w:val="00491DC6"/>
    <w:rsid w:val="00491F3D"/>
    <w:rsid w:val="00492013"/>
    <w:rsid w:val="00492039"/>
    <w:rsid w:val="0049260E"/>
    <w:rsid w:val="004929FF"/>
    <w:rsid w:val="00492B13"/>
    <w:rsid w:val="00492B22"/>
    <w:rsid w:val="00493133"/>
    <w:rsid w:val="0049343B"/>
    <w:rsid w:val="0049369D"/>
    <w:rsid w:val="00493752"/>
    <w:rsid w:val="00493BEB"/>
    <w:rsid w:val="00494430"/>
    <w:rsid w:val="00494486"/>
    <w:rsid w:val="004945BA"/>
    <w:rsid w:val="0049471D"/>
    <w:rsid w:val="00494786"/>
    <w:rsid w:val="00494D95"/>
    <w:rsid w:val="00495015"/>
    <w:rsid w:val="004952DD"/>
    <w:rsid w:val="004954D1"/>
    <w:rsid w:val="0049568D"/>
    <w:rsid w:val="004958A1"/>
    <w:rsid w:val="00495D6B"/>
    <w:rsid w:val="00496003"/>
    <w:rsid w:val="0049622E"/>
    <w:rsid w:val="00496330"/>
    <w:rsid w:val="00496525"/>
    <w:rsid w:val="0049696B"/>
    <w:rsid w:val="00496DB7"/>
    <w:rsid w:val="00496FF8"/>
    <w:rsid w:val="00497235"/>
    <w:rsid w:val="004978EE"/>
    <w:rsid w:val="00497B67"/>
    <w:rsid w:val="004A02A4"/>
    <w:rsid w:val="004A052E"/>
    <w:rsid w:val="004A07F1"/>
    <w:rsid w:val="004A0BFB"/>
    <w:rsid w:val="004A0C5B"/>
    <w:rsid w:val="004A0FAE"/>
    <w:rsid w:val="004A107F"/>
    <w:rsid w:val="004A11A8"/>
    <w:rsid w:val="004A1373"/>
    <w:rsid w:val="004A1870"/>
    <w:rsid w:val="004A1897"/>
    <w:rsid w:val="004A1ADD"/>
    <w:rsid w:val="004A1D4F"/>
    <w:rsid w:val="004A1FC8"/>
    <w:rsid w:val="004A2079"/>
    <w:rsid w:val="004A2187"/>
    <w:rsid w:val="004A21B7"/>
    <w:rsid w:val="004A22D5"/>
    <w:rsid w:val="004A232B"/>
    <w:rsid w:val="004A25F1"/>
    <w:rsid w:val="004A2A65"/>
    <w:rsid w:val="004A2CC9"/>
    <w:rsid w:val="004A31FD"/>
    <w:rsid w:val="004A327E"/>
    <w:rsid w:val="004A381C"/>
    <w:rsid w:val="004A3D18"/>
    <w:rsid w:val="004A3D7D"/>
    <w:rsid w:val="004A3FAF"/>
    <w:rsid w:val="004A4099"/>
    <w:rsid w:val="004A4259"/>
    <w:rsid w:val="004A4C7A"/>
    <w:rsid w:val="004A4D43"/>
    <w:rsid w:val="004A4D9C"/>
    <w:rsid w:val="004A4E78"/>
    <w:rsid w:val="004A4EF1"/>
    <w:rsid w:val="004A5161"/>
    <w:rsid w:val="004A51AC"/>
    <w:rsid w:val="004A5211"/>
    <w:rsid w:val="004A5533"/>
    <w:rsid w:val="004A5550"/>
    <w:rsid w:val="004A5811"/>
    <w:rsid w:val="004A5A13"/>
    <w:rsid w:val="004A5D29"/>
    <w:rsid w:val="004A6087"/>
    <w:rsid w:val="004A61E5"/>
    <w:rsid w:val="004A620E"/>
    <w:rsid w:val="004A6407"/>
    <w:rsid w:val="004A64EE"/>
    <w:rsid w:val="004A687F"/>
    <w:rsid w:val="004A68EC"/>
    <w:rsid w:val="004A68F4"/>
    <w:rsid w:val="004A6DBD"/>
    <w:rsid w:val="004A6E9D"/>
    <w:rsid w:val="004A744E"/>
    <w:rsid w:val="004A7752"/>
    <w:rsid w:val="004A7780"/>
    <w:rsid w:val="004A7890"/>
    <w:rsid w:val="004A7ACC"/>
    <w:rsid w:val="004A7C3B"/>
    <w:rsid w:val="004A7CEA"/>
    <w:rsid w:val="004A7EF6"/>
    <w:rsid w:val="004B057A"/>
    <w:rsid w:val="004B0960"/>
    <w:rsid w:val="004B0D7D"/>
    <w:rsid w:val="004B14B3"/>
    <w:rsid w:val="004B14D3"/>
    <w:rsid w:val="004B1E8F"/>
    <w:rsid w:val="004B2032"/>
    <w:rsid w:val="004B20D5"/>
    <w:rsid w:val="004B2437"/>
    <w:rsid w:val="004B275C"/>
    <w:rsid w:val="004B27A3"/>
    <w:rsid w:val="004B286E"/>
    <w:rsid w:val="004B2B32"/>
    <w:rsid w:val="004B2C96"/>
    <w:rsid w:val="004B2ECF"/>
    <w:rsid w:val="004B31E7"/>
    <w:rsid w:val="004B337C"/>
    <w:rsid w:val="004B3709"/>
    <w:rsid w:val="004B38E7"/>
    <w:rsid w:val="004B3E5A"/>
    <w:rsid w:val="004B3EC4"/>
    <w:rsid w:val="004B45CD"/>
    <w:rsid w:val="004B46F6"/>
    <w:rsid w:val="004B4B33"/>
    <w:rsid w:val="004B4F7F"/>
    <w:rsid w:val="004B5186"/>
    <w:rsid w:val="004B51D0"/>
    <w:rsid w:val="004B539F"/>
    <w:rsid w:val="004B5444"/>
    <w:rsid w:val="004B57AC"/>
    <w:rsid w:val="004B5E62"/>
    <w:rsid w:val="004B60DC"/>
    <w:rsid w:val="004B62C5"/>
    <w:rsid w:val="004B64C7"/>
    <w:rsid w:val="004B6983"/>
    <w:rsid w:val="004B6B63"/>
    <w:rsid w:val="004B6B76"/>
    <w:rsid w:val="004B6CEF"/>
    <w:rsid w:val="004B7505"/>
    <w:rsid w:val="004B7A76"/>
    <w:rsid w:val="004B7B79"/>
    <w:rsid w:val="004B7D88"/>
    <w:rsid w:val="004B7E2E"/>
    <w:rsid w:val="004B7F5B"/>
    <w:rsid w:val="004C01D2"/>
    <w:rsid w:val="004C02AF"/>
    <w:rsid w:val="004C07F5"/>
    <w:rsid w:val="004C099C"/>
    <w:rsid w:val="004C138E"/>
    <w:rsid w:val="004C13EF"/>
    <w:rsid w:val="004C1493"/>
    <w:rsid w:val="004C17F6"/>
    <w:rsid w:val="004C1871"/>
    <w:rsid w:val="004C1D17"/>
    <w:rsid w:val="004C1E67"/>
    <w:rsid w:val="004C1F16"/>
    <w:rsid w:val="004C238B"/>
    <w:rsid w:val="004C273B"/>
    <w:rsid w:val="004C2B30"/>
    <w:rsid w:val="004C2D23"/>
    <w:rsid w:val="004C2DD7"/>
    <w:rsid w:val="004C32DD"/>
    <w:rsid w:val="004C36A4"/>
    <w:rsid w:val="004C3BCC"/>
    <w:rsid w:val="004C3D4F"/>
    <w:rsid w:val="004C42F6"/>
    <w:rsid w:val="004C45CE"/>
    <w:rsid w:val="004C462C"/>
    <w:rsid w:val="004C4E1B"/>
    <w:rsid w:val="004C4FDE"/>
    <w:rsid w:val="004C567C"/>
    <w:rsid w:val="004C56CD"/>
    <w:rsid w:val="004C5A77"/>
    <w:rsid w:val="004C5B91"/>
    <w:rsid w:val="004C5EC4"/>
    <w:rsid w:val="004C5FCE"/>
    <w:rsid w:val="004C6088"/>
    <w:rsid w:val="004C6111"/>
    <w:rsid w:val="004C6129"/>
    <w:rsid w:val="004C6483"/>
    <w:rsid w:val="004C691D"/>
    <w:rsid w:val="004C6A75"/>
    <w:rsid w:val="004C6A99"/>
    <w:rsid w:val="004C6B35"/>
    <w:rsid w:val="004C72F7"/>
    <w:rsid w:val="004C7340"/>
    <w:rsid w:val="004C73B0"/>
    <w:rsid w:val="004C7463"/>
    <w:rsid w:val="004C7551"/>
    <w:rsid w:val="004C7607"/>
    <w:rsid w:val="004C7683"/>
    <w:rsid w:val="004C7B87"/>
    <w:rsid w:val="004D0026"/>
    <w:rsid w:val="004D011B"/>
    <w:rsid w:val="004D01E5"/>
    <w:rsid w:val="004D08D3"/>
    <w:rsid w:val="004D1693"/>
    <w:rsid w:val="004D1C5E"/>
    <w:rsid w:val="004D2061"/>
    <w:rsid w:val="004D207D"/>
    <w:rsid w:val="004D2A4A"/>
    <w:rsid w:val="004D2AFA"/>
    <w:rsid w:val="004D2D44"/>
    <w:rsid w:val="004D30D7"/>
    <w:rsid w:val="004D3206"/>
    <w:rsid w:val="004D3287"/>
    <w:rsid w:val="004D3388"/>
    <w:rsid w:val="004D37B3"/>
    <w:rsid w:val="004D38CA"/>
    <w:rsid w:val="004D399C"/>
    <w:rsid w:val="004D3A59"/>
    <w:rsid w:val="004D3ABA"/>
    <w:rsid w:val="004D3C1A"/>
    <w:rsid w:val="004D3C81"/>
    <w:rsid w:val="004D4750"/>
    <w:rsid w:val="004D48E0"/>
    <w:rsid w:val="004D4C41"/>
    <w:rsid w:val="004D4D1B"/>
    <w:rsid w:val="004D4EE9"/>
    <w:rsid w:val="004D4F9F"/>
    <w:rsid w:val="004D55D2"/>
    <w:rsid w:val="004D57ED"/>
    <w:rsid w:val="004D596F"/>
    <w:rsid w:val="004D60E2"/>
    <w:rsid w:val="004D6162"/>
    <w:rsid w:val="004D62FB"/>
    <w:rsid w:val="004D66C2"/>
    <w:rsid w:val="004D67BD"/>
    <w:rsid w:val="004D6C10"/>
    <w:rsid w:val="004D738B"/>
    <w:rsid w:val="004D771C"/>
    <w:rsid w:val="004D7B84"/>
    <w:rsid w:val="004D7B95"/>
    <w:rsid w:val="004D7BAF"/>
    <w:rsid w:val="004E008A"/>
    <w:rsid w:val="004E00D1"/>
    <w:rsid w:val="004E086C"/>
    <w:rsid w:val="004E0B91"/>
    <w:rsid w:val="004E0D3A"/>
    <w:rsid w:val="004E0E01"/>
    <w:rsid w:val="004E0E48"/>
    <w:rsid w:val="004E13C0"/>
    <w:rsid w:val="004E14DC"/>
    <w:rsid w:val="004E1675"/>
    <w:rsid w:val="004E1945"/>
    <w:rsid w:val="004E2016"/>
    <w:rsid w:val="004E2341"/>
    <w:rsid w:val="004E28BD"/>
    <w:rsid w:val="004E2C7C"/>
    <w:rsid w:val="004E2D28"/>
    <w:rsid w:val="004E2E8D"/>
    <w:rsid w:val="004E33A6"/>
    <w:rsid w:val="004E3567"/>
    <w:rsid w:val="004E40A9"/>
    <w:rsid w:val="004E40B6"/>
    <w:rsid w:val="004E4294"/>
    <w:rsid w:val="004E44CA"/>
    <w:rsid w:val="004E4769"/>
    <w:rsid w:val="004E47A4"/>
    <w:rsid w:val="004E4950"/>
    <w:rsid w:val="004E4BF0"/>
    <w:rsid w:val="004E4DFF"/>
    <w:rsid w:val="004E4E36"/>
    <w:rsid w:val="004E51BC"/>
    <w:rsid w:val="004E524B"/>
    <w:rsid w:val="004E52D7"/>
    <w:rsid w:val="004E578C"/>
    <w:rsid w:val="004E5A0F"/>
    <w:rsid w:val="004E5B38"/>
    <w:rsid w:val="004E5C82"/>
    <w:rsid w:val="004E5EC5"/>
    <w:rsid w:val="004E6361"/>
    <w:rsid w:val="004E6595"/>
    <w:rsid w:val="004E65B1"/>
    <w:rsid w:val="004E6702"/>
    <w:rsid w:val="004E67A1"/>
    <w:rsid w:val="004E6C64"/>
    <w:rsid w:val="004E6C88"/>
    <w:rsid w:val="004E6F77"/>
    <w:rsid w:val="004E702D"/>
    <w:rsid w:val="004E70F1"/>
    <w:rsid w:val="004E7253"/>
    <w:rsid w:val="004E7729"/>
    <w:rsid w:val="004E7D1A"/>
    <w:rsid w:val="004E7D45"/>
    <w:rsid w:val="004E7FA5"/>
    <w:rsid w:val="004F01E8"/>
    <w:rsid w:val="004F0389"/>
    <w:rsid w:val="004F039C"/>
    <w:rsid w:val="004F0676"/>
    <w:rsid w:val="004F0935"/>
    <w:rsid w:val="004F0B30"/>
    <w:rsid w:val="004F0D0F"/>
    <w:rsid w:val="004F0F74"/>
    <w:rsid w:val="004F0FD0"/>
    <w:rsid w:val="004F0FDB"/>
    <w:rsid w:val="004F13F3"/>
    <w:rsid w:val="004F14BD"/>
    <w:rsid w:val="004F14E0"/>
    <w:rsid w:val="004F164A"/>
    <w:rsid w:val="004F17A6"/>
    <w:rsid w:val="004F187E"/>
    <w:rsid w:val="004F1D7A"/>
    <w:rsid w:val="004F236B"/>
    <w:rsid w:val="004F2387"/>
    <w:rsid w:val="004F23D7"/>
    <w:rsid w:val="004F24E7"/>
    <w:rsid w:val="004F290D"/>
    <w:rsid w:val="004F2B97"/>
    <w:rsid w:val="004F2D36"/>
    <w:rsid w:val="004F2F14"/>
    <w:rsid w:val="004F2F75"/>
    <w:rsid w:val="004F3566"/>
    <w:rsid w:val="004F362D"/>
    <w:rsid w:val="004F37F5"/>
    <w:rsid w:val="004F3A22"/>
    <w:rsid w:val="004F3DCB"/>
    <w:rsid w:val="004F3F10"/>
    <w:rsid w:val="004F414B"/>
    <w:rsid w:val="004F43CB"/>
    <w:rsid w:val="004F44FB"/>
    <w:rsid w:val="004F469E"/>
    <w:rsid w:val="004F494F"/>
    <w:rsid w:val="004F4C0D"/>
    <w:rsid w:val="004F4C24"/>
    <w:rsid w:val="004F4DB1"/>
    <w:rsid w:val="004F5060"/>
    <w:rsid w:val="004F53A3"/>
    <w:rsid w:val="004F583A"/>
    <w:rsid w:val="004F583D"/>
    <w:rsid w:val="004F597A"/>
    <w:rsid w:val="004F5A46"/>
    <w:rsid w:val="004F5A98"/>
    <w:rsid w:val="004F5C4F"/>
    <w:rsid w:val="004F5DB7"/>
    <w:rsid w:val="004F5E5B"/>
    <w:rsid w:val="004F609F"/>
    <w:rsid w:val="004F60C2"/>
    <w:rsid w:val="004F613A"/>
    <w:rsid w:val="004F6D1D"/>
    <w:rsid w:val="004F6DDB"/>
    <w:rsid w:val="004F72C9"/>
    <w:rsid w:val="004F7798"/>
    <w:rsid w:val="004F77C8"/>
    <w:rsid w:val="004F7C96"/>
    <w:rsid w:val="005002CB"/>
    <w:rsid w:val="0050076B"/>
    <w:rsid w:val="00500A57"/>
    <w:rsid w:val="005014C7"/>
    <w:rsid w:val="0050181B"/>
    <w:rsid w:val="005020C6"/>
    <w:rsid w:val="00502C12"/>
    <w:rsid w:val="005037CB"/>
    <w:rsid w:val="00503D7D"/>
    <w:rsid w:val="00503F16"/>
    <w:rsid w:val="00503F26"/>
    <w:rsid w:val="00504154"/>
    <w:rsid w:val="00504233"/>
    <w:rsid w:val="00504617"/>
    <w:rsid w:val="005047F5"/>
    <w:rsid w:val="00504D99"/>
    <w:rsid w:val="00504F20"/>
    <w:rsid w:val="00505154"/>
    <w:rsid w:val="005052A7"/>
    <w:rsid w:val="00505398"/>
    <w:rsid w:val="00505FAF"/>
    <w:rsid w:val="0050652F"/>
    <w:rsid w:val="0050692D"/>
    <w:rsid w:val="00506C72"/>
    <w:rsid w:val="005072E4"/>
    <w:rsid w:val="005076A9"/>
    <w:rsid w:val="00507ACB"/>
    <w:rsid w:val="00507D18"/>
    <w:rsid w:val="00507DDD"/>
    <w:rsid w:val="00507E37"/>
    <w:rsid w:val="00507FA3"/>
    <w:rsid w:val="00507FEB"/>
    <w:rsid w:val="005112B4"/>
    <w:rsid w:val="00511C8C"/>
    <w:rsid w:val="00511CE2"/>
    <w:rsid w:val="00512043"/>
    <w:rsid w:val="005120EB"/>
    <w:rsid w:val="005122AE"/>
    <w:rsid w:val="005122B0"/>
    <w:rsid w:val="005123B7"/>
    <w:rsid w:val="00512499"/>
    <w:rsid w:val="00512581"/>
    <w:rsid w:val="0051266D"/>
    <w:rsid w:val="00512809"/>
    <w:rsid w:val="00512B6A"/>
    <w:rsid w:val="0051315B"/>
    <w:rsid w:val="0051322D"/>
    <w:rsid w:val="005137FB"/>
    <w:rsid w:val="005139EC"/>
    <w:rsid w:val="00513C36"/>
    <w:rsid w:val="00513D17"/>
    <w:rsid w:val="00514319"/>
    <w:rsid w:val="0051449E"/>
    <w:rsid w:val="005147C5"/>
    <w:rsid w:val="00514A1A"/>
    <w:rsid w:val="00515076"/>
    <w:rsid w:val="00515408"/>
    <w:rsid w:val="00515550"/>
    <w:rsid w:val="005157FF"/>
    <w:rsid w:val="00515B22"/>
    <w:rsid w:val="00515B6C"/>
    <w:rsid w:val="00515E2C"/>
    <w:rsid w:val="005163D3"/>
    <w:rsid w:val="00516401"/>
    <w:rsid w:val="005167E8"/>
    <w:rsid w:val="00517553"/>
    <w:rsid w:val="00517807"/>
    <w:rsid w:val="005178C2"/>
    <w:rsid w:val="005178F5"/>
    <w:rsid w:val="005179A7"/>
    <w:rsid w:val="00517C50"/>
    <w:rsid w:val="00517EBA"/>
    <w:rsid w:val="005204FC"/>
    <w:rsid w:val="005205D6"/>
    <w:rsid w:val="00520751"/>
    <w:rsid w:val="00520D6E"/>
    <w:rsid w:val="00520E04"/>
    <w:rsid w:val="00520FA0"/>
    <w:rsid w:val="005210B6"/>
    <w:rsid w:val="00521866"/>
    <w:rsid w:val="00521ABF"/>
    <w:rsid w:val="00521BAC"/>
    <w:rsid w:val="00521D3D"/>
    <w:rsid w:val="00521FD8"/>
    <w:rsid w:val="00522215"/>
    <w:rsid w:val="005222DB"/>
    <w:rsid w:val="00522460"/>
    <w:rsid w:val="00522617"/>
    <w:rsid w:val="00522622"/>
    <w:rsid w:val="00522C8E"/>
    <w:rsid w:val="00522D76"/>
    <w:rsid w:val="00523215"/>
    <w:rsid w:val="00523600"/>
    <w:rsid w:val="00523A05"/>
    <w:rsid w:val="00523A91"/>
    <w:rsid w:val="00523FCB"/>
    <w:rsid w:val="0052420E"/>
    <w:rsid w:val="00524403"/>
    <w:rsid w:val="0052464A"/>
    <w:rsid w:val="00524D40"/>
    <w:rsid w:val="00524D4B"/>
    <w:rsid w:val="00524E9D"/>
    <w:rsid w:val="00525A67"/>
    <w:rsid w:val="00525B56"/>
    <w:rsid w:val="00525C93"/>
    <w:rsid w:val="00525D7E"/>
    <w:rsid w:val="00526708"/>
    <w:rsid w:val="005269E9"/>
    <w:rsid w:val="00526A60"/>
    <w:rsid w:val="00526DF8"/>
    <w:rsid w:val="00526E20"/>
    <w:rsid w:val="0052725A"/>
    <w:rsid w:val="005273F6"/>
    <w:rsid w:val="00527454"/>
    <w:rsid w:val="005275F7"/>
    <w:rsid w:val="00527686"/>
    <w:rsid w:val="00527732"/>
    <w:rsid w:val="0053041F"/>
    <w:rsid w:val="005304C3"/>
    <w:rsid w:val="005305EF"/>
    <w:rsid w:val="00531027"/>
    <w:rsid w:val="005311CA"/>
    <w:rsid w:val="00531338"/>
    <w:rsid w:val="00531391"/>
    <w:rsid w:val="00531411"/>
    <w:rsid w:val="00531C00"/>
    <w:rsid w:val="00532131"/>
    <w:rsid w:val="005324B8"/>
    <w:rsid w:val="005328BE"/>
    <w:rsid w:val="00532B1F"/>
    <w:rsid w:val="00532BE6"/>
    <w:rsid w:val="00532D9C"/>
    <w:rsid w:val="005330D1"/>
    <w:rsid w:val="0053332D"/>
    <w:rsid w:val="0053347B"/>
    <w:rsid w:val="00533504"/>
    <w:rsid w:val="00533AE6"/>
    <w:rsid w:val="00533B7B"/>
    <w:rsid w:val="00533CEA"/>
    <w:rsid w:val="00533EFD"/>
    <w:rsid w:val="00534584"/>
    <w:rsid w:val="005347A6"/>
    <w:rsid w:val="00534924"/>
    <w:rsid w:val="00534BAE"/>
    <w:rsid w:val="00534BD3"/>
    <w:rsid w:val="00534E43"/>
    <w:rsid w:val="00534E83"/>
    <w:rsid w:val="005353FC"/>
    <w:rsid w:val="0053561F"/>
    <w:rsid w:val="005357BE"/>
    <w:rsid w:val="005357CF"/>
    <w:rsid w:val="005357FD"/>
    <w:rsid w:val="005359F8"/>
    <w:rsid w:val="00535D64"/>
    <w:rsid w:val="00535EFC"/>
    <w:rsid w:val="00536180"/>
    <w:rsid w:val="00536424"/>
    <w:rsid w:val="00536AFC"/>
    <w:rsid w:val="00536D4B"/>
    <w:rsid w:val="0053716A"/>
    <w:rsid w:val="00537228"/>
    <w:rsid w:val="0053730D"/>
    <w:rsid w:val="0053737F"/>
    <w:rsid w:val="00537849"/>
    <w:rsid w:val="00537D60"/>
    <w:rsid w:val="00537D9A"/>
    <w:rsid w:val="00537ED8"/>
    <w:rsid w:val="00537EEA"/>
    <w:rsid w:val="005406A8"/>
    <w:rsid w:val="00540962"/>
    <w:rsid w:val="00540CBC"/>
    <w:rsid w:val="00540F27"/>
    <w:rsid w:val="00540FC3"/>
    <w:rsid w:val="005410AC"/>
    <w:rsid w:val="00541F01"/>
    <w:rsid w:val="005425A4"/>
    <w:rsid w:val="005426A9"/>
    <w:rsid w:val="005426B3"/>
    <w:rsid w:val="0054298D"/>
    <w:rsid w:val="005429D8"/>
    <w:rsid w:val="00542BD6"/>
    <w:rsid w:val="00542FBD"/>
    <w:rsid w:val="005430E4"/>
    <w:rsid w:val="00543232"/>
    <w:rsid w:val="005433D1"/>
    <w:rsid w:val="005434F2"/>
    <w:rsid w:val="00543753"/>
    <w:rsid w:val="005437B6"/>
    <w:rsid w:val="00543C39"/>
    <w:rsid w:val="00543CBF"/>
    <w:rsid w:val="00543DF2"/>
    <w:rsid w:val="00543F12"/>
    <w:rsid w:val="00543FC7"/>
    <w:rsid w:val="005447A3"/>
    <w:rsid w:val="005449EC"/>
    <w:rsid w:val="00544AD9"/>
    <w:rsid w:val="00544B2D"/>
    <w:rsid w:val="00544B84"/>
    <w:rsid w:val="00544CF8"/>
    <w:rsid w:val="00544D1B"/>
    <w:rsid w:val="00544D6E"/>
    <w:rsid w:val="00544FD0"/>
    <w:rsid w:val="0054519B"/>
    <w:rsid w:val="00545758"/>
    <w:rsid w:val="005457C1"/>
    <w:rsid w:val="00545954"/>
    <w:rsid w:val="00545F5E"/>
    <w:rsid w:val="005462F4"/>
    <w:rsid w:val="00546790"/>
    <w:rsid w:val="0054684D"/>
    <w:rsid w:val="00546A04"/>
    <w:rsid w:val="00546B19"/>
    <w:rsid w:val="00546D74"/>
    <w:rsid w:val="005470A3"/>
    <w:rsid w:val="00547892"/>
    <w:rsid w:val="00547A32"/>
    <w:rsid w:val="00547AE5"/>
    <w:rsid w:val="00547FF7"/>
    <w:rsid w:val="005500BB"/>
    <w:rsid w:val="005503A0"/>
    <w:rsid w:val="005504AB"/>
    <w:rsid w:val="0055063C"/>
    <w:rsid w:val="0055092C"/>
    <w:rsid w:val="00550961"/>
    <w:rsid w:val="00550FAD"/>
    <w:rsid w:val="005510D9"/>
    <w:rsid w:val="00551171"/>
    <w:rsid w:val="005512E6"/>
    <w:rsid w:val="005514A1"/>
    <w:rsid w:val="0055168C"/>
    <w:rsid w:val="00551B90"/>
    <w:rsid w:val="00551C39"/>
    <w:rsid w:val="0055216B"/>
    <w:rsid w:val="00552504"/>
    <w:rsid w:val="00552569"/>
    <w:rsid w:val="0055260A"/>
    <w:rsid w:val="005526CF"/>
    <w:rsid w:val="005535E9"/>
    <w:rsid w:val="00553623"/>
    <w:rsid w:val="00553909"/>
    <w:rsid w:val="00553A57"/>
    <w:rsid w:val="00553C42"/>
    <w:rsid w:val="00553F0E"/>
    <w:rsid w:val="005542D4"/>
    <w:rsid w:val="00554511"/>
    <w:rsid w:val="005546E3"/>
    <w:rsid w:val="0055491D"/>
    <w:rsid w:val="00554E3C"/>
    <w:rsid w:val="00555206"/>
    <w:rsid w:val="0055521E"/>
    <w:rsid w:val="0055543A"/>
    <w:rsid w:val="0055580E"/>
    <w:rsid w:val="00555814"/>
    <w:rsid w:val="0055597D"/>
    <w:rsid w:val="005559DF"/>
    <w:rsid w:val="00555A9F"/>
    <w:rsid w:val="00556274"/>
    <w:rsid w:val="00556561"/>
    <w:rsid w:val="00556758"/>
    <w:rsid w:val="00556A11"/>
    <w:rsid w:val="00556A5D"/>
    <w:rsid w:val="00556A88"/>
    <w:rsid w:val="00556D3E"/>
    <w:rsid w:val="00556DB8"/>
    <w:rsid w:val="005570D0"/>
    <w:rsid w:val="00557493"/>
    <w:rsid w:val="00557A06"/>
    <w:rsid w:val="00557A38"/>
    <w:rsid w:val="00557E89"/>
    <w:rsid w:val="005600F1"/>
    <w:rsid w:val="005601AE"/>
    <w:rsid w:val="00560509"/>
    <w:rsid w:val="0056072F"/>
    <w:rsid w:val="005607AC"/>
    <w:rsid w:val="0056088A"/>
    <w:rsid w:val="00560B3C"/>
    <w:rsid w:val="00560C32"/>
    <w:rsid w:val="00560D7B"/>
    <w:rsid w:val="005613C1"/>
    <w:rsid w:val="005615A9"/>
    <w:rsid w:val="00561793"/>
    <w:rsid w:val="00561CF0"/>
    <w:rsid w:val="00561E5E"/>
    <w:rsid w:val="00561FD5"/>
    <w:rsid w:val="00562316"/>
    <w:rsid w:val="005624AF"/>
    <w:rsid w:val="005626D8"/>
    <w:rsid w:val="005626E3"/>
    <w:rsid w:val="00562992"/>
    <w:rsid w:val="00562A90"/>
    <w:rsid w:val="00562F1A"/>
    <w:rsid w:val="00562FC3"/>
    <w:rsid w:val="005631DB"/>
    <w:rsid w:val="005632AB"/>
    <w:rsid w:val="00563702"/>
    <w:rsid w:val="00563A1B"/>
    <w:rsid w:val="00564188"/>
    <w:rsid w:val="005641AA"/>
    <w:rsid w:val="00564353"/>
    <w:rsid w:val="005643DA"/>
    <w:rsid w:val="0056440A"/>
    <w:rsid w:val="00564609"/>
    <w:rsid w:val="005649E9"/>
    <w:rsid w:val="00564D15"/>
    <w:rsid w:val="00565406"/>
    <w:rsid w:val="00565413"/>
    <w:rsid w:val="0056559E"/>
    <w:rsid w:val="00565632"/>
    <w:rsid w:val="0056563B"/>
    <w:rsid w:val="00565681"/>
    <w:rsid w:val="0056571A"/>
    <w:rsid w:val="00565859"/>
    <w:rsid w:val="005660F7"/>
    <w:rsid w:val="00566148"/>
    <w:rsid w:val="00566207"/>
    <w:rsid w:val="005663FF"/>
    <w:rsid w:val="0056660E"/>
    <w:rsid w:val="00566620"/>
    <w:rsid w:val="00566992"/>
    <w:rsid w:val="00566AC6"/>
    <w:rsid w:val="00566E15"/>
    <w:rsid w:val="00567818"/>
    <w:rsid w:val="00567916"/>
    <w:rsid w:val="005679E5"/>
    <w:rsid w:val="00567B2C"/>
    <w:rsid w:val="00567D28"/>
    <w:rsid w:val="00567D9F"/>
    <w:rsid w:val="00567E8B"/>
    <w:rsid w:val="005703A0"/>
    <w:rsid w:val="0057082C"/>
    <w:rsid w:val="00570FBF"/>
    <w:rsid w:val="005711D8"/>
    <w:rsid w:val="0057122E"/>
    <w:rsid w:val="0057144F"/>
    <w:rsid w:val="00571508"/>
    <w:rsid w:val="00571675"/>
    <w:rsid w:val="005718DD"/>
    <w:rsid w:val="0057199F"/>
    <w:rsid w:val="00571C27"/>
    <w:rsid w:val="00571C9F"/>
    <w:rsid w:val="0057201A"/>
    <w:rsid w:val="005726D5"/>
    <w:rsid w:val="005730B9"/>
    <w:rsid w:val="00573107"/>
    <w:rsid w:val="00573124"/>
    <w:rsid w:val="00573494"/>
    <w:rsid w:val="00573A13"/>
    <w:rsid w:val="00573CC6"/>
    <w:rsid w:val="00573D73"/>
    <w:rsid w:val="0057414C"/>
    <w:rsid w:val="005745A1"/>
    <w:rsid w:val="00574777"/>
    <w:rsid w:val="005748D0"/>
    <w:rsid w:val="00574A43"/>
    <w:rsid w:val="00574CAF"/>
    <w:rsid w:val="0057506F"/>
    <w:rsid w:val="005750FE"/>
    <w:rsid w:val="00575750"/>
    <w:rsid w:val="00575A7B"/>
    <w:rsid w:val="005766C1"/>
    <w:rsid w:val="0057671F"/>
    <w:rsid w:val="0057672F"/>
    <w:rsid w:val="00576CC9"/>
    <w:rsid w:val="0057707A"/>
    <w:rsid w:val="005773BC"/>
    <w:rsid w:val="00577437"/>
    <w:rsid w:val="0057785D"/>
    <w:rsid w:val="00577AD2"/>
    <w:rsid w:val="00577BE1"/>
    <w:rsid w:val="00577C94"/>
    <w:rsid w:val="00580F01"/>
    <w:rsid w:val="005810F6"/>
    <w:rsid w:val="0058129F"/>
    <w:rsid w:val="005813E1"/>
    <w:rsid w:val="0058159C"/>
    <w:rsid w:val="005815E2"/>
    <w:rsid w:val="00581686"/>
    <w:rsid w:val="0058198D"/>
    <w:rsid w:val="005819F3"/>
    <w:rsid w:val="00581D31"/>
    <w:rsid w:val="00581F0A"/>
    <w:rsid w:val="00582029"/>
    <w:rsid w:val="005821C9"/>
    <w:rsid w:val="00582312"/>
    <w:rsid w:val="00582973"/>
    <w:rsid w:val="00582A47"/>
    <w:rsid w:val="00582E81"/>
    <w:rsid w:val="005830A7"/>
    <w:rsid w:val="005832B4"/>
    <w:rsid w:val="00583AD3"/>
    <w:rsid w:val="00583BEA"/>
    <w:rsid w:val="00583C9D"/>
    <w:rsid w:val="00583D6B"/>
    <w:rsid w:val="00583DB5"/>
    <w:rsid w:val="00583FAA"/>
    <w:rsid w:val="00584107"/>
    <w:rsid w:val="00584247"/>
    <w:rsid w:val="005843B6"/>
    <w:rsid w:val="005843D6"/>
    <w:rsid w:val="005845C7"/>
    <w:rsid w:val="00584613"/>
    <w:rsid w:val="00584643"/>
    <w:rsid w:val="00584949"/>
    <w:rsid w:val="00584CC0"/>
    <w:rsid w:val="00584D45"/>
    <w:rsid w:val="00584DBF"/>
    <w:rsid w:val="00584F5B"/>
    <w:rsid w:val="00584FD9"/>
    <w:rsid w:val="0058561C"/>
    <w:rsid w:val="00585E68"/>
    <w:rsid w:val="00585EE2"/>
    <w:rsid w:val="00586079"/>
    <w:rsid w:val="0058654F"/>
    <w:rsid w:val="00586D59"/>
    <w:rsid w:val="00586D9B"/>
    <w:rsid w:val="00586E9D"/>
    <w:rsid w:val="005870D4"/>
    <w:rsid w:val="0058740B"/>
    <w:rsid w:val="0058770A"/>
    <w:rsid w:val="00587790"/>
    <w:rsid w:val="00587A1C"/>
    <w:rsid w:val="00587C17"/>
    <w:rsid w:val="00587D21"/>
    <w:rsid w:val="00587D88"/>
    <w:rsid w:val="00587F8F"/>
    <w:rsid w:val="00590342"/>
    <w:rsid w:val="00590483"/>
    <w:rsid w:val="005904D6"/>
    <w:rsid w:val="00590826"/>
    <w:rsid w:val="00590A9F"/>
    <w:rsid w:val="00590B9A"/>
    <w:rsid w:val="00590BB7"/>
    <w:rsid w:val="0059100B"/>
    <w:rsid w:val="0059101A"/>
    <w:rsid w:val="0059147D"/>
    <w:rsid w:val="005917D6"/>
    <w:rsid w:val="005918B0"/>
    <w:rsid w:val="0059199F"/>
    <w:rsid w:val="00591A3F"/>
    <w:rsid w:val="00591CDF"/>
    <w:rsid w:val="00591CFE"/>
    <w:rsid w:val="00592186"/>
    <w:rsid w:val="00592401"/>
    <w:rsid w:val="005926E7"/>
    <w:rsid w:val="00592CB8"/>
    <w:rsid w:val="00592D01"/>
    <w:rsid w:val="00592EC3"/>
    <w:rsid w:val="0059310E"/>
    <w:rsid w:val="0059314C"/>
    <w:rsid w:val="00593199"/>
    <w:rsid w:val="0059347D"/>
    <w:rsid w:val="005935F8"/>
    <w:rsid w:val="005938A7"/>
    <w:rsid w:val="00593B1C"/>
    <w:rsid w:val="00593C90"/>
    <w:rsid w:val="0059401C"/>
    <w:rsid w:val="00594023"/>
    <w:rsid w:val="00594547"/>
    <w:rsid w:val="00594940"/>
    <w:rsid w:val="00594B55"/>
    <w:rsid w:val="00594FE3"/>
    <w:rsid w:val="00594FF7"/>
    <w:rsid w:val="00595027"/>
    <w:rsid w:val="00595242"/>
    <w:rsid w:val="0059533F"/>
    <w:rsid w:val="0059547F"/>
    <w:rsid w:val="00595CE7"/>
    <w:rsid w:val="00595F24"/>
    <w:rsid w:val="00596950"/>
    <w:rsid w:val="00596A34"/>
    <w:rsid w:val="005970C0"/>
    <w:rsid w:val="0059711C"/>
    <w:rsid w:val="005975E2"/>
    <w:rsid w:val="005976B4"/>
    <w:rsid w:val="00597791"/>
    <w:rsid w:val="00597993"/>
    <w:rsid w:val="00597E53"/>
    <w:rsid w:val="005A099D"/>
    <w:rsid w:val="005A0D67"/>
    <w:rsid w:val="005A12E7"/>
    <w:rsid w:val="005A130D"/>
    <w:rsid w:val="005A15B7"/>
    <w:rsid w:val="005A1901"/>
    <w:rsid w:val="005A1A4C"/>
    <w:rsid w:val="005A1BBE"/>
    <w:rsid w:val="005A1C7C"/>
    <w:rsid w:val="005A1DCD"/>
    <w:rsid w:val="005A1DD4"/>
    <w:rsid w:val="005A1EE1"/>
    <w:rsid w:val="005A1FA8"/>
    <w:rsid w:val="005A205A"/>
    <w:rsid w:val="005A2309"/>
    <w:rsid w:val="005A2645"/>
    <w:rsid w:val="005A275A"/>
    <w:rsid w:val="005A27EC"/>
    <w:rsid w:val="005A28C4"/>
    <w:rsid w:val="005A29AC"/>
    <w:rsid w:val="005A2B47"/>
    <w:rsid w:val="005A2C0B"/>
    <w:rsid w:val="005A2C7D"/>
    <w:rsid w:val="005A30A2"/>
    <w:rsid w:val="005A320E"/>
    <w:rsid w:val="005A3334"/>
    <w:rsid w:val="005A3518"/>
    <w:rsid w:val="005A3802"/>
    <w:rsid w:val="005A3A75"/>
    <w:rsid w:val="005A3D37"/>
    <w:rsid w:val="005A4400"/>
    <w:rsid w:val="005A4604"/>
    <w:rsid w:val="005A464F"/>
    <w:rsid w:val="005A4796"/>
    <w:rsid w:val="005A47B1"/>
    <w:rsid w:val="005A47F9"/>
    <w:rsid w:val="005A4CE5"/>
    <w:rsid w:val="005A5395"/>
    <w:rsid w:val="005A568A"/>
    <w:rsid w:val="005A5713"/>
    <w:rsid w:val="005A5C18"/>
    <w:rsid w:val="005A60B4"/>
    <w:rsid w:val="005A6146"/>
    <w:rsid w:val="005A634B"/>
    <w:rsid w:val="005A6400"/>
    <w:rsid w:val="005A644F"/>
    <w:rsid w:val="005A6F5E"/>
    <w:rsid w:val="005A70AD"/>
    <w:rsid w:val="005A731C"/>
    <w:rsid w:val="005A733B"/>
    <w:rsid w:val="005A750C"/>
    <w:rsid w:val="005A77A5"/>
    <w:rsid w:val="005A77D3"/>
    <w:rsid w:val="005A78F0"/>
    <w:rsid w:val="005A7FE2"/>
    <w:rsid w:val="005B01B4"/>
    <w:rsid w:val="005B0489"/>
    <w:rsid w:val="005B056B"/>
    <w:rsid w:val="005B0838"/>
    <w:rsid w:val="005B0985"/>
    <w:rsid w:val="005B0E28"/>
    <w:rsid w:val="005B1344"/>
    <w:rsid w:val="005B1851"/>
    <w:rsid w:val="005B1D29"/>
    <w:rsid w:val="005B1FB8"/>
    <w:rsid w:val="005B2109"/>
    <w:rsid w:val="005B2142"/>
    <w:rsid w:val="005B21CB"/>
    <w:rsid w:val="005B24BE"/>
    <w:rsid w:val="005B28B7"/>
    <w:rsid w:val="005B28E1"/>
    <w:rsid w:val="005B2E88"/>
    <w:rsid w:val="005B2F63"/>
    <w:rsid w:val="005B3017"/>
    <w:rsid w:val="005B3428"/>
    <w:rsid w:val="005B3B74"/>
    <w:rsid w:val="005B3DC4"/>
    <w:rsid w:val="005B3FFA"/>
    <w:rsid w:val="005B410E"/>
    <w:rsid w:val="005B429D"/>
    <w:rsid w:val="005B4302"/>
    <w:rsid w:val="005B444C"/>
    <w:rsid w:val="005B451E"/>
    <w:rsid w:val="005B4613"/>
    <w:rsid w:val="005B4850"/>
    <w:rsid w:val="005B495C"/>
    <w:rsid w:val="005B4BA0"/>
    <w:rsid w:val="005B4CE0"/>
    <w:rsid w:val="005B4EF7"/>
    <w:rsid w:val="005B5109"/>
    <w:rsid w:val="005B565C"/>
    <w:rsid w:val="005B5A86"/>
    <w:rsid w:val="005B5C39"/>
    <w:rsid w:val="005B5E61"/>
    <w:rsid w:val="005B5F52"/>
    <w:rsid w:val="005B5FDC"/>
    <w:rsid w:val="005B6152"/>
    <w:rsid w:val="005B63E9"/>
    <w:rsid w:val="005B649E"/>
    <w:rsid w:val="005B652D"/>
    <w:rsid w:val="005B6AD8"/>
    <w:rsid w:val="005B6CC3"/>
    <w:rsid w:val="005B7156"/>
    <w:rsid w:val="005B7A68"/>
    <w:rsid w:val="005C058F"/>
    <w:rsid w:val="005C0858"/>
    <w:rsid w:val="005C0A7B"/>
    <w:rsid w:val="005C0BDD"/>
    <w:rsid w:val="005C0BF2"/>
    <w:rsid w:val="005C0FEA"/>
    <w:rsid w:val="005C14D2"/>
    <w:rsid w:val="005C1532"/>
    <w:rsid w:val="005C15B1"/>
    <w:rsid w:val="005C16A7"/>
    <w:rsid w:val="005C1812"/>
    <w:rsid w:val="005C19DB"/>
    <w:rsid w:val="005C1A0C"/>
    <w:rsid w:val="005C1EA3"/>
    <w:rsid w:val="005C1F89"/>
    <w:rsid w:val="005C2039"/>
    <w:rsid w:val="005C20F6"/>
    <w:rsid w:val="005C22C5"/>
    <w:rsid w:val="005C242C"/>
    <w:rsid w:val="005C253B"/>
    <w:rsid w:val="005C2905"/>
    <w:rsid w:val="005C29CF"/>
    <w:rsid w:val="005C2DCB"/>
    <w:rsid w:val="005C3576"/>
    <w:rsid w:val="005C39EA"/>
    <w:rsid w:val="005C3A07"/>
    <w:rsid w:val="005C40DE"/>
    <w:rsid w:val="005C43C2"/>
    <w:rsid w:val="005C4531"/>
    <w:rsid w:val="005C49DC"/>
    <w:rsid w:val="005C4D4E"/>
    <w:rsid w:val="005C5350"/>
    <w:rsid w:val="005C55B5"/>
    <w:rsid w:val="005C5B88"/>
    <w:rsid w:val="005C5DC1"/>
    <w:rsid w:val="005C6291"/>
    <w:rsid w:val="005C6450"/>
    <w:rsid w:val="005C6787"/>
    <w:rsid w:val="005C68CB"/>
    <w:rsid w:val="005C6991"/>
    <w:rsid w:val="005C6D3B"/>
    <w:rsid w:val="005C70B4"/>
    <w:rsid w:val="005C71FF"/>
    <w:rsid w:val="005C7203"/>
    <w:rsid w:val="005C72E1"/>
    <w:rsid w:val="005C774F"/>
    <w:rsid w:val="005C779F"/>
    <w:rsid w:val="005C7DF4"/>
    <w:rsid w:val="005C7DFD"/>
    <w:rsid w:val="005D003E"/>
    <w:rsid w:val="005D02C1"/>
    <w:rsid w:val="005D03CA"/>
    <w:rsid w:val="005D041A"/>
    <w:rsid w:val="005D08D0"/>
    <w:rsid w:val="005D0958"/>
    <w:rsid w:val="005D098D"/>
    <w:rsid w:val="005D09CB"/>
    <w:rsid w:val="005D0AD1"/>
    <w:rsid w:val="005D1235"/>
    <w:rsid w:val="005D1890"/>
    <w:rsid w:val="005D1A35"/>
    <w:rsid w:val="005D1F23"/>
    <w:rsid w:val="005D20CD"/>
    <w:rsid w:val="005D2383"/>
    <w:rsid w:val="005D28E8"/>
    <w:rsid w:val="005D2A9A"/>
    <w:rsid w:val="005D2CD3"/>
    <w:rsid w:val="005D2D46"/>
    <w:rsid w:val="005D300E"/>
    <w:rsid w:val="005D36F2"/>
    <w:rsid w:val="005D39DA"/>
    <w:rsid w:val="005D45D1"/>
    <w:rsid w:val="005D495C"/>
    <w:rsid w:val="005D4A84"/>
    <w:rsid w:val="005D4CC4"/>
    <w:rsid w:val="005D4DAC"/>
    <w:rsid w:val="005D4DAE"/>
    <w:rsid w:val="005D51E4"/>
    <w:rsid w:val="005D5361"/>
    <w:rsid w:val="005D58C6"/>
    <w:rsid w:val="005D5A11"/>
    <w:rsid w:val="005D5B13"/>
    <w:rsid w:val="005D5E5F"/>
    <w:rsid w:val="005D6093"/>
    <w:rsid w:val="005D6AD0"/>
    <w:rsid w:val="005D6DC0"/>
    <w:rsid w:val="005D7048"/>
    <w:rsid w:val="005D72D5"/>
    <w:rsid w:val="005D74EC"/>
    <w:rsid w:val="005D753B"/>
    <w:rsid w:val="005D787E"/>
    <w:rsid w:val="005D796E"/>
    <w:rsid w:val="005D7CEF"/>
    <w:rsid w:val="005D7D93"/>
    <w:rsid w:val="005D7F78"/>
    <w:rsid w:val="005D7FC5"/>
    <w:rsid w:val="005E005C"/>
    <w:rsid w:val="005E00AE"/>
    <w:rsid w:val="005E03EB"/>
    <w:rsid w:val="005E07F0"/>
    <w:rsid w:val="005E20AF"/>
    <w:rsid w:val="005E2496"/>
    <w:rsid w:val="005E263B"/>
    <w:rsid w:val="005E26AE"/>
    <w:rsid w:val="005E2784"/>
    <w:rsid w:val="005E2913"/>
    <w:rsid w:val="005E2CA4"/>
    <w:rsid w:val="005E2E79"/>
    <w:rsid w:val="005E2E99"/>
    <w:rsid w:val="005E3167"/>
    <w:rsid w:val="005E31F8"/>
    <w:rsid w:val="005E3690"/>
    <w:rsid w:val="005E386D"/>
    <w:rsid w:val="005E3B1A"/>
    <w:rsid w:val="005E41D8"/>
    <w:rsid w:val="005E4205"/>
    <w:rsid w:val="005E453B"/>
    <w:rsid w:val="005E4AF0"/>
    <w:rsid w:val="005E6169"/>
    <w:rsid w:val="005E628F"/>
    <w:rsid w:val="005E62C5"/>
    <w:rsid w:val="005E660D"/>
    <w:rsid w:val="005E6858"/>
    <w:rsid w:val="005E6866"/>
    <w:rsid w:val="005E6BFB"/>
    <w:rsid w:val="005E6DC7"/>
    <w:rsid w:val="005E6DF4"/>
    <w:rsid w:val="005E6F23"/>
    <w:rsid w:val="005E7233"/>
    <w:rsid w:val="005E723B"/>
    <w:rsid w:val="005E7344"/>
    <w:rsid w:val="005E7EC3"/>
    <w:rsid w:val="005E7EC9"/>
    <w:rsid w:val="005F0308"/>
    <w:rsid w:val="005F07EF"/>
    <w:rsid w:val="005F155B"/>
    <w:rsid w:val="005F1A0B"/>
    <w:rsid w:val="005F1CCB"/>
    <w:rsid w:val="005F1E9C"/>
    <w:rsid w:val="005F23EC"/>
    <w:rsid w:val="005F264A"/>
    <w:rsid w:val="005F2669"/>
    <w:rsid w:val="005F2A41"/>
    <w:rsid w:val="005F2A67"/>
    <w:rsid w:val="005F2A69"/>
    <w:rsid w:val="005F2C87"/>
    <w:rsid w:val="005F2CDE"/>
    <w:rsid w:val="005F2D38"/>
    <w:rsid w:val="005F2F4D"/>
    <w:rsid w:val="005F346B"/>
    <w:rsid w:val="005F3689"/>
    <w:rsid w:val="005F368F"/>
    <w:rsid w:val="005F38CA"/>
    <w:rsid w:val="005F3E4D"/>
    <w:rsid w:val="005F434C"/>
    <w:rsid w:val="005F46D5"/>
    <w:rsid w:val="005F4D08"/>
    <w:rsid w:val="005F543A"/>
    <w:rsid w:val="005F5800"/>
    <w:rsid w:val="005F5A4F"/>
    <w:rsid w:val="005F5B1C"/>
    <w:rsid w:val="005F5D18"/>
    <w:rsid w:val="005F5F1F"/>
    <w:rsid w:val="005F5F7C"/>
    <w:rsid w:val="005F5FB0"/>
    <w:rsid w:val="005F6725"/>
    <w:rsid w:val="005F6903"/>
    <w:rsid w:val="005F693B"/>
    <w:rsid w:val="005F6C49"/>
    <w:rsid w:val="005F6F6E"/>
    <w:rsid w:val="005F719B"/>
    <w:rsid w:val="005F75C3"/>
    <w:rsid w:val="005F7878"/>
    <w:rsid w:val="005F7D88"/>
    <w:rsid w:val="005F7F85"/>
    <w:rsid w:val="00600288"/>
    <w:rsid w:val="0060047D"/>
    <w:rsid w:val="0060049C"/>
    <w:rsid w:val="00600538"/>
    <w:rsid w:val="00601149"/>
    <w:rsid w:val="0060164D"/>
    <w:rsid w:val="006019BD"/>
    <w:rsid w:val="00601C16"/>
    <w:rsid w:val="006021AC"/>
    <w:rsid w:val="00602449"/>
    <w:rsid w:val="00602704"/>
    <w:rsid w:val="006029B2"/>
    <w:rsid w:val="00602ACD"/>
    <w:rsid w:val="00602B2E"/>
    <w:rsid w:val="00602B5C"/>
    <w:rsid w:val="00602BDE"/>
    <w:rsid w:val="006036CB"/>
    <w:rsid w:val="00603AAD"/>
    <w:rsid w:val="0060478B"/>
    <w:rsid w:val="00604B8B"/>
    <w:rsid w:val="00604C30"/>
    <w:rsid w:val="00605322"/>
    <w:rsid w:val="006055A7"/>
    <w:rsid w:val="00605888"/>
    <w:rsid w:val="0060590A"/>
    <w:rsid w:val="00605AA1"/>
    <w:rsid w:val="00605C2C"/>
    <w:rsid w:val="00605DD4"/>
    <w:rsid w:val="00606313"/>
    <w:rsid w:val="006063FF"/>
    <w:rsid w:val="0060653A"/>
    <w:rsid w:val="00606804"/>
    <w:rsid w:val="00606A37"/>
    <w:rsid w:val="00606A85"/>
    <w:rsid w:val="00606AC8"/>
    <w:rsid w:val="00606C49"/>
    <w:rsid w:val="00607166"/>
    <w:rsid w:val="0060744A"/>
    <w:rsid w:val="00607E99"/>
    <w:rsid w:val="00607FAD"/>
    <w:rsid w:val="00610064"/>
    <w:rsid w:val="006102E9"/>
    <w:rsid w:val="0061031A"/>
    <w:rsid w:val="006105D3"/>
    <w:rsid w:val="0061084E"/>
    <w:rsid w:val="00610956"/>
    <w:rsid w:val="00610BC6"/>
    <w:rsid w:val="00610D91"/>
    <w:rsid w:val="00610F7F"/>
    <w:rsid w:val="00611510"/>
    <w:rsid w:val="00611529"/>
    <w:rsid w:val="00611A82"/>
    <w:rsid w:val="00611B44"/>
    <w:rsid w:val="00611FCD"/>
    <w:rsid w:val="00612021"/>
    <w:rsid w:val="00612076"/>
    <w:rsid w:val="006122BE"/>
    <w:rsid w:val="0061237F"/>
    <w:rsid w:val="00612391"/>
    <w:rsid w:val="00612499"/>
    <w:rsid w:val="006124E9"/>
    <w:rsid w:val="00612636"/>
    <w:rsid w:val="006128FC"/>
    <w:rsid w:val="00612B81"/>
    <w:rsid w:val="00612C91"/>
    <w:rsid w:val="00612F03"/>
    <w:rsid w:val="00612F5F"/>
    <w:rsid w:val="00613142"/>
    <w:rsid w:val="00613201"/>
    <w:rsid w:val="0061329F"/>
    <w:rsid w:val="00613498"/>
    <w:rsid w:val="0061382F"/>
    <w:rsid w:val="00613E79"/>
    <w:rsid w:val="006141A9"/>
    <w:rsid w:val="00614283"/>
    <w:rsid w:val="006144BD"/>
    <w:rsid w:val="00614671"/>
    <w:rsid w:val="00614906"/>
    <w:rsid w:val="00614C33"/>
    <w:rsid w:val="00614F9D"/>
    <w:rsid w:val="006151CD"/>
    <w:rsid w:val="006155B4"/>
    <w:rsid w:val="00615984"/>
    <w:rsid w:val="00615CA2"/>
    <w:rsid w:val="00616823"/>
    <w:rsid w:val="00616867"/>
    <w:rsid w:val="00616A08"/>
    <w:rsid w:val="00616AC9"/>
    <w:rsid w:val="00616D4B"/>
    <w:rsid w:val="00616E70"/>
    <w:rsid w:val="00616F34"/>
    <w:rsid w:val="0061701F"/>
    <w:rsid w:val="00617276"/>
    <w:rsid w:val="006175EE"/>
    <w:rsid w:val="0062056F"/>
    <w:rsid w:val="006207D7"/>
    <w:rsid w:val="00621157"/>
    <w:rsid w:val="00621480"/>
    <w:rsid w:val="00621666"/>
    <w:rsid w:val="00621667"/>
    <w:rsid w:val="00621805"/>
    <w:rsid w:val="0062208B"/>
    <w:rsid w:val="0062226D"/>
    <w:rsid w:val="006224E9"/>
    <w:rsid w:val="00622624"/>
    <w:rsid w:val="006228F9"/>
    <w:rsid w:val="006229F3"/>
    <w:rsid w:val="00623162"/>
    <w:rsid w:val="006236B8"/>
    <w:rsid w:val="0062374A"/>
    <w:rsid w:val="0062376A"/>
    <w:rsid w:val="00623BF3"/>
    <w:rsid w:val="00623FA6"/>
    <w:rsid w:val="00624000"/>
    <w:rsid w:val="0062428F"/>
    <w:rsid w:val="006244C0"/>
    <w:rsid w:val="00624695"/>
    <w:rsid w:val="006247CB"/>
    <w:rsid w:val="006248B8"/>
    <w:rsid w:val="00624BF7"/>
    <w:rsid w:val="00624CFA"/>
    <w:rsid w:val="00624D0F"/>
    <w:rsid w:val="00625126"/>
    <w:rsid w:val="00625287"/>
    <w:rsid w:val="0062530D"/>
    <w:rsid w:val="0062543E"/>
    <w:rsid w:val="006259FF"/>
    <w:rsid w:val="00625A86"/>
    <w:rsid w:val="00625B3B"/>
    <w:rsid w:val="00625D38"/>
    <w:rsid w:val="00625E42"/>
    <w:rsid w:val="00625EA5"/>
    <w:rsid w:val="0062611B"/>
    <w:rsid w:val="006261C5"/>
    <w:rsid w:val="0062623B"/>
    <w:rsid w:val="006264DF"/>
    <w:rsid w:val="006264E1"/>
    <w:rsid w:val="00626864"/>
    <w:rsid w:val="00626C95"/>
    <w:rsid w:val="00627550"/>
    <w:rsid w:val="00627704"/>
    <w:rsid w:val="0062772B"/>
    <w:rsid w:val="006278CB"/>
    <w:rsid w:val="00627907"/>
    <w:rsid w:val="00627AF4"/>
    <w:rsid w:val="00627B87"/>
    <w:rsid w:val="00627C94"/>
    <w:rsid w:val="006303CC"/>
    <w:rsid w:val="00630452"/>
    <w:rsid w:val="006304C0"/>
    <w:rsid w:val="006309E7"/>
    <w:rsid w:val="00631259"/>
    <w:rsid w:val="0063143B"/>
    <w:rsid w:val="0063147A"/>
    <w:rsid w:val="0063168A"/>
    <w:rsid w:val="00631761"/>
    <w:rsid w:val="0063188F"/>
    <w:rsid w:val="00631A35"/>
    <w:rsid w:val="00632180"/>
    <w:rsid w:val="00632B53"/>
    <w:rsid w:val="00632CBE"/>
    <w:rsid w:val="00632CCC"/>
    <w:rsid w:val="006334F8"/>
    <w:rsid w:val="00633523"/>
    <w:rsid w:val="00633766"/>
    <w:rsid w:val="0063379D"/>
    <w:rsid w:val="0063415B"/>
    <w:rsid w:val="0063417E"/>
    <w:rsid w:val="00634358"/>
    <w:rsid w:val="0063442D"/>
    <w:rsid w:val="00634672"/>
    <w:rsid w:val="00634B61"/>
    <w:rsid w:val="00634D92"/>
    <w:rsid w:val="00635876"/>
    <w:rsid w:val="00635960"/>
    <w:rsid w:val="00635AC5"/>
    <w:rsid w:val="00635F20"/>
    <w:rsid w:val="0063601F"/>
    <w:rsid w:val="006361DF"/>
    <w:rsid w:val="00636329"/>
    <w:rsid w:val="0063641A"/>
    <w:rsid w:val="0063677A"/>
    <w:rsid w:val="00636904"/>
    <w:rsid w:val="006369EF"/>
    <w:rsid w:val="00636BA1"/>
    <w:rsid w:val="00636E5E"/>
    <w:rsid w:val="0063711D"/>
    <w:rsid w:val="006371E1"/>
    <w:rsid w:val="006374DF"/>
    <w:rsid w:val="0063783A"/>
    <w:rsid w:val="006379D9"/>
    <w:rsid w:val="00637E32"/>
    <w:rsid w:val="0064004A"/>
    <w:rsid w:val="0064036C"/>
    <w:rsid w:val="006409E3"/>
    <w:rsid w:val="00640A9E"/>
    <w:rsid w:val="00640AD0"/>
    <w:rsid w:val="00640D1F"/>
    <w:rsid w:val="00640E43"/>
    <w:rsid w:val="00640E54"/>
    <w:rsid w:val="00640F6B"/>
    <w:rsid w:val="00641082"/>
    <w:rsid w:val="006413C5"/>
    <w:rsid w:val="0064140E"/>
    <w:rsid w:val="00641C97"/>
    <w:rsid w:val="00641EF6"/>
    <w:rsid w:val="00641FBE"/>
    <w:rsid w:val="00642378"/>
    <w:rsid w:val="0064241B"/>
    <w:rsid w:val="006427DF"/>
    <w:rsid w:val="00642833"/>
    <w:rsid w:val="00642AE4"/>
    <w:rsid w:val="00642CA8"/>
    <w:rsid w:val="00642D7B"/>
    <w:rsid w:val="0064326F"/>
    <w:rsid w:val="006432A2"/>
    <w:rsid w:val="006432F5"/>
    <w:rsid w:val="0064333E"/>
    <w:rsid w:val="0064367C"/>
    <w:rsid w:val="0064368D"/>
    <w:rsid w:val="00643710"/>
    <w:rsid w:val="0064378E"/>
    <w:rsid w:val="0064379E"/>
    <w:rsid w:val="006439F2"/>
    <w:rsid w:val="00643B32"/>
    <w:rsid w:val="00643F95"/>
    <w:rsid w:val="0064404B"/>
    <w:rsid w:val="00644096"/>
    <w:rsid w:val="006442CD"/>
    <w:rsid w:val="00644540"/>
    <w:rsid w:val="00644B50"/>
    <w:rsid w:val="00644C6C"/>
    <w:rsid w:val="00644D58"/>
    <w:rsid w:val="00645105"/>
    <w:rsid w:val="006452B1"/>
    <w:rsid w:val="006454CA"/>
    <w:rsid w:val="00645905"/>
    <w:rsid w:val="00645B58"/>
    <w:rsid w:val="00645B6F"/>
    <w:rsid w:val="00646180"/>
    <w:rsid w:val="006463EE"/>
    <w:rsid w:val="00646463"/>
    <w:rsid w:val="00646888"/>
    <w:rsid w:val="006472E6"/>
    <w:rsid w:val="006475D1"/>
    <w:rsid w:val="006479F9"/>
    <w:rsid w:val="00647A9B"/>
    <w:rsid w:val="00650375"/>
    <w:rsid w:val="0065066E"/>
    <w:rsid w:val="006506C2"/>
    <w:rsid w:val="0065094F"/>
    <w:rsid w:val="00650C78"/>
    <w:rsid w:val="00650F14"/>
    <w:rsid w:val="00650FE7"/>
    <w:rsid w:val="0065100A"/>
    <w:rsid w:val="0065121E"/>
    <w:rsid w:val="00651281"/>
    <w:rsid w:val="00651503"/>
    <w:rsid w:val="0065179D"/>
    <w:rsid w:val="00651C4A"/>
    <w:rsid w:val="00651C82"/>
    <w:rsid w:val="00651E49"/>
    <w:rsid w:val="00652225"/>
    <w:rsid w:val="00652354"/>
    <w:rsid w:val="00652433"/>
    <w:rsid w:val="00652522"/>
    <w:rsid w:val="006527AB"/>
    <w:rsid w:val="00652C8D"/>
    <w:rsid w:val="00652D87"/>
    <w:rsid w:val="00652EF9"/>
    <w:rsid w:val="006530B1"/>
    <w:rsid w:val="00653488"/>
    <w:rsid w:val="0065384A"/>
    <w:rsid w:val="0065394D"/>
    <w:rsid w:val="006539F7"/>
    <w:rsid w:val="00653B37"/>
    <w:rsid w:val="0065444B"/>
    <w:rsid w:val="006545C7"/>
    <w:rsid w:val="0065475B"/>
    <w:rsid w:val="0065489C"/>
    <w:rsid w:val="00654BE2"/>
    <w:rsid w:val="00654BE3"/>
    <w:rsid w:val="00655068"/>
    <w:rsid w:val="006550B6"/>
    <w:rsid w:val="00655220"/>
    <w:rsid w:val="006554A5"/>
    <w:rsid w:val="00655942"/>
    <w:rsid w:val="00655A85"/>
    <w:rsid w:val="00655FA8"/>
    <w:rsid w:val="00655FE1"/>
    <w:rsid w:val="006561DE"/>
    <w:rsid w:val="00656293"/>
    <w:rsid w:val="00656891"/>
    <w:rsid w:val="00656C1C"/>
    <w:rsid w:val="00656C2C"/>
    <w:rsid w:val="00656FE4"/>
    <w:rsid w:val="0065723E"/>
    <w:rsid w:val="0065755C"/>
    <w:rsid w:val="0065763A"/>
    <w:rsid w:val="00657735"/>
    <w:rsid w:val="006579A2"/>
    <w:rsid w:val="00657B2E"/>
    <w:rsid w:val="0066013B"/>
    <w:rsid w:val="00660146"/>
    <w:rsid w:val="00660DC6"/>
    <w:rsid w:val="00660EFD"/>
    <w:rsid w:val="00661308"/>
    <w:rsid w:val="00661714"/>
    <w:rsid w:val="0066175F"/>
    <w:rsid w:val="0066191E"/>
    <w:rsid w:val="00661BE6"/>
    <w:rsid w:val="00661E73"/>
    <w:rsid w:val="0066250C"/>
    <w:rsid w:val="00662C05"/>
    <w:rsid w:val="00662D74"/>
    <w:rsid w:val="00663195"/>
    <w:rsid w:val="00663250"/>
    <w:rsid w:val="006636F7"/>
    <w:rsid w:val="00663718"/>
    <w:rsid w:val="006637C3"/>
    <w:rsid w:val="0066388A"/>
    <w:rsid w:val="00663CC3"/>
    <w:rsid w:val="00663D5A"/>
    <w:rsid w:val="0066421A"/>
    <w:rsid w:val="00664347"/>
    <w:rsid w:val="006643B2"/>
    <w:rsid w:val="00664441"/>
    <w:rsid w:val="006644F6"/>
    <w:rsid w:val="00664542"/>
    <w:rsid w:val="00664A41"/>
    <w:rsid w:val="00664B34"/>
    <w:rsid w:val="00664C2C"/>
    <w:rsid w:val="00664D22"/>
    <w:rsid w:val="00664DE1"/>
    <w:rsid w:val="006652AD"/>
    <w:rsid w:val="006655BD"/>
    <w:rsid w:val="00665B4C"/>
    <w:rsid w:val="00665B53"/>
    <w:rsid w:val="00665D06"/>
    <w:rsid w:val="00665DC1"/>
    <w:rsid w:val="00665F49"/>
    <w:rsid w:val="00665FAB"/>
    <w:rsid w:val="00665FB0"/>
    <w:rsid w:val="006662D8"/>
    <w:rsid w:val="00666565"/>
    <w:rsid w:val="00666678"/>
    <w:rsid w:val="006667FF"/>
    <w:rsid w:val="00666D3A"/>
    <w:rsid w:val="0066708E"/>
    <w:rsid w:val="006670F2"/>
    <w:rsid w:val="00667631"/>
    <w:rsid w:val="00667795"/>
    <w:rsid w:val="0066780A"/>
    <w:rsid w:val="006678A4"/>
    <w:rsid w:val="00667A38"/>
    <w:rsid w:val="00667A39"/>
    <w:rsid w:val="00667CB2"/>
    <w:rsid w:val="00667D87"/>
    <w:rsid w:val="006703ED"/>
    <w:rsid w:val="00670502"/>
    <w:rsid w:val="00671382"/>
    <w:rsid w:val="00671844"/>
    <w:rsid w:val="00671EF2"/>
    <w:rsid w:val="0067215E"/>
    <w:rsid w:val="0067225D"/>
    <w:rsid w:val="00672381"/>
    <w:rsid w:val="0067246E"/>
    <w:rsid w:val="00672B69"/>
    <w:rsid w:val="00672DC1"/>
    <w:rsid w:val="00673A04"/>
    <w:rsid w:val="00673D72"/>
    <w:rsid w:val="0067491D"/>
    <w:rsid w:val="006749F4"/>
    <w:rsid w:val="006751FF"/>
    <w:rsid w:val="0067581F"/>
    <w:rsid w:val="006759A5"/>
    <w:rsid w:val="00675A35"/>
    <w:rsid w:val="00675D52"/>
    <w:rsid w:val="00675E94"/>
    <w:rsid w:val="00675EB1"/>
    <w:rsid w:val="006761AD"/>
    <w:rsid w:val="00676480"/>
    <w:rsid w:val="00676532"/>
    <w:rsid w:val="00676576"/>
    <w:rsid w:val="00676959"/>
    <w:rsid w:val="006769A5"/>
    <w:rsid w:val="00676A1B"/>
    <w:rsid w:val="00676A32"/>
    <w:rsid w:val="00676D60"/>
    <w:rsid w:val="00676DCE"/>
    <w:rsid w:val="006772D6"/>
    <w:rsid w:val="006773D0"/>
    <w:rsid w:val="00677AA9"/>
    <w:rsid w:val="00677B1D"/>
    <w:rsid w:val="00677C81"/>
    <w:rsid w:val="00677CB5"/>
    <w:rsid w:val="00677CE1"/>
    <w:rsid w:val="00677FB5"/>
    <w:rsid w:val="006800BE"/>
    <w:rsid w:val="006800D0"/>
    <w:rsid w:val="0068048E"/>
    <w:rsid w:val="00680524"/>
    <w:rsid w:val="0068056E"/>
    <w:rsid w:val="00680A3B"/>
    <w:rsid w:val="00680E4C"/>
    <w:rsid w:val="0068114A"/>
    <w:rsid w:val="00681408"/>
    <w:rsid w:val="00681553"/>
    <w:rsid w:val="00681559"/>
    <w:rsid w:val="006817F2"/>
    <w:rsid w:val="00681A48"/>
    <w:rsid w:val="00681E86"/>
    <w:rsid w:val="00682102"/>
    <w:rsid w:val="00682223"/>
    <w:rsid w:val="00682305"/>
    <w:rsid w:val="00682406"/>
    <w:rsid w:val="006825CE"/>
    <w:rsid w:val="00682608"/>
    <w:rsid w:val="0068276B"/>
    <w:rsid w:val="0068291C"/>
    <w:rsid w:val="00682AB8"/>
    <w:rsid w:val="00683157"/>
    <w:rsid w:val="006831AC"/>
    <w:rsid w:val="006832C6"/>
    <w:rsid w:val="0068330E"/>
    <w:rsid w:val="006835F8"/>
    <w:rsid w:val="00683887"/>
    <w:rsid w:val="00683889"/>
    <w:rsid w:val="006839F7"/>
    <w:rsid w:val="00683BA4"/>
    <w:rsid w:val="00683C14"/>
    <w:rsid w:val="00683C45"/>
    <w:rsid w:val="00683C9C"/>
    <w:rsid w:val="00683E65"/>
    <w:rsid w:val="00684396"/>
    <w:rsid w:val="00684715"/>
    <w:rsid w:val="006848BF"/>
    <w:rsid w:val="00684A27"/>
    <w:rsid w:val="00685332"/>
    <w:rsid w:val="0068533D"/>
    <w:rsid w:val="0068547F"/>
    <w:rsid w:val="0068589A"/>
    <w:rsid w:val="00685A60"/>
    <w:rsid w:val="00685E58"/>
    <w:rsid w:val="0068628C"/>
    <w:rsid w:val="00686836"/>
    <w:rsid w:val="006869B0"/>
    <w:rsid w:val="00686A4D"/>
    <w:rsid w:val="00686BFF"/>
    <w:rsid w:val="00686EC2"/>
    <w:rsid w:val="00686F3C"/>
    <w:rsid w:val="006870D8"/>
    <w:rsid w:val="00687164"/>
    <w:rsid w:val="00687512"/>
    <w:rsid w:val="00687B04"/>
    <w:rsid w:val="00687E99"/>
    <w:rsid w:val="0069006B"/>
    <w:rsid w:val="00690121"/>
    <w:rsid w:val="006902CF"/>
    <w:rsid w:val="00690A66"/>
    <w:rsid w:val="00690C7C"/>
    <w:rsid w:val="00691261"/>
    <w:rsid w:val="006912F4"/>
    <w:rsid w:val="006913F7"/>
    <w:rsid w:val="00691DFF"/>
    <w:rsid w:val="00691EF0"/>
    <w:rsid w:val="006924E8"/>
    <w:rsid w:val="006924EE"/>
    <w:rsid w:val="00692C15"/>
    <w:rsid w:val="00692C1B"/>
    <w:rsid w:val="006931D8"/>
    <w:rsid w:val="00693303"/>
    <w:rsid w:val="00693442"/>
    <w:rsid w:val="0069397A"/>
    <w:rsid w:val="00693EAB"/>
    <w:rsid w:val="00694063"/>
    <w:rsid w:val="006944AA"/>
    <w:rsid w:val="0069462F"/>
    <w:rsid w:val="006946E9"/>
    <w:rsid w:val="006947D4"/>
    <w:rsid w:val="00694952"/>
    <w:rsid w:val="00694C9D"/>
    <w:rsid w:val="00695012"/>
    <w:rsid w:val="00695295"/>
    <w:rsid w:val="006954AE"/>
    <w:rsid w:val="00696034"/>
    <w:rsid w:val="00696480"/>
    <w:rsid w:val="0069663E"/>
    <w:rsid w:val="00696711"/>
    <w:rsid w:val="00696AB4"/>
    <w:rsid w:val="00697175"/>
    <w:rsid w:val="006972CB"/>
    <w:rsid w:val="00697805"/>
    <w:rsid w:val="00697C95"/>
    <w:rsid w:val="00697D39"/>
    <w:rsid w:val="006A006B"/>
    <w:rsid w:val="006A067D"/>
    <w:rsid w:val="006A0B8A"/>
    <w:rsid w:val="006A0C66"/>
    <w:rsid w:val="006A0E3A"/>
    <w:rsid w:val="006A10CB"/>
    <w:rsid w:val="006A12D4"/>
    <w:rsid w:val="006A1358"/>
    <w:rsid w:val="006A13D5"/>
    <w:rsid w:val="006A1885"/>
    <w:rsid w:val="006A1FE3"/>
    <w:rsid w:val="006A244A"/>
    <w:rsid w:val="006A24B3"/>
    <w:rsid w:val="006A2617"/>
    <w:rsid w:val="006A2EC5"/>
    <w:rsid w:val="006A310A"/>
    <w:rsid w:val="006A31E2"/>
    <w:rsid w:val="006A32FE"/>
    <w:rsid w:val="006A3319"/>
    <w:rsid w:val="006A3569"/>
    <w:rsid w:val="006A3812"/>
    <w:rsid w:val="006A38C6"/>
    <w:rsid w:val="006A3A97"/>
    <w:rsid w:val="006A3C50"/>
    <w:rsid w:val="006A3DBD"/>
    <w:rsid w:val="006A3F49"/>
    <w:rsid w:val="006A4063"/>
    <w:rsid w:val="006A409E"/>
    <w:rsid w:val="006A4121"/>
    <w:rsid w:val="006A4658"/>
    <w:rsid w:val="006A48C3"/>
    <w:rsid w:val="006A4BF3"/>
    <w:rsid w:val="006A532C"/>
    <w:rsid w:val="006A5493"/>
    <w:rsid w:val="006A54D6"/>
    <w:rsid w:val="006A5788"/>
    <w:rsid w:val="006A5B8C"/>
    <w:rsid w:val="006A5BCF"/>
    <w:rsid w:val="006A5CAD"/>
    <w:rsid w:val="006A6A04"/>
    <w:rsid w:val="006A6CC8"/>
    <w:rsid w:val="006A6E66"/>
    <w:rsid w:val="006A6EFC"/>
    <w:rsid w:val="006A700F"/>
    <w:rsid w:val="006A7B04"/>
    <w:rsid w:val="006A7D34"/>
    <w:rsid w:val="006A7E65"/>
    <w:rsid w:val="006B0034"/>
    <w:rsid w:val="006B0110"/>
    <w:rsid w:val="006B0368"/>
    <w:rsid w:val="006B03A0"/>
    <w:rsid w:val="006B06E1"/>
    <w:rsid w:val="006B0763"/>
    <w:rsid w:val="006B0772"/>
    <w:rsid w:val="006B0898"/>
    <w:rsid w:val="006B0920"/>
    <w:rsid w:val="006B09E6"/>
    <w:rsid w:val="006B10A1"/>
    <w:rsid w:val="006B113E"/>
    <w:rsid w:val="006B140D"/>
    <w:rsid w:val="006B14CC"/>
    <w:rsid w:val="006B17B9"/>
    <w:rsid w:val="006B1993"/>
    <w:rsid w:val="006B1AED"/>
    <w:rsid w:val="006B1BC3"/>
    <w:rsid w:val="006B2325"/>
    <w:rsid w:val="006B237A"/>
    <w:rsid w:val="006B243F"/>
    <w:rsid w:val="006B267D"/>
    <w:rsid w:val="006B2849"/>
    <w:rsid w:val="006B2C92"/>
    <w:rsid w:val="006B2D78"/>
    <w:rsid w:val="006B2EA8"/>
    <w:rsid w:val="006B2EB4"/>
    <w:rsid w:val="006B302F"/>
    <w:rsid w:val="006B3207"/>
    <w:rsid w:val="006B3372"/>
    <w:rsid w:val="006B366F"/>
    <w:rsid w:val="006B3DE3"/>
    <w:rsid w:val="006B4824"/>
    <w:rsid w:val="006B4B31"/>
    <w:rsid w:val="006B4C67"/>
    <w:rsid w:val="006B509D"/>
    <w:rsid w:val="006B51A8"/>
    <w:rsid w:val="006B53E8"/>
    <w:rsid w:val="006B547A"/>
    <w:rsid w:val="006B54CB"/>
    <w:rsid w:val="006B54F4"/>
    <w:rsid w:val="006B589D"/>
    <w:rsid w:val="006B5916"/>
    <w:rsid w:val="006B5CB1"/>
    <w:rsid w:val="006B5FD9"/>
    <w:rsid w:val="006B605A"/>
    <w:rsid w:val="006B619D"/>
    <w:rsid w:val="006B6DE5"/>
    <w:rsid w:val="006B7442"/>
    <w:rsid w:val="006B792B"/>
    <w:rsid w:val="006B7A52"/>
    <w:rsid w:val="006B7B16"/>
    <w:rsid w:val="006B7C06"/>
    <w:rsid w:val="006B7C6B"/>
    <w:rsid w:val="006B7C70"/>
    <w:rsid w:val="006C036C"/>
    <w:rsid w:val="006C0682"/>
    <w:rsid w:val="006C075F"/>
    <w:rsid w:val="006C07CF"/>
    <w:rsid w:val="006C07F0"/>
    <w:rsid w:val="006C09AA"/>
    <w:rsid w:val="006C0CCF"/>
    <w:rsid w:val="006C0D88"/>
    <w:rsid w:val="006C0E5F"/>
    <w:rsid w:val="006C13AD"/>
    <w:rsid w:val="006C1608"/>
    <w:rsid w:val="006C18A1"/>
    <w:rsid w:val="006C2051"/>
    <w:rsid w:val="006C21FF"/>
    <w:rsid w:val="006C26B6"/>
    <w:rsid w:val="006C2A61"/>
    <w:rsid w:val="006C2B92"/>
    <w:rsid w:val="006C2C4F"/>
    <w:rsid w:val="006C2D02"/>
    <w:rsid w:val="006C2D36"/>
    <w:rsid w:val="006C2E5C"/>
    <w:rsid w:val="006C30C8"/>
    <w:rsid w:val="006C31E3"/>
    <w:rsid w:val="006C3293"/>
    <w:rsid w:val="006C3357"/>
    <w:rsid w:val="006C34F6"/>
    <w:rsid w:val="006C375F"/>
    <w:rsid w:val="006C38F2"/>
    <w:rsid w:val="006C3A9C"/>
    <w:rsid w:val="006C3EF7"/>
    <w:rsid w:val="006C460B"/>
    <w:rsid w:val="006C463E"/>
    <w:rsid w:val="006C4802"/>
    <w:rsid w:val="006C48BE"/>
    <w:rsid w:val="006C4971"/>
    <w:rsid w:val="006C4B9E"/>
    <w:rsid w:val="006C4C00"/>
    <w:rsid w:val="006C4D34"/>
    <w:rsid w:val="006C4DEE"/>
    <w:rsid w:val="006C4F91"/>
    <w:rsid w:val="006C55B7"/>
    <w:rsid w:val="006C59CD"/>
    <w:rsid w:val="006C5B5A"/>
    <w:rsid w:val="006C5B6C"/>
    <w:rsid w:val="006C5CE3"/>
    <w:rsid w:val="006C664B"/>
    <w:rsid w:val="006C66F2"/>
    <w:rsid w:val="006C6A7D"/>
    <w:rsid w:val="006C6B7C"/>
    <w:rsid w:val="006C6D90"/>
    <w:rsid w:val="006C6FA8"/>
    <w:rsid w:val="006C7562"/>
    <w:rsid w:val="006C77C3"/>
    <w:rsid w:val="006C7864"/>
    <w:rsid w:val="006C7AEE"/>
    <w:rsid w:val="006C7C7E"/>
    <w:rsid w:val="006C7D18"/>
    <w:rsid w:val="006C7D49"/>
    <w:rsid w:val="006D03BC"/>
    <w:rsid w:val="006D0494"/>
    <w:rsid w:val="006D082C"/>
    <w:rsid w:val="006D09A0"/>
    <w:rsid w:val="006D0A2D"/>
    <w:rsid w:val="006D0B19"/>
    <w:rsid w:val="006D0D52"/>
    <w:rsid w:val="006D0DA5"/>
    <w:rsid w:val="006D0E4E"/>
    <w:rsid w:val="006D102C"/>
    <w:rsid w:val="006D1533"/>
    <w:rsid w:val="006D1CAE"/>
    <w:rsid w:val="006D1F16"/>
    <w:rsid w:val="006D2114"/>
    <w:rsid w:val="006D2181"/>
    <w:rsid w:val="006D2232"/>
    <w:rsid w:val="006D22ED"/>
    <w:rsid w:val="006D2710"/>
    <w:rsid w:val="006D27FA"/>
    <w:rsid w:val="006D29C7"/>
    <w:rsid w:val="006D29F8"/>
    <w:rsid w:val="006D2B92"/>
    <w:rsid w:val="006D2C5E"/>
    <w:rsid w:val="006D2E9C"/>
    <w:rsid w:val="006D326D"/>
    <w:rsid w:val="006D32A2"/>
    <w:rsid w:val="006D3424"/>
    <w:rsid w:val="006D34A4"/>
    <w:rsid w:val="006D34F7"/>
    <w:rsid w:val="006D38B5"/>
    <w:rsid w:val="006D3A13"/>
    <w:rsid w:val="006D3D84"/>
    <w:rsid w:val="006D4004"/>
    <w:rsid w:val="006D4134"/>
    <w:rsid w:val="006D41F8"/>
    <w:rsid w:val="006D42AC"/>
    <w:rsid w:val="006D4670"/>
    <w:rsid w:val="006D4726"/>
    <w:rsid w:val="006D48FB"/>
    <w:rsid w:val="006D4969"/>
    <w:rsid w:val="006D4AC4"/>
    <w:rsid w:val="006D4B50"/>
    <w:rsid w:val="006D4BF3"/>
    <w:rsid w:val="006D4DC0"/>
    <w:rsid w:val="006D5075"/>
    <w:rsid w:val="006D5135"/>
    <w:rsid w:val="006D525D"/>
    <w:rsid w:val="006D55C0"/>
    <w:rsid w:val="006D565D"/>
    <w:rsid w:val="006D623C"/>
    <w:rsid w:val="006D6434"/>
    <w:rsid w:val="006D65F6"/>
    <w:rsid w:val="006D6A14"/>
    <w:rsid w:val="006D70E8"/>
    <w:rsid w:val="006D74B7"/>
    <w:rsid w:val="006D74C2"/>
    <w:rsid w:val="006D7525"/>
    <w:rsid w:val="006D7874"/>
    <w:rsid w:val="006D79F6"/>
    <w:rsid w:val="006D7C40"/>
    <w:rsid w:val="006D7D9E"/>
    <w:rsid w:val="006D7E72"/>
    <w:rsid w:val="006D7EE2"/>
    <w:rsid w:val="006D7FE9"/>
    <w:rsid w:val="006E0376"/>
    <w:rsid w:val="006E04E2"/>
    <w:rsid w:val="006E080F"/>
    <w:rsid w:val="006E0C72"/>
    <w:rsid w:val="006E0D63"/>
    <w:rsid w:val="006E10AD"/>
    <w:rsid w:val="006E121D"/>
    <w:rsid w:val="006E1332"/>
    <w:rsid w:val="006E1334"/>
    <w:rsid w:val="006E1753"/>
    <w:rsid w:val="006E1B57"/>
    <w:rsid w:val="006E21DA"/>
    <w:rsid w:val="006E22C5"/>
    <w:rsid w:val="006E2477"/>
    <w:rsid w:val="006E2674"/>
    <w:rsid w:val="006E29E9"/>
    <w:rsid w:val="006E2ED3"/>
    <w:rsid w:val="006E30A5"/>
    <w:rsid w:val="006E3182"/>
    <w:rsid w:val="006E3274"/>
    <w:rsid w:val="006E36A8"/>
    <w:rsid w:val="006E3E62"/>
    <w:rsid w:val="006E3F85"/>
    <w:rsid w:val="006E40AB"/>
    <w:rsid w:val="006E4147"/>
    <w:rsid w:val="006E4265"/>
    <w:rsid w:val="006E4D01"/>
    <w:rsid w:val="006E4E31"/>
    <w:rsid w:val="006E5366"/>
    <w:rsid w:val="006E5439"/>
    <w:rsid w:val="006E59B6"/>
    <w:rsid w:val="006E5DFB"/>
    <w:rsid w:val="006E6137"/>
    <w:rsid w:val="006E61A8"/>
    <w:rsid w:val="006E6317"/>
    <w:rsid w:val="006E635A"/>
    <w:rsid w:val="006E6521"/>
    <w:rsid w:val="006E6B71"/>
    <w:rsid w:val="006E6BBA"/>
    <w:rsid w:val="006E6BC5"/>
    <w:rsid w:val="006E6D45"/>
    <w:rsid w:val="006E6DB8"/>
    <w:rsid w:val="006E74DA"/>
    <w:rsid w:val="006E75C9"/>
    <w:rsid w:val="006E7A7B"/>
    <w:rsid w:val="006E7AB5"/>
    <w:rsid w:val="006E7C4D"/>
    <w:rsid w:val="006E7C91"/>
    <w:rsid w:val="006E7DF8"/>
    <w:rsid w:val="006F0664"/>
    <w:rsid w:val="006F0667"/>
    <w:rsid w:val="006F0A0C"/>
    <w:rsid w:val="006F0A99"/>
    <w:rsid w:val="006F0B42"/>
    <w:rsid w:val="006F170E"/>
    <w:rsid w:val="006F1804"/>
    <w:rsid w:val="006F1D6D"/>
    <w:rsid w:val="006F1F5C"/>
    <w:rsid w:val="006F1FAE"/>
    <w:rsid w:val="006F2020"/>
    <w:rsid w:val="006F21B2"/>
    <w:rsid w:val="006F22B3"/>
    <w:rsid w:val="006F2480"/>
    <w:rsid w:val="006F24AE"/>
    <w:rsid w:val="006F29F7"/>
    <w:rsid w:val="006F2CFA"/>
    <w:rsid w:val="006F2D84"/>
    <w:rsid w:val="006F30B9"/>
    <w:rsid w:val="006F3331"/>
    <w:rsid w:val="006F3741"/>
    <w:rsid w:val="006F3890"/>
    <w:rsid w:val="006F393A"/>
    <w:rsid w:val="006F3B9F"/>
    <w:rsid w:val="006F3C60"/>
    <w:rsid w:val="006F3CBA"/>
    <w:rsid w:val="006F3CD6"/>
    <w:rsid w:val="006F3E3E"/>
    <w:rsid w:val="006F3FB3"/>
    <w:rsid w:val="006F41D5"/>
    <w:rsid w:val="006F425F"/>
    <w:rsid w:val="006F46A2"/>
    <w:rsid w:val="006F4812"/>
    <w:rsid w:val="006F4A10"/>
    <w:rsid w:val="006F4A21"/>
    <w:rsid w:val="006F4BD9"/>
    <w:rsid w:val="006F4E13"/>
    <w:rsid w:val="006F4E40"/>
    <w:rsid w:val="006F5258"/>
    <w:rsid w:val="006F569F"/>
    <w:rsid w:val="006F5C50"/>
    <w:rsid w:val="006F5F1F"/>
    <w:rsid w:val="006F6144"/>
    <w:rsid w:val="006F679A"/>
    <w:rsid w:val="006F6CBE"/>
    <w:rsid w:val="006F6F51"/>
    <w:rsid w:val="006F6F7B"/>
    <w:rsid w:val="006F7053"/>
    <w:rsid w:val="006F72B2"/>
    <w:rsid w:val="006F7720"/>
    <w:rsid w:val="006F7CE0"/>
    <w:rsid w:val="0070025F"/>
    <w:rsid w:val="00700B40"/>
    <w:rsid w:val="00700D43"/>
    <w:rsid w:val="0070102F"/>
    <w:rsid w:val="00701126"/>
    <w:rsid w:val="0070119A"/>
    <w:rsid w:val="007013EC"/>
    <w:rsid w:val="007015DF"/>
    <w:rsid w:val="007016F1"/>
    <w:rsid w:val="00701DEF"/>
    <w:rsid w:val="007023D7"/>
    <w:rsid w:val="00702430"/>
    <w:rsid w:val="007024A3"/>
    <w:rsid w:val="00702954"/>
    <w:rsid w:val="00702A20"/>
    <w:rsid w:val="00702D9C"/>
    <w:rsid w:val="00702F60"/>
    <w:rsid w:val="00702F67"/>
    <w:rsid w:val="007032DB"/>
    <w:rsid w:val="00703302"/>
    <w:rsid w:val="00703374"/>
    <w:rsid w:val="007033D9"/>
    <w:rsid w:val="007033E4"/>
    <w:rsid w:val="00703439"/>
    <w:rsid w:val="00703B7C"/>
    <w:rsid w:val="00703EBF"/>
    <w:rsid w:val="0070476F"/>
    <w:rsid w:val="00704AE3"/>
    <w:rsid w:val="00704C5D"/>
    <w:rsid w:val="00704D32"/>
    <w:rsid w:val="0070554C"/>
    <w:rsid w:val="007055EB"/>
    <w:rsid w:val="007055FF"/>
    <w:rsid w:val="00705D91"/>
    <w:rsid w:val="00705E65"/>
    <w:rsid w:val="00705E7A"/>
    <w:rsid w:val="007060CE"/>
    <w:rsid w:val="007063AA"/>
    <w:rsid w:val="00706431"/>
    <w:rsid w:val="00706A6C"/>
    <w:rsid w:val="00706BEA"/>
    <w:rsid w:val="007070F9"/>
    <w:rsid w:val="00707358"/>
    <w:rsid w:val="00707515"/>
    <w:rsid w:val="007077E3"/>
    <w:rsid w:val="007077F7"/>
    <w:rsid w:val="00707EDF"/>
    <w:rsid w:val="00710076"/>
    <w:rsid w:val="00710632"/>
    <w:rsid w:val="00710980"/>
    <w:rsid w:val="00711310"/>
    <w:rsid w:val="007116CE"/>
    <w:rsid w:val="00711824"/>
    <w:rsid w:val="0071196B"/>
    <w:rsid w:val="00711AAA"/>
    <w:rsid w:val="00711D65"/>
    <w:rsid w:val="00712859"/>
    <w:rsid w:val="00712E01"/>
    <w:rsid w:val="00713112"/>
    <w:rsid w:val="0071346C"/>
    <w:rsid w:val="00713922"/>
    <w:rsid w:val="00713CF8"/>
    <w:rsid w:val="0071409A"/>
    <w:rsid w:val="0071410B"/>
    <w:rsid w:val="00714184"/>
    <w:rsid w:val="007141B8"/>
    <w:rsid w:val="00714510"/>
    <w:rsid w:val="007148B5"/>
    <w:rsid w:val="00714AE6"/>
    <w:rsid w:val="00714B2E"/>
    <w:rsid w:val="007153D9"/>
    <w:rsid w:val="0071561D"/>
    <w:rsid w:val="007156C4"/>
    <w:rsid w:val="0071584E"/>
    <w:rsid w:val="007159D7"/>
    <w:rsid w:val="00715D96"/>
    <w:rsid w:val="00715E5A"/>
    <w:rsid w:val="00716480"/>
    <w:rsid w:val="007164DA"/>
    <w:rsid w:val="0071655E"/>
    <w:rsid w:val="007165B4"/>
    <w:rsid w:val="00716859"/>
    <w:rsid w:val="00716995"/>
    <w:rsid w:val="00716A29"/>
    <w:rsid w:val="00716AB7"/>
    <w:rsid w:val="00716ABA"/>
    <w:rsid w:val="00716B1A"/>
    <w:rsid w:val="00717207"/>
    <w:rsid w:val="0071734B"/>
    <w:rsid w:val="00717379"/>
    <w:rsid w:val="0071770E"/>
    <w:rsid w:val="007178CB"/>
    <w:rsid w:val="00717A90"/>
    <w:rsid w:val="00717ABC"/>
    <w:rsid w:val="00717E14"/>
    <w:rsid w:val="00717F61"/>
    <w:rsid w:val="007207D1"/>
    <w:rsid w:val="0072080F"/>
    <w:rsid w:val="00720A83"/>
    <w:rsid w:val="00720AFC"/>
    <w:rsid w:val="00720C61"/>
    <w:rsid w:val="0072112E"/>
    <w:rsid w:val="007212A2"/>
    <w:rsid w:val="0072183B"/>
    <w:rsid w:val="00721BCA"/>
    <w:rsid w:val="00721BDC"/>
    <w:rsid w:val="00721D35"/>
    <w:rsid w:val="0072206E"/>
    <w:rsid w:val="00722108"/>
    <w:rsid w:val="00722142"/>
    <w:rsid w:val="007224C3"/>
    <w:rsid w:val="00722669"/>
    <w:rsid w:val="00722948"/>
    <w:rsid w:val="007229C2"/>
    <w:rsid w:val="007229DB"/>
    <w:rsid w:val="00722AC2"/>
    <w:rsid w:val="00722B2C"/>
    <w:rsid w:val="00722C24"/>
    <w:rsid w:val="00723023"/>
    <w:rsid w:val="00723201"/>
    <w:rsid w:val="007232D2"/>
    <w:rsid w:val="00723345"/>
    <w:rsid w:val="007233D3"/>
    <w:rsid w:val="0072363D"/>
    <w:rsid w:val="00723856"/>
    <w:rsid w:val="00723868"/>
    <w:rsid w:val="00723B06"/>
    <w:rsid w:val="00723BDA"/>
    <w:rsid w:val="00723C3E"/>
    <w:rsid w:val="00724003"/>
    <w:rsid w:val="007242D9"/>
    <w:rsid w:val="007244B1"/>
    <w:rsid w:val="0072483A"/>
    <w:rsid w:val="00724936"/>
    <w:rsid w:val="00724957"/>
    <w:rsid w:val="00724C0B"/>
    <w:rsid w:val="00724C73"/>
    <w:rsid w:val="00724D2E"/>
    <w:rsid w:val="00724D89"/>
    <w:rsid w:val="00724F24"/>
    <w:rsid w:val="00725000"/>
    <w:rsid w:val="007255D5"/>
    <w:rsid w:val="00725A2C"/>
    <w:rsid w:val="00725C0E"/>
    <w:rsid w:val="00725CE8"/>
    <w:rsid w:val="0072673D"/>
    <w:rsid w:val="00726D3E"/>
    <w:rsid w:val="00726FF4"/>
    <w:rsid w:val="007276C2"/>
    <w:rsid w:val="00727CEB"/>
    <w:rsid w:val="00730268"/>
    <w:rsid w:val="007308E4"/>
    <w:rsid w:val="00730D94"/>
    <w:rsid w:val="00730DBA"/>
    <w:rsid w:val="00730DF4"/>
    <w:rsid w:val="00730E2D"/>
    <w:rsid w:val="00731143"/>
    <w:rsid w:val="007311B7"/>
    <w:rsid w:val="0073160D"/>
    <w:rsid w:val="007318E2"/>
    <w:rsid w:val="00731AD6"/>
    <w:rsid w:val="00731E09"/>
    <w:rsid w:val="00732019"/>
    <w:rsid w:val="0073210F"/>
    <w:rsid w:val="00732267"/>
    <w:rsid w:val="007327C5"/>
    <w:rsid w:val="007328B9"/>
    <w:rsid w:val="00732A14"/>
    <w:rsid w:val="00732A94"/>
    <w:rsid w:val="00733405"/>
    <w:rsid w:val="00733697"/>
    <w:rsid w:val="007338FC"/>
    <w:rsid w:val="007339B6"/>
    <w:rsid w:val="00733C23"/>
    <w:rsid w:val="00733F52"/>
    <w:rsid w:val="00734029"/>
    <w:rsid w:val="0073417B"/>
    <w:rsid w:val="00734284"/>
    <w:rsid w:val="007348B0"/>
    <w:rsid w:val="00734DC7"/>
    <w:rsid w:val="00735068"/>
    <w:rsid w:val="0073543A"/>
    <w:rsid w:val="007357CE"/>
    <w:rsid w:val="00735944"/>
    <w:rsid w:val="00735FD4"/>
    <w:rsid w:val="00736262"/>
    <w:rsid w:val="0073644F"/>
    <w:rsid w:val="007364E7"/>
    <w:rsid w:val="007366A0"/>
    <w:rsid w:val="007375F1"/>
    <w:rsid w:val="0073772F"/>
    <w:rsid w:val="00737CC6"/>
    <w:rsid w:val="00737D02"/>
    <w:rsid w:val="00737D56"/>
    <w:rsid w:val="00740387"/>
    <w:rsid w:val="00740704"/>
    <w:rsid w:val="00740801"/>
    <w:rsid w:val="00740B84"/>
    <w:rsid w:val="00740D61"/>
    <w:rsid w:val="00740F03"/>
    <w:rsid w:val="00741130"/>
    <w:rsid w:val="00741215"/>
    <w:rsid w:val="00741348"/>
    <w:rsid w:val="0074137C"/>
    <w:rsid w:val="00741396"/>
    <w:rsid w:val="007414FB"/>
    <w:rsid w:val="00741B3D"/>
    <w:rsid w:val="00741D17"/>
    <w:rsid w:val="00742372"/>
    <w:rsid w:val="00742613"/>
    <w:rsid w:val="00742857"/>
    <w:rsid w:val="007428E5"/>
    <w:rsid w:val="00742AF9"/>
    <w:rsid w:val="00743183"/>
    <w:rsid w:val="00743378"/>
    <w:rsid w:val="0074381C"/>
    <w:rsid w:val="00743913"/>
    <w:rsid w:val="00743914"/>
    <w:rsid w:val="007439BA"/>
    <w:rsid w:val="00743F9E"/>
    <w:rsid w:val="0074415A"/>
    <w:rsid w:val="007441E9"/>
    <w:rsid w:val="00744469"/>
    <w:rsid w:val="00744774"/>
    <w:rsid w:val="0074499E"/>
    <w:rsid w:val="00744C97"/>
    <w:rsid w:val="00744EF2"/>
    <w:rsid w:val="0074507B"/>
    <w:rsid w:val="00745148"/>
    <w:rsid w:val="007451CF"/>
    <w:rsid w:val="00745481"/>
    <w:rsid w:val="007457B6"/>
    <w:rsid w:val="007457CC"/>
    <w:rsid w:val="007459A4"/>
    <w:rsid w:val="00745AF3"/>
    <w:rsid w:val="00745E03"/>
    <w:rsid w:val="00745E80"/>
    <w:rsid w:val="00745ECE"/>
    <w:rsid w:val="0074614B"/>
    <w:rsid w:val="007461B9"/>
    <w:rsid w:val="0074640A"/>
    <w:rsid w:val="00746AAC"/>
    <w:rsid w:val="00746AF9"/>
    <w:rsid w:val="00746C9C"/>
    <w:rsid w:val="007471BB"/>
    <w:rsid w:val="00747828"/>
    <w:rsid w:val="00747A38"/>
    <w:rsid w:val="00747C5C"/>
    <w:rsid w:val="00750192"/>
    <w:rsid w:val="0075049D"/>
    <w:rsid w:val="00750551"/>
    <w:rsid w:val="00750875"/>
    <w:rsid w:val="00750905"/>
    <w:rsid w:val="00750EA2"/>
    <w:rsid w:val="0075108F"/>
    <w:rsid w:val="00751415"/>
    <w:rsid w:val="0075159D"/>
    <w:rsid w:val="00751C5B"/>
    <w:rsid w:val="00751C64"/>
    <w:rsid w:val="00751C72"/>
    <w:rsid w:val="00752373"/>
    <w:rsid w:val="0075258B"/>
    <w:rsid w:val="007529C2"/>
    <w:rsid w:val="00752CAC"/>
    <w:rsid w:val="00753091"/>
    <w:rsid w:val="007530AB"/>
    <w:rsid w:val="00753530"/>
    <w:rsid w:val="0075359E"/>
    <w:rsid w:val="007535B2"/>
    <w:rsid w:val="00753783"/>
    <w:rsid w:val="00753869"/>
    <w:rsid w:val="00753884"/>
    <w:rsid w:val="00753924"/>
    <w:rsid w:val="00753CD8"/>
    <w:rsid w:val="00753D3F"/>
    <w:rsid w:val="00753F06"/>
    <w:rsid w:val="00753FA5"/>
    <w:rsid w:val="00754210"/>
    <w:rsid w:val="007544F9"/>
    <w:rsid w:val="007545CC"/>
    <w:rsid w:val="007546F5"/>
    <w:rsid w:val="007548E7"/>
    <w:rsid w:val="00754E18"/>
    <w:rsid w:val="0075551C"/>
    <w:rsid w:val="007558AC"/>
    <w:rsid w:val="00755AD9"/>
    <w:rsid w:val="00755BDD"/>
    <w:rsid w:val="00756324"/>
    <w:rsid w:val="00756431"/>
    <w:rsid w:val="007564E6"/>
    <w:rsid w:val="00756685"/>
    <w:rsid w:val="00756A29"/>
    <w:rsid w:val="00756AAA"/>
    <w:rsid w:val="00757289"/>
    <w:rsid w:val="007572F5"/>
    <w:rsid w:val="00757483"/>
    <w:rsid w:val="007576BA"/>
    <w:rsid w:val="007576E0"/>
    <w:rsid w:val="00757C42"/>
    <w:rsid w:val="0076038F"/>
    <w:rsid w:val="00760521"/>
    <w:rsid w:val="0076097A"/>
    <w:rsid w:val="007610E6"/>
    <w:rsid w:val="00761315"/>
    <w:rsid w:val="00761984"/>
    <w:rsid w:val="0076226D"/>
    <w:rsid w:val="00762489"/>
    <w:rsid w:val="00762706"/>
    <w:rsid w:val="007629CA"/>
    <w:rsid w:val="00762F68"/>
    <w:rsid w:val="007630CC"/>
    <w:rsid w:val="00763993"/>
    <w:rsid w:val="00763A30"/>
    <w:rsid w:val="00763D4F"/>
    <w:rsid w:val="00764780"/>
    <w:rsid w:val="0076483C"/>
    <w:rsid w:val="007649B8"/>
    <w:rsid w:val="00764ECA"/>
    <w:rsid w:val="0076514E"/>
    <w:rsid w:val="00765279"/>
    <w:rsid w:val="007653E3"/>
    <w:rsid w:val="007656FC"/>
    <w:rsid w:val="00765A9A"/>
    <w:rsid w:val="00765D49"/>
    <w:rsid w:val="00765DEB"/>
    <w:rsid w:val="00766039"/>
    <w:rsid w:val="0076628F"/>
    <w:rsid w:val="00766292"/>
    <w:rsid w:val="00766423"/>
    <w:rsid w:val="00766894"/>
    <w:rsid w:val="007668CC"/>
    <w:rsid w:val="007669DD"/>
    <w:rsid w:val="00767246"/>
    <w:rsid w:val="007675AF"/>
    <w:rsid w:val="007678DD"/>
    <w:rsid w:val="00767A77"/>
    <w:rsid w:val="00767DE8"/>
    <w:rsid w:val="00767FDD"/>
    <w:rsid w:val="0077030E"/>
    <w:rsid w:val="00770ADB"/>
    <w:rsid w:val="00770C78"/>
    <w:rsid w:val="00770F49"/>
    <w:rsid w:val="00770F74"/>
    <w:rsid w:val="00771157"/>
    <w:rsid w:val="007711C9"/>
    <w:rsid w:val="00771587"/>
    <w:rsid w:val="007715DB"/>
    <w:rsid w:val="0077164E"/>
    <w:rsid w:val="00771861"/>
    <w:rsid w:val="00771BC6"/>
    <w:rsid w:val="00771CC6"/>
    <w:rsid w:val="00771D30"/>
    <w:rsid w:val="00772082"/>
    <w:rsid w:val="00772368"/>
    <w:rsid w:val="00772615"/>
    <w:rsid w:val="007728F0"/>
    <w:rsid w:val="00772C33"/>
    <w:rsid w:val="00772D0D"/>
    <w:rsid w:val="00772F89"/>
    <w:rsid w:val="00772FB9"/>
    <w:rsid w:val="00773175"/>
    <w:rsid w:val="007731E2"/>
    <w:rsid w:val="00773459"/>
    <w:rsid w:val="0077347E"/>
    <w:rsid w:val="0077361D"/>
    <w:rsid w:val="00773824"/>
    <w:rsid w:val="0077385F"/>
    <w:rsid w:val="00773D32"/>
    <w:rsid w:val="00773F42"/>
    <w:rsid w:val="00773F66"/>
    <w:rsid w:val="007742DF"/>
    <w:rsid w:val="0077434C"/>
    <w:rsid w:val="00774709"/>
    <w:rsid w:val="0077473A"/>
    <w:rsid w:val="007748FF"/>
    <w:rsid w:val="00774B77"/>
    <w:rsid w:val="00774FE2"/>
    <w:rsid w:val="007750AA"/>
    <w:rsid w:val="0077511D"/>
    <w:rsid w:val="00775598"/>
    <w:rsid w:val="007755DA"/>
    <w:rsid w:val="00775B57"/>
    <w:rsid w:val="00775B98"/>
    <w:rsid w:val="00775DB1"/>
    <w:rsid w:val="007764F5"/>
    <w:rsid w:val="007767C6"/>
    <w:rsid w:val="0077689F"/>
    <w:rsid w:val="00776F1E"/>
    <w:rsid w:val="007770FC"/>
    <w:rsid w:val="0077738B"/>
    <w:rsid w:val="00777544"/>
    <w:rsid w:val="00777670"/>
    <w:rsid w:val="00777955"/>
    <w:rsid w:val="00777A95"/>
    <w:rsid w:val="00777AFB"/>
    <w:rsid w:val="00777DFD"/>
    <w:rsid w:val="00780004"/>
    <w:rsid w:val="00780472"/>
    <w:rsid w:val="0078083E"/>
    <w:rsid w:val="007808AA"/>
    <w:rsid w:val="0078105E"/>
    <w:rsid w:val="007811EF"/>
    <w:rsid w:val="00781532"/>
    <w:rsid w:val="00781951"/>
    <w:rsid w:val="007819A7"/>
    <w:rsid w:val="00781A54"/>
    <w:rsid w:val="00781C51"/>
    <w:rsid w:val="00781C55"/>
    <w:rsid w:val="00781C83"/>
    <w:rsid w:val="00781C91"/>
    <w:rsid w:val="00782279"/>
    <w:rsid w:val="00782477"/>
    <w:rsid w:val="007829F0"/>
    <w:rsid w:val="00782B22"/>
    <w:rsid w:val="00782B86"/>
    <w:rsid w:val="007837D3"/>
    <w:rsid w:val="00783AD6"/>
    <w:rsid w:val="00783B4F"/>
    <w:rsid w:val="00783BA2"/>
    <w:rsid w:val="00783CD6"/>
    <w:rsid w:val="00783FAB"/>
    <w:rsid w:val="00784027"/>
    <w:rsid w:val="0078404B"/>
    <w:rsid w:val="0078416B"/>
    <w:rsid w:val="007842FA"/>
    <w:rsid w:val="007844B9"/>
    <w:rsid w:val="00784ADB"/>
    <w:rsid w:val="00784DB9"/>
    <w:rsid w:val="0078504A"/>
    <w:rsid w:val="00785CD0"/>
    <w:rsid w:val="007863BB"/>
    <w:rsid w:val="007863D8"/>
    <w:rsid w:val="007865C0"/>
    <w:rsid w:val="007868D4"/>
    <w:rsid w:val="00786D58"/>
    <w:rsid w:val="00786D98"/>
    <w:rsid w:val="00787024"/>
    <w:rsid w:val="007871FA"/>
    <w:rsid w:val="00787444"/>
    <w:rsid w:val="007878D5"/>
    <w:rsid w:val="00787B4C"/>
    <w:rsid w:val="00787BA8"/>
    <w:rsid w:val="00787EE7"/>
    <w:rsid w:val="00787FCF"/>
    <w:rsid w:val="00790469"/>
    <w:rsid w:val="00790563"/>
    <w:rsid w:val="0079070E"/>
    <w:rsid w:val="00790BF9"/>
    <w:rsid w:val="00790CB7"/>
    <w:rsid w:val="00790CB9"/>
    <w:rsid w:val="0079139B"/>
    <w:rsid w:val="00791F44"/>
    <w:rsid w:val="007924BD"/>
    <w:rsid w:val="00792B47"/>
    <w:rsid w:val="00792D73"/>
    <w:rsid w:val="007931AA"/>
    <w:rsid w:val="007931B7"/>
    <w:rsid w:val="007932BC"/>
    <w:rsid w:val="0079358A"/>
    <w:rsid w:val="00793781"/>
    <w:rsid w:val="007937DA"/>
    <w:rsid w:val="007940CE"/>
    <w:rsid w:val="00794210"/>
    <w:rsid w:val="00794395"/>
    <w:rsid w:val="0079458A"/>
    <w:rsid w:val="0079459F"/>
    <w:rsid w:val="0079469C"/>
    <w:rsid w:val="00794851"/>
    <w:rsid w:val="00794929"/>
    <w:rsid w:val="00794B07"/>
    <w:rsid w:val="00794F17"/>
    <w:rsid w:val="00794FD8"/>
    <w:rsid w:val="007950C2"/>
    <w:rsid w:val="00795540"/>
    <w:rsid w:val="00795657"/>
    <w:rsid w:val="007956A6"/>
    <w:rsid w:val="0079587D"/>
    <w:rsid w:val="00795921"/>
    <w:rsid w:val="00795AEB"/>
    <w:rsid w:val="00795BFC"/>
    <w:rsid w:val="00795D6C"/>
    <w:rsid w:val="00795F16"/>
    <w:rsid w:val="00796096"/>
    <w:rsid w:val="00796110"/>
    <w:rsid w:val="007969AF"/>
    <w:rsid w:val="0079728D"/>
    <w:rsid w:val="0079797D"/>
    <w:rsid w:val="00797F1A"/>
    <w:rsid w:val="007A03CC"/>
    <w:rsid w:val="007A03D3"/>
    <w:rsid w:val="007A05BF"/>
    <w:rsid w:val="007A05C2"/>
    <w:rsid w:val="007A0646"/>
    <w:rsid w:val="007A0787"/>
    <w:rsid w:val="007A0B4A"/>
    <w:rsid w:val="007A0BFD"/>
    <w:rsid w:val="007A0DE2"/>
    <w:rsid w:val="007A18E4"/>
    <w:rsid w:val="007A1A4C"/>
    <w:rsid w:val="007A1D3F"/>
    <w:rsid w:val="007A2999"/>
    <w:rsid w:val="007A2AA0"/>
    <w:rsid w:val="007A2BAD"/>
    <w:rsid w:val="007A2DA6"/>
    <w:rsid w:val="007A2E81"/>
    <w:rsid w:val="007A3174"/>
    <w:rsid w:val="007A31D1"/>
    <w:rsid w:val="007A3575"/>
    <w:rsid w:val="007A386A"/>
    <w:rsid w:val="007A3D88"/>
    <w:rsid w:val="007A3D9F"/>
    <w:rsid w:val="007A405B"/>
    <w:rsid w:val="007A40C0"/>
    <w:rsid w:val="007A468C"/>
    <w:rsid w:val="007A47C6"/>
    <w:rsid w:val="007A47D4"/>
    <w:rsid w:val="007A4B34"/>
    <w:rsid w:val="007A4D8B"/>
    <w:rsid w:val="007A503A"/>
    <w:rsid w:val="007A5298"/>
    <w:rsid w:val="007A529D"/>
    <w:rsid w:val="007A5348"/>
    <w:rsid w:val="007A556F"/>
    <w:rsid w:val="007A5653"/>
    <w:rsid w:val="007A59BC"/>
    <w:rsid w:val="007A5BCA"/>
    <w:rsid w:val="007A5D33"/>
    <w:rsid w:val="007A5F31"/>
    <w:rsid w:val="007A5F89"/>
    <w:rsid w:val="007A6015"/>
    <w:rsid w:val="007A6152"/>
    <w:rsid w:val="007A623D"/>
    <w:rsid w:val="007A63B9"/>
    <w:rsid w:val="007A6502"/>
    <w:rsid w:val="007A6D38"/>
    <w:rsid w:val="007A78E8"/>
    <w:rsid w:val="007A7ACA"/>
    <w:rsid w:val="007A7D17"/>
    <w:rsid w:val="007A7F40"/>
    <w:rsid w:val="007B002C"/>
    <w:rsid w:val="007B0459"/>
    <w:rsid w:val="007B04EA"/>
    <w:rsid w:val="007B0A0D"/>
    <w:rsid w:val="007B0AB9"/>
    <w:rsid w:val="007B12ED"/>
    <w:rsid w:val="007B1688"/>
    <w:rsid w:val="007B19FC"/>
    <w:rsid w:val="007B1A55"/>
    <w:rsid w:val="007B23D6"/>
    <w:rsid w:val="007B28D4"/>
    <w:rsid w:val="007B2988"/>
    <w:rsid w:val="007B2A21"/>
    <w:rsid w:val="007B2A99"/>
    <w:rsid w:val="007B2A9C"/>
    <w:rsid w:val="007B2B60"/>
    <w:rsid w:val="007B2C58"/>
    <w:rsid w:val="007B2E5A"/>
    <w:rsid w:val="007B30C9"/>
    <w:rsid w:val="007B3283"/>
    <w:rsid w:val="007B334E"/>
    <w:rsid w:val="007B34E6"/>
    <w:rsid w:val="007B3A95"/>
    <w:rsid w:val="007B3F3E"/>
    <w:rsid w:val="007B40BE"/>
    <w:rsid w:val="007B4201"/>
    <w:rsid w:val="007B4254"/>
    <w:rsid w:val="007B4413"/>
    <w:rsid w:val="007B4911"/>
    <w:rsid w:val="007B4D09"/>
    <w:rsid w:val="007B4D42"/>
    <w:rsid w:val="007B4F4D"/>
    <w:rsid w:val="007B5165"/>
    <w:rsid w:val="007B52D0"/>
    <w:rsid w:val="007B5525"/>
    <w:rsid w:val="007B5695"/>
    <w:rsid w:val="007B5724"/>
    <w:rsid w:val="007B6082"/>
    <w:rsid w:val="007B618E"/>
    <w:rsid w:val="007B6297"/>
    <w:rsid w:val="007B6A6F"/>
    <w:rsid w:val="007B6DD7"/>
    <w:rsid w:val="007B7660"/>
    <w:rsid w:val="007B77B1"/>
    <w:rsid w:val="007B7CE7"/>
    <w:rsid w:val="007B7DD5"/>
    <w:rsid w:val="007C04F5"/>
    <w:rsid w:val="007C0605"/>
    <w:rsid w:val="007C0AAB"/>
    <w:rsid w:val="007C0D8E"/>
    <w:rsid w:val="007C0F19"/>
    <w:rsid w:val="007C10EE"/>
    <w:rsid w:val="007C119C"/>
    <w:rsid w:val="007C11EB"/>
    <w:rsid w:val="007C17A7"/>
    <w:rsid w:val="007C19E9"/>
    <w:rsid w:val="007C1B20"/>
    <w:rsid w:val="007C1FCC"/>
    <w:rsid w:val="007C21FC"/>
    <w:rsid w:val="007C2582"/>
    <w:rsid w:val="007C2C30"/>
    <w:rsid w:val="007C2DBD"/>
    <w:rsid w:val="007C2DD9"/>
    <w:rsid w:val="007C2DE4"/>
    <w:rsid w:val="007C2E33"/>
    <w:rsid w:val="007C2E60"/>
    <w:rsid w:val="007C315A"/>
    <w:rsid w:val="007C3683"/>
    <w:rsid w:val="007C3B6C"/>
    <w:rsid w:val="007C3D43"/>
    <w:rsid w:val="007C41D8"/>
    <w:rsid w:val="007C4702"/>
    <w:rsid w:val="007C4A52"/>
    <w:rsid w:val="007C4D2E"/>
    <w:rsid w:val="007C4DA6"/>
    <w:rsid w:val="007C5222"/>
    <w:rsid w:val="007C562A"/>
    <w:rsid w:val="007C5A56"/>
    <w:rsid w:val="007C5ACC"/>
    <w:rsid w:val="007C5C35"/>
    <w:rsid w:val="007C6127"/>
    <w:rsid w:val="007C6158"/>
    <w:rsid w:val="007C65D5"/>
    <w:rsid w:val="007C6B1B"/>
    <w:rsid w:val="007C6C35"/>
    <w:rsid w:val="007C6CDB"/>
    <w:rsid w:val="007C6EEA"/>
    <w:rsid w:val="007C6F26"/>
    <w:rsid w:val="007C71C2"/>
    <w:rsid w:val="007C7475"/>
    <w:rsid w:val="007C74F1"/>
    <w:rsid w:val="007C7570"/>
    <w:rsid w:val="007C77E4"/>
    <w:rsid w:val="007C780C"/>
    <w:rsid w:val="007C7C1A"/>
    <w:rsid w:val="007D02A2"/>
    <w:rsid w:val="007D0430"/>
    <w:rsid w:val="007D04EF"/>
    <w:rsid w:val="007D080E"/>
    <w:rsid w:val="007D0841"/>
    <w:rsid w:val="007D08AC"/>
    <w:rsid w:val="007D0A75"/>
    <w:rsid w:val="007D0B45"/>
    <w:rsid w:val="007D156A"/>
    <w:rsid w:val="007D1773"/>
    <w:rsid w:val="007D187F"/>
    <w:rsid w:val="007D19BF"/>
    <w:rsid w:val="007D1C10"/>
    <w:rsid w:val="007D1D9F"/>
    <w:rsid w:val="007D2098"/>
    <w:rsid w:val="007D293B"/>
    <w:rsid w:val="007D298C"/>
    <w:rsid w:val="007D2A58"/>
    <w:rsid w:val="007D2BC8"/>
    <w:rsid w:val="007D2C66"/>
    <w:rsid w:val="007D3090"/>
    <w:rsid w:val="007D31F6"/>
    <w:rsid w:val="007D366D"/>
    <w:rsid w:val="007D4129"/>
    <w:rsid w:val="007D4216"/>
    <w:rsid w:val="007D461F"/>
    <w:rsid w:val="007D462F"/>
    <w:rsid w:val="007D46D4"/>
    <w:rsid w:val="007D4952"/>
    <w:rsid w:val="007D5044"/>
    <w:rsid w:val="007D572C"/>
    <w:rsid w:val="007D5926"/>
    <w:rsid w:val="007D5DEE"/>
    <w:rsid w:val="007D6338"/>
    <w:rsid w:val="007D6560"/>
    <w:rsid w:val="007D705E"/>
    <w:rsid w:val="007D743C"/>
    <w:rsid w:val="007D7455"/>
    <w:rsid w:val="007D78DB"/>
    <w:rsid w:val="007D79F5"/>
    <w:rsid w:val="007D7F83"/>
    <w:rsid w:val="007D7FC7"/>
    <w:rsid w:val="007E0358"/>
    <w:rsid w:val="007E0581"/>
    <w:rsid w:val="007E06C3"/>
    <w:rsid w:val="007E0834"/>
    <w:rsid w:val="007E0F6C"/>
    <w:rsid w:val="007E1E3B"/>
    <w:rsid w:val="007E1EF1"/>
    <w:rsid w:val="007E219B"/>
    <w:rsid w:val="007E2AD8"/>
    <w:rsid w:val="007E2CF6"/>
    <w:rsid w:val="007E2F02"/>
    <w:rsid w:val="007E30D8"/>
    <w:rsid w:val="007E3186"/>
    <w:rsid w:val="007E331D"/>
    <w:rsid w:val="007E3380"/>
    <w:rsid w:val="007E3412"/>
    <w:rsid w:val="007E3639"/>
    <w:rsid w:val="007E3715"/>
    <w:rsid w:val="007E372A"/>
    <w:rsid w:val="007E395F"/>
    <w:rsid w:val="007E3BA4"/>
    <w:rsid w:val="007E4664"/>
    <w:rsid w:val="007E471C"/>
    <w:rsid w:val="007E49EF"/>
    <w:rsid w:val="007E4AC8"/>
    <w:rsid w:val="007E4ACF"/>
    <w:rsid w:val="007E4D5D"/>
    <w:rsid w:val="007E4F0B"/>
    <w:rsid w:val="007E5588"/>
    <w:rsid w:val="007E5776"/>
    <w:rsid w:val="007E5B5B"/>
    <w:rsid w:val="007E649A"/>
    <w:rsid w:val="007E6510"/>
    <w:rsid w:val="007E65BF"/>
    <w:rsid w:val="007E6B23"/>
    <w:rsid w:val="007E6D10"/>
    <w:rsid w:val="007E6D17"/>
    <w:rsid w:val="007E6E43"/>
    <w:rsid w:val="007E7DCF"/>
    <w:rsid w:val="007F0396"/>
    <w:rsid w:val="007F057A"/>
    <w:rsid w:val="007F05D4"/>
    <w:rsid w:val="007F06D0"/>
    <w:rsid w:val="007F06DF"/>
    <w:rsid w:val="007F08BF"/>
    <w:rsid w:val="007F0A6F"/>
    <w:rsid w:val="007F0B33"/>
    <w:rsid w:val="007F0B8E"/>
    <w:rsid w:val="007F0CC6"/>
    <w:rsid w:val="007F0CF4"/>
    <w:rsid w:val="007F1924"/>
    <w:rsid w:val="007F1BE2"/>
    <w:rsid w:val="007F20FA"/>
    <w:rsid w:val="007F2395"/>
    <w:rsid w:val="007F24CD"/>
    <w:rsid w:val="007F26AD"/>
    <w:rsid w:val="007F282E"/>
    <w:rsid w:val="007F290A"/>
    <w:rsid w:val="007F2A37"/>
    <w:rsid w:val="007F302A"/>
    <w:rsid w:val="007F32C5"/>
    <w:rsid w:val="007F34E3"/>
    <w:rsid w:val="007F3A66"/>
    <w:rsid w:val="007F4398"/>
    <w:rsid w:val="007F4469"/>
    <w:rsid w:val="007F48FE"/>
    <w:rsid w:val="007F49C2"/>
    <w:rsid w:val="007F4CB6"/>
    <w:rsid w:val="007F4DC2"/>
    <w:rsid w:val="007F4EFA"/>
    <w:rsid w:val="007F4FBD"/>
    <w:rsid w:val="007F5894"/>
    <w:rsid w:val="007F5AED"/>
    <w:rsid w:val="007F5BA6"/>
    <w:rsid w:val="007F5DA3"/>
    <w:rsid w:val="007F6083"/>
    <w:rsid w:val="007F60A4"/>
    <w:rsid w:val="007F6123"/>
    <w:rsid w:val="007F6450"/>
    <w:rsid w:val="007F648F"/>
    <w:rsid w:val="007F6A36"/>
    <w:rsid w:val="007F6BEB"/>
    <w:rsid w:val="007F6C27"/>
    <w:rsid w:val="007F6C65"/>
    <w:rsid w:val="007F6D12"/>
    <w:rsid w:val="007F7055"/>
    <w:rsid w:val="00800267"/>
    <w:rsid w:val="00800399"/>
    <w:rsid w:val="00800AC3"/>
    <w:rsid w:val="00800B4C"/>
    <w:rsid w:val="00800D0E"/>
    <w:rsid w:val="008010D7"/>
    <w:rsid w:val="008012EF"/>
    <w:rsid w:val="008013D7"/>
    <w:rsid w:val="008013E5"/>
    <w:rsid w:val="00801585"/>
    <w:rsid w:val="00801860"/>
    <w:rsid w:val="00801C8D"/>
    <w:rsid w:val="00801F03"/>
    <w:rsid w:val="00801FCB"/>
    <w:rsid w:val="0080216E"/>
    <w:rsid w:val="00802493"/>
    <w:rsid w:val="008025D0"/>
    <w:rsid w:val="008029B2"/>
    <w:rsid w:val="00802D3D"/>
    <w:rsid w:val="00802E6D"/>
    <w:rsid w:val="00802ECD"/>
    <w:rsid w:val="00803012"/>
    <w:rsid w:val="008032D3"/>
    <w:rsid w:val="008035FE"/>
    <w:rsid w:val="00803948"/>
    <w:rsid w:val="00803A42"/>
    <w:rsid w:val="00803AB7"/>
    <w:rsid w:val="00803B20"/>
    <w:rsid w:val="00803D8D"/>
    <w:rsid w:val="00803FEA"/>
    <w:rsid w:val="008042AB"/>
    <w:rsid w:val="00804506"/>
    <w:rsid w:val="008045D5"/>
    <w:rsid w:val="00804A82"/>
    <w:rsid w:val="00804D92"/>
    <w:rsid w:val="00804DDA"/>
    <w:rsid w:val="00804E82"/>
    <w:rsid w:val="00804F21"/>
    <w:rsid w:val="00805207"/>
    <w:rsid w:val="008055BF"/>
    <w:rsid w:val="008057C3"/>
    <w:rsid w:val="00805B6F"/>
    <w:rsid w:val="00805BE0"/>
    <w:rsid w:val="00805F15"/>
    <w:rsid w:val="00806261"/>
    <w:rsid w:val="00806AA3"/>
    <w:rsid w:val="00806AE8"/>
    <w:rsid w:val="00806F69"/>
    <w:rsid w:val="0080744D"/>
    <w:rsid w:val="0080751B"/>
    <w:rsid w:val="008077C2"/>
    <w:rsid w:val="0080780F"/>
    <w:rsid w:val="00807A56"/>
    <w:rsid w:val="00807BA3"/>
    <w:rsid w:val="00807C88"/>
    <w:rsid w:val="0081020F"/>
    <w:rsid w:val="0081038D"/>
    <w:rsid w:val="008105AC"/>
    <w:rsid w:val="008105BB"/>
    <w:rsid w:val="008105F1"/>
    <w:rsid w:val="008106E5"/>
    <w:rsid w:val="00810B4B"/>
    <w:rsid w:val="00810ECA"/>
    <w:rsid w:val="0081101F"/>
    <w:rsid w:val="0081109E"/>
    <w:rsid w:val="008112D8"/>
    <w:rsid w:val="00811572"/>
    <w:rsid w:val="00811BC6"/>
    <w:rsid w:val="00811CAE"/>
    <w:rsid w:val="00811D7A"/>
    <w:rsid w:val="00811E71"/>
    <w:rsid w:val="00811F06"/>
    <w:rsid w:val="00812045"/>
    <w:rsid w:val="00812046"/>
    <w:rsid w:val="008122CE"/>
    <w:rsid w:val="00812568"/>
    <w:rsid w:val="00812B1C"/>
    <w:rsid w:val="00812B3A"/>
    <w:rsid w:val="008131F2"/>
    <w:rsid w:val="00813263"/>
    <w:rsid w:val="00813298"/>
    <w:rsid w:val="00813392"/>
    <w:rsid w:val="0081340E"/>
    <w:rsid w:val="00813B3E"/>
    <w:rsid w:val="00813C85"/>
    <w:rsid w:val="00813F2C"/>
    <w:rsid w:val="008141AB"/>
    <w:rsid w:val="00814364"/>
    <w:rsid w:val="00814439"/>
    <w:rsid w:val="0081445E"/>
    <w:rsid w:val="00814877"/>
    <w:rsid w:val="00814B14"/>
    <w:rsid w:val="00814C22"/>
    <w:rsid w:val="00814C5D"/>
    <w:rsid w:val="00815303"/>
    <w:rsid w:val="00815571"/>
    <w:rsid w:val="00815A6E"/>
    <w:rsid w:val="00815C45"/>
    <w:rsid w:val="00816081"/>
    <w:rsid w:val="00816424"/>
    <w:rsid w:val="00816954"/>
    <w:rsid w:val="00816A52"/>
    <w:rsid w:val="00816B83"/>
    <w:rsid w:val="008172F3"/>
    <w:rsid w:val="0081757B"/>
    <w:rsid w:val="0081760C"/>
    <w:rsid w:val="00817AE4"/>
    <w:rsid w:val="00817CA5"/>
    <w:rsid w:val="00817F44"/>
    <w:rsid w:val="0082006C"/>
    <w:rsid w:val="00820439"/>
    <w:rsid w:val="0082051D"/>
    <w:rsid w:val="0082080B"/>
    <w:rsid w:val="0082085A"/>
    <w:rsid w:val="0082089A"/>
    <w:rsid w:val="00820965"/>
    <w:rsid w:val="00820AF9"/>
    <w:rsid w:val="00821380"/>
    <w:rsid w:val="008214ED"/>
    <w:rsid w:val="0082166B"/>
    <w:rsid w:val="008217B2"/>
    <w:rsid w:val="0082182E"/>
    <w:rsid w:val="00821AC9"/>
    <w:rsid w:val="00821AF7"/>
    <w:rsid w:val="00821CA8"/>
    <w:rsid w:val="00821EDE"/>
    <w:rsid w:val="00821F4E"/>
    <w:rsid w:val="008221B4"/>
    <w:rsid w:val="008221F4"/>
    <w:rsid w:val="0082225F"/>
    <w:rsid w:val="00822589"/>
    <w:rsid w:val="00822A37"/>
    <w:rsid w:val="00822C52"/>
    <w:rsid w:val="00822DAB"/>
    <w:rsid w:val="008232D7"/>
    <w:rsid w:val="00823436"/>
    <w:rsid w:val="00823722"/>
    <w:rsid w:val="008238BC"/>
    <w:rsid w:val="008239D6"/>
    <w:rsid w:val="00823C0B"/>
    <w:rsid w:val="00823D26"/>
    <w:rsid w:val="00823E99"/>
    <w:rsid w:val="00823F13"/>
    <w:rsid w:val="008240A7"/>
    <w:rsid w:val="00824138"/>
    <w:rsid w:val="00824169"/>
    <w:rsid w:val="008246A5"/>
    <w:rsid w:val="00824930"/>
    <w:rsid w:val="00824B62"/>
    <w:rsid w:val="00824DDA"/>
    <w:rsid w:val="00825720"/>
    <w:rsid w:val="00825836"/>
    <w:rsid w:val="0082585D"/>
    <w:rsid w:val="00825BC6"/>
    <w:rsid w:val="00825BE8"/>
    <w:rsid w:val="00825C62"/>
    <w:rsid w:val="00825F73"/>
    <w:rsid w:val="008260B9"/>
    <w:rsid w:val="00826282"/>
    <w:rsid w:val="00826351"/>
    <w:rsid w:val="0082646E"/>
    <w:rsid w:val="0082676C"/>
    <w:rsid w:val="00826820"/>
    <w:rsid w:val="00826ADC"/>
    <w:rsid w:val="00826AF1"/>
    <w:rsid w:val="00826B66"/>
    <w:rsid w:val="00827881"/>
    <w:rsid w:val="00827D53"/>
    <w:rsid w:val="00827E4E"/>
    <w:rsid w:val="0083007D"/>
    <w:rsid w:val="008303F8"/>
    <w:rsid w:val="0083055A"/>
    <w:rsid w:val="00830925"/>
    <w:rsid w:val="00830B2B"/>
    <w:rsid w:val="00830F2A"/>
    <w:rsid w:val="008312EA"/>
    <w:rsid w:val="008314E0"/>
    <w:rsid w:val="008315C6"/>
    <w:rsid w:val="008318CB"/>
    <w:rsid w:val="00831A45"/>
    <w:rsid w:val="00831B28"/>
    <w:rsid w:val="00831E54"/>
    <w:rsid w:val="0083206A"/>
    <w:rsid w:val="0083290A"/>
    <w:rsid w:val="00832E61"/>
    <w:rsid w:val="008332BE"/>
    <w:rsid w:val="00833307"/>
    <w:rsid w:val="00833522"/>
    <w:rsid w:val="008335B2"/>
    <w:rsid w:val="0083395C"/>
    <w:rsid w:val="0083396A"/>
    <w:rsid w:val="00833A8C"/>
    <w:rsid w:val="00833C37"/>
    <w:rsid w:val="00833DEC"/>
    <w:rsid w:val="00833F7E"/>
    <w:rsid w:val="008340A1"/>
    <w:rsid w:val="0083432A"/>
    <w:rsid w:val="008344C6"/>
    <w:rsid w:val="008344DF"/>
    <w:rsid w:val="00834513"/>
    <w:rsid w:val="0083463F"/>
    <w:rsid w:val="00834677"/>
    <w:rsid w:val="00834DB8"/>
    <w:rsid w:val="00834FC7"/>
    <w:rsid w:val="008356BC"/>
    <w:rsid w:val="0083571B"/>
    <w:rsid w:val="00835811"/>
    <w:rsid w:val="00835823"/>
    <w:rsid w:val="008358ED"/>
    <w:rsid w:val="0083595C"/>
    <w:rsid w:val="00835ADB"/>
    <w:rsid w:val="00835BA3"/>
    <w:rsid w:val="00835CD8"/>
    <w:rsid w:val="00835EE2"/>
    <w:rsid w:val="00836981"/>
    <w:rsid w:val="00837A3A"/>
    <w:rsid w:val="00840048"/>
    <w:rsid w:val="00840986"/>
    <w:rsid w:val="00840D95"/>
    <w:rsid w:val="00840E54"/>
    <w:rsid w:val="0084113F"/>
    <w:rsid w:val="00841462"/>
    <w:rsid w:val="0084152B"/>
    <w:rsid w:val="008415EB"/>
    <w:rsid w:val="00841DFE"/>
    <w:rsid w:val="008421DD"/>
    <w:rsid w:val="008424DE"/>
    <w:rsid w:val="0084269C"/>
    <w:rsid w:val="00842B0D"/>
    <w:rsid w:val="00842DB2"/>
    <w:rsid w:val="0084318A"/>
    <w:rsid w:val="00843578"/>
    <w:rsid w:val="00843637"/>
    <w:rsid w:val="00844105"/>
    <w:rsid w:val="008445A8"/>
    <w:rsid w:val="0084471C"/>
    <w:rsid w:val="00844875"/>
    <w:rsid w:val="00844B3E"/>
    <w:rsid w:val="00844FDC"/>
    <w:rsid w:val="008454E7"/>
    <w:rsid w:val="00845AD4"/>
    <w:rsid w:val="00845D38"/>
    <w:rsid w:val="008461FE"/>
    <w:rsid w:val="00846257"/>
    <w:rsid w:val="00846348"/>
    <w:rsid w:val="008463C0"/>
    <w:rsid w:val="00846A3A"/>
    <w:rsid w:val="00846AB9"/>
    <w:rsid w:val="00846BCF"/>
    <w:rsid w:val="00846D2E"/>
    <w:rsid w:val="00846DFD"/>
    <w:rsid w:val="00846E41"/>
    <w:rsid w:val="0084713C"/>
    <w:rsid w:val="00847325"/>
    <w:rsid w:val="0084739D"/>
    <w:rsid w:val="00847748"/>
    <w:rsid w:val="008477A4"/>
    <w:rsid w:val="00847B7E"/>
    <w:rsid w:val="00847CB4"/>
    <w:rsid w:val="00847D16"/>
    <w:rsid w:val="00847E75"/>
    <w:rsid w:val="00847E90"/>
    <w:rsid w:val="00850442"/>
    <w:rsid w:val="00850677"/>
    <w:rsid w:val="0085082B"/>
    <w:rsid w:val="00850C17"/>
    <w:rsid w:val="00850E5A"/>
    <w:rsid w:val="00850E5F"/>
    <w:rsid w:val="00850FFD"/>
    <w:rsid w:val="00851214"/>
    <w:rsid w:val="00851325"/>
    <w:rsid w:val="00851875"/>
    <w:rsid w:val="00851986"/>
    <w:rsid w:val="00851A61"/>
    <w:rsid w:val="00851ACC"/>
    <w:rsid w:val="00851C57"/>
    <w:rsid w:val="00851E62"/>
    <w:rsid w:val="0085210F"/>
    <w:rsid w:val="008521B6"/>
    <w:rsid w:val="0085228D"/>
    <w:rsid w:val="0085234A"/>
    <w:rsid w:val="00852742"/>
    <w:rsid w:val="00852CC0"/>
    <w:rsid w:val="008531A0"/>
    <w:rsid w:val="00853223"/>
    <w:rsid w:val="00853408"/>
    <w:rsid w:val="0085365F"/>
    <w:rsid w:val="00853A74"/>
    <w:rsid w:val="00853AE6"/>
    <w:rsid w:val="00853EF6"/>
    <w:rsid w:val="00853F56"/>
    <w:rsid w:val="00854520"/>
    <w:rsid w:val="008547E2"/>
    <w:rsid w:val="00854C93"/>
    <w:rsid w:val="008552F9"/>
    <w:rsid w:val="00855525"/>
    <w:rsid w:val="008556E6"/>
    <w:rsid w:val="0085577C"/>
    <w:rsid w:val="00855E48"/>
    <w:rsid w:val="0085649F"/>
    <w:rsid w:val="0085660A"/>
    <w:rsid w:val="00856A9A"/>
    <w:rsid w:val="00856C05"/>
    <w:rsid w:val="00856D63"/>
    <w:rsid w:val="00856F47"/>
    <w:rsid w:val="008570E5"/>
    <w:rsid w:val="00857127"/>
    <w:rsid w:val="0085732C"/>
    <w:rsid w:val="0085745A"/>
    <w:rsid w:val="008578BE"/>
    <w:rsid w:val="00857948"/>
    <w:rsid w:val="00857C9F"/>
    <w:rsid w:val="008602C1"/>
    <w:rsid w:val="0086043C"/>
    <w:rsid w:val="008605FB"/>
    <w:rsid w:val="00860F8C"/>
    <w:rsid w:val="00861188"/>
    <w:rsid w:val="00861278"/>
    <w:rsid w:val="0086167D"/>
    <w:rsid w:val="00861730"/>
    <w:rsid w:val="008617C7"/>
    <w:rsid w:val="0086192C"/>
    <w:rsid w:val="00861B30"/>
    <w:rsid w:val="00861FF4"/>
    <w:rsid w:val="00862201"/>
    <w:rsid w:val="00862514"/>
    <w:rsid w:val="008625AF"/>
    <w:rsid w:val="008626DF"/>
    <w:rsid w:val="008628FB"/>
    <w:rsid w:val="00862CF9"/>
    <w:rsid w:val="008636B1"/>
    <w:rsid w:val="008636E3"/>
    <w:rsid w:val="00863705"/>
    <w:rsid w:val="00863ABF"/>
    <w:rsid w:val="00863BFD"/>
    <w:rsid w:val="00863C24"/>
    <w:rsid w:val="00863EA8"/>
    <w:rsid w:val="0086402D"/>
    <w:rsid w:val="00864646"/>
    <w:rsid w:val="00864737"/>
    <w:rsid w:val="00864A37"/>
    <w:rsid w:val="00864D28"/>
    <w:rsid w:val="00864E65"/>
    <w:rsid w:val="00864EA1"/>
    <w:rsid w:val="00864F97"/>
    <w:rsid w:val="00865171"/>
    <w:rsid w:val="008651DB"/>
    <w:rsid w:val="008652EA"/>
    <w:rsid w:val="0086535B"/>
    <w:rsid w:val="00865B98"/>
    <w:rsid w:val="008661D7"/>
    <w:rsid w:val="008667C4"/>
    <w:rsid w:val="008670FC"/>
    <w:rsid w:val="0086778C"/>
    <w:rsid w:val="00867BCA"/>
    <w:rsid w:val="00870144"/>
    <w:rsid w:val="0087030C"/>
    <w:rsid w:val="00870A24"/>
    <w:rsid w:val="00870AB7"/>
    <w:rsid w:val="00870D2B"/>
    <w:rsid w:val="00870F6C"/>
    <w:rsid w:val="00871090"/>
    <w:rsid w:val="008712C0"/>
    <w:rsid w:val="00871575"/>
    <w:rsid w:val="008717A5"/>
    <w:rsid w:val="00871E29"/>
    <w:rsid w:val="00871E54"/>
    <w:rsid w:val="00871E5B"/>
    <w:rsid w:val="00872518"/>
    <w:rsid w:val="00873168"/>
    <w:rsid w:val="0087345D"/>
    <w:rsid w:val="00873460"/>
    <w:rsid w:val="008737DF"/>
    <w:rsid w:val="008738E0"/>
    <w:rsid w:val="008740C7"/>
    <w:rsid w:val="0087420E"/>
    <w:rsid w:val="008743CA"/>
    <w:rsid w:val="008748A1"/>
    <w:rsid w:val="008749A3"/>
    <w:rsid w:val="00874AA1"/>
    <w:rsid w:val="008756BC"/>
    <w:rsid w:val="00875BA6"/>
    <w:rsid w:val="00875C16"/>
    <w:rsid w:val="00875C76"/>
    <w:rsid w:val="00875F84"/>
    <w:rsid w:val="0087649A"/>
    <w:rsid w:val="0087693C"/>
    <w:rsid w:val="00876AB8"/>
    <w:rsid w:val="008770ED"/>
    <w:rsid w:val="008771D4"/>
    <w:rsid w:val="00877760"/>
    <w:rsid w:val="00877AC9"/>
    <w:rsid w:val="00877E13"/>
    <w:rsid w:val="00877E78"/>
    <w:rsid w:val="00877F38"/>
    <w:rsid w:val="008802AC"/>
    <w:rsid w:val="008804C1"/>
    <w:rsid w:val="00880597"/>
    <w:rsid w:val="0088098D"/>
    <w:rsid w:val="00880C2E"/>
    <w:rsid w:val="008818A9"/>
    <w:rsid w:val="00881A04"/>
    <w:rsid w:val="00881EEA"/>
    <w:rsid w:val="00881FB8"/>
    <w:rsid w:val="0088229E"/>
    <w:rsid w:val="00882315"/>
    <w:rsid w:val="00882933"/>
    <w:rsid w:val="008829DC"/>
    <w:rsid w:val="00882ADF"/>
    <w:rsid w:val="00882BE3"/>
    <w:rsid w:val="00882DB7"/>
    <w:rsid w:val="00882DE4"/>
    <w:rsid w:val="00882FA1"/>
    <w:rsid w:val="00883092"/>
    <w:rsid w:val="008830FB"/>
    <w:rsid w:val="008831F5"/>
    <w:rsid w:val="00883953"/>
    <w:rsid w:val="00883A1E"/>
    <w:rsid w:val="00883C2B"/>
    <w:rsid w:val="00883C9C"/>
    <w:rsid w:val="00883EAE"/>
    <w:rsid w:val="0088434B"/>
    <w:rsid w:val="00884586"/>
    <w:rsid w:val="00884957"/>
    <w:rsid w:val="00884C5B"/>
    <w:rsid w:val="00884E65"/>
    <w:rsid w:val="008855B3"/>
    <w:rsid w:val="008856BE"/>
    <w:rsid w:val="008858D6"/>
    <w:rsid w:val="00885BA9"/>
    <w:rsid w:val="00885BC9"/>
    <w:rsid w:val="0088603F"/>
    <w:rsid w:val="0088610A"/>
    <w:rsid w:val="0088629A"/>
    <w:rsid w:val="00886317"/>
    <w:rsid w:val="00886528"/>
    <w:rsid w:val="00886573"/>
    <w:rsid w:val="00887173"/>
    <w:rsid w:val="0088721D"/>
    <w:rsid w:val="008872C5"/>
    <w:rsid w:val="008876DD"/>
    <w:rsid w:val="00887B75"/>
    <w:rsid w:val="00890321"/>
    <w:rsid w:val="008903BF"/>
    <w:rsid w:val="00890488"/>
    <w:rsid w:val="008904AC"/>
    <w:rsid w:val="008907EF"/>
    <w:rsid w:val="00890822"/>
    <w:rsid w:val="00890D3C"/>
    <w:rsid w:val="00890F3D"/>
    <w:rsid w:val="0089114D"/>
    <w:rsid w:val="008912B7"/>
    <w:rsid w:val="008912CE"/>
    <w:rsid w:val="00891412"/>
    <w:rsid w:val="00891476"/>
    <w:rsid w:val="00891847"/>
    <w:rsid w:val="00891BFD"/>
    <w:rsid w:val="00891DDA"/>
    <w:rsid w:val="0089203C"/>
    <w:rsid w:val="00892350"/>
    <w:rsid w:val="00892A9D"/>
    <w:rsid w:val="00892F2F"/>
    <w:rsid w:val="008932CF"/>
    <w:rsid w:val="0089339C"/>
    <w:rsid w:val="008933C2"/>
    <w:rsid w:val="008933E4"/>
    <w:rsid w:val="00893C33"/>
    <w:rsid w:val="00893ED0"/>
    <w:rsid w:val="00893EEE"/>
    <w:rsid w:val="00893F9A"/>
    <w:rsid w:val="008940B0"/>
    <w:rsid w:val="00894276"/>
    <w:rsid w:val="0089439D"/>
    <w:rsid w:val="0089462A"/>
    <w:rsid w:val="0089482F"/>
    <w:rsid w:val="008949E4"/>
    <w:rsid w:val="00894BD7"/>
    <w:rsid w:val="00894D9C"/>
    <w:rsid w:val="00894E35"/>
    <w:rsid w:val="00894F8B"/>
    <w:rsid w:val="00895031"/>
    <w:rsid w:val="008950DF"/>
    <w:rsid w:val="0089555E"/>
    <w:rsid w:val="0089599A"/>
    <w:rsid w:val="00895B12"/>
    <w:rsid w:val="00895BE8"/>
    <w:rsid w:val="008963CD"/>
    <w:rsid w:val="00896560"/>
    <w:rsid w:val="00896745"/>
    <w:rsid w:val="00896A46"/>
    <w:rsid w:val="00896CAF"/>
    <w:rsid w:val="008973F2"/>
    <w:rsid w:val="008976CE"/>
    <w:rsid w:val="00897913"/>
    <w:rsid w:val="00897CC4"/>
    <w:rsid w:val="00897F0A"/>
    <w:rsid w:val="008A0005"/>
    <w:rsid w:val="008A0084"/>
    <w:rsid w:val="008A024E"/>
    <w:rsid w:val="008A0427"/>
    <w:rsid w:val="008A0AA4"/>
    <w:rsid w:val="008A0D01"/>
    <w:rsid w:val="008A0F4C"/>
    <w:rsid w:val="008A1442"/>
    <w:rsid w:val="008A150A"/>
    <w:rsid w:val="008A1AB7"/>
    <w:rsid w:val="008A1ABD"/>
    <w:rsid w:val="008A1EB8"/>
    <w:rsid w:val="008A20A1"/>
    <w:rsid w:val="008A241A"/>
    <w:rsid w:val="008A28D1"/>
    <w:rsid w:val="008A2A62"/>
    <w:rsid w:val="008A2AEC"/>
    <w:rsid w:val="008A2F5B"/>
    <w:rsid w:val="008A319C"/>
    <w:rsid w:val="008A334E"/>
    <w:rsid w:val="008A336C"/>
    <w:rsid w:val="008A33C8"/>
    <w:rsid w:val="008A3619"/>
    <w:rsid w:val="008A3CBA"/>
    <w:rsid w:val="008A3D94"/>
    <w:rsid w:val="008A3DBE"/>
    <w:rsid w:val="008A3E8B"/>
    <w:rsid w:val="008A3ED5"/>
    <w:rsid w:val="008A49DC"/>
    <w:rsid w:val="008A4D54"/>
    <w:rsid w:val="008A4EDA"/>
    <w:rsid w:val="008A50E5"/>
    <w:rsid w:val="008A5501"/>
    <w:rsid w:val="008A550E"/>
    <w:rsid w:val="008A56F1"/>
    <w:rsid w:val="008A586F"/>
    <w:rsid w:val="008A589A"/>
    <w:rsid w:val="008A5B64"/>
    <w:rsid w:val="008A5ED3"/>
    <w:rsid w:val="008A6346"/>
    <w:rsid w:val="008A6668"/>
    <w:rsid w:val="008A6A58"/>
    <w:rsid w:val="008A701F"/>
    <w:rsid w:val="008A70CA"/>
    <w:rsid w:val="008A7664"/>
    <w:rsid w:val="008A7C4A"/>
    <w:rsid w:val="008A7E1B"/>
    <w:rsid w:val="008B034C"/>
    <w:rsid w:val="008B0377"/>
    <w:rsid w:val="008B0423"/>
    <w:rsid w:val="008B0528"/>
    <w:rsid w:val="008B05D5"/>
    <w:rsid w:val="008B079E"/>
    <w:rsid w:val="008B0B11"/>
    <w:rsid w:val="008B0BCA"/>
    <w:rsid w:val="008B10AB"/>
    <w:rsid w:val="008B13E9"/>
    <w:rsid w:val="008B171A"/>
    <w:rsid w:val="008B17CE"/>
    <w:rsid w:val="008B1962"/>
    <w:rsid w:val="008B1BAF"/>
    <w:rsid w:val="008B1BBB"/>
    <w:rsid w:val="008B1BC1"/>
    <w:rsid w:val="008B1CC6"/>
    <w:rsid w:val="008B1E99"/>
    <w:rsid w:val="008B1F40"/>
    <w:rsid w:val="008B22D6"/>
    <w:rsid w:val="008B242C"/>
    <w:rsid w:val="008B2687"/>
    <w:rsid w:val="008B2796"/>
    <w:rsid w:val="008B27B9"/>
    <w:rsid w:val="008B2B0E"/>
    <w:rsid w:val="008B2E1C"/>
    <w:rsid w:val="008B2F64"/>
    <w:rsid w:val="008B333B"/>
    <w:rsid w:val="008B3666"/>
    <w:rsid w:val="008B386B"/>
    <w:rsid w:val="008B3ADA"/>
    <w:rsid w:val="008B3E70"/>
    <w:rsid w:val="008B3E93"/>
    <w:rsid w:val="008B3EC0"/>
    <w:rsid w:val="008B43BA"/>
    <w:rsid w:val="008B44DF"/>
    <w:rsid w:val="008B4D9E"/>
    <w:rsid w:val="008B4DC0"/>
    <w:rsid w:val="008B4F30"/>
    <w:rsid w:val="008B52FD"/>
    <w:rsid w:val="008B5398"/>
    <w:rsid w:val="008B5586"/>
    <w:rsid w:val="008B55B8"/>
    <w:rsid w:val="008B565F"/>
    <w:rsid w:val="008B5874"/>
    <w:rsid w:val="008B58FA"/>
    <w:rsid w:val="008B5A8D"/>
    <w:rsid w:val="008B5C1F"/>
    <w:rsid w:val="008B5C73"/>
    <w:rsid w:val="008B5FAE"/>
    <w:rsid w:val="008B602C"/>
    <w:rsid w:val="008B607C"/>
    <w:rsid w:val="008B61F7"/>
    <w:rsid w:val="008B63F0"/>
    <w:rsid w:val="008B682B"/>
    <w:rsid w:val="008B6B3B"/>
    <w:rsid w:val="008B6DAE"/>
    <w:rsid w:val="008B70A0"/>
    <w:rsid w:val="008B70C6"/>
    <w:rsid w:val="008B7640"/>
    <w:rsid w:val="008B7846"/>
    <w:rsid w:val="008B7A59"/>
    <w:rsid w:val="008B7F84"/>
    <w:rsid w:val="008B7FF9"/>
    <w:rsid w:val="008C01E3"/>
    <w:rsid w:val="008C057A"/>
    <w:rsid w:val="008C067D"/>
    <w:rsid w:val="008C0A98"/>
    <w:rsid w:val="008C0D9F"/>
    <w:rsid w:val="008C0E87"/>
    <w:rsid w:val="008C0F93"/>
    <w:rsid w:val="008C101A"/>
    <w:rsid w:val="008C191D"/>
    <w:rsid w:val="008C1A59"/>
    <w:rsid w:val="008C1AC5"/>
    <w:rsid w:val="008C20DF"/>
    <w:rsid w:val="008C2347"/>
    <w:rsid w:val="008C2B1E"/>
    <w:rsid w:val="008C2CBD"/>
    <w:rsid w:val="008C2E52"/>
    <w:rsid w:val="008C2E55"/>
    <w:rsid w:val="008C2F01"/>
    <w:rsid w:val="008C315C"/>
    <w:rsid w:val="008C357A"/>
    <w:rsid w:val="008C35C3"/>
    <w:rsid w:val="008C3663"/>
    <w:rsid w:val="008C3BE9"/>
    <w:rsid w:val="008C3F9E"/>
    <w:rsid w:val="008C4063"/>
    <w:rsid w:val="008C447E"/>
    <w:rsid w:val="008C4692"/>
    <w:rsid w:val="008C4FDA"/>
    <w:rsid w:val="008C5114"/>
    <w:rsid w:val="008C53FE"/>
    <w:rsid w:val="008C5457"/>
    <w:rsid w:val="008C5500"/>
    <w:rsid w:val="008C5B47"/>
    <w:rsid w:val="008C5D56"/>
    <w:rsid w:val="008C60A7"/>
    <w:rsid w:val="008C683F"/>
    <w:rsid w:val="008C68F7"/>
    <w:rsid w:val="008C68F9"/>
    <w:rsid w:val="008C6D58"/>
    <w:rsid w:val="008C7041"/>
    <w:rsid w:val="008C754E"/>
    <w:rsid w:val="008C7700"/>
    <w:rsid w:val="008C7795"/>
    <w:rsid w:val="008C78AC"/>
    <w:rsid w:val="008D0380"/>
    <w:rsid w:val="008D03BC"/>
    <w:rsid w:val="008D048B"/>
    <w:rsid w:val="008D0862"/>
    <w:rsid w:val="008D0C54"/>
    <w:rsid w:val="008D1507"/>
    <w:rsid w:val="008D17C2"/>
    <w:rsid w:val="008D1864"/>
    <w:rsid w:val="008D18A6"/>
    <w:rsid w:val="008D18CE"/>
    <w:rsid w:val="008D1A48"/>
    <w:rsid w:val="008D1EE6"/>
    <w:rsid w:val="008D206D"/>
    <w:rsid w:val="008D21C4"/>
    <w:rsid w:val="008D229C"/>
    <w:rsid w:val="008D233E"/>
    <w:rsid w:val="008D2704"/>
    <w:rsid w:val="008D293D"/>
    <w:rsid w:val="008D2CC3"/>
    <w:rsid w:val="008D349C"/>
    <w:rsid w:val="008D3844"/>
    <w:rsid w:val="008D3A20"/>
    <w:rsid w:val="008D3A7D"/>
    <w:rsid w:val="008D4156"/>
    <w:rsid w:val="008D43B4"/>
    <w:rsid w:val="008D4521"/>
    <w:rsid w:val="008D4540"/>
    <w:rsid w:val="008D46CB"/>
    <w:rsid w:val="008D48D1"/>
    <w:rsid w:val="008D4906"/>
    <w:rsid w:val="008D4B07"/>
    <w:rsid w:val="008D4BC6"/>
    <w:rsid w:val="008D4F34"/>
    <w:rsid w:val="008D5080"/>
    <w:rsid w:val="008D5222"/>
    <w:rsid w:val="008D563C"/>
    <w:rsid w:val="008D567D"/>
    <w:rsid w:val="008D585F"/>
    <w:rsid w:val="008D591F"/>
    <w:rsid w:val="008D5C96"/>
    <w:rsid w:val="008D65BC"/>
    <w:rsid w:val="008D674B"/>
    <w:rsid w:val="008D6A59"/>
    <w:rsid w:val="008D7303"/>
    <w:rsid w:val="008D76F0"/>
    <w:rsid w:val="008D778E"/>
    <w:rsid w:val="008D7B1F"/>
    <w:rsid w:val="008D7CA6"/>
    <w:rsid w:val="008D7DF5"/>
    <w:rsid w:val="008E01DE"/>
    <w:rsid w:val="008E0517"/>
    <w:rsid w:val="008E08FE"/>
    <w:rsid w:val="008E0943"/>
    <w:rsid w:val="008E0D1C"/>
    <w:rsid w:val="008E0E33"/>
    <w:rsid w:val="008E0FA4"/>
    <w:rsid w:val="008E10F6"/>
    <w:rsid w:val="008E17BA"/>
    <w:rsid w:val="008E1CC2"/>
    <w:rsid w:val="008E1D18"/>
    <w:rsid w:val="008E1DFE"/>
    <w:rsid w:val="008E1EA1"/>
    <w:rsid w:val="008E205E"/>
    <w:rsid w:val="008E20BF"/>
    <w:rsid w:val="008E23F1"/>
    <w:rsid w:val="008E2406"/>
    <w:rsid w:val="008E24C8"/>
    <w:rsid w:val="008E252D"/>
    <w:rsid w:val="008E2561"/>
    <w:rsid w:val="008E2C42"/>
    <w:rsid w:val="008E304C"/>
    <w:rsid w:val="008E3601"/>
    <w:rsid w:val="008E3855"/>
    <w:rsid w:val="008E3E49"/>
    <w:rsid w:val="008E3F2D"/>
    <w:rsid w:val="008E3FE7"/>
    <w:rsid w:val="008E4121"/>
    <w:rsid w:val="008E4585"/>
    <w:rsid w:val="008E4CB7"/>
    <w:rsid w:val="008E4F4B"/>
    <w:rsid w:val="008E503C"/>
    <w:rsid w:val="008E5105"/>
    <w:rsid w:val="008E5302"/>
    <w:rsid w:val="008E5584"/>
    <w:rsid w:val="008E5CC0"/>
    <w:rsid w:val="008E5E70"/>
    <w:rsid w:val="008E5E94"/>
    <w:rsid w:val="008E6624"/>
    <w:rsid w:val="008E6938"/>
    <w:rsid w:val="008E6AD3"/>
    <w:rsid w:val="008E6AEF"/>
    <w:rsid w:val="008E6C67"/>
    <w:rsid w:val="008E6C86"/>
    <w:rsid w:val="008E6CC5"/>
    <w:rsid w:val="008E6E03"/>
    <w:rsid w:val="008E6F81"/>
    <w:rsid w:val="008E7018"/>
    <w:rsid w:val="008E7317"/>
    <w:rsid w:val="008E73DD"/>
    <w:rsid w:val="008E7417"/>
    <w:rsid w:val="008E75FB"/>
    <w:rsid w:val="008E7703"/>
    <w:rsid w:val="008E7713"/>
    <w:rsid w:val="008E7754"/>
    <w:rsid w:val="008E79EB"/>
    <w:rsid w:val="008E7A14"/>
    <w:rsid w:val="008E7EBC"/>
    <w:rsid w:val="008F0363"/>
    <w:rsid w:val="008F03DB"/>
    <w:rsid w:val="008F09F6"/>
    <w:rsid w:val="008F0A1E"/>
    <w:rsid w:val="008F0D75"/>
    <w:rsid w:val="008F1156"/>
    <w:rsid w:val="008F12F1"/>
    <w:rsid w:val="008F16B1"/>
    <w:rsid w:val="008F18FC"/>
    <w:rsid w:val="008F1BCD"/>
    <w:rsid w:val="008F1CC2"/>
    <w:rsid w:val="008F1F07"/>
    <w:rsid w:val="008F2186"/>
    <w:rsid w:val="008F270A"/>
    <w:rsid w:val="008F2BA6"/>
    <w:rsid w:val="008F2D22"/>
    <w:rsid w:val="008F3104"/>
    <w:rsid w:val="008F321E"/>
    <w:rsid w:val="008F329F"/>
    <w:rsid w:val="008F34ED"/>
    <w:rsid w:val="008F355D"/>
    <w:rsid w:val="008F3693"/>
    <w:rsid w:val="008F3831"/>
    <w:rsid w:val="008F388C"/>
    <w:rsid w:val="008F3BF8"/>
    <w:rsid w:val="008F3C7A"/>
    <w:rsid w:val="008F3DDD"/>
    <w:rsid w:val="008F3F5C"/>
    <w:rsid w:val="008F4012"/>
    <w:rsid w:val="008F423E"/>
    <w:rsid w:val="008F4290"/>
    <w:rsid w:val="008F4330"/>
    <w:rsid w:val="008F470F"/>
    <w:rsid w:val="008F48E7"/>
    <w:rsid w:val="008F49A2"/>
    <w:rsid w:val="008F4C24"/>
    <w:rsid w:val="008F4CF0"/>
    <w:rsid w:val="008F4DE6"/>
    <w:rsid w:val="008F4F65"/>
    <w:rsid w:val="008F53DA"/>
    <w:rsid w:val="008F558E"/>
    <w:rsid w:val="008F55A0"/>
    <w:rsid w:val="008F591D"/>
    <w:rsid w:val="008F59D3"/>
    <w:rsid w:val="008F5AB7"/>
    <w:rsid w:val="008F5AFB"/>
    <w:rsid w:val="008F5B3F"/>
    <w:rsid w:val="008F5BDC"/>
    <w:rsid w:val="008F61BD"/>
    <w:rsid w:val="008F6236"/>
    <w:rsid w:val="008F6310"/>
    <w:rsid w:val="008F6323"/>
    <w:rsid w:val="008F6469"/>
    <w:rsid w:val="008F68E2"/>
    <w:rsid w:val="008F69C5"/>
    <w:rsid w:val="008F6AAF"/>
    <w:rsid w:val="008F6B0C"/>
    <w:rsid w:val="008F6CF4"/>
    <w:rsid w:val="008F710A"/>
    <w:rsid w:val="008F72A0"/>
    <w:rsid w:val="008F73AE"/>
    <w:rsid w:val="008F79B1"/>
    <w:rsid w:val="008F7EE4"/>
    <w:rsid w:val="009004D0"/>
    <w:rsid w:val="00900A5F"/>
    <w:rsid w:val="00900B1F"/>
    <w:rsid w:val="00900DA7"/>
    <w:rsid w:val="00900EA7"/>
    <w:rsid w:val="00901582"/>
    <w:rsid w:val="00901854"/>
    <w:rsid w:val="00901892"/>
    <w:rsid w:val="00901948"/>
    <w:rsid w:val="00901D09"/>
    <w:rsid w:val="00901F3A"/>
    <w:rsid w:val="009020FC"/>
    <w:rsid w:val="009023DA"/>
    <w:rsid w:val="009023E0"/>
    <w:rsid w:val="00902A52"/>
    <w:rsid w:val="00902EE8"/>
    <w:rsid w:val="00902F39"/>
    <w:rsid w:val="00903009"/>
    <w:rsid w:val="00903751"/>
    <w:rsid w:val="009038D6"/>
    <w:rsid w:val="00903992"/>
    <w:rsid w:val="009039CA"/>
    <w:rsid w:val="00903B75"/>
    <w:rsid w:val="00903D74"/>
    <w:rsid w:val="00903F52"/>
    <w:rsid w:val="00903FEF"/>
    <w:rsid w:val="00904022"/>
    <w:rsid w:val="009040CD"/>
    <w:rsid w:val="00904183"/>
    <w:rsid w:val="0090440E"/>
    <w:rsid w:val="00904697"/>
    <w:rsid w:val="00905054"/>
    <w:rsid w:val="0090558C"/>
    <w:rsid w:val="00905790"/>
    <w:rsid w:val="00905E10"/>
    <w:rsid w:val="00905E2C"/>
    <w:rsid w:val="00905EB7"/>
    <w:rsid w:val="00906029"/>
    <w:rsid w:val="00906147"/>
    <w:rsid w:val="00906210"/>
    <w:rsid w:val="009068FB"/>
    <w:rsid w:val="00906BEA"/>
    <w:rsid w:val="00906EAE"/>
    <w:rsid w:val="009071D4"/>
    <w:rsid w:val="00907514"/>
    <w:rsid w:val="00907795"/>
    <w:rsid w:val="009079EC"/>
    <w:rsid w:val="00907AAD"/>
    <w:rsid w:val="00907AB4"/>
    <w:rsid w:val="00907C0D"/>
    <w:rsid w:val="0091066E"/>
    <w:rsid w:val="00910A3C"/>
    <w:rsid w:val="00910EE7"/>
    <w:rsid w:val="00910F0F"/>
    <w:rsid w:val="009110E8"/>
    <w:rsid w:val="00911569"/>
    <w:rsid w:val="0091179D"/>
    <w:rsid w:val="00911AE5"/>
    <w:rsid w:val="00911AF5"/>
    <w:rsid w:val="00911BD6"/>
    <w:rsid w:val="00911E22"/>
    <w:rsid w:val="00911F5A"/>
    <w:rsid w:val="009121B0"/>
    <w:rsid w:val="009124F6"/>
    <w:rsid w:val="0091260E"/>
    <w:rsid w:val="0091276C"/>
    <w:rsid w:val="009127C4"/>
    <w:rsid w:val="009128D3"/>
    <w:rsid w:val="00912936"/>
    <w:rsid w:val="00912B51"/>
    <w:rsid w:val="00912D33"/>
    <w:rsid w:val="009137D7"/>
    <w:rsid w:val="00913AA5"/>
    <w:rsid w:val="00913B56"/>
    <w:rsid w:val="00913C02"/>
    <w:rsid w:val="00913E1D"/>
    <w:rsid w:val="00913E2A"/>
    <w:rsid w:val="00913F5D"/>
    <w:rsid w:val="009140DD"/>
    <w:rsid w:val="009144A7"/>
    <w:rsid w:val="00914529"/>
    <w:rsid w:val="0091459E"/>
    <w:rsid w:val="00914B4B"/>
    <w:rsid w:val="00914B7D"/>
    <w:rsid w:val="00914E5A"/>
    <w:rsid w:val="00915036"/>
    <w:rsid w:val="0091526D"/>
    <w:rsid w:val="009154E6"/>
    <w:rsid w:val="0091556D"/>
    <w:rsid w:val="0091592C"/>
    <w:rsid w:val="009159E5"/>
    <w:rsid w:val="00915A14"/>
    <w:rsid w:val="009163DF"/>
    <w:rsid w:val="009164B5"/>
    <w:rsid w:val="009165CA"/>
    <w:rsid w:val="00916CAF"/>
    <w:rsid w:val="00917189"/>
    <w:rsid w:val="00917264"/>
    <w:rsid w:val="009173CD"/>
    <w:rsid w:val="00917483"/>
    <w:rsid w:val="009175DF"/>
    <w:rsid w:val="0091773C"/>
    <w:rsid w:val="009177A4"/>
    <w:rsid w:val="00917955"/>
    <w:rsid w:val="00917AA6"/>
    <w:rsid w:val="00920494"/>
    <w:rsid w:val="00920496"/>
    <w:rsid w:val="00920895"/>
    <w:rsid w:val="0092098E"/>
    <w:rsid w:val="00920D1B"/>
    <w:rsid w:val="00920E03"/>
    <w:rsid w:val="00920E43"/>
    <w:rsid w:val="00920EE0"/>
    <w:rsid w:val="0092121E"/>
    <w:rsid w:val="00921675"/>
    <w:rsid w:val="0092195C"/>
    <w:rsid w:val="00921C39"/>
    <w:rsid w:val="009221FF"/>
    <w:rsid w:val="00922372"/>
    <w:rsid w:val="00922611"/>
    <w:rsid w:val="00922748"/>
    <w:rsid w:val="00922956"/>
    <w:rsid w:val="00922A90"/>
    <w:rsid w:val="0092309E"/>
    <w:rsid w:val="00923104"/>
    <w:rsid w:val="00923665"/>
    <w:rsid w:val="0092393D"/>
    <w:rsid w:val="00923964"/>
    <w:rsid w:val="00923A3F"/>
    <w:rsid w:val="00923BBC"/>
    <w:rsid w:val="009241BB"/>
    <w:rsid w:val="009241EA"/>
    <w:rsid w:val="00924244"/>
    <w:rsid w:val="00924282"/>
    <w:rsid w:val="009243AB"/>
    <w:rsid w:val="009244D5"/>
    <w:rsid w:val="009248D6"/>
    <w:rsid w:val="00924984"/>
    <w:rsid w:val="0092527A"/>
    <w:rsid w:val="00925449"/>
    <w:rsid w:val="00925469"/>
    <w:rsid w:val="009254BE"/>
    <w:rsid w:val="009255BC"/>
    <w:rsid w:val="0092598D"/>
    <w:rsid w:val="00925E4E"/>
    <w:rsid w:val="00925F92"/>
    <w:rsid w:val="00926C6A"/>
    <w:rsid w:val="00927331"/>
    <w:rsid w:val="009275F9"/>
    <w:rsid w:val="00927653"/>
    <w:rsid w:val="009276F6"/>
    <w:rsid w:val="009277AE"/>
    <w:rsid w:val="00927AB7"/>
    <w:rsid w:val="00927B47"/>
    <w:rsid w:val="00927CCC"/>
    <w:rsid w:val="00927D53"/>
    <w:rsid w:val="00930322"/>
    <w:rsid w:val="00930482"/>
    <w:rsid w:val="009304CE"/>
    <w:rsid w:val="0093096B"/>
    <w:rsid w:val="00930B85"/>
    <w:rsid w:val="00930CA6"/>
    <w:rsid w:val="00930E4A"/>
    <w:rsid w:val="00930EBB"/>
    <w:rsid w:val="00930FE9"/>
    <w:rsid w:val="00931047"/>
    <w:rsid w:val="009313CB"/>
    <w:rsid w:val="00931429"/>
    <w:rsid w:val="009314F2"/>
    <w:rsid w:val="00931885"/>
    <w:rsid w:val="009318AC"/>
    <w:rsid w:val="00931A43"/>
    <w:rsid w:val="00931D2A"/>
    <w:rsid w:val="0093231B"/>
    <w:rsid w:val="009328F3"/>
    <w:rsid w:val="00932AB5"/>
    <w:rsid w:val="00932B45"/>
    <w:rsid w:val="00932C95"/>
    <w:rsid w:val="00932CC8"/>
    <w:rsid w:val="00933193"/>
    <w:rsid w:val="0093351B"/>
    <w:rsid w:val="00933B1C"/>
    <w:rsid w:val="00933CA3"/>
    <w:rsid w:val="00933E72"/>
    <w:rsid w:val="00933EDB"/>
    <w:rsid w:val="009341EB"/>
    <w:rsid w:val="009343B1"/>
    <w:rsid w:val="00934559"/>
    <w:rsid w:val="00934704"/>
    <w:rsid w:val="00934816"/>
    <w:rsid w:val="00934AE9"/>
    <w:rsid w:val="00934BAD"/>
    <w:rsid w:val="0093508A"/>
    <w:rsid w:val="00935538"/>
    <w:rsid w:val="0093595C"/>
    <w:rsid w:val="00935DF6"/>
    <w:rsid w:val="00935FC3"/>
    <w:rsid w:val="00935FF8"/>
    <w:rsid w:val="009360F1"/>
    <w:rsid w:val="00936314"/>
    <w:rsid w:val="00936400"/>
    <w:rsid w:val="0093667B"/>
    <w:rsid w:val="009369C0"/>
    <w:rsid w:val="00936B33"/>
    <w:rsid w:val="00936CE0"/>
    <w:rsid w:val="00936F14"/>
    <w:rsid w:val="0093700E"/>
    <w:rsid w:val="009371CC"/>
    <w:rsid w:val="00937459"/>
    <w:rsid w:val="00937682"/>
    <w:rsid w:val="009376AC"/>
    <w:rsid w:val="009378D2"/>
    <w:rsid w:val="009379F3"/>
    <w:rsid w:val="00937EC5"/>
    <w:rsid w:val="00940352"/>
    <w:rsid w:val="00940977"/>
    <w:rsid w:val="00940D21"/>
    <w:rsid w:val="00940DD7"/>
    <w:rsid w:val="00941144"/>
    <w:rsid w:val="009412F8"/>
    <w:rsid w:val="00941510"/>
    <w:rsid w:val="009416B9"/>
    <w:rsid w:val="00941BA0"/>
    <w:rsid w:val="00941BAE"/>
    <w:rsid w:val="00941C1E"/>
    <w:rsid w:val="00941D39"/>
    <w:rsid w:val="00941D60"/>
    <w:rsid w:val="00941DC2"/>
    <w:rsid w:val="00941E40"/>
    <w:rsid w:val="009425A5"/>
    <w:rsid w:val="009425AB"/>
    <w:rsid w:val="00942A47"/>
    <w:rsid w:val="00942BBA"/>
    <w:rsid w:val="009430D2"/>
    <w:rsid w:val="009432F7"/>
    <w:rsid w:val="00943487"/>
    <w:rsid w:val="00943645"/>
    <w:rsid w:val="00943941"/>
    <w:rsid w:val="00943BE9"/>
    <w:rsid w:val="00943C1F"/>
    <w:rsid w:val="00943D57"/>
    <w:rsid w:val="00943E4C"/>
    <w:rsid w:val="00944327"/>
    <w:rsid w:val="00944550"/>
    <w:rsid w:val="009448D2"/>
    <w:rsid w:val="00944D80"/>
    <w:rsid w:val="00944F82"/>
    <w:rsid w:val="00945145"/>
    <w:rsid w:val="00945469"/>
    <w:rsid w:val="00945D43"/>
    <w:rsid w:val="00945D59"/>
    <w:rsid w:val="009462FD"/>
    <w:rsid w:val="009464E6"/>
    <w:rsid w:val="009470B8"/>
    <w:rsid w:val="00947268"/>
    <w:rsid w:val="00947AC2"/>
    <w:rsid w:val="00947CEB"/>
    <w:rsid w:val="00950119"/>
    <w:rsid w:val="009504C9"/>
    <w:rsid w:val="00950CF4"/>
    <w:rsid w:val="00950E27"/>
    <w:rsid w:val="00950FAF"/>
    <w:rsid w:val="00950FEA"/>
    <w:rsid w:val="00951016"/>
    <w:rsid w:val="00951B4D"/>
    <w:rsid w:val="00952D3B"/>
    <w:rsid w:val="00952F18"/>
    <w:rsid w:val="009532AB"/>
    <w:rsid w:val="009538BC"/>
    <w:rsid w:val="00953E4D"/>
    <w:rsid w:val="00953E88"/>
    <w:rsid w:val="0095485F"/>
    <w:rsid w:val="009548FC"/>
    <w:rsid w:val="00954AEC"/>
    <w:rsid w:val="00954C28"/>
    <w:rsid w:val="009556FC"/>
    <w:rsid w:val="00955788"/>
    <w:rsid w:val="009557E3"/>
    <w:rsid w:val="0095586E"/>
    <w:rsid w:val="00955B91"/>
    <w:rsid w:val="0095684B"/>
    <w:rsid w:val="0095697E"/>
    <w:rsid w:val="00957132"/>
    <w:rsid w:val="00957718"/>
    <w:rsid w:val="00957990"/>
    <w:rsid w:val="00957CF4"/>
    <w:rsid w:val="00957D56"/>
    <w:rsid w:val="0096011A"/>
    <w:rsid w:val="0096034A"/>
    <w:rsid w:val="00960BDA"/>
    <w:rsid w:val="009610FC"/>
    <w:rsid w:val="0096156F"/>
    <w:rsid w:val="00961577"/>
    <w:rsid w:val="009618E7"/>
    <w:rsid w:val="0096241D"/>
    <w:rsid w:val="00962433"/>
    <w:rsid w:val="00962697"/>
    <w:rsid w:val="0096288D"/>
    <w:rsid w:val="00962D04"/>
    <w:rsid w:val="00962E7A"/>
    <w:rsid w:val="00963233"/>
    <w:rsid w:val="00963553"/>
    <w:rsid w:val="00963A9A"/>
    <w:rsid w:val="00963D4B"/>
    <w:rsid w:val="009642F0"/>
    <w:rsid w:val="00964372"/>
    <w:rsid w:val="00964A3B"/>
    <w:rsid w:val="00964B24"/>
    <w:rsid w:val="00964E7D"/>
    <w:rsid w:val="00964EF5"/>
    <w:rsid w:val="009650D5"/>
    <w:rsid w:val="009650E7"/>
    <w:rsid w:val="00965174"/>
    <w:rsid w:val="00965693"/>
    <w:rsid w:val="009657F9"/>
    <w:rsid w:val="00965BFA"/>
    <w:rsid w:val="00965CED"/>
    <w:rsid w:val="00966019"/>
    <w:rsid w:val="009668D8"/>
    <w:rsid w:val="0096694E"/>
    <w:rsid w:val="00966B8E"/>
    <w:rsid w:val="00967343"/>
    <w:rsid w:val="00967596"/>
    <w:rsid w:val="0096760A"/>
    <w:rsid w:val="00967728"/>
    <w:rsid w:val="00967929"/>
    <w:rsid w:val="00967B1C"/>
    <w:rsid w:val="00967CF0"/>
    <w:rsid w:val="00967E90"/>
    <w:rsid w:val="009705AA"/>
    <w:rsid w:val="009705DE"/>
    <w:rsid w:val="00970678"/>
    <w:rsid w:val="00970739"/>
    <w:rsid w:val="00970E7F"/>
    <w:rsid w:val="0097106D"/>
    <w:rsid w:val="009715F5"/>
    <w:rsid w:val="009716CF"/>
    <w:rsid w:val="00971B5F"/>
    <w:rsid w:val="00971B80"/>
    <w:rsid w:val="00971C85"/>
    <w:rsid w:val="00972056"/>
    <w:rsid w:val="00972083"/>
    <w:rsid w:val="00972238"/>
    <w:rsid w:val="00972284"/>
    <w:rsid w:val="009724A9"/>
    <w:rsid w:val="00972653"/>
    <w:rsid w:val="009727C2"/>
    <w:rsid w:val="00972A87"/>
    <w:rsid w:val="00972F5F"/>
    <w:rsid w:val="00973361"/>
    <w:rsid w:val="0097357A"/>
    <w:rsid w:val="0097362C"/>
    <w:rsid w:val="009739BF"/>
    <w:rsid w:val="009739F3"/>
    <w:rsid w:val="00973EAB"/>
    <w:rsid w:val="0097401B"/>
    <w:rsid w:val="009743CE"/>
    <w:rsid w:val="00974685"/>
    <w:rsid w:val="00974885"/>
    <w:rsid w:val="00974B45"/>
    <w:rsid w:val="00974C4C"/>
    <w:rsid w:val="00975259"/>
    <w:rsid w:val="0097532D"/>
    <w:rsid w:val="00975494"/>
    <w:rsid w:val="00975773"/>
    <w:rsid w:val="009757D6"/>
    <w:rsid w:val="00975CA6"/>
    <w:rsid w:val="0097632B"/>
    <w:rsid w:val="00976334"/>
    <w:rsid w:val="009766C8"/>
    <w:rsid w:val="0097686A"/>
    <w:rsid w:val="00976A51"/>
    <w:rsid w:val="00976A9A"/>
    <w:rsid w:val="0097742C"/>
    <w:rsid w:val="00977783"/>
    <w:rsid w:val="009777B6"/>
    <w:rsid w:val="00977D5A"/>
    <w:rsid w:val="009803F8"/>
    <w:rsid w:val="00980446"/>
    <w:rsid w:val="00980852"/>
    <w:rsid w:val="00980CB6"/>
    <w:rsid w:val="009814DE"/>
    <w:rsid w:val="009815CC"/>
    <w:rsid w:val="00981862"/>
    <w:rsid w:val="009818BB"/>
    <w:rsid w:val="00981A70"/>
    <w:rsid w:val="00981A84"/>
    <w:rsid w:val="00981BC0"/>
    <w:rsid w:val="00981F85"/>
    <w:rsid w:val="0098201F"/>
    <w:rsid w:val="0098272F"/>
    <w:rsid w:val="00982AE8"/>
    <w:rsid w:val="00982B51"/>
    <w:rsid w:val="00982B53"/>
    <w:rsid w:val="00982FA0"/>
    <w:rsid w:val="00982FD3"/>
    <w:rsid w:val="0098321A"/>
    <w:rsid w:val="009832DA"/>
    <w:rsid w:val="0098345F"/>
    <w:rsid w:val="0098374B"/>
    <w:rsid w:val="00983AB3"/>
    <w:rsid w:val="00983B20"/>
    <w:rsid w:val="00983CA6"/>
    <w:rsid w:val="00983D3B"/>
    <w:rsid w:val="009841B4"/>
    <w:rsid w:val="00984351"/>
    <w:rsid w:val="00984491"/>
    <w:rsid w:val="0098469D"/>
    <w:rsid w:val="00984A15"/>
    <w:rsid w:val="00984BE8"/>
    <w:rsid w:val="00984E48"/>
    <w:rsid w:val="00984E5E"/>
    <w:rsid w:val="00985346"/>
    <w:rsid w:val="00985412"/>
    <w:rsid w:val="0098550F"/>
    <w:rsid w:val="00985733"/>
    <w:rsid w:val="0098588E"/>
    <w:rsid w:val="00985EB8"/>
    <w:rsid w:val="00986215"/>
    <w:rsid w:val="0098642B"/>
    <w:rsid w:val="00986487"/>
    <w:rsid w:val="00986B99"/>
    <w:rsid w:val="00986E48"/>
    <w:rsid w:val="00986F17"/>
    <w:rsid w:val="00986F4C"/>
    <w:rsid w:val="009870E2"/>
    <w:rsid w:val="009872C1"/>
    <w:rsid w:val="00987807"/>
    <w:rsid w:val="00987CBD"/>
    <w:rsid w:val="00987F44"/>
    <w:rsid w:val="009901D5"/>
    <w:rsid w:val="00990353"/>
    <w:rsid w:val="0099081A"/>
    <w:rsid w:val="00990A22"/>
    <w:rsid w:val="00990C27"/>
    <w:rsid w:val="00990D5F"/>
    <w:rsid w:val="00990EAE"/>
    <w:rsid w:val="009914B1"/>
    <w:rsid w:val="009914F7"/>
    <w:rsid w:val="009917F9"/>
    <w:rsid w:val="00991A93"/>
    <w:rsid w:val="00991FA1"/>
    <w:rsid w:val="0099221C"/>
    <w:rsid w:val="00992238"/>
    <w:rsid w:val="00992446"/>
    <w:rsid w:val="0099249C"/>
    <w:rsid w:val="0099289E"/>
    <w:rsid w:val="00992C04"/>
    <w:rsid w:val="00992C53"/>
    <w:rsid w:val="00992D27"/>
    <w:rsid w:val="00992F52"/>
    <w:rsid w:val="00993354"/>
    <w:rsid w:val="009933BE"/>
    <w:rsid w:val="00993580"/>
    <w:rsid w:val="0099366B"/>
    <w:rsid w:val="009936E6"/>
    <w:rsid w:val="009937C2"/>
    <w:rsid w:val="00993AB2"/>
    <w:rsid w:val="00994031"/>
    <w:rsid w:val="00994512"/>
    <w:rsid w:val="0099485C"/>
    <w:rsid w:val="00994B7E"/>
    <w:rsid w:val="00994E70"/>
    <w:rsid w:val="00994F3C"/>
    <w:rsid w:val="00994FF5"/>
    <w:rsid w:val="0099505D"/>
    <w:rsid w:val="00995987"/>
    <w:rsid w:val="00995C1A"/>
    <w:rsid w:val="00995E3B"/>
    <w:rsid w:val="00996023"/>
    <w:rsid w:val="00996188"/>
    <w:rsid w:val="009961BC"/>
    <w:rsid w:val="009962FA"/>
    <w:rsid w:val="009965C8"/>
    <w:rsid w:val="00996A2E"/>
    <w:rsid w:val="00996DA4"/>
    <w:rsid w:val="00997463"/>
    <w:rsid w:val="009974A2"/>
    <w:rsid w:val="009975F9"/>
    <w:rsid w:val="009976CA"/>
    <w:rsid w:val="009979FE"/>
    <w:rsid w:val="00997AFC"/>
    <w:rsid w:val="00997B88"/>
    <w:rsid w:val="00997B95"/>
    <w:rsid w:val="00997C17"/>
    <w:rsid w:val="00997C8A"/>
    <w:rsid w:val="00997E43"/>
    <w:rsid w:val="00997E71"/>
    <w:rsid w:val="009A0394"/>
    <w:rsid w:val="009A0669"/>
    <w:rsid w:val="009A0836"/>
    <w:rsid w:val="009A0C16"/>
    <w:rsid w:val="009A15F0"/>
    <w:rsid w:val="009A191E"/>
    <w:rsid w:val="009A193B"/>
    <w:rsid w:val="009A1A3C"/>
    <w:rsid w:val="009A1B74"/>
    <w:rsid w:val="009A1D43"/>
    <w:rsid w:val="009A1F2E"/>
    <w:rsid w:val="009A20C4"/>
    <w:rsid w:val="009A2174"/>
    <w:rsid w:val="009A21B4"/>
    <w:rsid w:val="009A240A"/>
    <w:rsid w:val="009A2858"/>
    <w:rsid w:val="009A30FE"/>
    <w:rsid w:val="009A352D"/>
    <w:rsid w:val="009A362D"/>
    <w:rsid w:val="009A3B9F"/>
    <w:rsid w:val="009A3E2F"/>
    <w:rsid w:val="009A3F24"/>
    <w:rsid w:val="009A3FF9"/>
    <w:rsid w:val="009A40DB"/>
    <w:rsid w:val="009A4214"/>
    <w:rsid w:val="009A4253"/>
    <w:rsid w:val="009A44D0"/>
    <w:rsid w:val="009A4958"/>
    <w:rsid w:val="009A4A8A"/>
    <w:rsid w:val="009A4F53"/>
    <w:rsid w:val="009A5018"/>
    <w:rsid w:val="009A521F"/>
    <w:rsid w:val="009A52A1"/>
    <w:rsid w:val="009A5737"/>
    <w:rsid w:val="009A585A"/>
    <w:rsid w:val="009A5A3F"/>
    <w:rsid w:val="009A5B52"/>
    <w:rsid w:val="009A5C13"/>
    <w:rsid w:val="009A5DB1"/>
    <w:rsid w:val="009A6174"/>
    <w:rsid w:val="009A61D1"/>
    <w:rsid w:val="009A6221"/>
    <w:rsid w:val="009A62D0"/>
    <w:rsid w:val="009A63F2"/>
    <w:rsid w:val="009A653E"/>
    <w:rsid w:val="009A662F"/>
    <w:rsid w:val="009A6699"/>
    <w:rsid w:val="009A697F"/>
    <w:rsid w:val="009A6AA1"/>
    <w:rsid w:val="009A6ABB"/>
    <w:rsid w:val="009A70B1"/>
    <w:rsid w:val="009A71B9"/>
    <w:rsid w:val="009A764F"/>
    <w:rsid w:val="009A7886"/>
    <w:rsid w:val="009A7C5B"/>
    <w:rsid w:val="009A7E06"/>
    <w:rsid w:val="009B00CE"/>
    <w:rsid w:val="009B0430"/>
    <w:rsid w:val="009B071A"/>
    <w:rsid w:val="009B0911"/>
    <w:rsid w:val="009B0DC4"/>
    <w:rsid w:val="009B1021"/>
    <w:rsid w:val="009B11C4"/>
    <w:rsid w:val="009B16FA"/>
    <w:rsid w:val="009B1CDA"/>
    <w:rsid w:val="009B1D8E"/>
    <w:rsid w:val="009B1DD1"/>
    <w:rsid w:val="009B1DDF"/>
    <w:rsid w:val="009B1EB5"/>
    <w:rsid w:val="009B205D"/>
    <w:rsid w:val="009B22CD"/>
    <w:rsid w:val="009B2927"/>
    <w:rsid w:val="009B2A5F"/>
    <w:rsid w:val="009B2F9C"/>
    <w:rsid w:val="009B31BE"/>
    <w:rsid w:val="009B3255"/>
    <w:rsid w:val="009B33C5"/>
    <w:rsid w:val="009B386D"/>
    <w:rsid w:val="009B3C67"/>
    <w:rsid w:val="009B3CBD"/>
    <w:rsid w:val="009B3F10"/>
    <w:rsid w:val="009B3F86"/>
    <w:rsid w:val="009B47D7"/>
    <w:rsid w:val="009B4855"/>
    <w:rsid w:val="009B488C"/>
    <w:rsid w:val="009B4A45"/>
    <w:rsid w:val="009B4D8E"/>
    <w:rsid w:val="009B4E94"/>
    <w:rsid w:val="009B5770"/>
    <w:rsid w:val="009B5BAD"/>
    <w:rsid w:val="009B61F1"/>
    <w:rsid w:val="009B6222"/>
    <w:rsid w:val="009B6293"/>
    <w:rsid w:val="009B6339"/>
    <w:rsid w:val="009B6479"/>
    <w:rsid w:val="009B68A7"/>
    <w:rsid w:val="009B6E2A"/>
    <w:rsid w:val="009B6E7C"/>
    <w:rsid w:val="009B7195"/>
    <w:rsid w:val="009B71EA"/>
    <w:rsid w:val="009B73AE"/>
    <w:rsid w:val="009B779E"/>
    <w:rsid w:val="009B7AFB"/>
    <w:rsid w:val="009B7B5B"/>
    <w:rsid w:val="009B7BBD"/>
    <w:rsid w:val="009B7C43"/>
    <w:rsid w:val="009B7C9F"/>
    <w:rsid w:val="009B7E04"/>
    <w:rsid w:val="009B7F7D"/>
    <w:rsid w:val="009C0863"/>
    <w:rsid w:val="009C09F2"/>
    <w:rsid w:val="009C0A23"/>
    <w:rsid w:val="009C0B1A"/>
    <w:rsid w:val="009C0B20"/>
    <w:rsid w:val="009C0B32"/>
    <w:rsid w:val="009C0B7F"/>
    <w:rsid w:val="009C0D35"/>
    <w:rsid w:val="009C0F7B"/>
    <w:rsid w:val="009C107B"/>
    <w:rsid w:val="009C19CC"/>
    <w:rsid w:val="009C1C01"/>
    <w:rsid w:val="009C2AB4"/>
    <w:rsid w:val="009C2EDB"/>
    <w:rsid w:val="009C2EDF"/>
    <w:rsid w:val="009C36A4"/>
    <w:rsid w:val="009C36D1"/>
    <w:rsid w:val="009C3F68"/>
    <w:rsid w:val="009C424F"/>
    <w:rsid w:val="009C4412"/>
    <w:rsid w:val="009C4AD1"/>
    <w:rsid w:val="009C52AE"/>
    <w:rsid w:val="009C573A"/>
    <w:rsid w:val="009C57AC"/>
    <w:rsid w:val="009C5905"/>
    <w:rsid w:val="009C5D0A"/>
    <w:rsid w:val="009C5DE1"/>
    <w:rsid w:val="009C5EFE"/>
    <w:rsid w:val="009C5F48"/>
    <w:rsid w:val="009C5F73"/>
    <w:rsid w:val="009C60D4"/>
    <w:rsid w:val="009C6665"/>
    <w:rsid w:val="009C6730"/>
    <w:rsid w:val="009C6747"/>
    <w:rsid w:val="009C67F8"/>
    <w:rsid w:val="009C6A89"/>
    <w:rsid w:val="009C7035"/>
    <w:rsid w:val="009C74AB"/>
    <w:rsid w:val="009C781D"/>
    <w:rsid w:val="009C785A"/>
    <w:rsid w:val="009C7D59"/>
    <w:rsid w:val="009C7D86"/>
    <w:rsid w:val="009C7E18"/>
    <w:rsid w:val="009C7E70"/>
    <w:rsid w:val="009D000E"/>
    <w:rsid w:val="009D0138"/>
    <w:rsid w:val="009D016C"/>
    <w:rsid w:val="009D0758"/>
    <w:rsid w:val="009D084F"/>
    <w:rsid w:val="009D0984"/>
    <w:rsid w:val="009D0FF9"/>
    <w:rsid w:val="009D1071"/>
    <w:rsid w:val="009D10BF"/>
    <w:rsid w:val="009D11E6"/>
    <w:rsid w:val="009D1508"/>
    <w:rsid w:val="009D166B"/>
    <w:rsid w:val="009D1AF0"/>
    <w:rsid w:val="009D1E35"/>
    <w:rsid w:val="009D1EBB"/>
    <w:rsid w:val="009D2097"/>
    <w:rsid w:val="009D2236"/>
    <w:rsid w:val="009D2849"/>
    <w:rsid w:val="009D297C"/>
    <w:rsid w:val="009D2A5A"/>
    <w:rsid w:val="009D2B25"/>
    <w:rsid w:val="009D2C74"/>
    <w:rsid w:val="009D372A"/>
    <w:rsid w:val="009D3805"/>
    <w:rsid w:val="009D38F7"/>
    <w:rsid w:val="009D3BAD"/>
    <w:rsid w:val="009D3DFD"/>
    <w:rsid w:val="009D42EB"/>
    <w:rsid w:val="009D455A"/>
    <w:rsid w:val="009D45D6"/>
    <w:rsid w:val="009D47A5"/>
    <w:rsid w:val="009D4988"/>
    <w:rsid w:val="009D4A2E"/>
    <w:rsid w:val="009D4A4A"/>
    <w:rsid w:val="009D4D14"/>
    <w:rsid w:val="009D4E18"/>
    <w:rsid w:val="009D50C2"/>
    <w:rsid w:val="009D58AC"/>
    <w:rsid w:val="009D5C02"/>
    <w:rsid w:val="009D5D85"/>
    <w:rsid w:val="009D60B7"/>
    <w:rsid w:val="009D60EE"/>
    <w:rsid w:val="009D60FF"/>
    <w:rsid w:val="009D6220"/>
    <w:rsid w:val="009D62BC"/>
    <w:rsid w:val="009D6649"/>
    <w:rsid w:val="009D66F2"/>
    <w:rsid w:val="009D6774"/>
    <w:rsid w:val="009D67AE"/>
    <w:rsid w:val="009D6972"/>
    <w:rsid w:val="009D69B1"/>
    <w:rsid w:val="009D6C0F"/>
    <w:rsid w:val="009D6D58"/>
    <w:rsid w:val="009D7740"/>
    <w:rsid w:val="009D7AC3"/>
    <w:rsid w:val="009D7EA9"/>
    <w:rsid w:val="009E00A7"/>
    <w:rsid w:val="009E040E"/>
    <w:rsid w:val="009E07FB"/>
    <w:rsid w:val="009E0923"/>
    <w:rsid w:val="009E0F3C"/>
    <w:rsid w:val="009E0FB0"/>
    <w:rsid w:val="009E16DB"/>
    <w:rsid w:val="009E1731"/>
    <w:rsid w:val="009E1840"/>
    <w:rsid w:val="009E18B6"/>
    <w:rsid w:val="009E1B44"/>
    <w:rsid w:val="009E1F7C"/>
    <w:rsid w:val="009E2094"/>
    <w:rsid w:val="009E23E6"/>
    <w:rsid w:val="009E254C"/>
    <w:rsid w:val="009E2A93"/>
    <w:rsid w:val="009E2CEA"/>
    <w:rsid w:val="009E2D00"/>
    <w:rsid w:val="009E3262"/>
    <w:rsid w:val="009E33D8"/>
    <w:rsid w:val="009E33FF"/>
    <w:rsid w:val="009E3672"/>
    <w:rsid w:val="009E37E1"/>
    <w:rsid w:val="009E4285"/>
    <w:rsid w:val="009E4B5C"/>
    <w:rsid w:val="009E4DCB"/>
    <w:rsid w:val="009E5064"/>
    <w:rsid w:val="009E5122"/>
    <w:rsid w:val="009E51E8"/>
    <w:rsid w:val="009E5302"/>
    <w:rsid w:val="009E5311"/>
    <w:rsid w:val="009E55FD"/>
    <w:rsid w:val="009E5797"/>
    <w:rsid w:val="009E593B"/>
    <w:rsid w:val="009E5AAC"/>
    <w:rsid w:val="009E6032"/>
    <w:rsid w:val="009E6592"/>
    <w:rsid w:val="009E68FB"/>
    <w:rsid w:val="009E6AC4"/>
    <w:rsid w:val="009E6AE7"/>
    <w:rsid w:val="009E6F2A"/>
    <w:rsid w:val="009E73C2"/>
    <w:rsid w:val="009E7734"/>
    <w:rsid w:val="009E7AC2"/>
    <w:rsid w:val="009E7B8E"/>
    <w:rsid w:val="009E7E91"/>
    <w:rsid w:val="009F0004"/>
    <w:rsid w:val="009F034A"/>
    <w:rsid w:val="009F0698"/>
    <w:rsid w:val="009F0905"/>
    <w:rsid w:val="009F0A2F"/>
    <w:rsid w:val="009F0AD3"/>
    <w:rsid w:val="009F0B9F"/>
    <w:rsid w:val="009F12A1"/>
    <w:rsid w:val="009F12A9"/>
    <w:rsid w:val="009F1840"/>
    <w:rsid w:val="009F18FF"/>
    <w:rsid w:val="009F1ABA"/>
    <w:rsid w:val="009F1B92"/>
    <w:rsid w:val="009F1EA2"/>
    <w:rsid w:val="009F1EB1"/>
    <w:rsid w:val="009F21AE"/>
    <w:rsid w:val="009F25A1"/>
    <w:rsid w:val="009F2DDC"/>
    <w:rsid w:val="009F3442"/>
    <w:rsid w:val="009F3EC8"/>
    <w:rsid w:val="009F4187"/>
    <w:rsid w:val="009F466D"/>
    <w:rsid w:val="009F4800"/>
    <w:rsid w:val="009F4B82"/>
    <w:rsid w:val="009F5267"/>
    <w:rsid w:val="009F546E"/>
    <w:rsid w:val="009F54B7"/>
    <w:rsid w:val="009F5ABD"/>
    <w:rsid w:val="009F5C1E"/>
    <w:rsid w:val="009F5C3C"/>
    <w:rsid w:val="009F5FAA"/>
    <w:rsid w:val="009F6C1A"/>
    <w:rsid w:val="009F6C22"/>
    <w:rsid w:val="009F6E48"/>
    <w:rsid w:val="009F74C7"/>
    <w:rsid w:val="009F786E"/>
    <w:rsid w:val="009F7B4D"/>
    <w:rsid w:val="009F7C6A"/>
    <w:rsid w:val="00A000F7"/>
    <w:rsid w:val="00A002AB"/>
    <w:rsid w:val="00A00C1C"/>
    <w:rsid w:val="00A00D2D"/>
    <w:rsid w:val="00A00D70"/>
    <w:rsid w:val="00A00E7E"/>
    <w:rsid w:val="00A00EAE"/>
    <w:rsid w:val="00A01175"/>
    <w:rsid w:val="00A011FF"/>
    <w:rsid w:val="00A01765"/>
    <w:rsid w:val="00A01C8C"/>
    <w:rsid w:val="00A01CC1"/>
    <w:rsid w:val="00A01D00"/>
    <w:rsid w:val="00A01F54"/>
    <w:rsid w:val="00A02601"/>
    <w:rsid w:val="00A02784"/>
    <w:rsid w:val="00A02A05"/>
    <w:rsid w:val="00A02B23"/>
    <w:rsid w:val="00A02D23"/>
    <w:rsid w:val="00A02FCA"/>
    <w:rsid w:val="00A03437"/>
    <w:rsid w:val="00A034F1"/>
    <w:rsid w:val="00A034FB"/>
    <w:rsid w:val="00A03652"/>
    <w:rsid w:val="00A037CD"/>
    <w:rsid w:val="00A03832"/>
    <w:rsid w:val="00A03A9E"/>
    <w:rsid w:val="00A03ABF"/>
    <w:rsid w:val="00A03EF2"/>
    <w:rsid w:val="00A03F0D"/>
    <w:rsid w:val="00A03F81"/>
    <w:rsid w:val="00A03FFC"/>
    <w:rsid w:val="00A0428C"/>
    <w:rsid w:val="00A04400"/>
    <w:rsid w:val="00A045D7"/>
    <w:rsid w:val="00A04703"/>
    <w:rsid w:val="00A048A8"/>
    <w:rsid w:val="00A049DB"/>
    <w:rsid w:val="00A04AF6"/>
    <w:rsid w:val="00A05034"/>
    <w:rsid w:val="00A0545E"/>
    <w:rsid w:val="00A056CF"/>
    <w:rsid w:val="00A057EC"/>
    <w:rsid w:val="00A05837"/>
    <w:rsid w:val="00A05918"/>
    <w:rsid w:val="00A05A60"/>
    <w:rsid w:val="00A05AD1"/>
    <w:rsid w:val="00A05B7F"/>
    <w:rsid w:val="00A05DB1"/>
    <w:rsid w:val="00A05FAD"/>
    <w:rsid w:val="00A06396"/>
    <w:rsid w:val="00A0646A"/>
    <w:rsid w:val="00A06500"/>
    <w:rsid w:val="00A06802"/>
    <w:rsid w:val="00A06ACA"/>
    <w:rsid w:val="00A06D6D"/>
    <w:rsid w:val="00A07200"/>
    <w:rsid w:val="00A07317"/>
    <w:rsid w:val="00A0779C"/>
    <w:rsid w:val="00A1000B"/>
    <w:rsid w:val="00A1002E"/>
    <w:rsid w:val="00A10490"/>
    <w:rsid w:val="00A10C89"/>
    <w:rsid w:val="00A10E71"/>
    <w:rsid w:val="00A11246"/>
    <w:rsid w:val="00A11686"/>
    <w:rsid w:val="00A11A8F"/>
    <w:rsid w:val="00A11B19"/>
    <w:rsid w:val="00A11B7F"/>
    <w:rsid w:val="00A11BCE"/>
    <w:rsid w:val="00A11C04"/>
    <w:rsid w:val="00A11F09"/>
    <w:rsid w:val="00A11F59"/>
    <w:rsid w:val="00A12333"/>
    <w:rsid w:val="00A123CA"/>
    <w:rsid w:val="00A12998"/>
    <w:rsid w:val="00A12D41"/>
    <w:rsid w:val="00A13084"/>
    <w:rsid w:val="00A130F8"/>
    <w:rsid w:val="00A133DB"/>
    <w:rsid w:val="00A133E3"/>
    <w:rsid w:val="00A1363E"/>
    <w:rsid w:val="00A13992"/>
    <w:rsid w:val="00A13D18"/>
    <w:rsid w:val="00A14174"/>
    <w:rsid w:val="00A144B5"/>
    <w:rsid w:val="00A14650"/>
    <w:rsid w:val="00A14C53"/>
    <w:rsid w:val="00A14D1F"/>
    <w:rsid w:val="00A14F1E"/>
    <w:rsid w:val="00A14F60"/>
    <w:rsid w:val="00A14F71"/>
    <w:rsid w:val="00A14FB8"/>
    <w:rsid w:val="00A1521E"/>
    <w:rsid w:val="00A15220"/>
    <w:rsid w:val="00A1576E"/>
    <w:rsid w:val="00A15E09"/>
    <w:rsid w:val="00A16249"/>
    <w:rsid w:val="00A16282"/>
    <w:rsid w:val="00A16509"/>
    <w:rsid w:val="00A16BE1"/>
    <w:rsid w:val="00A16C65"/>
    <w:rsid w:val="00A16C7B"/>
    <w:rsid w:val="00A16D46"/>
    <w:rsid w:val="00A172AB"/>
    <w:rsid w:val="00A176FB"/>
    <w:rsid w:val="00A17AF2"/>
    <w:rsid w:val="00A17B8D"/>
    <w:rsid w:val="00A17E55"/>
    <w:rsid w:val="00A17EF2"/>
    <w:rsid w:val="00A17FE6"/>
    <w:rsid w:val="00A202D3"/>
    <w:rsid w:val="00A2047D"/>
    <w:rsid w:val="00A20502"/>
    <w:rsid w:val="00A207B4"/>
    <w:rsid w:val="00A20A0D"/>
    <w:rsid w:val="00A20D00"/>
    <w:rsid w:val="00A20D45"/>
    <w:rsid w:val="00A211E2"/>
    <w:rsid w:val="00A216F3"/>
    <w:rsid w:val="00A217D2"/>
    <w:rsid w:val="00A21B94"/>
    <w:rsid w:val="00A21BC9"/>
    <w:rsid w:val="00A21C8D"/>
    <w:rsid w:val="00A21F45"/>
    <w:rsid w:val="00A21F9F"/>
    <w:rsid w:val="00A2256F"/>
    <w:rsid w:val="00A22A11"/>
    <w:rsid w:val="00A22ADE"/>
    <w:rsid w:val="00A22BE2"/>
    <w:rsid w:val="00A22C0F"/>
    <w:rsid w:val="00A22C66"/>
    <w:rsid w:val="00A22C96"/>
    <w:rsid w:val="00A22D84"/>
    <w:rsid w:val="00A233FE"/>
    <w:rsid w:val="00A235DB"/>
    <w:rsid w:val="00A23878"/>
    <w:rsid w:val="00A23A3E"/>
    <w:rsid w:val="00A23D78"/>
    <w:rsid w:val="00A242C0"/>
    <w:rsid w:val="00A242F6"/>
    <w:rsid w:val="00A24368"/>
    <w:rsid w:val="00A243DA"/>
    <w:rsid w:val="00A24443"/>
    <w:rsid w:val="00A24D1A"/>
    <w:rsid w:val="00A24D2D"/>
    <w:rsid w:val="00A24D95"/>
    <w:rsid w:val="00A24E4A"/>
    <w:rsid w:val="00A24ECA"/>
    <w:rsid w:val="00A2505F"/>
    <w:rsid w:val="00A2523B"/>
    <w:rsid w:val="00A254A9"/>
    <w:rsid w:val="00A258F9"/>
    <w:rsid w:val="00A26042"/>
    <w:rsid w:val="00A260F0"/>
    <w:rsid w:val="00A2625A"/>
    <w:rsid w:val="00A26280"/>
    <w:rsid w:val="00A26731"/>
    <w:rsid w:val="00A26792"/>
    <w:rsid w:val="00A26846"/>
    <w:rsid w:val="00A26A9B"/>
    <w:rsid w:val="00A26BB9"/>
    <w:rsid w:val="00A27462"/>
    <w:rsid w:val="00A27572"/>
    <w:rsid w:val="00A2758C"/>
    <w:rsid w:val="00A2787B"/>
    <w:rsid w:val="00A27A92"/>
    <w:rsid w:val="00A27CBA"/>
    <w:rsid w:val="00A27FEC"/>
    <w:rsid w:val="00A3052D"/>
    <w:rsid w:val="00A3053E"/>
    <w:rsid w:val="00A3074A"/>
    <w:rsid w:val="00A3166F"/>
    <w:rsid w:val="00A32210"/>
    <w:rsid w:val="00A32221"/>
    <w:rsid w:val="00A322F1"/>
    <w:rsid w:val="00A32448"/>
    <w:rsid w:val="00A32766"/>
    <w:rsid w:val="00A32A07"/>
    <w:rsid w:val="00A32DF0"/>
    <w:rsid w:val="00A32DFF"/>
    <w:rsid w:val="00A32F28"/>
    <w:rsid w:val="00A32F36"/>
    <w:rsid w:val="00A32FE1"/>
    <w:rsid w:val="00A33A3F"/>
    <w:rsid w:val="00A33F81"/>
    <w:rsid w:val="00A34031"/>
    <w:rsid w:val="00A3408D"/>
    <w:rsid w:val="00A3442A"/>
    <w:rsid w:val="00A345F7"/>
    <w:rsid w:val="00A34958"/>
    <w:rsid w:val="00A34A66"/>
    <w:rsid w:val="00A34C3A"/>
    <w:rsid w:val="00A34CDA"/>
    <w:rsid w:val="00A350CD"/>
    <w:rsid w:val="00A35321"/>
    <w:rsid w:val="00A35429"/>
    <w:rsid w:val="00A35893"/>
    <w:rsid w:val="00A35901"/>
    <w:rsid w:val="00A35904"/>
    <w:rsid w:val="00A35971"/>
    <w:rsid w:val="00A35C3D"/>
    <w:rsid w:val="00A35C7D"/>
    <w:rsid w:val="00A35DFB"/>
    <w:rsid w:val="00A35E46"/>
    <w:rsid w:val="00A36327"/>
    <w:rsid w:val="00A369C0"/>
    <w:rsid w:val="00A36A9C"/>
    <w:rsid w:val="00A37282"/>
    <w:rsid w:val="00A3786A"/>
    <w:rsid w:val="00A379F4"/>
    <w:rsid w:val="00A37BE1"/>
    <w:rsid w:val="00A37C27"/>
    <w:rsid w:val="00A37F13"/>
    <w:rsid w:val="00A4030B"/>
    <w:rsid w:val="00A4068A"/>
    <w:rsid w:val="00A40736"/>
    <w:rsid w:val="00A40814"/>
    <w:rsid w:val="00A40A90"/>
    <w:rsid w:val="00A40C0B"/>
    <w:rsid w:val="00A40EB0"/>
    <w:rsid w:val="00A41076"/>
    <w:rsid w:val="00A41D0D"/>
    <w:rsid w:val="00A41E8A"/>
    <w:rsid w:val="00A41F57"/>
    <w:rsid w:val="00A41FFF"/>
    <w:rsid w:val="00A4223C"/>
    <w:rsid w:val="00A426AB"/>
    <w:rsid w:val="00A42A82"/>
    <w:rsid w:val="00A42C33"/>
    <w:rsid w:val="00A42C4E"/>
    <w:rsid w:val="00A42C7A"/>
    <w:rsid w:val="00A43404"/>
    <w:rsid w:val="00A434E5"/>
    <w:rsid w:val="00A438BE"/>
    <w:rsid w:val="00A43B2F"/>
    <w:rsid w:val="00A43CE5"/>
    <w:rsid w:val="00A4412C"/>
    <w:rsid w:val="00A44269"/>
    <w:rsid w:val="00A44504"/>
    <w:rsid w:val="00A44AF3"/>
    <w:rsid w:val="00A44DF6"/>
    <w:rsid w:val="00A44E01"/>
    <w:rsid w:val="00A45176"/>
    <w:rsid w:val="00A4551F"/>
    <w:rsid w:val="00A45626"/>
    <w:rsid w:val="00A457F2"/>
    <w:rsid w:val="00A458B2"/>
    <w:rsid w:val="00A458D4"/>
    <w:rsid w:val="00A45C8B"/>
    <w:rsid w:val="00A45E9A"/>
    <w:rsid w:val="00A45F04"/>
    <w:rsid w:val="00A46191"/>
    <w:rsid w:val="00A46212"/>
    <w:rsid w:val="00A468E3"/>
    <w:rsid w:val="00A46992"/>
    <w:rsid w:val="00A469F3"/>
    <w:rsid w:val="00A46A3E"/>
    <w:rsid w:val="00A46BA6"/>
    <w:rsid w:val="00A470AD"/>
    <w:rsid w:val="00A471BB"/>
    <w:rsid w:val="00A4750E"/>
    <w:rsid w:val="00A479BD"/>
    <w:rsid w:val="00A47E05"/>
    <w:rsid w:val="00A5011D"/>
    <w:rsid w:val="00A501A6"/>
    <w:rsid w:val="00A50357"/>
    <w:rsid w:val="00A50506"/>
    <w:rsid w:val="00A506D2"/>
    <w:rsid w:val="00A50EBF"/>
    <w:rsid w:val="00A5113A"/>
    <w:rsid w:val="00A51731"/>
    <w:rsid w:val="00A51E54"/>
    <w:rsid w:val="00A5260C"/>
    <w:rsid w:val="00A5269B"/>
    <w:rsid w:val="00A52767"/>
    <w:rsid w:val="00A52CEC"/>
    <w:rsid w:val="00A52DE5"/>
    <w:rsid w:val="00A52F58"/>
    <w:rsid w:val="00A5318E"/>
    <w:rsid w:val="00A53286"/>
    <w:rsid w:val="00A5336D"/>
    <w:rsid w:val="00A534C0"/>
    <w:rsid w:val="00A535B2"/>
    <w:rsid w:val="00A53761"/>
    <w:rsid w:val="00A53842"/>
    <w:rsid w:val="00A5387E"/>
    <w:rsid w:val="00A53D8C"/>
    <w:rsid w:val="00A540D7"/>
    <w:rsid w:val="00A54774"/>
    <w:rsid w:val="00A54FB5"/>
    <w:rsid w:val="00A55425"/>
    <w:rsid w:val="00A5562B"/>
    <w:rsid w:val="00A55686"/>
    <w:rsid w:val="00A55898"/>
    <w:rsid w:val="00A55AB3"/>
    <w:rsid w:val="00A55AC0"/>
    <w:rsid w:val="00A55CCE"/>
    <w:rsid w:val="00A55E7D"/>
    <w:rsid w:val="00A561EB"/>
    <w:rsid w:val="00A56210"/>
    <w:rsid w:val="00A5630A"/>
    <w:rsid w:val="00A56362"/>
    <w:rsid w:val="00A568EB"/>
    <w:rsid w:val="00A56A1C"/>
    <w:rsid w:val="00A570E2"/>
    <w:rsid w:val="00A579E7"/>
    <w:rsid w:val="00A57A10"/>
    <w:rsid w:val="00A60146"/>
    <w:rsid w:val="00A60236"/>
    <w:rsid w:val="00A60250"/>
    <w:rsid w:val="00A603A7"/>
    <w:rsid w:val="00A60596"/>
    <w:rsid w:val="00A60736"/>
    <w:rsid w:val="00A60E7D"/>
    <w:rsid w:val="00A60F3D"/>
    <w:rsid w:val="00A615F1"/>
    <w:rsid w:val="00A61694"/>
    <w:rsid w:val="00A618B2"/>
    <w:rsid w:val="00A61EAD"/>
    <w:rsid w:val="00A62175"/>
    <w:rsid w:val="00A6245E"/>
    <w:rsid w:val="00A62462"/>
    <w:rsid w:val="00A62AFA"/>
    <w:rsid w:val="00A62B89"/>
    <w:rsid w:val="00A6359B"/>
    <w:rsid w:val="00A6360A"/>
    <w:rsid w:val="00A6371D"/>
    <w:rsid w:val="00A63AD5"/>
    <w:rsid w:val="00A642D9"/>
    <w:rsid w:val="00A64444"/>
    <w:rsid w:val="00A644DF"/>
    <w:rsid w:val="00A64E7C"/>
    <w:rsid w:val="00A64F94"/>
    <w:rsid w:val="00A652BE"/>
    <w:rsid w:val="00A653E1"/>
    <w:rsid w:val="00A654F8"/>
    <w:rsid w:val="00A655E1"/>
    <w:rsid w:val="00A65B4F"/>
    <w:rsid w:val="00A65F9C"/>
    <w:rsid w:val="00A661D2"/>
    <w:rsid w:val="00A6629D"/>
    <w:rsid w:val="00A664C5"/>
    <w:rsid w:val="00A66AAE"/>
    <w:rsid w:val="00A66D69"/>
    <w:rsid w:val="00A66DF8"/>
    <w:rsid w:val="00A66E51"/>
    <w:rsid w:val="00A6780B"/>
    <w:rsid w:val="00A67940"/>
    <w:rsid w:val="00A679FF"/>
    <w:rsid w:val="00A67A88"/>
    <w:rsid w:val="00A67E79"/>
    <w:rsid w:val="00A7023E"/>
    <w:rsid w:val="00A703DC"/>
    <w:rsid w:val="00A7087C"/>
    <w:rsid w:val="00A70EEB"/>
    <w:rsid w:val="00A71220"/>
    <w:rsid w:val="00A7136F"/>
    <w:rsid w:val="00A7171A"/>
    <w:rsid w:val="00A71782"/>
    <w:rsid w:val="00A72392"/>
    <w:rsid w:val="00A723AC"/>
    <w:rsid w:val="00A72585"/>
    <w:rsid w:val="00A72853"/>
    <w:rsid w:val="00A72886"/>
    <w:rsid w:val="00A728C1"/>
    <w:rsid w:val="00A72A6B"/>
    <w:rsid w:val="00A72AB2"/>
    <w:rsid w:val="00A72B80"/>
    <w:rsid w:val="00A72FA7"/>
    <w:rsid w:val="00A73501"/>
    <w:rsid w:val="00A73604"/>
    <w:rsid w:val="00A73A91"/>
    <w:rsid w:val="00A73D9A"/>
    <w:rsid w:val="00A7412C"/>
    <w:rsid w:val="00A74154"/>
    <w:rsid w:val="00A7429C"/>
    <w:rsid w:val="00A742A8"/>
    <w:rsid w:val="00A74560"/>
    <w:rsid w:val="00A745D3"/>
    <w:rsid w:val="00A74C3B"/>
    <w:rsid w:val="00A74FBE"/>
    <w:rsid w:val="00A752FD"/>
    <w:rsid w:val="00A753E7"/>
    <w:rsid w:val="00A755B8"/>
    <w:rsid w:val="00A755E6"/>
    <w:rsid w:val="00A756A1"/>
    <w:rsid w:val="00A75994"/>
    <w:rsid w:val="00A75ADE"/>
    <w:rsid w:val="00A75B74"/>
    <w:rsid w:val="00A75D7F"/>
    <w:rsid w:val="00A75F4A"/>
    <w:rsid w:val="00A76091"/>
    <w:rsid w:val="00A76706"/>
    <w:rsid w:val="00A76943"/>
    <w:rsid w:val="00A76AFD"/>
    <w:rsid w:val="00A76D41"/>
    <w:rsid w:val="00A7702E"/>
    <w:rsid w:val="00A77034"/>
    <w:rsid w:val="00A77503"/>
    <w:rsid w:val="00A77651"/>
    <w:rsid w:val="00A77783"/>
    <w:rsid w:val="00A7781F"/>
    <w:rsid w:val="00A77AF9"/>
    <w:rsid w:val="00A77EF8"/>
    <w:rsid w:val="00A77FA0"/>
    <w:rsid w:val="00A809F9"/>
    <w:rsid w:val="00A80B8F"/>
    <w:rsid w:val="00A80BFB"/>
    <w:rsid w:val="00A80D21"/>
    <w:rsid w:val="00A80FDB"/>
    <w:rsid w:val="00A814F9"/>
    <w:rsid w:val="00A818DF"/>
    <w:rsid w:val="00A81CF5"/>
    <w:rsid w:val="00A81DAA"/>
    <w:rsid w:val="00A81FB6"/>
    <w:rsid w:val="00A82357"/>
    <w:rsid w:val="00A82576"/>
    <w:rsid w:val="00A828E8"/>
    <w:rsid w:val="00A82926"/>
    <w:rsid w:val="00A82F9F"/>
    <w:rsid w:val="00A83A7A"/>
    <w:rsid w:val="00A83B08"/>
    <w:rsid w:val="00A83DC6"/>
    <w:rsid w:val="00A840CF"/>
    <w:rsid w:val="00A84176"/>
    <w:rsid w:val="00A8469A"/>
    <w:rsid w:val="00A84997"/>
    <w:rsid w:val="00A84ABB"/>
    <w:rsid w:val="00A84CD1"/>
    <w:rsid w:val="00A85037"/>
    <w:rsid w:val="00A85039"/>
    <w:rsid w:val="00A8549D"/>
    <w:rsid w:val="00A85B1B"/>
    <w:rsid w:val="00A85B71"/>
    <w:rsid w:val="00A85C30"/>
    <w:rsid w:val="00A85C44"/>
    <w:rsid w:val="00A85C71"/>
    <w:rsid w:val="00A865F2"/>
    <w:rsid w:val="00A866CC"/>
    <w:rsid w:val="00A8680A"/>
    <w:rsid w:val="00A86ABB"/>
    <w:rsid w:val="00A86B01"/>
    <w:rsid w:val="00A86CE9"/>
    <w:rsid w:val="00A87317"/>
    <w:rsid w:val="00A87B4F"/>
    <w:rsid w:val="00A87E2F"/>
    <w:rsid w:val="00A900CE"/>
    <w:rsid w:val="00A900FC"/>
    <w:rsid w:val="00A904AF"/>
    <w:rsid w:val="00A90790"/>
    <w:rsid w:val="00A90AC6"/>
    <w:rsid w:val="00A90AD0"/>
    <w:rsid w:val="00A90B59"/>
    <w:rsid w:val="00A90E95"/>
    <w:rsid w:val="00A90F54"/>
    <w:rsid w:val="00A91135"/>
    <w:rsid w:val="00A912EE"/>
    <w:rsid w:val="00A915F6"/>
    <w:rsid w:val="00A917B4"/>
    <w:rsid w:val="00A91B30"/>
    <w:rsid w:val="00A91BAB"/>
    <w:rsid w:val="00A91D3B"/>
    <w:rsid w:val="00A92074"/>
    <w:rsid w:val="00A92080"/>
    <w:rsid w:val="00A92204"/>
    <w:rsid w:val="00A925E3"/>
    <w:rsid w:val="00A9280B"/>
    <w:rsid w:val="00A92BD2"/>
    <w:rsid w:val="00A92F83"/>
    <w:rsid w:val="00A9345A"/>
    <w:rsid w:val="00A93833"/>
    <w:rsid w:val="00A93BD7"/>
    <w:rsid w:val="00A93E20"/>
    <w:rsid w:val="00A93F38"/>
    <w:rsid w:val="00A93F6C"/>
    <w:rsid w:val="00A94202"/>
    <w:rsid w:val="00A94309"/>
    <w:rsid w:val="00A9439A"/>
    <w:rsid w:val="00A9458A"/>
    <w:rsid w:val="00A945A9"/>
    <w:rsid w:val="00A945FC"/>
    <w:rsid w:val="00A95081"/>
    <w:rsid w:val="00A950E2"/>
    <w:rsid w:val="00A952A1"/>
    <w:rsid w:val="00A9592C"/>
    <w:rsid w:val="00A95A34"/>
    <w:rsid w:val="00A95A87"/>
    <w:rsid w:val="00A95BE5"/>
    <w:rsid w:val="00A95F20"/>
    <w:rsid w:val="00A962D5"/>
    <w:rsid w:val="00A962F7"/>
    <w:rsid w:val="00A96616"/>
    <w:rsid w:val="00A96911"/>
    <w:rsid w:val="00A96C11"/>
    <w:rsid w:val="00A96D42"/>
    <w:rsid w:val="00A96DEC"/>
    <w:rsid w:val="00A96F5E"/>
    <w:rsid w:val="00A972B6"/>
    <w:rsid w:val="00A972F6"/>
    <w:rsid w:val="00A97564"/>
    <w:rsid w:val="00A97A4A"/>
    <w:rsid w:val="00A97AB2"/>
    <w:rsid w:val="00A97E1A"/>
    <w:rsid w:val="00AA00B3"/>
    <w:rsid w:val="00AA0184"/>
    <w:rsid w:val="00AA071A"/>
    <w:rsid w:val="00AA076F"/>
    <w:rsid w:val="00AA12CB"/>
    <w:rsid w:val="00AA1448"/>
    <w:rsid w:val="00AA17D2"/>
    <w:rsid w:val="00AA24A9"/>
    <w:rsid w:val="00AA2574"/>
    <w:rsid w:val="00AA27F0"/>
    <w:rsid w:val="00AA2F5B"/>
    <w:rsid w:val="00AA3174"/>
    <w:rsid w:val="00AA381B"/>
    <w:rsid w:val="00AA3919"/>
    <w:rsid w:val="00AA3B01"/>
    <w:rsid w:val="00AA3B24"/>
    <w:rsid w:val="00AA3B6D"/>
    <w:rsid w:val="00AA3EFB"/>
    <w:rsid w:val="00AA43CD"/>
    <w:rsid w:val="00AA4C5C"/>
    <w:rsid w:val="00AA4D91"/>
    <w:rsid w:val="00AA4FB3"/>
    <w:rsid w:val="00AA508B"/>
    <w:rsid w:val="00AA5237"/>
    <w:rsid w:val="00AA567F"/>
    <w:rsid w:val="00AA5720"/>
    <w:rsid w:val="00AA5784"/>
    <w:rsid w:val="00AA5B76"/>
    <w:rsid w:val="00AA5CC6"/>
    <w:rsid w:val="00AA5D5F"/>
    <w:rsid w:val="00AA5DA5"/>
    <w:rsid w:val="00AA6584"/>
    <w:rsid w:val="00AA68EE"/>
    <w:rsid w:val="00AA6AD3"/>
    <w:rsid w:val="00AA6B2D"/>
    <w:rsid w:val="00AA6E54"/>
    <w:rsid w:val="00AA6F9D"/>
    <w:rsid w:val="00AA7152"/>
    <w:rsid w:val="00AA7598"/>
    <w:rsid w:val="00AA77D5"/>
    <w:rsid w:val="00AA7813"/>
    <w:rsid w:val="00AA7930"/>
    <w:rsid w:val="00AA7A92"/>
    <w:rsid w:val="00AA7EBA"/>
    <w:rsid w:val="00AA7F7F"/>
    <w:rsid w:val="00AB0136"/>
    <w:rsid w:val="00AB0270"/>
    <w:rsid w:val="00AB08A1"/>
    <w:rsid w:val="00AB0B43"/>
    <w:rsid w:val="00AB0D89"/>
    <w:rsid w:val="00AB0FF5"/>
    <w:rsid w:val="00AB1293"/>
    <w:rsid w:val="00AB12A0"/>
    <w:rsid w:val="00AB14E9"/>
    <w:rsid w:val="00AB1600"/>
    <w:rsid w:val="00AB1904"/>
    <w:rsid w:val="00AB1B51"/>
    <w:rsid w:val="00AB2081"/>
    <w:rsid w:val="00AB221F"/>
    <w:rsid w:val="00AB2616"/>
    <w:rsid w:val="00AB28DF"/>
    <w:rsid w:val="00AB293C"/>
    <w:rsid w:val="00AB2AEE"/>
    <w:rsid w:val="00AB2BFA"/>
    <w:rsid w:val="00AB2D93"/>
    <w:rsid w:val="00AB2DB7"/>
    <w:rsid w:val="00AB2E84"/>
    <w:rsid w:val="00AB2F03"/>
    <w:rsid w:val="00AB3137"/>
    <w:rsid w:val="00AB3162"/>
    <w:rsid w:val="00AB3205"/>
    <w:rsid w:val="00AB3BA5"/>
    <w:rsid w:val="00AB3E7C"/>
    <w:rsid w:val="00AB3FB0"/>
    <w:rsid w:val="00AB42F2"/>
    <w:rsid w:val="00AB4554"/>
    <w:rsid w:val="00AB463B"/>
    <w:rsid w:val="00AB4AAB"/>
    <w:rsid w:val="00AB4E7F"/>
    <w:rsid w:val="00AB50A7"/>
    <w:rsid w:val="00AB5A62"/>
    <w:rsid w:val="00AB5ADB"/>
    <w:rsid w:val="00AB5DC7"/>
    <w:rsid w:val="00AB5F86"/>
    <w:rsid w:val="00AB6248"/>
    <w:rsid w:val="00AB661D"/>
    <w:rsid w:val="00AB68F1"/>
    <w:rsid w:val="00AB6BBB"/>
    <w:rsid w:val="00AB6CC7"/>
    <w:rsid w:val="00AB6EFF"/>
    <w:rsid w:val="00AB708D"/>
    <w:rsid w:val="00AB7277"/>
    <w:rsid w:val="00AB73FB"/>
    <w:rsid w:val="00AB7606"/>
    <w:rsid w:val="00AB7EDD"/>
    <w:rsid w:val="00AC0251"/>
    <w:rsid w:val="00AC04CA"/>
    <w:rsid w:val="00AC0672"/>
    <w:rsid w:val="00AC06F0"/>
    <w:rsid w:val="00AC11DB"/>
    <w:rsid w:val="00AC127B"/>
    <w:rsid w:val="00AC1309"/>
    <w:rsid w:val="00AC139D"/>
    <w:rsid w:val="00AC13B8"/>
    <w:rsid w:val="00AC13E2"/>
    <w:rsid w:val="00AC1420"/>
    <w:rsid w:val="00AC1582"/>
    <w:rsid w:val="00AC180F"/>
    <w:rsid w:val="00AC1AC7"/>
    <w:rsid w:val="00AC1C23"/>
    <w:rsid w:val="00AC1E39"/>
    <w:rsid w:val="00AC232E"/>
    <w:rsid w:val="00AC2736"/>
    <w:rsid w:val="00AC34B3"/>
    <w:rsid w:val="00AC362C"/>
    <w:rsid w:val="00AC3871"/>
    <w:rsid w:val="00AC39DB"/>
    <w:rsid w:val="00AC3C24"/>
    <w:rsid w:val="00AC3D22"/>
    <w:rsid w:val="00AC3D28"/>
    <w:rsid w:val="00AC4416"/>
    <w:rsid w:val="00AC48DD"/>
    <w:rsid w:val="00AC4A1C"/>
    <w:rsid w:val="00AC4ABE"/>
    <w:rsid w:val="00AC4D9B"/>
    <w:rsid w:val="00AC4E7C"/>
    <w:rsid w:val="00AC4F58"/>
    <w:rsid w:val="00AC5A71"/>
    <w:rsid w:val="00AC5ABF"/>
    <w:rsid w:val="00AC5B72"/>
    <w:rsid w:val="00AC6260"/>
    <w:rsid w:val="00AC6348"/>
    <w:rsid w:val="00AC689C"/>
    <w:rsid w:val="00AC695A"/>
    <w:rsid w:val="00AC6A14"/>
    <w:rsid w:val="00AC6AA9"/>
    <w:rsid w:val="00AC6C98"/>
    <w:rsid w:val="00AC6FC6"/>
    <w:rsid w:val="00AC7012"/>
    <w:rsid w:val="00AC717D"/>
    <w:rsid w:val="00AC7216"/>
    <w:rsid w:val="00AC78EE"/>
    <w:rsid w:val="00AC79D9"/>
    <w:rsid w:val="00AC79F6"/>
    <w:rsid w:val="00AC7A4C"/>
    <w:rsid w:val="00AC7A74"/>
    <w:rsid w:val="00AC7DA2"/>
    <w:rsid w:val="00AC7DE0"/>
    <w:rsid w:val="00AD04F2"/>
    <w:rsid w:val="00AD0616"/>
    <w:rsid w:val="00AD06B2"/>
    <w:rsid w:val="00AD0BBF"/>
    <w:rsid w:val="00AD0BF0"/>
    <w:rsid w:val="00AD0CAB"/>
    <w:rsid w:val="00AD0FD0"/>
    <w:rsid w:val="00AD15C5"/>
    <w:rsid w:val="00AD17C0"/>
    <w:rsid w:val="00AD18D1"/>
    <w:rsid w:val="00AD2759"/>
    <w:rsid w:val="00AD283F"/>
    <w:rsid w:val="00AD2FA2"/>
    <w:rsid w:val="00AD359B"/>
    <w:rsid w:val="00AD3A71"/>
    <w:rsid w:val="00AD3C38"/>
    <w:rsid w:val="00AD4086"/>
    <w:rsid w:val="00AD441D"/>
    <w:rsid w:val="00AD46F7"/>
    <w:rsid w:val="00AD4739"/>
    <w:rsid w:val="00AD48D5"/>
    <w:rsid w:val="00AD4AD7"/>
    <w:rsid w:val="00AD4BCD"/>
    <w:rsid w:val="00AD56DD"/>
    <w:rsid w:val="00AD56FA"/>
    <w:rsid w:val="00AD585C"/>
    <w:rsid w:val="00AD61AD"/>
    <w:rsid w:val="00AD636D"/>
    <w:rsid w:val="00AD65FB"/>
    <w:rsid w:val="00AD67B3"/>
    <w:rsid w:val="00AD6AF9"/>
    <w:rsid w:val="00AD6C15"/>
    <w:rsid w:val="00AD7209"/>
    <w:rsid w:val="00AD77F4"/>
    <w:rsid w:val="00AD7A86"/>
    <w:rsid w:val="00AD7B40"/>
    <w:rsid w:val="00AD7E89"/>
    <w:rsid w:val="00AD7ECF"/>
    <w:rsid w:val="00AE04FB"/>
    <w:rsid w:val="00AE0671"/>
    <w:rsid w:val="00AE08D6"/>
    <w:rsid w:val="00AE0C4E"/>
    <w:rsid w:val="00AE0C5B"/>
    <w:rsid w:val="00AE1110"/>
    <w:rsid w:val="00AE11B6"/>
    <w:rsid w:val="00AE1738"/>
    <w:rsid w:val="00AE1777"/>
    <w:rsid w:val="00AE1900"/>
    <w:rsid w:val="00AE1DE2"/>
    <w:rsid w:val="00AE1F78"/>
    <w:rsid w:val="00AE21A1"/>
    <w:rsid w:val="00AE27E3"/>
    <w:rsid w:val="00AE2816"/>
    <w:rsid w:val="00AE3306"/>
    <w:rsid w:val="00AE33F4"/>
    <w:rsid w:val="00AE4292"/>
    <w:rsid w:val="00AE449C"/>
    <w:rsid w:val="00AE4525"/>
    <w:rsid w:val="00AE45F5"/>
    <w:rsid w:val="00AE4778"/>
    <w:rsid w:val="00AE4AA4"/>
    <w:rsid w:val="00AE4C8D"/>
    <w:rsid w:val="00AE57DA"/>
    <w:rsid w:val="00AE5B6D"/>
    <w:rsid w:val="00AE5BEA"/>
    <w:rsid w:val="00AE5DB1"/>
    <w:rsid w:val="00AE5E48"/>
    <w:rsid w:val="00AE5F8C"/>
    <w:rsid w:val="00AE60FA"/>
    <w:rsid w:val="00AE615B"/>
    <w:rsid w:val="00AE657A"/>
    <w:rsid w:val="00AE661A"/>
    <w:rsid w:val="00AE66A5"/>
    <w:rsid w:val="00AE6991"/>
    <w:rsid w:val="00AE6B06"/>
    <w:rsid w:val="00AE6B76"/>
    <w:rsid w:val="00AE6E3A"/>
    <w:rsid w:val="00AE6E7D"/>
    <w:rsid w:val="00AE6EE7"/>
    <w:rsid w:val="00AE6F4B"/>
    <w:rsid w:val="00AE6F54"/>
    <w:rsid w:val="00AE7218"/>
    <w:rsid w:val="00AE7451"/>
    <w:rsid w:val="00AE766D"/>
    <w:rsid w:val="00AE76B7"/>
    <w:rsid w:val="00AE7721"/>
    <w:rsid w:val="00AE7899"/>
    <w:rsid w:val="00AE79DA"/>
    <w:rsid w:val="00AE7BCD"/>
    <w:rsid w:val="00AE7C8E"/>
    <w:rsid w:val="00AE7E3C"/>
    <w:rsid w:val="00AF02F7"/>
    <w:rsid w:val="00AF0535"/>
    <w:rsid w:val="00AF0A6F"/>
    <w:rsid w:val="00AF0A95"/>
    <w:rsid w:val="00AF0FF8"/>
    <w:rsid w:val="00AF14F7"/>
    <w:rsid w:val="00AF153F"/>
    <w:rsid w:val="00AF161B"/>
    <w:rsid w:val="00AF175A"/>
    <w:rsid w:val="00AF182B"/>
    <w:rsid w:val="00AF2177"/>
    <w:rsid w:val="00AF2288"/>
    <w:rsid w:val="00AF2498"/>
    <w:rsid w:val="00AF250C"/>
    <w:rsid w:val="00AF2800"/>
    <w:rsid w:val="00AF2DB4"/>
    <w:rsid w:val="00AF3056"/>
    <w:rsid w:val="00AF318A"/>
    <w:rsid w:val="00AF3206"/>
    <w:rsid w:val="00AF36C0"/>
    <w:rsid w:val="00AF3B07"/>
    <w:rsid w:val="00AF3D56"/>
    <w:rsid w:val="00AF3FEB"/>
    <w:rsid w:val="00AF4666"/>
    <w:rsid w:val="00AF48C1"/>
    <w:rsid w:val="00AF4BC4"/>
    <w:rsid w:val="00AF4BCA"/>
    <w:rsid w:val="00AF4E78"/>
    <w:rsid w:val="00AF4EF5"/>
    <w:rsid w:val="00AF565B"/>
    <w:rsid w:val="00AF5695"/>
    <w:rsid w:val="00AF5815"/>
    <w:rsid w:val="00AF59A2"/>
    <w:rsid w:val="00AF59EF"/>
    <w:rsid w:val="00AF5FD1"/>
    <w:rsid w:val="00AF602A"/>
    <w:rsid w:val="00AF67A4"/>
    <w:rsid w:val="00AF6B18"/>
    <w:rsid w:val="00AF6BD7"/>
    <w:rsid w:val="00AF7200"/>
    <w:rsid w:val="00AF72BF"/>
    <w:rsid w:val="00AF7C44"/>
    <w:rsid w:val="00AF7CB8"/>
    <w:rsid w:val="00AF7CE6"/>
    <w:rsid w:val="00AF7D87"/>
    <w:rsid w:val="00B00126"/>
    <w:rsid w:val="00B00144"/>
    <w:rsid w:val="00B00278"/>
    <w:rsid w:val="00B00450"/>
    <w:rsid w:val="00B00C18"/>
    <w:rsid w:val="00B00C20"/>
    <w:rsid w:val="00B00F6B"/>
    <w:rsid w:val="00B01002"/>
    <w:rsid w:val="00B01951"/>
    <w:rsid w:val="00B01E47"/>
    <w:rsid w:val="00B023C5"/>
    <w:rsid w:val="00B02A03"/>
    <w:rsid w:val="00B02D10"/>
    <w:rsid w:val="00B02D1D"/>
    <w:rsid w:val="00B02EC2"/>
    <w:rsid w:val="00B02FBF"/>
    <w:rsid w:val="00B030F8"/>
    <w:rsid w:val="00B03408"/>
    <w:rsid w:val="00B034D4"/>
    <w:rsid w:val="00B03514"/>
    <w:rsid w:val="00B03591"/>
    <w:rsid w:val="00B036A1"/>
    <w:rsid w:val="00B03EC4"/>
    <w:rsid w:val="00B03FDA"/>
    <w:rsid w:val="00B0401E"/>
    <w:rsid w:val="00B04026"/>
    <w:rsid w:val="00B041EC"/>
    <w:rsid w:val="00B044A3"/>
    <w:rsid w:val="00B04519"/>
    <w:rsid w:val="00B047BF"/>
    <w:rsid w:val="00B049C6"/>
    <w:rsid w:val="00B04BC0"/>
    <w:rsid w:val="00B04BE7"/>
    <w:rsid w:val="00B04E3B"/>
    <w:rsid w:val="00B05332"/>
    <w:rsid w:val="00B05456"/>
    <w:rsid w:val="00B0551A"/>
    <w:rsid w:val="00B0556A"/>
    <w:rsid w:val="00B057B7"/>
    <w:rsid w:val="00B057BD"/>
    <w:rsid w:val="00B058AD"/>
    <w:rsid w:val="00B05A07"/>
    <w:rsid w:val="00B05A7C"/>
    <w:rsid w:val="00B06161"/>
    <w:rsid w:val="00B062E6"/>
    <w:rsid w:val="00B06753"/>
    <w:rsid w:val="00B06C8A"/>
    <w:rsid w:val="00B070A5"/>
    <w:rsid w:val="00B070E3"/>
    <w:rsid w:val="00B073C2"/>
    <w:rsid w:val="00B07466"/>
    <w:rsid w:val="00B074A4"/>
    <w:rsid w:val="00B0754C"/>
    <w:rsid w:val="00B0784C"/>
    <w:rsid w:val="00B07B1B"/>
    <w:rsid w:val="00B07FE7"/>
    <w:rsid w:val="00B101F9"/>
    <w:rsid w:val="00B10320"/>
    <w:rsid w:val="00B103D0"/>
    <w:rsid w:val="00B1082A"/>
    <w:rsid w:val="00B10A02"/>
    <w:rsid w:val="00B10B04"/>
    <w:rsid w:val="00B1109E"/>
    <w:rsid w:val="00B114EF"/>
    <w:rsid w:val="00B11538"/>
    <w:rsid w:val="00B118EC"/>
    <w:rsid w:val="00B11A64"/>
    <w:rsid w:val="00B11C01"/>
    <w:rsid w:val="00B11C2E"/>
    <w:rsid w:val="00B11CB4"/>
    <w:rsid w:val="00B11D7C"/>
    <w:rsid w:val="00B11E77"/>
    <w:rsid w:val="00B11EF9"/>
    <w:rsid w:val="00B12101"/>
    <w:rsid w:val="00B12244"/>
    <w:rsid w:val="00B12587"/>
    <w:rsid w:val="00B126E8"/>
    <w:rsid w:val="00B128D1"/>
    <w:rsid w:val="00B12C4D"/>
    <w:rsid w:val="00B12D20"/>
    <w:rsid w:val="00B134EC"/>
    <w:rsid w:val="00B136FF"/>
    <w:rsid w:val="00B1386A"/>
    <w:rsid w:val="00B138A7"/>
    <w:rsid w:val="00B13ABF"/>
    <w:rsid w:val="00B13B31"/>
    <w:rsid w:val="00B13B7D"/>
    <w:rsid w:val="00B13CE1"/>
    <w:rsid w:val="00B13E6D"/>
    <w:rsid w:val="00B14447"/>
    <w:rsid w:val="00B1455F"/>
    <w:rsid w:val="00B149E0"/>
    <w:rsid w:val="00B14AA3"/>
    <w:rsid w:val="00B15020"/>
    <w:rsid w:val="00B15083"/>
    <w:rsid w:val="00B1523B"/>
    <w:rsid w:val="00B1543D"/>
    <w:rsid w:val="00B1547D"/>
    <w:rsid w:val="00B154B7"/>
    <w:rsid w:val="00B15685"/>
    <w:rsid w:val="00B1571B"/>
    <w:rsid w:val="00B15EC3"/>
    <w:rsid w:val="00B16490"/>
    <w:rsid w:val="00B165AA"/>
    <w:rsid w:val="00B16FB1"/>
    <w:rsid w:val="00B171AF"/>
    <w:rsid w:val="00B173E9"/>
    <w:rsid w:val="00B17EC7"/>
    <w:rsid w:val="00B17ED8"/>
    <w:rsid w:val="00B201A7"/>
    <w:rsid w:val="00B20867"/>
    <w:rsid w:val="00B20992"/>
    <w:rsid w:val="00B20AB6"/>
    <w:rsid w:val="00B20C5E"/>
    <w:rsid w:val="00B20CD5"/>
    <w:rsid w:val="00B20D87"/>
    <w:rsid w:val="00B210FF"/>
    <w:rsid w:val="00B21BAC"/>
    <w:rsid w:val="00B21DB1"/>
    <w:rsid w:val="00B21ED8"/>
    <w:rsid w:val="00B2202D"/>
    <w:rsid w:val="00B223DD"/>
    <w:rsid w:val="00B224DE"/>
    <w:rsid w:val="00B225A2"/>
    <w:rsid w:val="00B2265C"/>
    <w:rsid w:val="00B2267E"/>
    <w:rsid w:val="00B226E7"/>
    <w:rsid w:val="00B22788"/>
    <w:rsid w:val="00B22794"/>
    <w:rsid w:val="00B22AB9"/>
    <w:rsid w:val="00B233AD"/>
    <w:rsid w:val="00B235E4"/>
    <w:rsid w:val="00B23AFC"/>
    <w:rsid w:val="00B23CF7"/>
    <w:rsid w:val="00B23DB6"/>
    <w:rsid w:val="00B23DEE"/>
    <w:rsid w:val="00B241B6"/>
    <w:rsid w:val="00B2425B"/>
    <w:rsid w:val="00B24267"/>
    <w:rsid w:val="00B24320"/>
    <w:rsid w:val="00B24559"/>
    <w:rsid w:val="00B24780"/>
    <w:rsid w:val="00B2478F"/>
    <w:rsid w:val="00B24865"/>
    <w:rsid w:val="00B248CC"/>
    <w:rsid w:val="00B24EFB"/>
    <w:rsid w:val="00B250E3"/>
    <w:rsid w:val="00B25134"/>
    <w:rsid w:val="00B2529C"/>
    <w:rsid w:val="00B25632"/>
    <w:rsid w:val="00B257AB"/>
    <w:rsid w:val="00B257DD"/>
    <w:rsid w:val="00B2595F"/>
    <w:rsid w:val="00B259E6"/>
    <w:rsid w:val="00B25A3B"/>
    <w:rsid w:val="00B25B5C"/>
    <w:rsid w:val="00B25E7B"/>
    <w:rsid w:val="00B264F5"/>
    <w:rsid w:val="00B26947"/>
    <w:rsid w:val="00B26B6B"/>
    <w:rsid w:val="00B26C14"/>
    <w:rsid w:val="00B26CE6"/>
    <w:rsid w:val="00B26E6A"/>
    <w:rsid w:val="00B27312"/>
    <w:rsid w:val="00B27661"/>
    <w:rsid w:val="00B27824"/>
    <w:rsid w:val="00B27BE3"/>
    <w:rsid w:val="00B30340"/>
    <w:rsid w:val="00B3053E"/>
    <w:rsid w:val="00B305BF"/>
    <w:rsid w:val="00B30684"/>
    <w:rsid w:val="00B309BD"/>
    <w:rsid w:val="00B30C97"/>
    <w:rsid w:val="00B30D4A"/>
    <w:rsid w:val="00B30F1C"/>
    <w:rsid w:val="00B31112"/>
    <w:rsid w:val="00B313C5"/>
    <w:rsid w:val="00B314FD"/>
    <w:rsid w:val="00B316FE"/>
    <w:rsid w:val="00B318C1"/>
    <w:rsid w:val="00B31BEB"/>
    <w:rsid w:val="00B31E38"/>
    <w:rsid w:val="00B32090"/>
    <w:rsid w:val="00B32301"/>
    <w:rsid w:val="00B3253C"/>
    <w:rsid w:val="00B3266F"/>
    <w:rsid w:val="00B32944"/>
    <w:rsid w:val="00B32991"/>
    <w:rsid w:val="00B32F74"/>
    <w:rsid w:val="00B330A6"/>
    <w:rsid w:val="00B331A1"/>
    <w:rsid w:val="00B33809"/>
    <w:rsid w:val="00B3396D"/>
    <w:rsid w:val="00B33E6E"/>
    <w:rsid w:val="00B33F2E"/>
    <w:rsid w:val="00B34252"/>
    <w:rsid w:val="00B347FD"/>
    <w:rsid w:val="00B34976"/>
    <w:rsid w:val="00B349D4"/>
    <w:rsid w:val="00B34BA9"/>
    <w:rsid w:val="00B34D20"/>
    <w:rsid w:val="00B34FD2"/>
    <w:rsid w:val="00B35106"/>
    <w:rsid w:val="00B35238"/>
    <w:rsid w:val="00B35564"/>
    <w:rsid w:val="00B35833"/>
    <w:rsid w:val="00B35842"/>
    <w:rsid w:val="00B35B6E"/>
    <w:rsid w:val="00B35B7D"/>
    <w:rsid w:val="00B35D15"/>
    <w:rsid w:val="00B35D8D"/>
    <w:rsid w:val="00B35DA9"/>
    <w:rsid w:val="00B3634C"/>
    <w:rsid w:val="00B3663C"/>
    <w:rsid w:val="00B36A5D"/>
    <w:rsid w:val="00B36D21"/>
    <w:rsid w:val="00B371C3"/>
    <w:rsid w:val="00B37350"/>
    <w:rsid w:val="00B37592"/>
    <w:rsid w:val="00B376D1"/>
    <w:rsid w:val="00B37839"/>
    <w:rsid w:val="00B379A4"/>
    <w:rsid w:val="00B37D07"/>
    <w:rsid w:val="00B37D94"/>
    <w:rsid w:val="00B37F11"/>
    <w:rsid w:val="00B3C485"/>
    <w:rsid w:val="00B40361"/>
    <w:rsid w:val="00B4042D"/>
    <w:rsid w:val="00B404FC"/>
    <w:rsid w:val="00B4057A"/>
    <w:rsid w:val="00B407AB"/>
    <w:rsid w:val="00B4080C"/>
    <w:rsid w:val="00B40A39"/>
    <w:rsid w:val="00B40EC6"/>
    <w:rsid w:val="00B41838"/>
    <w:rsid w:val="00B41E4F"/>
    <w:rsid w:val="00B4226F"/>
    <w:rsid w:val="00B422C7"/>
    <w:rsid w:val="00B42378"/>
    <w:rsid w:val="00B423E1"/>
    <w:rsid w:val="00B4241C"/>
    <w:rsid w:val="00B4251F"/>
    <w:rsid w:val="00B42992"/>
    <w:rsid w:val="00B42BBB"/>
    <w:rsid w:val="00B42C92"/>
    <w:rsid w:val="00B42D86"/>
    <w:rsid w:val="00B42DA4"/>
    <w:rsid w:val="00B42E12"/>
    <w:rsid w:val="00B43043"/>
    <w:rsid w:val="00B431BD"/>
    <w:rsid w:val="00B43542"/>
    <w:rsid w:val="00B43909"/>
    <w:rsid w:val="00B439C0"/>
    <w:rsid w:val="00B439DB"/>
    <w:rsid w:val="00B43E0A"/>
    <w:rsid w:val="00B43F71"/>
    <w:rsid w:val="00B43F79"/>
    <w:rsid w:val="00B43F8C"/>
    <w:rsid w:val="00B444C8"/>
    <w:rsid w:val="00B44A37"/>
    <w:rsid w:val="00B44B58"/>
    <w:rsid w:val="00B44BE5"/>
    <w:rsid w:val="00B44D71"/>
    <w:rsid w:val="00B44D87"/>
    <w:rsid w:val="00B44E99"/>
    <w:rsid w:val="00B45B56"/>
    <w:rsid w:val="00B45BE5"/>
    <w:rsid w:val="00B45DF5"/>
    <w:rsid w:val="00B45E77"/>
    <w:rsid w:val="00B46252"/>
    <w:rsid w:val="00B463DB"/>
    <w:rsid w:val="00B466E9"/>
    <w:rsid w:val="00B46BA4"/>
    <w:rsid w:val="00B46C4A"/>
    <w:rsid w:val="00B46D6F"/>
    <w:rsid w:val="00B46E42"/>
    <w:rsid w:val="00B475B7"/>
    <w:rsid w:val="00B47B53"/>
    <w:rsid w:val="00B47FCC"/>
    <w:rsid w:val="00B503AC"/>
    <w:rsid w:val="00B508E5"/>
    <w:rsid w:val="00B50F6E"/>
    <w:rsid w:val="00B50FCB"/>
    <w:rsid w:val="00B5120B"/>
    <w:rsid w:val="00B5145F"/>
    <w:rsid w:val="00B51C1A"/>
    <w:rsid w:val="00B51DED"/>
    <w:rsid w:val="00B52593"/>
    <w:rsid w:val="00B5274C"/>
    <w:rsid w:val="00B528DB"/>
    <w:rsid w:val="00B53559"/>
    <w:rsid w:val="00B5355A"/>
    <w:rsid w:val="00B538DB"/>
    <w:rsid w:val="00B53C19"/>
    <w:rsid w:val="00B53D68"/>
    <w:rsid w:val="00B53EBA"/>
    <w:rsid w:val="00B54037"/>
    <w:rsid w:val="00B5404F"/>
    <w:rsid w:val="00B5415F"/>
    <w:rsid w:val="00B54833"/>
    <w:rsid w:val="00B54939"/>
    <w:rsid w:val="00B549EB"/>
    <w:rsid w:val="00B54D6D"/>
    <w:rsid w:val="00B54DBF"/>
    <w:rsid w:val="00B55085"/>
    <w:rsid w:val="00B55634"/>
    <w:rsid w:val="00B55AC3"/>
    <w:rsid w:val="00B55BF2"/>
    <w:rsid w:val="00B55D61"/>
    <w:rsid w:val="00B55E6F"/>
    <w:rsid w:val="00B55F80"/>
    <w:rsid w:val="00B565C9"/>
    <w:rsid w:val="00B56674"/>
    <w:rsid w:val="00B5670F"/>
    <w:rsid w:val="00B56712"/>
    <w:rsid w:val="00B56F1F"/>
    <w:rsid w:val="00B56FE6"/>
    <w:rsid w:val="00B572DD"/>
    <w:rsid w:val="00B5756A"/>
    <w:rsid w:val="00B57579"/>
    <w:rsid w:val="00B5793A"/>
    <w:rsid w:val="00B57AAC"/>
    <w:rsid w:val="00B57B37"/>
    <w:rsid w:val="00B57B55"/>
    <w:rsid w:val="00B57BE5"/>
    <w:rsid w:val="00B57D0B"/>
    <w:rsid w:val="00B60146"/>
    <w:rsid w:val="00B60263"/>
    <w:rsid w:val="00B602F0"/>
    <w:rsid w:val="00B6067A"/>
    <w:rsid w:val="00B60E2E"/>
    <w:rsid w:val="00B61344"/>
    <w:rsid w:val="00B61398"/>
    <w:rsid w:val="00B61652"/>
    <w:rsid w:val="00B61B32"/>
    <w:rsid w:val="00B6222B"/>
    <w:rsid w:val="00B62264"/>
    <w:rsid w:val="00B622C1"/>
    <w:rsid w:val="00B623F5"/>
    <w:rsid w:val="00B623FC"/>
    <w:rsid w:val="00B62445"/>
    <w:rsid w:val="00B625A8"/>
    <w:rsid w:val="00B636C1"/>
    <w:rsid w:val="00B63766"/>
    <w:rsid w:val="00B638CC"/>
    <w:rsid w:val="00B6391C"/>
    <w:rsid w:val="00B63A97"/>
    <w:rsid w:val="00B63DAC"/>
    <w:rsid w:val="00B63EFD"/>
    <w:rsid w:val="00B641E4"/>
    <w:rsid w:val="00B6486E"/>
    <w:rsid w:val="00B649A1"/>
    <w:rsid w:val="00B649FC"/>
    <w:rsid w:val="00B64A8A"/>
    <w:rsid w:val="00B64B8E"/>
    <w:rsid w:val="00B64BC8"/>
    <w:rsid w:val="00B64BEA"/>
    <w:rsid w:val="00B64F15"/>
    <w:rsid w:val="00B6548C"/>
    <w:rsid w:val="00B659EB"/>
    <w:rsid w:val="00B65FA5"/>
    <w:rsid w:val="00B66298"/>
    <w:rsid w:val="00B662AA"/>
    <w:rsid w:val="00B66944"/>
    <w:rsid w:val="00B66A41"/>
    <w:rsid w:val="00B66B37"/>
    <w:rsid w:val="00B66D5E"/>
    <w:rsid w:val="00B6712B"/>
    <w:rsid w:val="00B67351"/>
    <w:rsid w:val="00B6757D"/>
    <w:rsid w:val="00B6764F"/>
    <w:rsid w:val="00B677AF"/>
    <w:rsid w:val="00B67955"/>
    <w:rsid w:val="00B67C2D"/>
    <w:rsid w:val="00B67D0D"/>
    <w:rsid w:val="00B7001D"/>
    <w:rsid w:val="00B7005E"/>
    <w:rsid w:val="00B7027F"/>
    <w:rsid w:val="00B702B8"/>
    <w:rsid w:val="00B70885"/>
    <w:rsid w:val="00B708F2"/>
    <w:rsid w:val="00B70C77"/>
    <w:rsid w:val="00B70EF0"/>
    <w:rsid w:val="00B7180B"/>
    <w:rsid w:val="00B7185A"/>
    <w:rsid w:val="00B71B1B"/>
    <w:rsid w:val="00B71C46"/>
    <w:rsid w:val="00B725C4"/>
    <w:rsid w:val="00B729B6"/>
    <w:rsid w:val="00B73132"/>
    <w:rsid w:val="00B73329"/>
    <w:rsid w:val="00B7378A"/>
    <w:rsid w:val="00B73823"/>
    <w:rsid w:val="00B738CB"/>
    <w:rsid w:val="00B73B98"/>
    <w:rsid w:val="00B73BE3"/>
    <w:rsid w:val="00B73D53"/>
    <w:rsid w:val="00B73EA7"/>
    <w:rsid w:val="00B73F52"/>
    <w:rsid w:val="00B742EA"/>
    <w:rsid w:val="00B74350"/>
    <w:rsid w:val="00B74717"/>
    <w:rsid w:val="00B74907"/>
    <w:rsid w:val="00B74EF5"/>
    <w:rsid w:val="00B74F73"/>
    <w:rsid w:val="00B74F79"/>
    <w:rsid w:val="00B754E0"/>
    <w:rsid w:val="00B758C4"/>
    <w:rsid w:val="00B75B85"/>
    <w:rsid w:val="00B75CFD"/>
    <w:rsid w:val="00B75D92"/>
    <w:rsid w:val="00B762B1"/>
    <w:rsid w:val="00B76309"/>
    <w:rsid w:val="00B76F32"/>
    <w:rsid w:val="00B77573"/>
    <w:rsid w:val="00B77756"/>
    <w:rsid w:val="00B77834"/>
    <w:rsid w:val="00B77A02"/>
    <w:rsid w:val="00B77A8A"/>
    <w:rsid w:val="00B77CE8"/>
    <w:rsid w:val="00B77F3E"/>
    <w:rsid w:val="00B77F6B"/>
    <w:rsid w:val="00B77FFA"/>
    <w:rsid w:val="00B8044E"/>
    <w:rsid w:val="00B80614"/>
    <w:rsid w:val="00B808E9"/>
    <w:rsid w:val="00B80929"/>
    <w:rsid w:val="00B80AF5"/>
    <w:rsid w:val="00B80BF0"/>
    <w:rsid w:val="00B80E23"/>
    <w:rsid w:val="00B80EE4"/>
    <w:rsid w:val="00B811D6"/>
    <w:rsid w:val="00B81A9E"/>
    <w:rsid w:val="00B81B0F"/>
    <w:rsid w:val="00B81EE8"/>
    <w:rsid w:val="00B81FD3"/>
    <w:rsid w:val="00B82B73"/>
    <w:rsid w:val="00B82B94"/>
    <w:rsid w:val="00B838CB"/>
    <w:rsid w:val="00B83AFD"/>
    <w:rsid w:val="00B83C0D"/>
    <w:rsid w:val="00B83EFF"/>
    <w:rsid w:val="00B8417C"/>
    <w:rsid w:val="00B841D2"/>
    <w:rsid w:val="00B8457A"/>
    <w:rsid w:val="00B845B3"/>
    <w:rsid w:val="00B849B0"/>
    <w:rsid w:val="00B84AC0"/>
    <w:rsid w:val="00B84E0E"/>
    <w:rsid w:val="00B8503A"/>
    <w:rsid w:val="00B851E7"/>
    <w:rsid w:val="00B853A8"/>
    <w:rsid w:val="00B853FD"/>
    <w:rsid w:val="00B85622"/>
    <w:rsid w:val="00B85716"/>
    <w:rsid w:val="00B85D1F"/>
    <w:rsid w:val="00B86000"/>
    <w:rsid w:val="00B862D2"/>
    <w:rsid w:val="00B8646D"/>
    <w:rsid w:val="00B86601"/>
    <w:rsid w:val="00B86868"/>
    <w:rsid w:val="00B86C26"/>
    <w:rsid w:val="00B86DD9"/>
    <w:rsid w:val="00B86DFB"/>
    <w:rsid w:val="00B86F0B"/>
    <w:rsid w:val="00B8713C"/>
    <w:rsid w:val="00B87836"/>
    <w:rsid w:val="00B87D2E"/>
    <w:rsid w:val="00B87E84"/>
    <w:rsid w:val="00B90091"/>
    <w:rsid w:val="00B900F8"/>
    <w:rsid w:val="00B905A9"/>
    <w:rsid w:val="00B90B33"/>
    <w:rsid w:val="00B90DF2"/>
    <w:rsid w:val="00B90F59"/>
    <w:rsid w:val="00B910DB"/>
    <w:rsid w:val="00B91114"/>
    <w:rsid w:val="00B91801"/>
    <w:rsid w:val="00B91C19"/>
    <w:rsid w:val="00B91F50"/>
    <w:rsid w:val="00B91FBD"/>
    <w:rsid w:val="00B92304"/>
    <w:rsid w:val="00B92DB7"/>
    <w:rsid w:val="00B931BC"/>
    <w:rsid w:val="00B939EC"/>
    <w:rsid w:val="00B93C2D"/>
    <w:rsid w:val="00B93EB2"/>
    <w:rsid w:val="00B9430E"/>
    <w:rsid w:val="00B94479"/>
    <w:rsid w:val="00B9462C"/>
    <w:rsid w:val="00B94779"/>
    <w:rsid w:val="00B94D35"/>
    <w:rsid w:val="00B94EBC"/>
    <w:rsid w:val="00B95050"/>
    <w:rsid w:val="00B95723"/>
    <w:rsid w:val="00B95863"/>
    <w:rsid w:val="00B95C23"/>
    <w:rsid w:val="00B95DB3"/>
    <w:rsid w:val="00B96226"/>
    <w:rsid w:val="00B965D2"/>
    <w:rsid w:val="00B966A0"/>
    <w:rsid w:val="00B96822"/>
    <w:rsid w:val="00B968D8"/>
    <w:rsid w:val="00B96961"/>
    <w:rsid w:val="00B96AEF"/>
    <w:rsid w:val="00B96B1F"/>
    <w:rsid w:val="00B96F7D"/>
    <w:rsid w:val="00B97417"/>
    <w:rsid w:val="00B97681"/>
    <w:rsid w:val="00B97705"/>
    <w:rsid w:val="00B9797A"/>
    <w:rsid w:val="00BA004A"/>
    <w:rsid w:val="00BA0109"/>
    <w:rsid w:val="00BA04C3"/>
    <w:rsid w:val="00BA065A"/>
    <w:rsid w:val="00BA06BE"/>
    <w:rsid w:val="00BA071B"/>
    <w:rsid w:val="00BA0CF2"/>
    <w:rsid w:val="00BA0E7C"/>
    <w:rsid w:val="00BA0FA9"/>
    <w:rsid w:val="00BA1268"/>
    <w:rsid w:val="00BA1332"/>
    <w:rsid w:val="00BA139A"/>
    <w:rsid w:val="00BA15F1"/>
    <w:rsid w:val="00BA16F6"/>
    <w:rsid w:val="00BA1A76"/>
    <w:rsid w:val="00BA1ACD"/>
    <w:rsid w:val="00BA1B45"/>
    <w:rsid w:val="00BA1DE9"/>
    <w:rsid w:val="00BA1E7B"/>
    <w:rsid w:val="00BA221B"/>
    <w:rsid w:val="00BA2334"/>
    <w:rsid w:val="00BA244A"/>
    <w:rsid w:val="00BA2DC9"/>
    <w:rsid w:val="00BA37C8"/>
    <w:rsid w:val="00BA3806"/>
    <w:rsid w:val="00BA3DAA"/>
    <w:rsid w:val="00BA40C8"/>
    <w:rsid w:val="00BA43EA"/>
    <w:rsid w:val="00BA52CE"/>
    <w:rsid w:val="00BA53C6"/>
    <w:rsid w:val="00BA5676"/>
    <w:rsid w:val="00BA577B"/>
    <w:rsid w:val="00BA58AC"/>
    <w:rsid w:val="00BA5B01"/>
    <w:rsid w:val="00BA5B2F"/>
    <w:rsid w:val="00BA602C"/>
    <w:rsid w:val="00BA621C"/>
    <w:rsid w:val="00BA663B"/>
    <w:rsid w:val="00BA68A6"/>
    <w:rsid w:val="00BA6EB2"/>
    <w:rsid w:val="00BA7261"/>
    <w:rsid w:val="00BA745B"/>
    <w:rsid w:val="00BA75FC"/>
    <w:rsid w:val="00BA7BAF"/>
    <w:rsid w:val="00BA7E81"/>
    <w:rsid w:val="00BB001B"/>
    <w:rsid w:val="00BB0189"/>
    <w:rsid w:val="00BB0288"/>
    <w:rsid w:val="00BB0314"/>
    <w:rsid w:val="00BB0761"/>
    <w:rsid w:val="00BB0869"/>
    <w:rsid w:val="00BB0E3D"/>
    <w:rsid w:val="00BB12F1"/>
    <w:rsid w:val="00BB1353"/>
    <w:rsid w:val="00BB179B"/>
    <w:rsid w:val="00BB1B21"/>
    <w:rsid w:val="00BB1B36"/>
    <w:rsid w:val="00BB1C93"/>
    <w:rsid w:val="00BB1F38"/>
    <w:rsid w:val="00BB2157"/>
    <w:rsid w:val="00BB2265"/>
    <w:rsid w:val="00BB25B0"/>
    <w:rsid w:val="00BB2B44"/>
    <w:rsid w:val="00BB2ECC"/>
    <w:rsid w:val="00BB33C1"/>
    <w:rsid w:val="00BB3639"/>
    <w:rsid w:val="00BB36FC"/>
    <w:rsid w:val="00BB3730"/>
    <w:rsid w:val="00BB3B92"/>
    <w:rsid w:val="00BB3DE6"/>
    <w:rsid w:val="00BB433F"/>
    <w:rsid w:val="00BB48B4"/>
    <w:rsid w:val="00BB4A86"/>
    <w:rsid w:val="00BB4B80"/>
    <w:rsid w:val="00BB4D9C"/>
    <w:rsid w:val="00BB4E87"/>
    <w:rsid w:val="00BB5C30"/>
    <w:rsid w:val="00BB632C"/>
    <w:rsid w:val="00BB640C"/>
    <w:rsid w:val="00BB6949"/>
    <w:rsid w:val="00BB698E"/>
    <w:rsid w:val="00BB6E44"/>
    <w:rsid w:val="00BB7011"/>
    <w:rsid w:val="00BB71C0"/>
    <w:rsid w:val="00BB7393"/>
    <w:rsid w:val="00BB7397"/>
    <w:rsid w:val="00BB7796"/>
    <w:rsid w:val="00BB7C51"/>
    <w:rsid w:val="00BB7F50"/>
    <w:rsid w:val="00BC0287"/>
    <w:rsid w:val="00BC03B8"/>
    <w:rsid w:val="00BC056B"/>
    <w:rsid w:val="00BC09A5"/>
    <w:rsid w:val="00BC0ACB"/>
    <w:rsid w:val="00BC0D09"/>
    <w:rsid w:val="00BC148A"/>
    <w:rsid w:val="00BC17D6"/>
    <w:rsid w:val="00BC1B3E"/>
    <w:rsid w:val="00BC1CAB"/>
    <w:rsid w:val="00BC1CBF"/>
    <w:rsid w:val="00BC1D09"/>
    <w:rsid w:val="00BC1D79"/>
    <w:rsid w:val="00BC1E45"/>
    <w:rsid w:val="00BC1FDE"/>
    <w:rsid w:val="00BC2150"/>
    <w:rsid w:val="00BC2181"/>
    <w:rsid w:val="00BC2696"/>
    <w:rsid w:val="00BC27AB"/>
    <w:rsid w:val="00BC2B48"/>
    <w:rsid w:val="00BC2E7D"/>
    <w:rsid w:val="00BC30B0"/>
    <w:rsid w:val="00BC366F"/>
    <w:rsid w:val="00BC3854"/>
    <w:rsid w:val="00BC3E97"/>
    <w:rsid w:val="00BC3ED3"/>
    <w:rsid w:val="00BC40D7"/>
    <w:rsid w:val="00BC443E"/>
    <w:rsid w:val="00BC4AA8"/>
    <w:rsid w:val="00BC5168"/>
    <w:rsid w:val="00BC557C"/>
    <w:rsid w:val="00BC55B7"/>
    <w:rsid w:val="00BC55DB"/>
    <w:rsid w:val="00BC58DB"/>
    <w:rsid w:val="00BC590B"/>
    <w:rsid w:val="00BC595E"/>
    <w:rsid w:val="00BC6152"/>
    <w:rsid w:val="00BC6394"/>
    <w:rsid w:val="00BC64ED"/>
    <w:rsid w:val="00BC6A9F"/>
    <w:rsid w:val="00BC6CAD"/>
    <w:rsid w:val="00BC6E08"/>
    <w:rsid w:val="00BC70FA"/>
    <w:rsid w:val="00BC7106"/>
    <w:rsid w:val="00BC7989"/>
    <w:rsid w:val="00BC7B31"/>
    <w:rsid w:val="00BC7E5A"/>
    <w:rsid w:val="00BD0081"/>
    <w:rsid w:val="00BD0361"/>
    <w:rsid w:val="00BD049A"/>
    <w:rsid w:val="00BD056F"/>
    <w:rsid w:val="00BD0C54"/>
    <w:rsid w:val="00BD120B"/>
    <w:rsid w:val="00BD15CB"/>
    <w:rsid w:val="00BD1A58"/>
    <w:rsid w:val="00BD1E90"/>
    <w:rsid w:val="00BD2025"/>
    <w:rsid w:val="00BD239A"/>
    <w:rsid w:val="00BD2547"/>
    <w:rsid w:val="00BD2A2D"/>
    <w:rsid w:val="00BD2D30"/>
    <w:rsid w:val="00BD317C"/>
    <w:rsid w:val="00BD3578"/>
    <w:rsid w:val="00BD3584"/>
    <w:rsid w:val="00BD382A"/>
    <w:rsid w:val="00BD3864"/>
    <w:rsid w:val="00BD3DBA"/>
    <w:rsid w:val="00BD3FA2"/>
    <w:rsid w:val="00BD467D"/>
    <w:rsid w:val="00BD4717"/>
    <w:rsid w:val="00BD47D7"/>
    <w:rsid w:val="00BD4A53"/>
    <w:rsid w:val="00BD4AE7"/>
    <w:rsid w:val="00BD4C56"/>
    <w:rsid w:val="00BD4DC6"/>
    <w:rsid w:val="00BD50AB"/>
    <w:rsid w:val="00BD50DE"/>
    <w:rsid w:val="00BD5308"/>
    <w:rsid w:val="00BD54BD"/>
    <w:rsid w:val="00BD5665"/>
    <w:rsid w:val="00BD57CD"/>
    <w:rsid w:val="00BD591F"/>
    <w:rsid w:val="00BD600C"/>
    <w:rsid w:val="00BD626B"/>
    <w:rsid w:val="00BD6317"/>
    <w:rsid w:val="00BD7059"/>
    <w:rsid w:val="00BD71A6"/>
    <w:rsid w:val="00BD74DE"/>
    <w:rsid w:val="00BD74DF"/>
    <w:rsid w:val="00BD75F5"/>
    <w:rsid w:val="00BD773F"/>
    <w:rsid w:val="00BD7F43"/>
    <w:rsid w:val="00BE00C0"/>
    <w:rsid w:val="00BE03A6"/>
    <w:rsid w:val="00BE03E8"/>
    <w:rsid w:val="00BE06F6"/>
    <w:rsid w:val="00BE08B9"/>
    <w:rsid w:val="00BE0951"/>
    <w:rsid w:val="00BE0AE1"/>
    <w:rsid w:val="00BE0AEE"/>
    <w:rsid w:val="00BE0ECC"/>
    <w:rsid w:val="00BE109C"/>
    <w:rsid w:val="00BE1115"/>
    <w:rsid w:val="00BE1194"/>
    <w:rsid w:val="00BE1309"/>
    <w:rsid w:val="00BE1490"/>
    <w:rsid w:val="00BE14E8"/>
    <w:rsid w:val="00BE1661"/>
    <w:rsid w:val="00BE1866"/>
    <w:rsid w:val="00BE1B2E"/>
    <w:rsid w:val="00BE1B4E"/>
    <w:rsid w:val="00BE1CA1"/>
    <w:rsid w:val="00BE1F24"/>
    <w:rsid w:val="00BE1FCD"/>
    <w:rsid w:val="00BE226F"/>
    <w:rsid w:val="00BE23F9"/>
    <w:rsid w:val="00BE26CE"/>
    <w:rsid w:val="00BE272B"/>
    <w:rsid w:val="00BE2A3D"/>
    <w:rsid w:val="00BE2A55"/>
    <w:rsid w:val="00BE2DAC"/>
    <w:rsid w:val="00BE2E25"/>
    <w:rsid w:val="00BE3143"/>
    <w:rsid w:val="00BE31DA"/>
    <w:rsid w:val="00BE357E"/>
    <w:rsid w:val="00BE3770"/>
    <w:rsid w:val="00BE3CC4"/>
    <w:rsid w:val="00BE3DBF"/>
    <w:rsid w:val="00BE3F0F"/>
    <w:rsid w:val="00BE3F89"/>
    <w:rsid w:val="00BE409D"/>
    <w:rsid w:val="00BE439D"/>
    <w:rsid w:val="00BE46E3"/>
    <w:rsid w:val="00BE47DC"/>
    <w:rsid w:val="00BE48B2"/>
    <w:rsid w:val="00BE4EE4"/>
    <w:rsid w:val="00BE5113"/>
    <w:rsid w:val="00BE522C"/>
    <w:rsid w:val="00BE5710"/>
    <w:rsid w:val="00BE57DA"/>
    <w:rsid w:val="00BE5ACB"/>
    <w:rsid w:val="00BE5B44"/>
    <w:rsid w:val="00BE5EBC"/>
    <w:rsid w:val="00BE637F"/>
    <w:rsid w:val="00BE6381"/>
    <w:rsid w:val="00BE6ACD"/>
    <w:rsid w:val="00BE6B27"/>
    <w:rsid w:val="00BE6C46"/>
    <w:rsid w:val="00BE6E83"/>
    <w:rsid w:val="00BE6F97"/>
    <w:rsid w:val="00BE70E1"/>
    <w:rsid w:val="00BE7739"/>
    <w:rsid w:val="00BE7791"/>
    <w:rsid w:val="00BE7A29"/>
    <w:rsid w:val="00BE7B62"/>
    <w:rsid w:val="00BE7EDB"/>
    <w:rsid w:val="00BF024F"/>
    <w:rsid w:val="00BF0427"/>
    <w:rsid w:val="00BF048B"/>
    <w:rsid w:val="00BF08CA"/>
    <w:rsid w:val="00BF0D02"/>
    <w:rsid w:val="00BF0E61"/>
    <w:rsid w:val="00BF0F7E"/>
    <w:rsid w:val="00BF0FDD"/>
    <w:rsid w:val="00BF141D"/>
    <w:rsid w:val="00BF1435"/>
    <w:rsid w:val="00BF1450"/>
    <w:rsid w:val="00BF1998"/>
    <w:rsid w:val="00BF19B8"/>
    <w:rsid w:val="00BF1D62"/>
    <w:rsid w:val="00BF1E00"/>
    <w:rsid w:val="00BF2317"/>
    <w:rsid w:val="00BF2657"/>
    <w:rsid w:val="00BF2ACA"/>
    <w:rsid w:val="00BF2C76"/>
    <w:rsid w:val="00BF2DA0"/>
    <w:rsid w:val="00BF2E05"/>
    <w:rsid w:val="00BF33FD"/>
    <w:rsid w:val="00BF346F"/>
    <w:rsid w:val="00BF3471"/>
    <w:rsid w:val="00BF3541"/>
    <w:rsid w:val="00BF35E4"/>
    <w:rsid w:val="00BF389F"/>
    <w:rsid w:val="00BF3B16"/>
    <w:rsid w:val="00BF3C4E"/>
    <w:rsid w:val="00BF4067"/>
    <w:rsid w:val="00BF4317"/>
    <w:rsid w:val="00BF4663"/>
    <w:rsid w:val="00BF482B"/>
    <w:rsid w:val="00BF4C25"/>
    <w:rsid w:val="00BF4CA9"/>
    <w:rsid w:val="00BF4D1E"/>
    <w:rsid w:val="00BF4DD3"/>
    <w:rsid w:val="00BF4E66"/>
    <w:rsid w:val="00BF52D6"/>
    <w:rsid w:val="00BF53CC"/>
    <w:rsid w:val="00BF548F"/>
    <w:rsid w:val="00BF55D8"/>
    <w:rsid w:val="00BF5758"/>
    <w:rsid w:val="00BF6858"/>
    <w:rsid w:val="00BF6A09"/>
    <w:rsid w:val="00BF6A1C"/>
    <w:rsid w:val="00BF6D9A"/>
    <w:rsid w:val="00BF6DA3"/>
    <w:rsid w:val="00BF703C"/>
    <w:rsid w:val="00BF7119"/>
    <w:rsid w:val="00BF7534"/>
    <w:rsid w:val="00BF790A"/>
    <w:rsid w:val="00BF7AB8"/>
    <w:rsid w:val="00BF7C25"/>
    <w:rsid w:val="00BF7D02"/>
    <w:rsid w:val="00C00693"/>
    <w:rsid w:val="00C00A9D"/>
    <w:rsid w:val="00C00C00"/>
    <w:rsid w:val="00C00D25"/>
    <w:rsid w:val="00C00E75"/>
    <w:rsid w:val="00C01155"/>
    <w:rsid w:val="00C0149D"/>
    <w:rsid w:val="00C017B4"/>
    <w:rsid w:val="00C01B8C"/>
    <w:rsid w:val="00C01BED"/>
    <w:rsid w:val="00C01F8C"/>
    <w:rsid w:val="00C023F1"/>
    <w:rsid w:val="00C0246A"/>
    <w:rsid w:val="00C029B1"/>
    <w:rsid w:val="00C02DB6"/>
    <w:rsid w:val="00C030D0"/>
    <w:rsid w:val="00C03160"/>
    <w:rsid w:val="00C031E3"/>
    <w:rsid w:val="00C034B7"/>
    <w:rsid w:val="00C035D0"/>
    <w:rsid w:val="00C03EF9"/>
    <w:rsid w:val="00C04063"/>
    <w:rsid w:val="00C043D6"/>
    <w:rsid w:val="00C0453B"/>
    <w:rsid w:val="00C045BF"/>
    <w:rsid w:val="00C049A6"/>
    <w:rsid w:val="00C04E31"/>
    <w:rsid w:val="00C04E52"/>
    <w:rsid w:val="00C05087"/>
    <w:rsid w:val="00C05236"/>
    <w:rsid w:val="00C05289"/>
    <w:rsid w:val="00C0548E"/>
    <w:rsid w:val="00C057EA"/>
    <w:rsid w:val="00C06020"/>
    <w:rsid w:val="00C063F8"/>
    <w:rsid w:val="00C064A8"/>
    <w:rsid w:val="00C06562"/>
    <w:rsid w:val="00C06628"/>
    <w:rsid w:val="00C068E8"/>
    <w:rsid w:val="00C072BE"/>
    <w:rsid w:val="00C0730E"/>
    <w:rsid w:val="00C0739D"/>
    <w:rsid w:val="00C076FE"/>
    <w:rsid w:val="00C077C3"/>
    <w:rsid w:val="00C07AAE"/>
    <w:rsid w:val="00C07B79"/>
    <w:rsid w:val="00C07B8F"/>
    <w:rsid w:val="00C07F7E"/>
    <w:rsid w:val="00C1011A"/>
    <w:rsid w:val="00C10158"/>
    <w:rsid w:val="00C105A6"/>
    <w:rsid w:val="00C10637"/>
    <w:rsid w:val="00C106D7"/>
    <w:rsid w:val="00C10828"/>
    <w:rsid w:val="00C10837"/>
    <w:rsid w:val="00C10923"/>
    <w:rsid w:val="00C10C22"/>
    <w:rsid w:val="00C10C49"/>
    <w:rsid w:val="00C10E9B"/>
    <w:rsid w:val="00C10F95"/>
    <w:rsid w:val="00C113F5"/>
    <w:rsid w:val="00C11DF7"/>
    <w:rsid w:val="00C11E1A"/>
    <w:rsid w:val="00C12329"/>
    <w:rsid w:val="00C124D8"/>
    <w:rsid w:val="00C125E5"/>
    <w:rsid w:val="00C12BEE"/>
    <w:rsid w:val="00C12C7B"/>
    <w:rsid w:val="00C12CC9"/>
    <w:rsid w:val="00C12E82"/>
    <w:rsid w:val="00C1393F"/>
    <w:rsid w:val="00C13A4E"/>
    <w:rsid w:val="00C13A8A"/>
    <w:rsid w:val="00C13B67"/>
    <w:rsid w:val="00C13D0C"/>
    <w:rsid w:val="00C13FB4"/>
    <w:rsid w:val="00C14008"/>
    <w:rsid w:val="00C14106"/>
    <w:rsid w:val="00C14430"/>
    <w:rsid w:val="00C145FA"/>
    <w:rsid w:val="00C1473F"/>
    <w:rsid w:val="00C14BE1"/>
    <w:rsid w:val="00C14D65"/>
    <w:rsid w:val="00C15085"/>
    <w:rsid w:val="00C150BF"/>
    <w:rsid w:val="00C15468"/>
    <w:rsid w:val="00C1568D"/>
    <w:rsid w:val="00C15A8C"/>
    <w:rsid w:val="00C15BC1"/>
    <w:rsid w:val="00C15E14"/>
    <w:rsid w:val="00C15FF4"/>
    <w:rsid w:val="00C1600B"/>
    <w:rsid w:val="00C1637D"/>
    <w:rsid w:val="00C165EE"/>
    <w:rsid w:val="00C16959"/>
    <w:rsid w:val="00C16D97"/>
    <w:rsid w:val="00C176CB"/>
    <w:rsid w:val="00C17A9A"/>
    <w:rsid w:val="00C17BFB"/>
    <w:rsid w:val="00C17C0A"/>
    <w:rsid w:val="00C17C8D"/>
    <w:rsid w:val="00C17F44"/>
    <w:rsid w:val="00C2092D"/>
    <w:rsid w:val="00C20B97"/>
    <w:rsid w:val="00C211C2"/>
    <w:rsid w:val="00C214B7"/>
    <w:rsid w:val="00C219A1"/>
    <w:rsid w:val="00C21FB3"/>
    <w:rsid w:val="00C2211F"/>
    <w:rsid w:val="00C225E3"/>
    <w:rsid w:val="00C22645"/>
    <w:rsid w:val="00C22A0E"/>
    <w:rsid w:val="00C22A9A"/>
    <w:rsid w:val="00C23288"/>
    <w:rsid w:val="00C233D7"/>
    <w:rsid w:val="00C23736"/>
    <w:rsid w:val="00C237B8"/>
    <w:rsid w:val="00C23813"/>
    <w:rsid w:val="00C23CD4"/>
    <w:rsid w:val="00C24F7D"/>
    <w:rsid w:val="00C251F1"/>
    <w:rsid w:val="00C25263"/>
    <w:rsid w:val="00C25463"/>
    <w:rsid w:val="00C254C2"/>
    <w:rsid w:val="00C25618"/>
    <w:rsid w:val="00C256C7"/>
    <w:rsid w:val="00C25BCE"/>
    <w:rsid w:val="00C2645A"/>
    <w:rsid w:val="00C26736"/>
    <w:rsid w:val="00C26AEA"/>
    <w:rsid w:val="00C26EA5"/>
    <w:rsid w:val="00C273E1"/>
    <w:rsid w:val="00C27904"/>
    <w:rsid w:val="00C27D6F"/>
    <w:rsid w:val="00C27DAE"/>
    <w:rsid w:val="00C27FA9"/>
    <w:rsid w:val="00C30471"/>
    <w:rsid w:val="00C30C25"/>
    <w:rsid w:val="00C30C54"/>
    <w:rsid w:val="00C3100E"/>
    <w:rsid w:val="00C31146"/>
    <w:rsid w:val="00C31675"/>
    <w:rsid w:val="00C31BAB"/>
    <w:rsid w:val="00C31CA0"/>
    <w:rsid w:val="00C31EA4"/>
    <w:rsid w:val="00C323B5"/>
    <w:rsid w:val="00C327A5"/>
    <w:rsid w:val="00C3287D"/>
    <w:rsid w:val="00C32A2F"/>
    <w:rsid w:val="00C32D43"/>
    <w:rsid w:val="00C32E42"/>
    <w:rsid w:val="00C33131"/>
    <w:rsid w:val="00C33591"/>
    <w:rsid w:val="00C33683"/>
    <w:rsid w:val="00C337E3"/>
    <w:rsid w:val="00C338CE"/>
    <w:rsid w:val="00C338FF"/>
    <w:rsid w:val="00C339BE"/>
    <w:rsid w:val="00C33A35"/>
    <w:rsid w:val="00C33B7A"/>
    <w:rsid w:val="00C33BB7"/>
    <w:rsid w:val="00C34008"/>
    <w:rsid w:val="00C3435A"/>
    <w:rsid w:val="00C34392"/>
    <w:rsid w:val="00C3481E"/>
    <w:rsid w:val="00C349EC"/>
    <w:rsid w:val="00C34A78"/>
    <w:rsid w:val="00C34BDE"/>
    <w:rsid w:val="00C34C58"/>
    <w:rsid w:val="00C34DCF"/>
    <w:rsid w:val="00C34EB3"/>
    <w:rsid w:val="00C354E5"/>
    <w:rsid w:val="00C3556E"/>
    <w:rsid w:val="00C35906"/>
    <w:rsid w:val="00C3594F"/>
    <w:rsid w:val="00C35A44"/>
    <w:rsid w:val="00C35B9C"/>
    <w:rsid w:val="00C3608F"/>
    <w:rsid w:val="00C36602"/>
    <w:rsid w:val="00C3672B"/>
    <w:rsid w:val="00C367DF"/>
    <w:rsid w:val="00C368EC"/>
    <w:rsid w:val="00C36A89"/>
    <w:rsid w:val="00C36D50"/>
    <w:rsid w:val="00C36E78"/>
    <w:rsid w:val="00C370B6"/>
    <w:rsid w:val="00C377D7"/>
    <w:rsid w:val="00C37F0B"/>
    <w:rsid w:val="00C40A16"/>
    <w:rsid w:val="00C40C08"/>
    <w:rsid w:val="00C40DD3"/>
    <w:rsid w:val="00C410BF"/>
    <w:rsid w:val="00C414AC"/>
    <w:rsid w:val="00C41912"/>
    <w:rsid w:val="00C422BE"/>
    <w:rsid w:val="00C4254A"/>
    <w:rsid w:val="00C426BB"/>
    <w:rsid w:val="00C4292D"/>
    <w:rsid w:val="00C42939"/>
    <w:rsid w:val="00C42C25"/>
    <w:rsid w:val="00C42DF6"/>
    <w:rsid w:val="00C42F03"/>
    <w:rsid w:val="00C439D8"/>
    <w:rsid w:val="00C43AD2"/>
    <w:rsid w:val="00C43F4C"/>
    <w:rsid w:val="00C444D2"/>
    <w:rsid w:val="00C44700"/>
    <w:rsid w:val="00C44838"/>
    <w:rsid w:val="00C44A61"/>
    <w:rsid w:val="00C452C3"/>
    <w:rsid w:val="00C459C0"/>
    <w:rsid w:val="00C45CC2"/>
    <w:rsid w:val="00C46228"/>
    <w:rsid w:val="00C46292"/>
    <w:rsid w:val="00C464DF"/>
    <w:rsid w:val="00C465AF"/>
    <w:rsid w:val="00C4671F"/>
    <w:rsid w:val="00C4694A"/>
    <w:rsid w:val="00C46D27"/>
    <w:rsid w:val="00C46DBC"/>
    <w:rsid w:val="00C471D4"/>
    <w:rsid w:val="00C4722D"/>
    <w:rsid w:val="00C4725B"/>
    <w:rsid w:val="00C4730F"/>
    <w:rsid w:val="00C47406"/>
    <w:rsid w:val="00C4740B"/>
    <w:rsid w:val="00C475E1"/>
    <w:rsid w:val="00C476F1"/>
    <w:rsid w:val="00C477FD"/>
    <w:rsid w:val="00C47853"/>
    <w:rsid w:val="00C478CE"/>
    <w:rsid w:val="00C47A84"/>
    <w:rsid w:val="00C47D5F"/>
    <w:rsid w:val="00C50177"/>
    <w:rsid w:val="00C5046D"/>
    <w:rsid w:val="00C506E7"/>
    <w:rsid w:val="00C50828"/>
    <w:rsid w:val="00C509CE"/>
    <w:rsid w:val="00C50B4E"/>
    <w:rsid w:val="00C50B5D"/>
    <w:rsid w:val="00C50D96"/>
    <w:rsid w:val="00C50E37"/>
    <w:rsid w:val="00C5120F"/>
    <w:rsid w:val="00C51342"/>
    <w:rsid w:val="00C516E5"/>
    <w:rsid w:val="00C51DC5"/>
    <w:rsid w:val="00C52726"/>
    <w:rsid w:val="00C52786"/>
    <w:rsid w:val="00C52B64"/>
    <w:rsid w:val="00C52CA5"/>
    <w:rsid w:val="00C53065"/>
    <w:rsid w:val="00C5327E"/>
    <w:rsid w:val="00C5352A"/>
    <w:rsid w:val="00C53838"/>
    <w:rsid w:val="00C5387E"/>
    <w:rsid w:val="00C539A4"/>
    <w:rsid w:val="00C53BBD"/>
    <w:rsid w:val="00C54046"/>
    <w:rsid w:val="00C5450F"/>
    <w:rsid w:val="00C547EC"/>
    <w:rsid w:val="00C54879"/>
    <w:rsid w:val="00C548BE"/>
    <w:rsid w:val="00C54B1A"/>
    <w:rsid w:val="00C54C52"/>
    <w:rsid w:val="00C54CD3"/>
    <w:rsid w:val="00C553D0"/>
    <w:rsid w:val="00C55867"/>
    <w:rsid w:val="00C5597F"/>
    <w:rsid w:val="00C55E97"/>
    <w:rsid w:val="00C56269"/>
    <w:rsid w:val="00C56426"/>
    <w:rsid w:val="00C56470"/>
    <w:rsid w:val="00C57112"/>
    <w:rsid w:val="00C57419"/>
    <w:rsid w:val="00C5761B"/>
    <w:rsid w:val="00C60289"/>
    <w:rsid w:val="00C60A28"/>
    <w:rsid w:val="00C60A96"/>
    <w:rsid w:val="00C60A9D"/>
    <w:rsid w:val="00C60BB7"/>
    <w:rsid w:val="00C60F46"/>
    <w:rsid w:val="00C61266"/>
    <w:rsid w:val="00C61310"/>
    <w:rsid w:val="00C6137B"/>
    <w:rsid w:val="00C61583"/>
    <w:rsid w:val="00C6160C"/>
    <w:rsid w:val="00C61944"/>
    <w:rsid w:val="00C61994"/>
    <w:rsid w:val="00C61BDF"/>
    <w:rsid w:val="00C61F6F"/>
    <w:rsid w:val="00C621A6"/>
    <w:rsid w:val="00C621BA"/>
    <w:rsid w:val="00C62521"/>
    <w:rsid w:val="00C627DA"/>
    <w:rsid w:val="00C63125"/>
    <w:rsid w:val="00C63564"/>
    <w:rsid w:val="00C639DD"/>
    <w:rsid w:val="00C63C2C"/>
    <w:rsid w:val="00C63EF9"/>
    <w:rsid w:val="00C63F03"/>
    <w:rsid w:val="00C63F8F"/>
    <w:rsid w:val="00C640C9"/>
    <w:rsid w:val="00C642B3"/>
    <w:rsid w:val="00C64363"/>
    <w:rsid w:val="00C644A8"/>
    <w:rsid w:val="00C64700"/>
    <w:rsid w:val="00C647D6"/>
    <w:rsid w:val="00C64D8A"/>
    <w:rsid w:val="00C65025"/>
    <w:rsid w:val="00C6512C"/>
    <w:rsid w:val="00C6530F"/>
    <w:rsid w:val="00C6534C"/>
    <w:rsid w:val="00C65497"/>
    <w:rsid w:val="00C658E5"/>
    <w:rsid w:val="00C65CB2"/>
    <w:rsid w:val="00C662BC"/>
    <w:rsid w:val="00C66497"/>
    <w:rsid w:val="00C66591"/>
    <w:rsid w:val="00C666E8"/>
    <w:rsid w:val="00C66908"/>
    <w:rsid w:val="00C66C99"/>
    <w:rsid w:val="00C66D91"/>
    <w:rsid w:val="00C67759"/>
    <w:rsid w:val="00C67984"/>
    <w:rsid w:val="00C67FA6"/>
    <w:rsid w:val="00C7012A"/>
    <w:rsid w:val="00C701C6"/>
    <w:rsid w:val="00C708B7"/>
    <w:rsid w:val="00C70913"/>
    <w:rsid w:val="00C7097A"/>
    <w:rsid w:val="00C70AD4"/>
    <w:rsid w:val="00C70F00"/>
    <w:rsid w:val="00C710C5"/>
    <w:rsid w:val="00C71523"/>
    <w:rsid w:val="00C718EE"/>
    <w:rsid w:val="00C71CE7"/>
    <w:rsid w:val="00C72685"/>
    <w:rsid w:val="00C726AD"/>
    <w:rsid w:val="00C726B1"/>
    <w:rsid w:val="00C732E1"/>
    <w:rsid w:val="00C733A9"/>
    <w:rsid w:val="00C735DF"/>
    <w:rsid w:val="00C73681"/>
    <w:rsid w:val="00C7368F"/>
    <w:rsid w:val="00C73834"/>
    <w:rsid w:val="00C73B67"/>
    <w:rsid w:val="00C74250"/>
    <w:rsid w:val="00C7488F"/>
    <w:rsid w:val="00C74955"/>
    <w:rsid w:val="00C74967"/>
    <w:rsid w:val="00C74E33"/>
    <w:rsid w:val="00C751AC"/>
    <w:rsid w:val="00C751B0"/>
    <w:rsid w:val="00C75563"/>
    <w:rsid w:val="00C75DE2"/>
    <w:rsid w:val="00C75DE5"/>
    <w:rsid w:val="00C760A7"/>
    <w:rsid w:val="00C760C6"/>
    <w:rsid w:val="00C764EE"/>
    <w:rsid w:val="00C768C5"/>
    <w:rsid w:val="00C76B83"/>
    <w:rsid w:val="00C76C00"/>
    <w:rsid w:val="00C76CC5"/>
    <w:rsid w:val="00C76D46"/>
    <w:rsid w:val="00C76EAA"/>
    <w:rsid w:val="00C77440"/>
    <w:rsid w:val="00C77507"/>
    <w:rsid w:val="00C7750F"/>
    <w:rsid w:val="00C7793A"/>
    <w:rsid w:val="00C77D7A"/>
    <w:rsid w:val="00C77F67"/>
    <w:rsid w:val="00C80075"/>
    <w:rsid w:val="00C801A2"/>
    <w:rsid w:val="00C80258"/>
    <w:rsid w:val="00C8054F"/>
    <w:rsid w:val="00C8056C"/>
    <w:rsid w:val="00C805DD"/>
    <w:rsid w:val="00C80784"/>
    <w:rsid w:val="00C80A25"/>
    <w:rsid w:val="00C80A58"/>
    <w:rsid w:val="00C80B80"/>
    <w:rsid w:val="00C80CE0"/>
    <w:rsid w:val="00C813C9"/>
    <w:rsid w:val="00C81417"/>
    <w:rsid w:val="00C82017"/>
    <w:rsid w:val="00C8227A"/>
    <w:rsid w:val="00C82624"/>
    <w:rsid w:val="00C82632"/>
    <w:rsid w:val="00C82635"/>
    <w:rsid w:val="00C82EB3"/>
    <w:rsid w:val="00C832B8"/>
    <w:rsid w:val="00C836F9"/>
    <w:rsid w:val="00C837C4"/>
    <w:rsid w:val="00C83951"/>
    <w:rsid w:val="00C83B6F"/>
    <w:rsid w:val="00C83C67"/>
    <w:rsid w:val="00C83C6B"/>
    <w:rsid w:val="00C83F2A"/>
    <w:rsid w:val="00C8491B"/>
    <w:rsid w:val="00C84BE9"/>
    <w:rsid w:val="00C84E65"/>
    <w:rsid w:val="00C84E9C"/>
    <w:rsid w:val="00C85010"/>
    <w:rsid w:val="00C8502A"/>
    <w:rsid w:val="00C850C8"/>
    <w:rsid w:val="00C851CC"/>
    <w:rsid w:val="00C85311"/>
    <w:rsid w:val="00C854B8"/>
    <w:rsid w:val="00C85D8B"/>
    <w:rsid w:val="00C85E57"/>
    <w:rsid w:val="00C8618C"/>
    <w:rsid w:val="00C86229"/>
    <w:rsid w:val="00C86970"/>
    <w:rsid w:val="00C86A3F"/>
    <w:rsid w:val="00C86B47"/>
    <w:rsid w:val="00C87030"/>
    <w:rsid w:val="00C8764E"/>
    <w:rsid w:val="00C87764"/>
    <w:rsid w:val="00C87A8C"/>
    <w:rsid w:val="00C87AF9"/>
    <w:rsid w:val="00C87B7D"/>
    <w:rsid w:val="00C90267"/>
    <w:rsid w:val="00C905B4"/>
    <w:rsid w:val="00C90694"/>
    <w:rsid w:val="00C90924"/>
    <w:rsid w:val="00C90955"/>
    <w:rsid w:val="00C90BE4"/>
    <w:rsid w:val="00C90BF4"/>
    <w:rsid w:val="00C90ED7"/>
    <w:rsid w:val="00C9104D"/>
    <w:rsid w:val="00C9152B"/>
    <w:rsid w:val="00C91554"/>
    <w:rsid w:val="00C9166F"/>
    <w:rsid w:val="00C916F4"/>
    <w:rsid w:val="00C918FD"/>
    <w:rsid w:val="00C91A2F"/>
    <w:rsid w:val="00C91A4A"/>
    <w:rsid w:val="00C91B73"/>
    <w:rsid w:val="00C91ED8"/>
    <w:rsid w:val="00C920C1"/>
    <w:rsid w:val="00C92238"/>
    <w:rsid w:val="00C92387"/>
    <w:rsid w:val="00C92462"/>
    <w:rsid w:val="00C92BE3"/>
    <w:rsid w:val="00C93390"/>
    <w:rsid w:val="00C935AF"/>
    <w:rsid w:val="00C938B1"/>
    <w:rsid w:val="00C938B7"/>
    <w:rsid w:val="00C93BE4"/>
    <w:rsid w:val="00C93C84"/>
    <w:rsid w:val="00C94215"/>
    <w:rsid w:val="00C948B8"/>
    <w:rsid w:val="00C953EF"/>
    <w:rsid w:val="00C956DB"/>
    <w:rsid w:val="00C95902"/>
    <w:rsid w:val="00C95C80"/>
    <w:rsid w:val="00C95CAF"/>
    <w:rsid w:val="00C95E8A"/>
    <w:rsid w:val="00C95FAE"/>
    <w:rsid w:val="00C96296"/>
    <w:rsid w:val="00C965B3"/>
    <w:rsid w:val="00C967EC"/>
    <w:rsid w:val="00C969F4"/>
    <w:rsid w:val="00C96A7A"/>
    <w:rsid w:val="00C96BE8"/>
    <w:rsid w:val="00C96C5E"/>
    <w:rsid w:val="00C97022"/>
    <w:rsid w:val="00C975D0"/>
    <w:rsid w:val="00C97709"/>
    <w:rsid w:val="00C977A6"/>
    <w:rsid w:val="00C977B6"/>
    <w:rsid w:val="00C97B06"/>
    <w:rsid w:val="00C97DCE"/>
    <w:rsid w:val="00C97E26"/>
    <w:rsid w:val="00CA0139"/>
    <w:rsid w:val="00CA0761"/>
    <w:rsid w:val="00CA07DC"/>
    <w:rsid w:val="00CA0A61"/>
    <w:rsid w:val="00CA0D72"/>
    <w:rsid w:val="00CA144C"/>
    <w:rsid w:val="00CA1458"/>
    <w:rsid w:val="00CA1917"/>
    <w:rsid w:val="00CA1E30"/>
    <w:rsid w:val="00CA1F27"/>
    <w:rsid w:val="00CA1F2F"/>
    <w:rsid w:val="00CA2114"/>
    <w:rsid w:val="00CA26AF"/>
    <w:rsid w:val="00CA28C1"/>
    <w:rsid w:val="00CA2A28"/>
    <w:rsid w:val="00CA2EE2"/>
    <w:rsid w:val="00CA37AB"/>
    <w:rsid w:val="00CA3BA6"/>
    <w:rsid w:val="00CA3CE6"/>
    <w:rsid w:val="00CA3ED0"/>
    <w:rsid w:val="00CA3F67"/>
    <w:rsid w:val="00CA4076"/>
    <w:rsid w:val="00CA41AD"/>
    <w:rsid w:val="00CA4243"/>
    <w:rsid w:val="00CA43D9"/>
    <w:rsid w:val="00CA43F6"/>
    <w:rsid w:val="00CA46C4"/>
    <w:rsid w:val="00CA47D9"/>
    <w:rsid w:val="00CA4AB5"/>
    <w:rsid w:val="00CA4B02"/>
    <w:rsid w:val="00CA4B29"/>
    <w:rsid w:val="00CA5413"/>
    <w:rsid w:val="00CA5857"/>
    <w:rsid w:val="00CA5B15"/>
    <w:rsid w:val="00CA5CB4"/>
    <w:rsid w:val="00CA5E03"/>
    <w:rsid w:val="00CA5E83"/>
    <w:rsid w:val="00CA5FBC"/>
    <w:rsid w:val="00CA60F1"/>
    <w:rsid w:val="00CA6A1B"/>
    <w:rsid w:val="00CA6B50"/>
    <w:rsid w:val="00CA6C41"/>
    <w:rsid w:val="00CA6F78"/>
    <w:rsid w:val="00CA716B"/>
    <w:rsid w:val="00CA7267"/>
    <w:rsid w:val="00CA742B"/>
    <w:rsid w:val="00CA748E"/>
    <w:rsid w:val="00CA76BE"/>
    <w:rsid w:val="00CA7755"/>
    <w:rsid w:val="00CA77DD"/>
    <w:rsid w:val="00CA78B7"/>
    <w:rsid w:val="00CA7BF3"/>
    <w:rsid w:val="00CB01D7"/>
    <w:rsid w:val="00CB08ED"/>
    <w:rsid w:val="00CB0DB3"/>
    <w:rsid w:val="00CB0F99"/>
    <w:rsid w:val="00CB1410"/>
    <w:rsid w:val="00CB1575"/>
    <w:rsid w:val="00CB16D9"/>
    <w:rsid w:val="00CB1AEB"/>
    <w:rsid w:val="00CB1C03"/>
    <w:rsid w:val="00CB214B"/>
    <w:rsid w:val="00CB26BE"/>
    <w:rsid w:val="00CB2776"/>
    <w:rsid w:val="00CB27AA"/>
    <w:rsid w:val="00CB27CF"/>
    <w:rsid w:val="00CB288A"/>
    <w:rsid w:val="00CB289C"/>
    <w:rsid w:val="00CB2D87"/>
    <w:rsid w:val="00CB2E63"/>
    <w:rsid w:val="00CB2E92"/>
    <w:rsid w:val="00CB2F5C"/>
    <w:rsid w:val="00CB305E"/>
    <w:rsid w:val="00CB3106"/>
    <w:rsid w:val="00CB3861"/>
    <w:rsid w:val="00CB3A23"/>
    <w:rsid w:val="00CB3AF7"/>
    <w:rsid w:val="00CB3B28"/>
    <w:rsid w:val="00CB3B9C"/>
    <w:rsid w:val="00CB3E58"/>
    <w:rsid w:val="00CB3EC6"/>
    <w:rsid w:val="00CB3F0A"/>
    <w:rsid w:val="00CB3F90"/>
    <w:rsid w:val="00CB4301"/>
    <w:rsid w:val="00CB4608"/>
    <w:rsid w:val="00CB47B4"/>
    <w:rsid w:val="00CB491E"/>
    <w:rsid w:val="00CB5275"/>
    <w:rsid w:val="00CB5AD3"/>
    <w:rsid w:val="00CB5DC2"/>
    <w:rsid w:val="00CB5FB2"/>
    <w:rsid w:val="00CB608D"/>
    <w:rsid w:val="00CB635A"/>
    <w:rsid w:val="00CB64B8"/>
    <w:rsid w:val="00CB69F3"/>
    <w:rsid w:val="00CB6B25"/>
    <w:rsid w:val="00CB6C13"/>
    <w:rsid w:val="00CB6C3C"/>
    <w:rsid w:val="00CB6E29"/>
    <w:rsid w:val="00CB6F35"/>
    <w:rsid w:val="00CB70C3"/>
    <w:rsid w:val="00CB73FB"/>
    <w:rsid w:val="00CB74BC"/>
    <w:rsid w:val="00CB7836"/>
    <w:rsid w:val="00CB7CF8"/>
    <w:rsid w:val="00CB7EC7"/>
    <w:rsid w:val="00CC02CF"/>
    <w:rsid w:val="00CC0305"/>
    <w:rsid w:val="00CC0325"/>
    <w:rsid w:val="00CC05BE"/>
    <w:rsid w:val="00CC064A"/>
    <w:rsid w:val="00CC07D8"/>
    <w:rsid w:val="00CC0804"/>
    <w:rsid w:val="00CC088A"/>
    <w:rsid w:val="00CC0BA6"/>
    <w:rsid w:val="00CC0C67"/>
    <w:rsid w:val="00CC0E17"/>
    <w:rsid w:val="00CC0E9A"/>
    <w:rsid w:val="00CC104F"/>
    <w:rsid w:val="00CC1474"/>
    <w:rsid w:val="00CC1CAA"/>
    <w:rsid w:val="00CC27B3"/>
    <w:rsid w:val="00CC2984"/>
    <w:rsid w:val="00CC3567"/>
    <w:rsid w:val="00CC36D9"/>
    <w:rsid w:val="00CC3785"/>
    <w:rsid w:val="00CC399D"/>
    <w:rsid w:val="00CC405E"/>
    <w:rsid w:val="00CC416E"/>
    <w:rsid w:val="00CC4654"/>
    <w:rsid w:val="00CC46C8"/>
    <w:rsid w:val="00CC4831"/>
    <w:rsid w:val="00CC49D7"/>
    <w:rsid w:val="00CC4BC4"/>
    <w:rsid w:val="00CC4C16"/>
    <w:rsid w:val="00CC51FE"/>
    <w:rsid w:val="00CC52D9"/>
    <w:rsid w:val="00CC55DC"/>
    <w:rsid w:val="00CC57CC"/>
    <w:rsid w:val="00CC5876"/>
    <w:rsid w:val="00CC5D38"/>
    <w:rsid w:val="00CC6205"/>
    <w:rsid w:val="00CC6880"/>
    <w:rsid w:val="00CC69E0"/>
    <w:rsid w:val="00CC6B23"/>
    <w:rsid w:val="00CC6C30"/>
    <w:rsid w:val="00CC73B6"/>
    <w:rsid w:val="00CC746F"/>
    <w:rsid w:val="00CC7484"/>
    <w:rsid w:val="00CC765E"/>
    <w:rsid w:val="00CC78A9"/>
    <w:rsid w:val="00CC79BD"/>
    <w:rsid w:val="00CC79E8"/>
    <w:rsid w:val="00CC7C4B"/>
    <w:rsid w:val="00CC7CD8"/>
    <w:rsid w:val="00CD006F"/>
    <w:rsid w:val="00CD0273"/>
    <w:rsid w:val="00CD0321"/>
    <w:rsid w:val="00CD0848"/>
    <w:rsid w:val="00CD0A15"/>
    <w:rsid w:val="00CD0A7F"/>
    <w:rsid w:val="00CD0BED"/>
    <w:rsid w:val="00CD1029"/>
    <w:rsid w:val="00CD1107"/>
    <w:rsid w:val="00CD1407"/>
    <w:rsid w:val="00CD154A"/>
    <w:rsid w:val="00CD17CB"/>
    <w:rsid w:val="00CD1923"/>
    <w:rsid w:val="00CD1C4D"/>
    <w:rsid w:val="00CD1C8C"/>
    <w:rsid w:val="00CD1D09"/>
    <w:rsid w:val="00CD1F9F"/>
    <w:rsid w:val="00CD20D8"/>
    <w:rsid w:val="00CD2500"/>
    <w:rsid w:val="00CD284A"/>
    <w:rsid w:val="00CD28CB"/>
    <w:rsid w:val="00CD298F"/>
    <w:rsid w:val="00CD2A22"/>
    <w:rsid w:val="00CD2C00"/>
    <w:rsid w:val="00CD2C5F"/>
    <w:rsid w:val="00CD2EEE"/>
    <w:rsid w:val="00CD30C6"/>
    <w:rsid w:val="00CD3276"/>
    <w:rsid w:val="00CD32AD"/>
    <w:rsid w:val="00CD3372"/>
    <w:rsid w:val="00CD34E0"/>
    <w:rsid w:val="00CD355C"/>
    <w:rsid w:val="00CD3782"/>
    <w:rsid w:val="00CD39F2"/>
    <w:rsid w:val="00CD3A55"/>
    <w:rsid w:val="00CD3D5C"/>
    <w:rsid w:val="00CD3D80"/>
    <w:rsid w:val="00CD4C82"/>
    <w:rsid w:val="00CD5083"/>
    <w:rsid w:val="00CD517A"/>
    <w:rsid w:val="00CD5185"/>
    <w:rsid w:val="00CD5263"/>
    <w:rsid w:val="00CD53FC"/>
    <w:rsid w:val="00CD5547"/>
    <w:rsid w:val="00CD5774"/>
    <w:rsid w:val="00CD5953"/>
    <w:rsid w:val="00CD5B6B"/>
    <w:rsid w:val="00CD5D7B"/>
    <w:rsid w:val="00CD6618"/>
    <w:rsid w:val="00CD6ABB"/>
    <w:rsid w:val="00CD6D61"/>
    <w:rsid w:val="00CD6E18"/>
    <w:rsid w:val="00CD6FC1"/>
    <w:rsid w:val="00CD70C9"/>
    <w:rsid w:val="00CD71D2"/>
    <w:rsid w:val="00CD71EA"/>
    <w:rsid w:val="00CD7B51"/>
    <w:rsid w:val="00CD7E50"/>
    <w:rsid w:val="00CE023F"/>
    <w:rsid w:val="00CE0366"/>
    <w:rsid w:val="00CE0658"/>
    <w:rsid w:val="00CE0696"/>
    <w:rsid w:val="00CE070E"/>
    <w:rsid w:val="00CE071B"/>
    <w:rsid w:val="00CE07B9"/>
    <w:rsid w:val="00CE1117"/>
    <w:rsid w:val="00CE159F"/>
    <w:rsid w:val="00CE1900"/>
    <w:rsid w:val="00CE1F91"/>
    <w:rsid w:val="00CE20F4"/>
    <w:rsid w:val="00CE21AF"/>
    <w:rsid w:val="00CE26E1"/>
    <w:rsid w:val="00CE26F1"/>
    <w:rsid w:val="00CE2E20"/>
    <w:rsid w:val="00CE30FD"/>
    <w:rsid w:val="00CE313F"/>
    <w:rsid w:val="00CE3316"/>
    <w:rsid w:val="00CE37A1"/>
    <w:rsid w:val="00CE38A8"/>
    <w:rsid w:val="00CE3A7F"/>
    <w:rsid w:val="00CE3C4D"/>
    <w:rsid w:val="00CE3DC6"/>
    <w:rsid w:val="00CE4178"/>
    <w:rsid w:val="00CE425A"/>
    <w:rsid w:val="00CE4695"/>
    <w:rsid w:val="00CE51CC"/>
    <w:rsid w:val="00CE53BD"/>
    <w:rsid w:val="00CE5B19"/>
    <w:rsid w:val="00CE5E80"/>
    <w:rsid w:val="00CE6168"/>
    <w:rsid w:val="00CE6339"/>
    <w:rsid w:val="00CE63A6"/>
    <w:rsid w:val="00CE67AE"/>
    <w:rsid w:val="00CE6AD7"/>
    <w:rsid w:val="00CE6B28"/>
    <w:rsid w:val="00CE6E5E"/>
    <w:rsid w:val="00CE796C"/>
    <w:rsid w:val="00CE7E12"/>
    <w:rsid w:val="00CE7ED2"/>
    <w:rsid w:val="00CF0DBE"/>
    <w:rsid w:val="00CF0E55"/>
    <w:rsid w:val="00CF0E9A"/>
    <w:rsid w:val="00CF0EF8"/>
    <w:rsid w:val="00CF1049"/>
    <w:rsid w:val="00CF1A43"/>
    <w:rsid w:val="00CF1D4A"/>
    <w:rsid w:val="00CF1EEA"/>
    <w:rsid w:val="00CF2765"/>
    <w:rsid w:val="00CF2855"/>
    <w:rsid w:val="00CF29EB"/>
    <w:rsid w:val="00CF2CA4"/>
    <w:rsid w:val="00CF2CB3"/>
    <w:rsid w:val="00CF2D53"/>
    <w:rsid w:val="00CF2F6D"/>
    <w:rsid w:val="00CF3190"/>
    <w:rsid w:val="00CF3202"/>
    <w:rsid w:val="00CF3259"/>
    <w:rsid w:val="00CF3487"/>
    <w:rsid w:val="00CF38CC"/>
    <w:rsid w:val="00CF3B37"/>
    <w:rsid w:val="00CF3BBB"/>
    <w:rsid w:val="00CF3C7B"/>
    <w:rsid w:val="00CF3D5A"/>
    <w:rsid w:val="00CF4200"/>
    <w:rsid w:val="00CF4399"/>
    <w:rsid w:val="00CF45AF"/>
    <w:rsid w:val="00CF4ECE"/>
    <w:rsid w:val="00CF4F1C"/>
    <w:rsid w:val="00CF5110"/>
    <w:rsid w:val="00CF559D"/>
    <w:rsid w:val="00CF55BE"/>
    <w:rsid w:val="00CF5814"/>
    <w:rsid w:val="00CF5B9F"/>
    <w:rsid w:val="00CF5BE2"/>
    <w:rsid w:val="00CF5ED6"/>
    <w:rsid w:val="00CF65B1"/>
    <w:rsid w:val="00CF69BF"/>
    <w:rsid w:val="00CF6A0B"/>
    <w:rsid w:val="00CF6C35"/>
    <w:rsid w:val="00CF6C62"/>
    <w:rsid w:val="00CF6C73"/>
    <w:rsid w:val="00CF6EAA"/>
    <w:rsid w:val="00CF787C"/>
    <w:rsid w:val="00CF7953"/>
    <w:rsid w:val="00CF7D13"/>
    <w:rsid w:val="00CF7F17"/>
    <w:rsid w:val="00CF7FA9"/>
    <w:rsid w:val="00D00095"/>
    <w:rsid w:val="00D00129"/>
    <w:rsid w:val="00D0024C"/>
    <w:rsid w:val="00D002FA"/>
    <w:rsid w:val="00D0083F"/>
    <w:rsid w:val="00D008BF"/>
    <w:rsid w:val="00D0092D"/>
    <w:rsid w:val="00D00A51"/>
    <w:rsid w:val="00D00B73"/>
    <w:rsid w:val="00D013F3"/>
    <w:rsid w:val="00D01643"/>
    <w:rsid w:val="00D0191A"/>
    <w:rsid w:val="00D01CD5"/>
    <w:rsid w:val="00D01E65"/>
    <w:rsid w:val="00D01EEA"/>
    <w:rsid w:val="00D02292"/>
    <w:rsid w:val="00D022D1"/>
    <w:rsid w:val="00D02329"/>
    <w:rsid w:val="00D02657"/>
    <w:rsid w:val="00D028B5"/>
    <w:rsid w:val="00D02B0B"/>
    <w:rsid w:val="00D02B9A"/>
    <w:rsid w:val="00D02C11"/>
    <w:rsid w:val="00D02DAD"/>
    <w:rsid w:val="00D02E48"/>
    <w:rsid w:val="00D02FD9"/>
    <w:rsid w:val="00D031EA"/>
    <w:rsid w:val="00D03889"/>
    <w:rsid w:val="00D03924"/>
    <w:rsid w:val="00D03D9C"/>
    <w:rsid w:val="00D03E10"/>
    <w:rsid w:val="00D04691"/>
    <w:rsid w:val="00D046AC"/>
    <w:rsid w:val="00D04979"/>
    <w:rsid w:val="00D04DBE"/>
    <w:rsid w:val="00D05025"/>
    <w:rsid w:val="00D05037"/>
    <w:rsid w:val="00D051D5"/>
    <w:rsid w:val="00D05211"/>
    <w:rsid w:val="00D0524C"/>
    <w:rsid w:val="00D05257"/>
    <w:rsid w:val="00D05674"/>
    <w:rsid w:val="00D05888"/>
    <w:rsid w:val="00D059B7"/>
    <w:rsid w:val="00D059CD"/>
    <w:rsid w:val="00D05C0B"/>
    <w:rsid w:val="00D06265"/>
    <w:rsid w:val="00D0644F"/>
    <w:rsid w:val="00D06AE2"/>
    <w:rsid w:val="00D06B18"/>
    <w:rsid w:val="00D06CBB"/>
    <w:rsid w:val="00D07254"/>
    <w:rsid w:val="00D07311"/>
    <w:rsid w:val="00D0786E"/>
    <w:rsid w:val="00D07B21"/>
    <w:rsid w:val="00D07C71"/>
    <w:rsid w:val="00D07CA5"/>
    <w:rsid w:val="00D07CEE"/>
    <w:rsid w:val="00D07DCC"/>
    <w:rsid w:val="00D10450"/>
    <w:rsid w:val="00D1049A"/>
    <w:rsid w:val="00D104A5"/>
    <w:rsid w:val="00D105D3"/>
    <w:rsid w:val="00D105DB"/>
    <w:rsid w:val="00D107BB"/>
    <w:rsid w:val="00D10943"/>
    <w:rsid w:val="00D10B9E"/>
    <w:rsid w:val="00D10BD9"/>
    <w:rsid w:val="00D10C84"/>
    <w:rsid w:val="00D11008"/>
    <w:rsid w:val="00D11317"/>
    <w:rsid w:val="00D117D6"/>
    <w:rsid w:val="00D119AC"/>
    <w:rsid w:val="00D12505"/>
    <w:rsid w:val="00D12581"/>
    <w:rsid w:val="00D1266A"/>
    <w:rsid w:val="00D1279A"/>
    <w:rsid w:val="00D12B56"/>
    <w:rsid w:val="00D12B6D"/>
    <w:rsid w:val="00D12D56"/>
    <w:rsid w:val="00D13493"/>
    <w:rsid w:val="00D135DC"/>
    <w:rsid w:val="00D1361B"/>
    <w:rsid w:val="00D1364A"/>
    <w:rsid w:val="00D13841"/>
    <w:rsid w:val="00D13949"/>
    <w:rsid w:val="00D13ABF"/>
    <w:rsid w:val="00D13C7B"/>
    <w:rsid w:val="00D13F1C"/>
    <w:rsid w:val="00D1427B"/>
    <w:rsid w:val="00D1432C"/>
    <w:rsid w:val="00D145C2"/>
    <w:rsid w:val="00D14720"/>
    <w:rsid w:val="00D14F3A"/>
    <w:rsid w:val="00D150AC"/>
    <w:rsid w:val="00D1519D"/>
    <w:rsid w:val="00D152F5"/>
    <w:rsid w:val="00D15A45"/>
    <w:rsid w:val="00D15D58"/>
    <w:rsid w:val="00D15E0D"/>
    <w:rsid w:val="00D16125"/>
    <w:rsid w:val="00D16241"/>
    <w:rsid w:val="00D1641F"/>
    <w:rsid w:val="00D165E1"/>
    <w:rsid w:val="00D16798"/>
    <w:rsid w:val="00D17075"/>
    <w:rsid w:val="00D174C9"/>
    <w:rsid w:val="00D175AC"/>
    <w:rsid w:val="00D17939"/>
    <w:rsid w:val="00D17A3A"/>
    <w:rsid w:val="00D17E1D"/>
    <w:rsid w:val="00D202CC"/>
    <w:rsid w:val="00D20542"/>
    <w:rsid w:val="00D2058B"/>
    <w:rsid w:val="00D20A47"/>
    <w:rsid w:val="00D20A64"/>
    <w:rsid w:val="00D20CBD"/>
    <w:rsid w:val="00D20D59"/>
    <w:rsid w:val="00D2107D"/>
    <w:rsid w:val="00D210E2"/>
    <w:rsid w:val="00D2130B"/>
    <w:rsid w:val="00D2162E"/>
    <w:rsid w:val="00D218AF"/>
    <w:rsid w:val="00D2194C"/>
    <w:rsid w:val="00D21A2F"/>
    <w:rsid w:val="00D21B7E"/>
    <w:rsid w:val="00D21B96"/>
    <w:rsid w:val="00D21BE7"/>
    <w:rsid w:val="00D21FEC"/>
    <w:rsid w:val="00D22613"/>
    <w:rsid w:val="00D22668"/>
    <w:rsid w:val="00D22D3F"/>
    <w:rsid w:val="00D230D3"/>
    <w:rsid w:val="00D2368B"/>
    <w:rsid w:val="00D239D4"/>
    <w:rsid w:val="00D23A5C"/>
    <w:rsid w:val="00D23B9D"/>
    <w:rsid w:val="00D23D4C"/>
    <w:rsid w:val="00D23D56"/>
    <w:rsid w:val="00D23E96"/>
    <w:rsid w:val="00D24225"/>
    <w:rsid w:val="00D246EB"/>
    <w:rsid w:val="00D248E1"/>
    <w:rsid w:val="00D249B6"/>
    <w:rsid w:val="00D24AB1"/>
    <w:rsid w:val="00D24B9C"/>
    <w:rsid w:val="00D24C4B"/>
    <w:rsid w:val="00D24CEA"/>
    <w:rsid w:val="00D25022"/>
    <w:rsid w:val="00D2534E"/>
    <w:rsid w:val="00D25608"/>
    <w:rsid w:val="00D25743"/>
    <w:rsid w:val="00D25781"/>
    <w:rsid w:val="00D257AC"/>
    <w:rsid w:val="00D25C71"/>
    <w:rsid w:val="00D25E77"/>
    <w:rsid w:val="00D26608"/>
    <w:rsid w:val="00D26C81"/>
    <w:rsid w:val="00D26CB0"/>
    <w:rsid w:val="00D26DFE"/>
    <w:rsid w:val="00D272B2"/>
    <w:rsid w:val="00D27443"/>
    <w:rsid w:val="00D27B96"/>
    <w:rsid w:val="00D27D2F"/>
    <w:rsid w:val="00D3003A"/>
    <w:rsid w:val="00D300FF"/>
    <w:rsid w:val="00D303D0"/>
    <w:rsid w:val="00D30552"/>
    <w:rsid w:val="00D306FE"/>
    <w:rsid w:val="00D30776"/>
    <w:rsid w:val="00D309CB"/>
    <w:rsid w:val="00D30A6E"/>
    <w:rsid w:val="00D31491"/>
    <w:rsid w:val="00D314E2"/>
    <w:rsid w:val="00D316A4"/>
    <w:rsid w:val="00D31DDD"/>
    <w:rsid w:val="00D31FEE"/>
    <w:rsid w:val="00D321F4"/>
    <w:rsid w:val="00D32747"/>
    <w:rsid w:val="00D32A6E"/>
    <w:rsid w:val="00D32C2E"/>
    <w:rsid w:val="00D32E15"/>
    <w:rsid w:val="00D32F00"/>
    <w:rsid w:val="00D33290"/>
    <w:rsid w:val="00D332C3"/>
    <w:rsid w:val="00D3375B"/>
    <w:rsid w:val="00D3391D"/>
    <w:rsid w:val="00D33AA8"/>
    <w:rsid w:val="00D33B86"/>
    <w:rsid w:val="00D33BF0"/>
    <w:rsid w:val="00D33F23"/>
    <w:rsid w:val="00D34082"/>
    <w:rsid w:val="00D34096"/>
    <w:rsid w:val="00D34325"/>
    <w:rsid w:val="00D344E2"/>
    <w:rsid w:val="00D34653"/>
    <w:rsid w:val="00D34978"/>
    <w:rsid w:val="00D34CD8"/>
    <w:rsid w:val="00D34D0C"/>
    <w:rsid w:val="00D352DB"/>
    <w:rsid w:val="00D3578C"/>
    <w:rsid w:val="00D357E3"/>
    <w:rsid w:val="00D357ED"/>
    <w:rsid w:val="00D358B4"/>
    <w:rsid w:val="00D35D17"/>
    <w:rsid w:val="00D35D6F"/>
    <w:rsid w:val="00D3616A"/>
    <w:rsid w:val="00D36407"/>
    <w:rsid w:val="00D3670A"/>
    <w:rsid w:val="00D36A19"/>
    <w:rsid w:val="00D371F3"/>
    <w:rsid w:val="00D3724E"/>
    <w:rsid w:val="00D37454"/>
    <w:rsid w:val="00D37767"/>
    <w:rsid w:val="00D377F9"/>
    <w:rsid w:val="00D3794D"/>
    <w:rsid w:val="00D400A1"/>
    <w:rsid w:val="00D4011B"/>
    <w:rsid w:val="00D40292"/>
    <w:rsid w:val="00D40B28"/>
    <w:rsid w:val="00D40DFE"/>
    <w:rsid w:val="00D40EA2"/>
    <w:rsid w:val="00D4126E"/>
    <w:rsid w:val="00D412C1"/>
    <w:rsid w:val="00D412F9"/>
    <w:rsid w:val="00D41ABA"/>
    <w:rsid w:val="00D41B61"/>
    <w:rsid w:val="00D41E10"/>
    <w:rsid w:val="00D4210B"/>
    <w:rsid w:val="00D422FB"/>
    <w:rsid w:val="00D423D8"/>
    <w:rsid w:val="00D42568"/>
    <w:rsid w:val="00D42581"/>
    <w:rsid w:val="00D42B21"/>
    <w:rsid w:val="00D42F9A"/>
    <w:rsid w:val="00D43093"/>
    <w:rsid w:val="00D43094"/>
    <w:rsid w:val="00D43297"/>
    <w:rsid w:val="00D43328"/>
    <w:rsid w:val="00D4342A"/>
    <w:rsid w:val="00D4350C"/>
    <w:rsid w:val="00D4376F"/>
    <w:rsid w:val="00D43C16"/>
    <w:rsid w:val="00D43D29"/>
    <w:rsid w:val="00D4425A"/>
    <w:rsid w:val="00D44297"/>
    <w:rsid w:val="00D446C6"/>
    <w:rsid w:val="00D44CFB"/>
    <w:rsid w:val="00D44D29"/>
    <w:rsid w:val="00D44DAB"/>
    <w:rsid w:val="00D44DC4"/>
    <w:rsid w:val="00D44FF3"/>
    <w:rsid w:val="00D453C1"/>
    <w:rsid w:val="00D45B4F"/>
    <w:rsid w:val="00D45DC7"/>
    <w:rsid w:val="00D45E8F"/>
    <w:rsid w:val="00D45F25"/>
    <w:rsid w:val="00D46004"/>
    <w:rsid w:val="00D46616"/>
    <w:rsid w:val="00D46A04"/>
    <w:rsid w:val="00D46E2C"/>
    <w:rsid w:val="00D46F77"/>
    <w:rsid w:val="00D4707A"/>
    <w:rsid w:val="00D47570"/>
    <w:rsid w:val="00D47808"/>
    <w:rsid w:val="00D47A15"/>
    <w:rsid w:val="00D500DD"/>
    <w:rsid w:val="00D501B1"/>
    <w:rsid w:val="00D504FB"/>
    <w:rsid w:val="00D50686"/>
    <w:rsid w:val="00D5069E"/>
    <w:rsid w:val="00D507C7"/>
    <w:rsid w:val="00D509F8"/>
    <w:rsid w:val="00D50A8B"/>
    <w:rsid w:val="00D5109A"/>
    <w:rsid w:val="00D515B7"/>
    <w:rsid w:val="00D51701"/>
    <w:rsid w:val="00D51843"/>
    <w:rsid w:val="00D51A6B"/>
    <w:rsid w:val="00D51ACE"/>
    <w:rsid w:val="00D51B7B"/>
    <w:rsid w:val="00D51CC1"/>
    <w:rsid w:val="00D52296"/>
    <w:rsid w:val="00D524BE"/>
    <w:rsid w:val="00D5259F"/>
    <w:rsid w:val="00D52671"/>
    <w:rsid w:val="00D527E7"/>
    <w:rsid w:val="00D52C49"/>
    <w:rsid w:val="00D52FE5"/>
    <w:rsid w:val="00D533E6"/>
    <w:rsid w:val="00D53595"/>
    <w:rsid w:val="00D538A2"/>
    <w:rsid w:val="00D538C2"/>
    <w:rsid w:val="00D53C5A"/>
    <w:rsid w:val="00D54638"/>
    <w:rsid w:val="00D546F5"/>
    <w:rsid w:val="00D54981"/>
    <w:rsid w:val="00D54A49"/>
    <w:rsid w:val="00D54D28"/>
    <w:rsid w:val="00D54EA4"/>
    <w:rsid w:val="00D55795"/>
    <w:rsid w:val="00D55807"/>
    <w:rsid w:val="00D55907"/>
    <w:rsid w:val="00D55922"/>
    <w:rsid w:val="00D55934"/>
    <w:rsid w:val="00D55B0A"/>
    <w:rsid w:val="00D55C97"/>
    <w:rsid w:val="00D55DBD"/>
    <w:rsid w:val="00D55DD9"/>
    <w:rsid w:val="00D55E05"/>
    <w:rsid w:val="00D565B6"/>
    <w:rsid w:val="00D5663B"/>
    <w:rsid w:val="00D567F1"/>
    <w:rsid w:val="00D56CE8"/>
    <w:rsid w:val="00D573DB"/>
    <w:rsid w:val="00D5763C"/>
    <w:rsid w:val="00D57B74"/>
    <w:rsid w:val="00D57D38"/>
    <w:rsid w:val="00D57E76"/>
    <w:rsid w:val="00D60157"/>
    <w:rsid w:val="00D602AF"/>
    <w:rsid w:val="00D605F3"/>
    <w:rsid w:val="00D608B8"/>
    <w:rsid w:val="00D6147B"/>
    <w:rsid w:val="00D61681"/>
    <w:rsid w:val="00D617A4"/>
    <w:rsid w:val="00D61AEE"/>
    <w:rsid w:val="00D620F0"/>
    <w:rsid w:val="00D6217E"/>
    <w:rsid w:val="00D62389"/>
    <w:rsid w:val="00D6241E"/>
    <w:rsid w:val="00D624DD"/>
    <w:rsid w:val="00D62801"/>
    <w:rsid w:val="00D62879"/>
    <w:rsid w:val="00D62965"/>
    <w:rsid w:val="00D62D28"/>
    <w:rsid w:val="00D6311D"/>
    <w:rsid w:val="00D63178"/>
    <w:rsid w:val="00D634F5"/>
    <w:rsid w:val="00D63E0E"/>
    <w:rsid w:val="00D63EF7"/>
    <w:rsid w:val="00D64634"/>
    <w:rsid w:val="00D64779"/>
    <w:rsid w:val="00D647CC"/>
    <w:rsid w:val="00D64A1E"/>
    <w:rsid w:val="00D64C70"/>
    <w:rsid w:val="00D64CAE"/>
    <w:rsid w:val="00D64DE2"/>
    <w:rsid w:val="00D64DE8"/>
    <w:rsid w:val="00D650D2"/>
    <w:rsid w:val="00D6563E"/>
    <w:rsid w:val="00D656D1"/>
    <w:rsid w:val="00D65708"/>
    <w:rsid w:val="00D65A53"/>
    <w:rsid w:val="00D65CF5"/>
    <w:rsid w:val="00D66253"/>
    <w:rsid w:val="00D66971"/>
    <w:rsid w:val="00D66BFB"/>
    <w:rsid w:val="00D6746C"/>
    <w:rsid w:val="00D67652"/>
    <w:rsid w:val="00D67952"/>
    <w:rsid w:val="00D67B3F"/>
    <w:rsid w:val="00D70162"/>
    <w:rsid w:val="00D70490"/>
    <w:rsid w:val="00D7069C"/>
    <w:rsid w:val="00D7078D"/>
    <w:rsid w:val="00D70D8B"/>
    <w:rsid w:val="00D70E4D"/>
    <w:rsid w:val="00D7118E"/>
    <w:rsid w:val="00D7122D"/>
    <w:rsid w:val="00D712B3"/>
    <w:rsid w:val="00D71304"/>
    <w:rsid w:val="00D71355"/>
    <w:rsid w:val="00D71742"/>
    <w:rsid w:val="00D71A3A"/>
    <w:rsid w:val="00D71C16"/>
    <w:rsid w:val="00D72285"/>
    <w:rsid w:val="00D722A3"/>
    <w:rsid w:val="00D724A0"/>
    <w:rsid w:val="00D724C2"/>
    <w:rsid w:val="00D7254F"/>
    <w:rsid w:val="00D7277A"/>
    <w:rsid w:val="00D72925"/>
    <w:rsid w:val="00D7358E"/>
    <w:rsid w:val="00D73658"/>
    <w:rsid w:val="00D737E6"/>
    <w:rsid w:val="00D738E6"/>
    <w:rsid w:val="00D73E0A"/>
    <w:rsid w:val="00D74108"/>
    <w:rsid w:val="00D74409"/>
    <w:rsid w:val="00D74592"/>
    <w:rsid w:val="00D749D2"/>
    <w:rsid w:val="00D74A74"/>
    <w:rsid w:val="00D74C94"/>
    <w:rsid w:val="00D74E59"/>
    <w:rsid w:val="00D7588D"/>
    <w:rsid w:val="00D75B0B"/>
    <w:rsid w:val="00D75C96"/>
    <w:rsid w:val="00D760D9"/>
    <w:rsid w:val="00D763A7"/>
    <w:rsid w:val="00D7672A"/>
    <w:rsid w:val="00D7677E"/>
    <w:rsid w:val="00D76A93"/>
    <w:rsid w:val="00D76AA4"/>
    <w:rsid w:val="00D770DC"/>
    <w:rsid w:val="00D775A1"/>
    <w:rsid w:val="00D776BB"/>
    <w:rsid w:val="00D77953"/>
    <w:rsid w:val="00D77CE4"/>
    <w:rsid w:val="00D802AF"/>
    <w:rsid w:val="00D80521"/>
    <w:rsid w:val="00D8054A"/>
    <w:rsid w:val="00D80CFC"/>
    <w:rsid w:val="00D81275"/>
    <w:rsid w:val="00D8179A"/>
    <w:rsid w:val="00D81949"/>
    <w:rsid w:val="00D81A8D"/>
    <w:rsid w:val="00D81BD0"/>
    <w:rsid w:val="00D82262"/>
    <w:rsid w:val="00D82339"/>
    <w:rsid w:val="00D82359"/>
    <w:rsid w:val="00D82743"/>
    <w:rsid w:val="00D829AF"/>
    <w:rsid w:val="00D82E94"/>
    <w:rsid w:val="00D8354F"/>
    <w:rsid w:val="00D83919"/>
    <w:rsid w:val="00D83C4E"/>
    <w:rsid w:val="00D83E0E"/>
    <w:rsid w:val="00D83EFF"/>
    <w:rsid w:val="00D84353"/>
    <w:rsid w:val="00D84DA8"/>
    <w:rsid w:val="00D84E2F"/>
    <w:rsid w:val="00D851DA"/>
    <w:rsid w:val="00D85268"/>
    <w:rsid w:val="00D855A4"/>
    <w:rsid w:val="00D85789"/>
    <w:rsid w:val="00D8579D"/>
    <w:rsid w:val="00D859CC"/>
    <w:rsid w:val="00D85A3D"/>
    <w:rsid w:val="00D85AD2"/>
    <w:rsid w:val="00D85BAD"/>
    <w:rsid w:val="00D85D04"/>
    <w:rsid w:val="00D85DAC"/>
    <w:rsid w:val="00D86043"/>
    <w:rsid w:val="00D860C5"/>
    <w:rsid w:val="00D8656B"/>
    <w:rsid w:val="00D865C0"/>
    <w:rsid w:val="00D867C9"/>
    <w:rsid w:val="00D868ED"/>
    <w:rsid w:val="00D86955"/>
    <w:rsid w:val="00D869AF"/>
    <w:rsid w:val="00D86A4F"/>
    <w:rsid w:val="00D86D5B"/>
    <w:rsid w:val="00D86DD1"/>
    <w:rsid w:val="00D86E45"/>
    <w:rsid w:val="00D87F65"/>
    <w:rsid w:val="00D90003"/>
    <w:rsid w:val="00D9009D"/>
    <w:rsid w:val="00D9011A"/>
    <w:rsid w:val="00D90201"/>
    <w:rsid w:val="00D902B1"/>
    <w:rsid w:val="00D904AA"/>
    <w:rsid w:val="00D9097A"/>
    <w:rsid w:val="00D90A03"/>
    <w:rsid w:val="00D90BFE"/>
    <w:rsid w:val="00D91124"/>
    <w:rsid w:val="00D911CC"/>
    <w:rsid w:val="00D9135C"/>
    <w:rsid w:val="00D91393"/>
    <w:rsid w:val="00D9195B"/>
    <w:rsid w:val="00D91A24"/>
    <w:rsid w:val="00D920BF"/>
    <w:rsid w:val="00D92142"/>
    <w:rsid w:val="00D9217D"/>
    <w:rsid w:val="00D92457"/>
    <w:rsid w:val="00D92497"/>
    <w:rsid w:val="00D92735"/>
    <w:rsid w:val="00D929F8"/>
    <w:rsid w:val="00D92BD5"/>
    <w:rsid w:val="00D93251"/>
    <w:rsid w:val="00D93288"/>
    <w:rsid w:val="00D932D3"/>
    <w:rsid w:val="00D93663"/>
    <w:rsid w:val="00D93B02"/>
    <w:rsid w:val="00D93C05"/>
    <w:rsid w:val="00D93E14"/>
    <w:rsid w:val="00D947AB"/>
    <w:rsid w:val="00D9491F"/>
    <w:rsid w:val="00D94BCF"/>
    <w:rsid w:val="00D94BEF"/>
    <w:rsid w:val="00D95070"/>
    <w:rsid w:val="00D9508E"/>
    <w:rsid w:val="00D95289"/>
    <w:rsid w:val="00D95392"/>
    <w:rsid w:val="00D95AA4"/>
    <w:rsid w:val="00D95B8B"/>
    <w:rsid w:val="00D961FF"/>
    <w:rsid w:val="00D9639A"/>
    <w:rsid w:val="00D96758"/>
    <w:rsid w:val="00D9683A"/>
    <w:rsid w:val="00D96B7C"/>
    <w:rsid w:val="00D96CCD"/>
    <w:rsid w:val="00D9740F"/>
    <w:rsid w:val="00D97CB4"/>
    <w:rsid w:val="00D97F07"/>
    <w:rsid w:val="00DA093F"/>
    <w:rsid w:val="00DA0A4E"/>
    <w:rsid w:val="00DA0B0F"/>
    <w:rsid w:val="00DA0C39"/>
    <w:rsid w:val="00DA0C6E"/>
    <w:rsid w:val="00DA0E4E"/>
    <w:rsid w:val="00DA0F0E"/>
    <w:rsid w:val="00DA1195"/>
    <w:rsid w:val="00DA13CA"/>
    <w:rsid w:val="00DA1700"/>
    <w:rsid w:val="00DA1983"/>
    <w:rsid w:val="00DA22C1"/>
    <w:rsid w:val="00DA23C4"/>
    <w:rsid w:val="00DA25AB"/>
    <w:rsid w:val="00DA27C3"/>
    <w:rsid w:val="00DA283E"/>
    <w:rsid w:val="00DA2A21"/>
    <w:rsid w:val="00DA2B6F"/>
    <w:rsid w:val="00DA3502"/>
    <w:rsid w:val="00DA35E1"/>
    <w:rsid w:val="00DA4227"/>
    <w:rsid w:val="00DA42CD"/>
    <w:rsid w:val="00DA4C51"/>
    <w:rsid w:val="00DA4DDA"/>
    <w:rsid w:val="00DA4E39"/>
    <w:rsid w:val="00DA53F0"/>
    <w:rsid w:val="00DA5551"/>
    <w:rsid w:val="00DA5A16"/>
    <w:rsid w:val="00DA5E36"/>
    <w:rsid w:val="00DA5ECA"/>
    <w:rsid w:val="00DA67FD"/>
    <w:rsid w:val="00DA6BCA"/>
    <w:rsid w:val="00DA6E11"/>
    <w:rsid w:val="00DA727A"/>
    <w:rsid w:val="00DA76A0"/>
    <w:rsid w:val="00DB00D4"/>
    <w:rsid w:val="00DB0227"/>
    <w:rsid w:val="00DB0487"/>
    <w:rsid w:val="00DB08A7"/>
    <w:rsid w:val="00DB1089"/>
    <w:rsid w:val="00DB1454"/>
    <w:rsid w:val="00DB1549"/>
    <w:rsid w:val="00DB157A"/>
    <w:rsid w:val="00DB162A"/>
    <w:rsid w:val="00DB179B"/>
    <w:rsid w:val="00DB1A62"/>
    <w:rsid w:val="00DB1EC1"/>
    <w:rsid w:val="00DB2080"/>
    <w:rsid w:val="00DB28C1"/>
    <w:rsid w:val="00DB2A7E"/>
    <w:rsid w:val="00DB2AF9"/>
    <w:rsid w:val="00DB2D03"/>
    <w:rsid w:val="00DB2EC0"/>
    <w:rsid w:val="00DB2EFF"/>
    <w:rsid w:val="00DB2F79"/>
    <w:rsid w:val="00DB315A"/>
    <w:rsid w:val="00DB3A49"/>
    <w:rsid w:val="00DB4176"/>
    <w:rsid w:val="00DB46A5"/>
    <w:rsid w:val="00DB47E1"/>
    <w:rsid w:val="00DB49BD"/>
    <w:rsid w:val="00DB4E78"/>
    <w:rsid w:val="00DB54DA"/>
    <w:rsid w:val="00DB5571"/>
    <w:rsid w:val="00DB56AD"/>
    <w:rsid w:val="00DB5E93"/>
    <w:rsid w:val="00DB6231"/>
    <w:rsid w:val="00DB6414"/>
    <w:rsid w:val="00DB666C"/>
    <w:rsid w:val="00DB66B0"/>
    <w:rsid w:val="00DB673F"/>
    <w:rsid w:val="00DB6780"/>
    <w:rsid w:val="00DB6B4F"/>
    <w:rsid w:val="00DB6C8E"/>
    <w:rsid w:val="00DB6DCD"/>
    <w:rsid w:val="00DB6E64"/>
    <w:rsid w:val="00DB705F"/>
    <w:rsid w:val="00DB71EC"/>
    <w:rsid w:val="00DB7263"/>
    <w:rsid w:val="00DB7351"/>
    <w:rsid w:val="00DB7359"/>
    <w:rsid w:val="00DB75D2"/>
    <w:rsid w:val="00DB768B"/>
    <w:rsid w:val="00DB7926"/>
    <w:rsid w:val="00DB7D81"/>
    <w:rsid w:val="00DB7E4A"/>
    <w:rsid w:val="00DC006F"/>
    <w:rsid w:val="00DC01C4"/>
    <w:rsid w:val="00DC0371"/>
    <w:rsid w:val="00DC0519"/>
    <w:rsid w:val="00DC0BFE"/>
    <w:rsid w:val="00DC0C19"/>
    <w:rsid w:val="00DC0D60"/>
    <w:rsid w:val="00DC1425"/>
    <w:rsid w:val="00DC14B6"/>
    <w:rsid w:val="00DC1590"/>
    <w:rsid w:val="00DC1719"/>
    <w:rsid w:val="00DC1855"/>
    <w:rsid w:val="00DC1906"/>
    <w:rsid w:val="00DC1A8E"/>
    <w:rsid w:val="00DC1D61"/>
    <w:rsid w:val="00DC1EF0"/>
    <w:rsid w:val="00DC22A6"/>
    <w:rsid w:val="00DC240C"/>
    <w:rsid w:val="00DC2D4E"/>
    <w:rsid w:val="00DC2DA9"/>
    <w:rsid w:val="00DC2E7E"/>
    <w:rsid w:val="00DC3046"/>
    <w:rsid w:val="00DC31BB"/>
    <w:rsid w:val="00DC335D"/>
    <w:rsid w:val="00DC3437"/>
    <w:rsid w:val="00DC3592"/>
    <w:rsid w:val="00DC3924"/>
    <w:rsid w:val="00DC3C1D"/>
    <w:rsid w:val="00DC3D3A"/>
    <w:rsid w:val="00DC3DA1"/>
    <w:rsid w:val="00DC447D"/>
    <w:rsid w:val="00DC4583"/>
    <w:rsid w:val="00DC46C2"/>
    <w:rsid w:val="00DC47F9"/>
    <w:rsid w:val="00DC4A4F"/>
    <w:rsid w:val="00DC4FCB"/>
    <w:rsid w:val="00DC52B0"/>
    <w:rsid w:val="00DC5B75"/>
    <w:rsid w:val="00DC607C"/>
    <w:rsid w:val="00DC6335"/>
    <w:rsid w:val="00DC6493"/>
    <w:rsid w:val="00DC65AE"/>
    <w:rsid w:val="00DC6639"/>
    <w:rsid w:val="00DC674B"/>
    <w:rsid w:val="00DC67C8"/>
    <w:rsid w:val="00DC6E33"/>
    <w:rsid w:val="00DC6E3F"/>
    <w:rsid w:val="00DC7205"/>
    <w:rsid w:val="00DC73F6"/>
    <w:rsid w:val="00DC7662"/>
    <w:rsid w:val="00DC7793"/>
    <w:rsid w:val="00DC77A5"/>
    <w:rsid w:val="00DC792E"/>
    <w:rsid w:val="00DC7ED0"/>
    <w:rsid w:val="00DD024C"/>
    <w:rsid w:val="00DD02BC"/>
    <w:rsid w:val="00DD13E6"/>
    <w:rsid w:val="00DD14EE"/>
    <w:rsid w:val="00DD19B8"/>
    <w:rsid w:val="00DD1D61"/>
    <w:rsid w:val="00DD25C0"/>
    <w:rsid w:val="00DD25DF"/>
    <w:rsid w:val="00DD260D"/>
    <w:rsid w:val="00DD2654"/>
    <w:rsid w:val="00DD273E"/>
    <w:rsid w:val="00DD300B"/>
    <w:rsid w:val="00DD358B"/>
    <w:rsid w:val="00DD3B14"/>
    <w:rsid w:val="00DD3E93"/>
    <w:rsid w:val="00DD3F17"/>
    <w:rsid w:val="00DD4726"/>
    <w:rsid w:val="00DD48E5"/>
    <w:rsid w:val="00DD4996"/>
    <w:rsid w:val="00DD5333"/>
    <w:rsid w:val="00DD54E1"/>
    <w:rsid w:val="00DD5666"/>
    <w:rsid w:val="00DD569E"/>
    <w:rsid w:val="00DD5767"/>
    <w:rsid w:val="00DD5CF1"/>
    <w:rsid w:val="00DD5E00"/>
    <w:rsid w:val="00DD608E"/>
    <w:rsid w:val="00DD61B9"/>
    <w:rsid w:val="00DD6393"/>
    <w:rsid w:val="00DD6651"/>
    <w:rsid w:val="00DD6739"/>
    <w:rsid w:val="00DD6901"/>
    <w:rsid w:val="00DD7076"/>
    <w:rsid w:val="00DD71DD"/>
    <w:rsid w:val="00DD75EA"/>
    <w:rsid w:val="00DD7712"/>
    <w:rsid w:val="00DD7968"/>
    <w:rsid w:val="00DD7A8E"/>
    <w:rsid w:val="00DD7B78"/>
    <w:rsid w:val="00DD7CA7"/>
    <w:rsid w:val="00DE0B9D"/>
    <w:rsid w:val="00DE0CB7"/>
    <w:rsid w:val="00DE0E47"/>
    <w:rsid w:val="00DE0FAC"/>
    <w:rsid w:val="00DE17D1"/>
    <w:rsid w:val="00DE1915"/>
    <w:rsid w:val="00DE192B"/>
    <w:rsid w:val="00DE19E9"/>
    <w:rsid w:val="00DE1AE3"/>
    <w:rsid w:val="00DE1BC6"/>
    <w:rsid w:val="00DE1D68"/>
    <w:rsid w:val="00DE1F5A"/>
    <w:rsid w:val="00DE21EA"/>
    <w:rsid w:val="00DE230A"/>
    <w:rsid w:val="00DE2321"/>
    <w:rsid w:val="00DE2325"/>
    <w:rsid w:val="00DE245E"/>
    <w:rsid w:val="00DE27B9"/>
    <w:rsid w:val="00DE2A4A"/>
    <w:rsid w:val="00DE2CFC"/>
    <w:rsid w:val="00DE2D7C"/>
    <w:rsid w:val="00DE2EAD"/>
    <w:rsid w:val="00DE2F2F"/>
    <w:rsid w:val="00DE2FCC"/>
    <w:rsid w:val="00DE3517"/>
    <w:rsid w:val="00DE3905"/>
    <w:rsid w:val="00DE39F7"/>
    <w:rsid w:val="00DE3E2C"/>
    <w:rsid w:val="00DE3ECB"/>
    <w:rsid w:val="00DE4294"/>
    <w:rsid w:val="00DE49AF"/>
    <w:rsid w:val="00DE4B73"/>
    <w:rsid w:val="00DE4B75"/>
    <w:rsid w:val="00DE4E03"/>
    <w:rsid w:val="00DE4EC2"/>
    <w:rsid w:val="00DE4F8D"/>
    <w:rsid w:val="00DE510D"/>
    <w:rsid w:val="00DE54B3"/>
    <w:rsid w:val="00DE570D"/>
    <w:rsid w:val="00DE5756"/>
    <w:rsid w:val="00DE5BF9"/>
    <w:rsid w:val="00DE5C2B"/>
    <w:rsid w:val="00DE5E19"/>
    <w:rsid w:val="00DE668B"/>
    <w:rsid w:val="00DE6A5F"/>
    <w:rsid w:val="00DE6AA6"/>
    <w:rsid w:val="00DE6B3D"/>
    <w:rsid w:val="00DE6BD5"/>
    <w:rsid w:val="00DE6DB9"/>
    <w:rsid w:val="00DE707B"/>
    <w:rsid w:val="00DE74C1"/>
    <w:rsid w:val="00DE77B3"/>
    <w:rsid w:val="00DE7C21"/>
    <w:rsid w:val="00DF0057"/>
    <w:rsid w:val="00DF00C1"/>
    <w:rsid w:val="00DF0309"/>
    <w:rsid w:val="00DF054E"/>
    <w:rsid w:val="00DF0962"/>
    <w:rsid w:val="00DF0CD4"/>
    <w:rsid w:val="00DF0F2A"/>
    <w:rsid w:val="00DF1268"/>
    <w:rsid w:val="00DF127B"/>
    <w:rsid w:val="00DF1324"/>
    <w:rsid w:val="00DF1414"/>
    <w:rsid w:val="00DF1570"/>
    <w:rsid w:val="00DF1712"/>
    <w:rsid w:val="00DF1A18"/>
    <w:rsid w:val="00DF1CF3"/>
    <w:rsid w:val="00DF1E24"/>
    <w:rsid w:val="00DF1EDC"/>
    <w:rsid w:val="00DF1F7B"/>
    <w:rsid w:val="00DF2086"/>
    <w:rsid w:val="00DF223A"/>
    <w:rsid w:val="00DF23AF"/>
    <w:rsid w:val="00DF2544"/>
    <w:rsid w:val="00DF286D"/>
    <w:rsid w:val="00DF28E6"/>
    <w:rsid w:val="00DF2D35"/>
    <w:rsid w:val="00DF3875"/>
    <w:rsid w:val="00DF42E1"/>
    <w:rsid w:val="00DF431E"/>
    <w:rsid w:val="00DF4526"/>
    <w:rsid w:val="00DF458F"/>
    <w:rsid w:val="00DF4678"/>
    <w:rsid w:val="00DF4821"/>
    <w:rsid w:val="00DF492D"/>
    <w:rsid w:val="00DF4C0A"/>
    <w:rsid w:val="00DF4DFA"/>
    <w:rsid w:val="00DF5092"/>
    <w:rsid w:val="00DF516B"/>
    <w:rsid w:val="00DF5265"/>
    <w:rsid w:val="00DF527C"/>
    <w:rsid w:val="00DF532D"/>
    <w:rsid w:val="00DF5AC8"/>
    <w:rsid w:val="00DF5C5B"/>
    <w:rsid w:val="00DF5C9D"/>
    <w:rsid w:val="00DF5DC3"/>
    <w:rsid w:val="00DF654A"/>
    <w:rsid w:val="00DF668C"/>
    <w:rsid w:val="00DF6A0D"/>
    <w:rsid w:val="00DF7635"/>
    <w:rsid w:val="00DF7669"/>
    <w:rsid w:val="00DF7759"/>
    <w:rsid w:val="00DF79B8"/>
    <w:rsid w:val="00DF7B8F"/>
    <w:rsid w:val="00DF7EB4"/>
    <w:rsid w:val="00DF7EBE"/>
    <w:rsid w:val="00E00069"/>
    <w:rsid w:val="00E0031D"/>
    <w:rsid w:val="00E00634"/>
    <w:rsid w:val="00E00BC8"/>
    <w:rsid w:val="00E00C3C"/>
    <w:rsid w:val="00E00CA1"/>
    <w:rsid w:val="00E00EA7"/>
    <w:rsid w:val="00E0128B"/>
    <w:rsid w:val="00E01368"/>
    <w:rsid w:val="00E01565"/>
    <w:rsid w:val="00E01724"/>
    <w:rsid w:val="00E01839"/>
    <w:rsid w:val="00E01854"/>
    <w:rsid w:val="00E01A9E"/>
    <w:rsid w:val="00E023C3"/>
    <w:rsid w:val="00E028F0"/>
    <w:rsid w:val="00E02C72"/>
    <w:rsid w:val="00E03148"/>
    <w:rsid w:val="00E03199"/>
    <w:rsid w:val="00E031CE"/>
    <w:rsid w:val="00E033DA"/>
    <w:rsid w:val="00E03428"/>
    <w:rsid w:val="00E0373B"/>
    <w:rsid w:val="00E039CF"/>
    <w:rsid w:val="00E03B70"/>
    <w:rsid w:val="00E03D50"/>
    <w:rsid w:val="00E03D9A"/>
    <w:rsid w:val="00E03F9A"/>
    <w:rsid w:val="00E042CF"/>
    <w:rsid w:val="00E04AB2"/>
    <w:rsid w:val="00E04CE8"/>
    <w:rsid w:val="00E0521C"/>
    <w:rsid w:val="00E055C7"/>
    <w:rsid w:val="00E05634"/>
    <w:rsid w:val="00E0565F"/>
    <w:rsid w:val="00E056B0"/>
    <w:rsid w:val="00E05878"/>
    <w:rsid w:val="00E0588F"/>
    <w:rsid w:val="00E0630A"/>
    <w:rsid w:val="00E065E2"/>
    <w:rsid w:val="00E067F4"/>
    <w:rsid w:val="00E068F3"/>
    <w:rsid w:val="00E06A8D"/>
    <w:rsid w:val="00E06B21"/>
    <w:rsid w:val="00E070FD"/>
    <w:rsid w:val="00E1060A"/>
    <w:rsid w:val="00E107F5"/>
    <w:rsid w:val="00E10B0B"/>
    <w:rsid w:val="00E10C3E"/>
    <w:rsid w:val="00E10E82"/>
    <w:rsid w:val="00E10FF3"/>
    <w:rsid w:val="00E11909"/>
    <w:rsid w:val="00E11B75"/>
    <w:rsid w:val="00E11F5C"/>
    <w:rsid w:val="00E124FF"/>
    <w:rsid w:val="00E12621"/>
    <w:rsid w:val="00E12948"/>
    <w:rsid w:val="00E12A99"/>
    <w:rsid w:val="00E12BB6"/>
    <w:rsid w:val="00E133FC"/>
    <w:rsid w:val="00E13457"/>
    <w:rsid w:val="00E13536"/>
    <w:rsid w:val="00E13A96"/>
    <w:rsid w:val="00E13E5F"/>
    <w:rsid w:val="00E13FED"/>
    <w:rsid w:val="00E14322"/>
    <w:rsid w:val="00E1456F"/>
    <w:rsid w:val="00E14648"/>
    <w:rsid w:val="00E14BA1"/>
    <w:rsid w:val="00E157D1"/>
    <w:rsid w:val="00E15A2A"/>
    <w:rsid w:val="00E15AE1"/>
    <w:rsid w:val="00E15B5D"/>
    <w:rsid w:val="00E161CC"/>
    <w:rsid w:val="00E16273"/>
    <w:rsid w:val="00E17591"/>
    <w:rsid w:val="00E1776B"/>
    <w:rsid w:val="00E20151"/>
    <w:rsid w:val="00E206B5"/>
    <w:rsid w:val="00E2082C"/>
    <w:rsid w:val="00E208BA"/>
    <w:rsid w:val="00E20996"/>
    <w:rsid w:val="00E20EC8"/>
    <w:rsid w:val="00E21397"/>
    <w:rsid w:val="00E213FF"/>
    <w:rsid w:val="00E2168D"/>
    <w:rsid w:val="00E21742"/>
    <w:rsid w:val="00E21CBC"/>
    <w:rsid w:val="00E21D90"/>
    <w:rsid w:val="00E21F25"/>
    <w:rsid w:val="00E21F4F"/>
    <w:rsid w:val="00E21FD3"/>
    <w:rsid w:val="00E21FEC"/>
    <w:rsid w:val="00E220A5"/>
    <w:rsid w:val="00E2213B"/>
    <w:rsid w:val="00E2249A"/>
    <w:rsid w:val="00E226B5"/>
    <w:rsid w:val="00E227D9"/>
    <w:rsid w:val="00E22858"/>
    <w:rsid w:val="00E22966"/>
    <w:rsid w:val="00E2299F"/>
    <w:rsid w:val="00E22D36"/>
    <w:rsid w:val="00E22E91"/>
    <w:rsid w:val="00E22F07"/>
    <w:rsid w:val="00E22F6B"/>
    <w:rsid w:val="00E23261"/>
    <w:rsid w:val="00E232C2"/>
    <w:rsid w:val="00E234D6"/>
    <w:rsid w:val="00E237C6"/>
    <w:rsid w:val="00E23835"/>
    <w:rsid w:val="00E23A0E"/>
    <w:rsid w:val="00E23A4E"/>
    <w:rsid w:val="00E24107"/>
    <w:rsid w:val="00E2412B"/>
    <w:rsid w:val="00E242DA"/>
    <w:rsid w:val="00E2449A"/>
    <w:rsid w:val="00E24942"/>
    <w:rsid w:val="00E24EEE"/>
    <w:rsid w:val="00E24FB0"/>
    <w:rsid w:val="00E24FD2"/>
    <w:rsid w:val="00E253EC"/>
    <w:rsid w:val="00E25748"/>
    <w:rsid w:val="00E2667B"/>
    <w:rsid w:val="00E26C12"/>
    <w:rsid w:val="00E306F1"/>
    <w:rsid w:val="00E307FD"/>
    <w:rsid w:val="00E30A67"/>
    <w:rsid w:val="00E30ACB"/>
    <w:rsid w:val="00E30BB2"/>
    <w:rsid w:val="00E30BCD"/>
    <w:rsid w:val="00E30C75"/>
    <w:rsid w:val="00E30CFD"/>
    <w:rsid w:val="00E30D4E"/>
    <w:rsid w:val="00E310E2"/>
    <w:rsid w:val="00E3131C"/>
    <w:rsid w:val="00E3135B"/>
    <w:rsid w:val="00E31600"/>
    <w:rsid w:val="00E316E3"/>
    <w:rsid w:val="00E3177C"/>
    <w:rsid w:val="00E3182F"/>
    <w:rsid w:val="00E3198A"/>
    <w:rsid w:val="00E31BA3"/>
    <w:rsid w:val="00E31D23"/>
    <w:rsid w:val="00E32072"/>
    <w:rsid w:val="00E321EE"/>
    <w:rsid w:val="00E32A8D"/>
    <w:rsid w:val="00E33000"/>
    <w:rsid w:val="00E33234"/>
    <w:rsid w:val="00E33573"/>
    <w:rsid w:val="00E339DD"/>
    <w:rsid w:val="00E3457C"/>
    <w:rsid w:val="00E346B7"/>
    <w:rsid w:val="00E34701"/>
    <w:rsid w:val="00E34A0D"/>
    <w:rsid w:val="00E34AAB"/>
    <w:rsid w:val="00E34AF0"/>
    <w:rsid w:val="00E34D5C"/>
    <w:rsid w:val="00E34DAD"/>
    <w:rsid w:val="00E35172"/>
    <w:rsid w:val="00E3583D"/>
    <w:rsid w:val="00E35DAE"/>
    <w:rsid w:val="00E36049"/>
    <w:rsid w:val="00E3623D"/>
    <w:rsid w:val="00E36280"/>
    <w:rsid w:val="00E365AA"/>
    <w:rsid w:val="00E367A4"/>
    <w:rsid w:val="00E368EE"/>
    <w:rsid w:val="00E36E71"/>
    <w:rsid w:val="00E37252"/>
    <w:rsid w:val="00E374C4"/>
    <w:rsid w:val="00E3764F"/>
    <w:rsid w:val="00E37BA0"/>
    <w:rsid w:val="00E37D93"/>
    <w:rsid w:val="00E4028B"/>
    <w:rsid w:val="00E40549"/>
    <w:rsid w:val="00E40565"/>
    <w:rsid w:val="00E405D9"/>
    <w:rsid w:val="00E40822"/>
    <w:rsid w:val="00E40A4D"/>
    <w:rsid w:val="00E40B91"/>
    <w:rsid w:val="00E410EB"/>
    <w:rsid w:val="00E416C2"/>
    <w:rsid w:val="00E419AF"/>
    <w:rsid w:val="00E419C9"/>
    <w:rsid w:val="00E4219E"/>
    <w:rsid w:val="00E42202"/>
    <w:rsid w:val="00E42582"/>
    <w:rsid w:val="00E4284B"/>
    <w:rsid w:val="00E42BD9"/>
    <w:rsid w:val="00E42BEB"/>
    <w:rsid w:val="00E42C60"/>
    <w:rsid w:val="00E42CB8"/>
    <w:rsid w:val="00E42E86"/>
    <w:rsid w:val="00E43481"/>
    <w:rsid w:val="00E4360C"/>
    <w:rsid w:val="00E43BEF"/>
    <w:rsid w:val="00E43E27"/>
    <w:rsid w:val="00E43E61"/>
    <w:rsid w:val="00E43EE7"/>
    <w:rsid w:val="00E44717"/>
    <w:rsid w:val="00E448DD"/>
    <w:rsid w:val="00E44A2E"/>
    <w:rsid w:val="00E44D3E"/>
    <w:rsid w:val="00E44E1E"/>
    <w:rsid w:val="00E453BD"/>
    <w:rsid w:val="00E4557E"/>
    <w:rsid w:val="00E45705"/>
    <w:rsid w:val="00E45D18"/>
    <w:rsid w:val="00E45F9D"/>
    <w:rsid w:val="00E46124"/>
    <w:rsid w:val="00E46240"/>
    <w:rsid w:val="00E462BA"/>
    <w:rsid w:val="00E463B8"/>
    <w:rsid w:val="00E4681A"/>
    <w:rsid w:val="00E46B51"/>
    <w:rsid w:val="00E46B9A"/>
    <w:rsid w:val="00E46C34"/>
    <w:rsid w:val="00E46C97"/>
    <w:rsid w:val="00E470D7"/>
    <w:rsid w:val="00E477AD"/>
    <w:rsid w:val="00E4794F"/>
    <w:rsid w:val="00E47A7C"/>
    <w:rsid w:val="00E47E6D"/>
    <w:rsid w:val="00E50124"/>
    <w:rsid w:val="00E50211"/>
    <w:rsid w:val="00E502BA"/>
    <w:rsid w:val="00E503B2"/>
    <w:rsid w:val="00E503F5"/>
    <w:rsid w:val="00E508D7"/>
    <w:rsid w:val="00E50D07"/>
    <w:rsid w:val="00E50E26"/>
    <w:rsid w:val="00E51093"/>
    <w:rsid w:val="00E5129B"/>
    <w:rsid w:val="00E5146E"/>
    <w:rsid w:val="00E5173B"/>
    <w:rsid w:val="00E51829"/>
    <w:rsid w:val="00E519A1"/>
    <w:rsid w:val="00E51A60"/>
    <w:rsid w:val="00E51BE2"/>
    <w:rsid w:val="00E51F9D"/>
    <w:rsid w:val="00E52003"/>
    <w:rsid w:val="00E52617"/>
    <w:rsid w:val="00E52659"/>
    <w:rsid w:val="00E5305D"/>
    <w:rsid w:val="00E5313B"/>
    <w:rsid w:val="00E53183"/>
    <w:rsid w:val="00E534C7"/>
    <w:rsid w:val="00E53673"/>
    <w:rsid w:val="00E537C5"/>
    <w:rsid w:val="00E53917"/>
    <w:rsid w:val="00E53C7A"/>
    <w:rsid w:val="00E53D55"/>
    <w:rsid w:val="00E542AD"/>
    <w:rsid w:val="00E54661"/>
    <w:rsid w:val="00E5491A"/>
    <w:rsid w:val="00E54B54"/>
    <w:rsid w:val="00E54CAA"/>
    <w:rsid w:val="00E54D33"/>
    <w:rsid w:val="00E54F64"/>
    <w:rsid w:val="00E54FE9"/>
    <w:rsid w:val="00E55292"/>
    <w:rsid w:val="00E55786"/>
    <w:rsid w:val="00E55A5D"/>
    <w:rsid w:val="00E55DAE"/>
    <w:rsid w:val="00E56238"/>
    <w:rsid w:val="00E56269"/>
    <w:rsid w:val="00E562C3"/>
    <w:rsid w:val="00E56374"/>
    <w:rsid w:val="00E5649A"/>
    <w:rsid w:val="00E564C2"/>
    <w:rsid w:val="00E5680F"/>
    <w:rsid w:val="00E56837"/>
    <w:rsid w:val="00E56A52"/>
    <w:rsid w:val="00E56C16"/>
    <w:rsid w:val="00E56C3E"/>
    <w:rsid w:val="00E56E1B"/>
    <w:rsid w:val="00E56F62"/>
    <w:rsid w:val="00E5707B"/>
    <w:rsid w:val="00E570CA"/>
    <w:rsid w:val="00E57217"/>
    <w:rsid w:val="00E5726F"/>
    <w:rsid w:val="00E574DB"/>
    <w:rsid w:val="00E57585"/>
    <w:rsid w:val="00E577B5"/>
    <w:rsid w:val="00E5780A"/>
    <w:rsid w:val="00E57A1F"/>
    <w:rsid w:val="00E57CD5"/>
    <w:rsid w:val="00E57D22"/>
    <w:rsid w:val="00E603BC"/>
    <w:rsid w:val="00E6049A"/>
    <w:rsid w:val="00E6070A"/>
    <w:rsid w:val="00E6092D"/>
    <w:rsid w:val="00E60BB9"/>
    <w:rsid w:val="00E61AF1"/>
    <w:rsid w:val="00E6215B"/>
    <w:rsid w:val="00E621BA"/>
    <w:rsid w:val="00E62345"/>
    <w:rsid w:val="00E6234A"/>
    <w:rsid w:val="00E62408"/>
    <w:rsid w:val="00E627D5"/>
    <w:rsid w:val="00E630DB"/>
    <w:rsid w:val="00E63354"/>
    <w:rsid w:val="00E6370D"/>
    <w:rsid w:val="00E6385A"/>
    <w:rsid w:val="00E63BA2"/>
    <w:rsid w:val="00E643D8"/>
    <w:rsid w:val="00E64891"/>
    <w:rsid w:val="00E64B0C"/>
    <w:rsid w:val="00E64D07"/>
    <w:rsid w:val="00E65194"/>
    <w:rsid w:val="00E654E8"/>
    <w:rsid w:val="00E65676"/>
    <w:rsid w:val="00E65A09"/>
    <w:rsid w:val="00E65BC6"/>
    <w:rsid w:val="00E65E66"/>
    <w:rsid w:val="00E65FD5"/>
    <w:rsid w:val="00E66102"/>
    <w:rsid w:val="00E661AD"/>
    <w:rsid w:val="00E6637E"/>
    <w:rsid w:val="00E663EF"/>
    <w:rsid w:val="00E6678A"/>
    <w:rsid w:val="00E6681C"/>
    <w:rsid w:val="00E6693B"/>
    <w:rsid w:val="00E66BE2"/>
    <w:rsid w:val="00E66C6C"/>
    <w:rsid w:val="00E66D55"/>
    <w:rsid w:val="00E67102"/>
    <w:rsid w:val="00E67152"/>
    <w:rsid w:val="00E671FE"/>
    <w:rsid w:val="00E67530"/>
    <w:rsid w:val="00E67652"/>
    <w:rsid w:val="00E67706"/>
    <w:rsid w:val="00E677FD"/>
    <w:rsid w:val="00E67D61"/>
    <w:rsid w:val="00E67E29"/>
    <w:rsid w:val="00E7080D"/>
    <w:rsid w:val="00E70FDE"/>
    <w:rsid w:val="00E7138B"/>
    <w:rsid w:val="00E71500"/>
    <w:rsid w:val="00E71559"/>
    <w:rsid w:val="00E71577"/>
    <w:rsid w:val="00E71838"/>
    <w:rsid w:val="00E71945"/>
    <w:rsid w:val="00E71EB2"/>
    <w:rsid w:val="00E721B7"/>
    <w:rsid w:val="00E72342"/>
    <w:rsid w:val="00E727CB"/>
    <w:rsid w:val="00E72995"/>
    <w:rsid w:val="00E72CEB"/>
    <w:rsid w:val="00E731A0"/>
    <w:rsid w:val="00E731D8"/>
    <w:rsid w:val="00E731E0"/>
    <w:rsid w:val="00E737FA"/>
    <w:rsid w:val="00E73897"/>
    <w:rsid w:val="00E73D14"/>
    <w:rsid w:val="00E73D82"/>
    <w:rsid w:val="00E73F0A"/>
    <w:rsid w:val="00E74189"/>
    <w:rsid w:val="00E742F0"/>
    <w:rsid w:val="00E7451F"/>
    <w:rsid w:val="00E7473D"/>
    <w:rsid w:val="00E74CB3"/>
    <w:rsid w:val="00E74EDD"/>
    <w:rsid w:val="00E752DB"/>
    <w:rsid w:val="00E758C6"/>
    <w:rsid w:val="00E75BEA"/>
    <w:rsid w:val="00E76242"/>
    <w:rsid w:val="00E766A6"/>
    <w:rsid w:val="00E76B81"/>
    <w:rsid w:val="00E770C4"/>
    <w:rsid w:val="00E7714C"/>
    <w:rsid w:val="00E7728C"/>
    <w:rsid w:val="00E77360"/>
    <w:rsid w:val="00E7745D"/>
    <w:rsid w:val="00E77863"/>
    <w:rsid w:val="00E778DF"/>
    <w:rsid w:val="00E77A69"/>
    <w:rsid w:val="00E77B27"/>
    <w:rsid w:val="00E77CA8"/>
    <w:rsid w:val="00E77D24"/>
    <w:rsid w:val="00E77D84"/>
    <w:rsid w:val="00E80291"/>
    <w:rsid w:val="00E80351"/>
    <w:rsid w:val="00E8039C"/>
    <w:rsid w:val="00E80824"/>
    <w:rsid w:val="00E80967"/>
    <w:rsid w:val="00E80A7F"/>
    <w:rsid w:val="00E80A84"/>
    <w:rsid w:val="00E80C32"/>
    <w:rsid w:val="00E80C65"/>
    <w:rsid w:val="00E80CF2"/>
    <w:rsid w:val="00E8139F"/>
    <w:rsid w:val="00E813D1"/>
    <w:rsid w:val="00E813E5"/>
    <w:rsid w:val="00E81569"/>
    <w:rsid w:val="00E81BA5"/>
    <w:rsid w:val="00E826F4"/>
    <w:rsid w:val="00E828A7"/>
    <w:rsid w:val="00E8290C"/>
    <w:rsid w:val="00E82A7B"/>
    <w:rsid w:val="00E82AD4"/>
    <w:rsid w:val="00E82C8B"/>
    <w:rsid w:val="00E830CB"/>
    <w:rsid w:val="00E83355"/>
    <w:rsid w:val="00E83636"/>
    <w:rsid w:val="00E837DC"/>
    <w:rsid w:val="00E83A38"/>
    <w:rsid w:val="00E83F0C"/>
    <w:rsid w:val="00E83FA6"/>
    <w:rsid w:val="00E841A9"/>
    <w:rsid w:val="00E841DD"/>
    <w:rsid w:val="00E84387"/>
    <w:rsid w:val="00E84A15"/>
    <w:rsid w:val="00E84A46"/>
    <w:rsid w:val="00E8503D"/>
    <w:rsid w:val="00E851E0"/>
    <w:rsid w:val="00E8547F"/>
    <w:rsid w:val="00E8569E"/>
    <w:rsid w:val="00E85757"/>
    <w:rsid w:val="00E858FB"/>
    <w:rsid w:val="00E85A63"/>
    <w:rsid w:val="00E85F6B"/>
    <w:rsid w:val="00E86004"/>
    <w:rsid w:val="00E8602D"/>
    <w:rsid w:val="00E86153"/>
    <w:rsid w:val="00E8638E"/>
    <w:rsid w:val="00E86405"/>
    <w:rsid w:val="00E864F5"/>
    <w:rsid w:val="00E8651E"/>
    <w:rsid w:val="00E86851"/>
    <w:rsid w:val="00E86C72"/>
    <w:rsid w:val="00E86CA7"/>
    <w:rsid w:val="00E871BD"/>
    <w:rsid w:val="00E8759D"/>
    <w:rsid w:val="00E877BC"/>
    <w:rsid w:val="00E87A4D"/>
    <w:rsid w:val="00E87C5D"/>
    <w:rsid w:val="00E87CC4"/>
    <w:rsid w:val="00E901F0"/>
    <w:rsid w:val="00E90642"/>
    <w:rsid w:val="00E90696"/>
    <w:rsid w:val="00E90714"/>
    <w:rsid w:val="00E90752"/>
    <w:rsid w:val="00E908DC"/>
    <w:rsid w:val="00E90BA8"/>
    <w:rsid w:val="00E915B9"/>
    <w:rsid w:val="00E91923"/>
    <w:rsid w:val="00E9193E"/>
    <w:rsid w:val="00E91A01"/>
    <w:rsid w:val="00E91A25"/>
    <w:rsid w:val="00E9200B"/>
    <w:rsid w:val="00E9201A"/>
    <w:rsid w:val="00E9241C"/>
    <w:rsid w:val="00E927EB"/>
    <w:rsid w:val="00E92CF3"/>
    <w:rsid w:val="00E92F9D"/>
    <w:rsid w:val="00E9306F"/>
    <w:rsid w:val="00E93B40"/>
    <w:rsid w:val="00E9416A"/>
    <w:rsid w:val="00E94497"/>
    <w:rsid w:val="00E94547"/>
    <w:rsid w:val="00E946BB"/>
    <w:rsid w:val="00E95242"/>
    <w:rsid w:val="00E957E8"/>
    <w:rsid w:val="00E958B3"/>
    <w:rsid w:val="00E959AB"/>
    <w:rsid w:val="00E95B99"/>
    <w:rsid w:val="00E95F80"/>
    <w:rsid w:val="00E96046"/>
    <w:rsid w:val="00E96335"/>
    <w:rsid w:val="00E9638B"/>
    <w:rsid w:val="00E96482"/>
    <w:rsid w:val="00E96BB9"/>
    <w:rsid w:val="00E97373"/>
    <w:rsid w:val="00E973EE"/>
    <w:rsid w:val="00E979FB"/>
    <w:rsid w:val="00E97A9F"/>
    <w:rsid w:val="00E97D47"/>
    <w:rsid w:val="00EA01EE"/>
    <w:rsid w:val="00EA054E"/>
    <w:rsid w:val="00EA059C"/>
    <w:rsid w:val="00EA05E1"/>
    <w:rsid w:val="00EA089C"/>
    <w:rsid w:val="00EA0CEC"/>
    <w:rsid w:val="00EA0D76"/>
    <w:rsid w:val="00EA0DC1"/>
    <w:rsid w:val="00EA0F17"/>
    <w:rsid w:val="00EA1620"/>
    <w:rsid w:val="00EA1895"/>
    <w:rsid w:val="00EA1A42"/>
    <w:rsid w:val="00EA1C13"/>
    <w:rsid w:val="00EA1CA1"/>
    <w:rsid w:val="00EA1F8D"/>
    <w:rsid w:val="00EA1FB8"/>
    <w:rsid w:val="00EA202D"/>
    <w:rsid w:val="00EA242A"/>
    <w:rsid w:val="00EA2494"/>
    <w:rsid w:val="00EA265D"/>
    <w:rsid w:val="00EA2DC8"/>
    <w:rsid w:val="00EA2F89"/>
    <w:rsid w:val="00EA2F8A"/>
    <w:rsid w:val="00EA3226"/>
    <w:rsid w:val="00EA329B"/>
    <w:rsid w:val="00EA35BE"/>
    <w:rsid w:val="00EA35F6"/>
    <w:rsid w:val="00EA3C80"/>
    <w:rsid w:val="00EA3D8F"/>
    <w:rsid w:val="00EA4046"/>
    <w:rsid w:val="00EA453C"/>
    <w:rsid w:val="00EA4CE5"/>
    <w:rsid w:val="00EA4FF9"/>
    <w:rsid w:val="00EA51F7"/>
    <w:rsid w:val="00EA52A0"/>
    <w:rsid w:val="00EA52AD"/>
    <w:rsid w:val="00EA5359"/>
    <w:rsid w:val="00EA5454"/>
    <w:rsid w:val="00EA548B"/>
    <w:rsid w:val="00EA59D0"/>
    <w:rsid w:val="00EA5AE5"/>
    <w:rsid w:val="00EA5AF6"/>
    <w:rsid w:val="00EA5B13"/>
    <w:rsid w:val="00EA5C5C"/>
    <w:rsid w:val="00EA5DB2"/>
    <w:rsid w:val="00EA5EE2"/>
    <w:rsid w:val="00EA5FCC"/>
    <w:rsid w:val="00EA60EE"/>
    <w:rsid w:val="00EA6121"/>
    <w:rsid w:val="00EA64D4"/>
    <w:rsid w:val="00EA6794"/>
    <w:rsid w:val="00EA6BF9"/>
    <w:rsid w:val="00EA6D8D"/>
    <w:rsid w:val="00EA6E0F"/>
    <w:rsid w:val="00EA6E5B"/>
    <w:rsid w:val="00EA7226"/>
    <w:rsid w:val="00EA738E"/>
    <w:rsid w:val="00EA7406"/>
    <w:rsid w:val="00EA76AB"/>
    <w:rsid w:val="00EA77CD"/>
    <w:rsid w:val="00EA7D7F"/>
    <w:rsid w:val="00EA7F50"/>
    <w:rsid w:val="00EB00D5"/>
    <w:rsid w:val="00EB017D"/>
    <w:rsid w:val="00EB01FF"/>
    <w:rsid w:val="00EB06A4"/>
    <w:rsid w:val="00EB092B"/>
    <w:rsid w:val="00EB0BE4"/>
    <w:rsid w:val="00EB0E05"/>
    <w:rsid w:val="00EB1130"/>
    <w:rsid w:val="00EB1767"/>
    <w:rsid w:val="00EB1776"/>
    <w:rsid w:val="00EB1AB1"/>
    <w:rsid w:val="00EB2103"/>
    <w:rsid w:val="00EB2459"/>
    <w:rsid w:val="00EB25CD"/>
    <w:rsid w:val="00EB2643"/>
    <w:rsid w:val="00EB2B28"/>
    <w:rsid w:val="00EB2B58"/>
    <w:rsid w:val="00EB2BCC"/>
    <w:rsid w:val="00EB2BD2"/>
    <w:rsid w:val="00EB3493"/>
    <w:rsid w:val="00EB3706"/>
    <w:rsid w:val="00EB3987"/>
    <w:rsid w:val="00EB3D74"/>
    <w:rsid w:val="00EB3E34"/>
    <w:rsid w:val="00EB3FA2"/>
    <w:rsid w:val="00EB42CB"/>
    <w:rsid w:val="00EB4B44"/>
    <w:rsid w:val="00EB4C54"/>
    <w:rsid w:val="00EB51E6"/>
    <w:rsid w:val="00EB5236"/>
    <w:rsid w:val="00EB540D"/>
    <w:rsid w:val="00EB558D"/>
    <w:rsid w:val="00EB5677"/>
    <w:rsid w:val="00EB57FA"/>
    <w:rsid w:val="00EB58E1"/>
    <w:rsid w:val="00EB5CBA"/>
    <w:rsid w:val="00EB5E29"/>
    <w:rsid w:val="00EB62EF"/>
    <w:rsid w:val="00EB678B"/>
    <w:rsid w:val="00EB6AB3"/>
    <w:rsid w:val="00EB74F0"/>
    <w:rsid w:val="00EB7C5E"/>
    <w:rsid w:val="00EB7D04"/>
    <w:rsid w:val="00EC0079"/>
    <w:rsid w:val="00EC02E5"/>
    <w:rsid w:val="00EC083F"/>
    <w:rsid w:val="00EC0C07"/>
    <w:rsid w:val="00EC0E20"/>
    <w:rsid w:val="00EC14CD"/>
    <w:rsid w:val="00EC1663"/>
    <w:rsid w:val="00EC1913"/>
    <w:rsid w:val="00EC1AC0"/>
    <w:rsid w:val="00EC1B78"/>
    <w:rsid w:val="00EC1BE6"/>
    <w:rsid w:val="00EC1CF9"/>
    <w:rsid w:val="00EC1D2E"/>
    <w:rsid w:val="00EC26B2"/>
    <w:rsid w:val="00EC2F24"/>
    <w:rsid w:val="00EC318F"/>
    <w:rsid w:val="00EC3A52"/>
    <w:rsid w:val="00EC3EB8"/>
    <w:rsid w:val="00EC4434"/>
    <w:rsid w:val="00EC4DE4"/>
    <w:rsid w:val="00EC508F"/>
    <w:rsid w:val="00EC51E2"/>
    <w:rsid w:val="00EC524E"/>
    <w:rsid w:val="00EC5BD9"/>
    <w:rsid w:val="00EC5EDF"/>
    <w:rsid w:val="00EC5FB3"/>
    <w:rsid w:val="00EC6142"/>
    <w:rsid w:val="00EC63B2"/>
    <w:rsid w:val="00EC6561"/>
    <w:rsid w:val="00EC6958"/>
    <w:rsid w:val="00EC6E96"/>
    <w:rsid w:val="00EC6EA8"/>
    <w:rsid w:val="00EC719A"/>
    <w:rsid w:val="00EC7720"/>
    <w:rsid w:val="00EC786B"/>
    <w:rsid w:val="00EC7AA7"/>
    <w:rsid w:val="00EC7B1A"/>
    <w:rsid w:val="00EC7CFA"/>
    <w:rsid w:val="00EC7E72"/>
    <w:rsid w:val="00ED007D"/>
    <w:rsid w:val="00ED0720"/>
    <w:rsid w:val="00ED0759"/>
    <w:rsid w:val="00ED089E"/>
    <w:rsid w:val="00ED0902"/>
    <w:rsid w:val="00ED0A00"/>
    <w:rsid w:val="00ED0F79"/>
    <w:rsid w:val="00ED1138"/>
    <w:rsid w:val="00ED13E9"/>
    <w:rsid w:val="00ED14BF"/>
    <w:rsid w:val="00ED1523"/>
    <w:rsid w:val="00ED1A53"/>
    <w:rsid w:val="00ED1AFF"/>
    <w:rsid w:val="00ED1B86"/>
    <w:rsid w:val="00ED1CB0"/>
    <w:rsid w:val="00ED2197"/>
    <w:rsid w:val="00ED2A61"/>
    <w:rsid w:val="00ED2AE1"/>
    <w:rsid w:val="00ED2C7C"/>
    <w:rsid w:val="00ED34A9"/>
    <w:rsid w:val="00ED3602"/>
    <w:rsid w:val="00ED3714"/>
    <w:rsid w:val="00ED3A50"/>
    <w:rsid w:val="00ED3B43"/>
    <w:rsid w:val="00ED3CE1"/>
    <w:rsid w:val="00ED3F40"/>
    <w:rsid w:val="00ED4044"/>
    <w:rsid w:val="00ED43F3"/>
    <w:rsid w:val="00ED4818"/>
    <w:rsid w:val="00ED48BE"/>
    <w:rsid w:val="00ED48F7"/>
    <w:rsid w:val="00ED5206"/>
    <w:rsid w:val="00ED56CE"/>
    <w:rsid w:val="00ED5D63"/>
    <w:rsid w:val="00ED6661"/>
    <w:rsid w:val="00ED66D4"/>
    <w:rsid w:val="00ED6A05"/>
    <w:rsid w:val="00ED6B97"/>
    <w:rsid w:val="00ED7253"/>
    <w:rsid w:val="00ED7327"/>
    <w:rsid w:val="00ED7650"/>
    <w:rsid w:val="00ED7877"/>
    <w:rsid w:val="00ED79B6"/>
    <w:rsid w:val="00ED7A79"/>
    <w:rsid w:val="00EE032F"/>
    <w:rsid w:val="00EE0390"/>
    <w:rsid w:val="00EE04B7"/>
    <w:rsid w:val="00EE080F"/>
    <w:rsid w:val="00EE0A20"/>
    <w:rsid w:val="00EE0C43"/>
    <w:rsid w:val="00EE1787"/>
    <w:rsid w:val="00EE1CB7"/>
    <w:rsid w:val="00EE2097"/>
    <w:rsid w:val="00EE2103"/>
    <w:rsid w:val="00EE228A"/>
    <w:rsid w:val="00EE259D"/>
    <w:rsid w:val="00EE2BEE"/>
    <w:rsid w:val="00EE2F41"/>
    <w:rsid w:val="00EE3265"/>
    <w:rsid w:val="00EE37DE"/>
    <w:rsid w:val="00EE38E9"/>
    <w:rsid w:val="00EE3C61"/>
    <w:rsid w:val="00EE3DB5"/>
    <w:rsid w:val="00EE3E28"/>
    <w:rsid w:val="00EE3F5D"/>
    <w:rsid w:val="00EE4509"/>
    <w:rsid w:val="00EE4613"/>
    <w:rsid w:val="00EE48A2"/>
    <w:rsid w:val="00EE4BC4"/>
    <w:rsid w:val="00EE5242"/>
    <w:rsid w:val="00EE5719"/>
    <w:rsid w:val="00EE5985"/>
    <w:rsid w:val="00EE5B09"/>
    <w:rsid w:val="00EE6044"/>
    <w:rsid w:val="00EE60BB"/>
    <w:rsid w:val="00EE6127"/>
    <w:rsid w:val="00EE613B"/>
    <w:rsid w:val="00EE6778"/>
    <w:rsid w:val="00EE69DA"/>
    <w:rsid w:val="00EE6C2B"/>
    <w:rsid w:val="00EE6CC1"/>
    <w:rsid w:val="00EE6D38"/>
    <w:rsid w:val="00EE6EDD"/>
    <w:rsid w:val="00EE7588"/>
    <w:rsid w:val="00EE7889"/>
    <w:rsid w:val="00EE7958"/>
    <w:rsid w:val="00EE7E00"/>
    <w:rsid w:val="00EF0195"/>
    <w:rsid w:val="00EF0617"/>
    <w:rsid w:val="00EF0850"/>
    <w:rsid w:val="00EF0EA2"/>
    <w:rsid w:val="00EF0F21"/>
    <w:rsid w:val="00EF1143"/>
    <w:rsid w:val="00EF126E"/>
    <w:rsid w:val="00EF162F"/>
    <w:rsid w:val="00EF2035"/>
    <w:rsid w:val="00EF2B93"/>
    <w:rsid w:val="00EF2CAF"/>
    <w:rsid w:val="00EF2CE6"/>
    <w:rsid w:val="00EF2DC3"/>
    <w:rsid w:val="00EF2E47"/>
    <w:rsid w:val="00EF3090"/>
    <w:rsid w:val="00EF30E4"/>
    <w:rsid w:val="00EF30ED"/>
    <w:rsid w:val="00EF3319"/>
    <w:rsid w:val="00EF357B"/>
    <w:rsid w:val="00EF364E"/>
    <w:rsid w:val="00EF36F7"/>
    <w:rsid w:val="00EF3AD3"/>
    <w:rsid w:val="00EF3C3A"/>
    <w:rsid w:val="00EF3DCF"/>
    <w:rsid w:val="00EF3E84"/>
    <w:rsid w:val="00EF4080"/>
    <w:rsid w:val="00EF41E0"/>
    <w:rsid w:val="00EF433E"/>
    <w:rsid w:val="00EF43F5"/>
    <w:rsid w:val="00EF4807"/>
    <w:rsid w:val="00EF4C9D"/>
    <w:rsid w:val="00EF511B"/>
    <w:rsid w:val="00EF534C"/>
    <w:rsid w:val="00EF59D9"/>
    <w:rsid w:val="00EF5AFB"/>
    <w:rsid w:val="00EF5C7A"/>
    <w:rsid w:val="00EF618C"/>
    <w:rsid w:val="00EF65B7"/>
    <w:rsid w:val="00EF69F3"/>
    <w:rsid w:val="00EF6BCE"/>
    <w:rsid w:val="00EF6DD5"/>
    <w:rsid w:val="00EF6FC7"/>
    <w:rsid w:val="00EF737D"/>
    <w:rsid w:val="00EF7484"/>
    <w:rsid w:val="00EF78F5"/>
    <w:rsid w:val="00EF7D6F"/>
    <w:rsid w:val="00EF7F29"/>
    <w:rsid w:val="00F0055C"/>
    <w:rsid w:val="00F0082D"/>
    <w:rsid w:val="00F009EB"/>
    <w:rsid w:val="00F00EFA"/>
    <w:rsid w:val="00F00F32"/>
    <w:rsid w:val="00F01102"/>
    <w:rsid w:val="00F01255"/>
    <w:rsid w:val="00F012A7"/>
    <w:rsid w:val="00F016EE"/>
    <w:rsid w:val="00F01E1D"/>
    <w:rsid w:val="00F01E83"/>
    <w:rsid w:val="00F020A1"/>
    <w:rsid w:val="00F0223C"/>
    <w:rsid w:val="00F02735"/>
    <w:rsid w:val="00F027D6"/>
    <w:rsid w:val="00F027F6"/>
    <w:rsid w:val="00F02BF3"/>
    <w:rsid w:val="00F02CF2"/>
    <w:rsid w:val="00F02ED7"/>
    <w:rsid w:val="00F031D4"/>
    <w:rsid w:val="00F032AC"/>
    <w:rsid w:val="00F036F4"/>
    <w:rsid w:val="00F03784"/>
    <w:rsid w:val="00F03D25"/>
    <w:rsid w:val="00F03DD3"/>
    <w:rsid w:val="00F04185"/>
    <w:rsid w:val="00F0471C"/>
    <w:rsid w:val="00F04AB0"/>
    <w:rsid w:val="00F04B37"/>
    <w:rsid w:val="00F04BDA"/>
    <w:rsid w:val="00F04DB8"/>
    <w:rsid w:val="00F05142"/>
    <w:rsid w:val="00F0514A"/>
    <w:rsid w:val="00F052B8"/>
    <w:rsid w:val="00F0551D"/>
    <w:rsid w:val="00F055B6"/>
    <w:rsid w:val="00F0564E"/>
    <w:rsid w:val="00F05A88"/>
    <w:rsid w:val="00F05B67"/>
    <w:rsid w:val="00F05CB7"/>
    <w:rsid w:val="00F05D27"/>
    <w:rsid w:val="00F06170"/>
    <w:rsid w:val="00F063A8"/>
    <w:rsid w:val="00F0643A"/>
    <w:rsid w:val="00F065A6"/>
    <w:rsid w:val="00F0662D"/>
    <w:rsid w:val="00F06EB0"/>
    <w:rsid w:val="00F07202"/>
    <w:rsid w:val="00F07440"/>
    <w:rsid w:val="00F076DB"/>
    <w:rsid w:val="00F07ADE"/>
    <w:rsid w:val="00F07CAF"/>
    <w:rsid w:val="00F1000B"/>
    <w:rsid w:val="00F10411"/>
    <w:rsid w:val="00F10A19"/>
    <w:rsid w:val="00F10A40"/>
    <w:rsid w:val="00F10BF2"/>
    <w:rsid w:val="00F10CFD"/>
    <w:rsid w:val="00F10FF4"/>
    <w:rsid w:val="00F11B49"/>
    <w:rsid w:val="00F11B9B"/>
    <w:rsid w:val="00F11F48"/>
    <w:rsid w:val="00F121B8"/>
    <w:rsid w:val="00F1269C"/>
    <w:rsid w:val="00F12A6A"/>
    <w:rsid w:val="00F12ABC"/>
    <w:rsid w:val="00F12C70"/>
    <w:rsid w:val="00F12D3B"/>
    <w:rsid w:val="00F12D94"/>
    <w:rsid w:val="00F1324E"/>
    <w:rsid w:val="00F135DD"/>
    <w:rsid w:val="00F135F8"/>
    <w:rsid w:val="00F136E2"/>
    <w:rsid w:val="00F13AD3"/>
    <w:rsid w:val="00F13E85"/>
    <w:rsid w:val="00F13EB1"/>
    <w:rsid w:val="00F13FC9"/>
    <w:rsid w:val="00F142E4"/>
    <w:rsid w:val="00F144D5"/>
    <w:rsid w:val="00F1483D"/>
    <w:rsid w:val="00F14853"/>
    <w:rsid w:val="00F1489E"/>
    <w:rsid w:val="00F14AC4"/>
    <w:rsid w:val="00F14D50"/>
    <w:rsid w:val="00F15049"/>
    <w:rsid w:val="00F15349"/>
    <w:rsid w:val="00F1536F"/>
    <w:rsid w:val="00F156EE"/>
    <w:rsid w:val="00F157A5"/>
    <w:rsid w:val="00F15886"/>
    <w:rsid w:val="00F15F17"/>
    <w:rsid w:val="00F16A21"/>
    <w:rsid w:val="00F16D14"/>
    <w:rsid w:val="00F16D65"/>
    <w:rsid w:val="00F170CF"/>
    <w:rsid w:val="00F174FE"/>
    <w:rsid w:val="00F17585"/>
    <w:rsid w:val="00F17D3F"/>
    <w:rsid w:val="00F17DBD"/>
    <w:rsid w:val="00F17E25"/>
    <w:rsid w:val="00F20388"/>
    <w:rsid w:val="00F20988"/>
    <w:rsid w:val="00F20C39"/>
    <w:rsid w:val="00F20F4D"/>
    <w:rsid w:val="00F210C0"/>
    <w:rsid w:val="00F21120"/>
    <w:rsid w:val="00F213F4"/>
    <w:rsid w:val="00F2147F"/>
    <w:rsid w:val="00F217E5"/>
    <w:rsid w:val="00F21893"/>
    <w:rsid w:val="00F2190D"/>
    <w:rsid w:val="00F21B60"/>
    <w:rsid w:val="00F21BCE"/>
    <w:rsid w:val="00F22316"/>
    <w:rsid w:val="00F22471"/>
    <w:rsid w:val="00F22905"/>
    <w:rsid w:val="00F22A8A"/>
    <w:rsid w:val="00F22F0D"/>
    <w:rsid w:val="00F22F58"/>
    <w:rsid w:val="00F23398"/>
    <w:rsid w:val="00F2379C"/>
    <w:rsid w:val="00F238D6"/>
    <w:rsid w:val="00F23B22"/>
    <w:rsid w:val="00F23BA5"/>
    <w:rsid w:val="00F24279"/>
    <w:rsid w:val="00F2430B"/>
    <w:rsid w:val="00F2461B"/>
    <w:rsid w:val="00F248C4"/>
    <w:rsid w:val="00F24AF1"/>
    <w:rsid w:val="00F24DDC"/>
    <w:rsid w:val="00F2505E"/>
    <w:rsid w:val="00F2517A"/>
    <w:rsid w:val="00F257CC"/>
    <w:rsid w:val="00F2586E"/>
    <w:rsid w:val="00F25A2A"/>
    <w:rsid w:val="00F25C1D"/>
    <w:rsid w:val="00F26135"/>
    <w:rsid w:val="00F26182"/>
    <w:rsid w:val="00F261F5"/>
    <w:rsid w:val="00F268E2"/>
    <w:rsid w:val="00F27283"/>
    <w:rsid w:val="00F27629"/>
    <w:rsid w:val="00F27642"/>
    <w:rsid w:val="00F278E7"/>
    <w:rsid w:val="00F27EBC"/>
    <w:rsid w:val="00F27EC6"/>
    <w:rsid w:val="00F3021E"/>
    <w:rsid w:val="00F30784"/>
    <w:rsid w:val="00F30A32"/>
    <w:rsid w:val="00F30AEE"/>
    <w:rsid w:val="00F313BC"/>
    <w:rsid w:val="00F313F3"/>
    <w:rsid w:val="00F314BD"/>
    <w:rsid w:val="00F31B3E"/>
    <w:rsid w:val="00F32037"/>
    <w:rsid w:val="00F32059"/>
    <w:rsid w:val="00F3237F"/>
    <w:rsid w:val="00F3243E"/>
    <w:rsid w:val="00F32455"/>
    <w:rsid w:val="00F3295A"/>
    <w:rsid w:val="00F329C4"/>
    <w:rsid w:val="00F32E6A"/>
    <w:rsid w:val="00F3301B"/>
    <w:rsid w:val="00F33138"/>
    <w:rsid w:val="00F333A9"/>
    <w:rsid w:val="00F33482"/>
    <w:rsid w:val="00F33533"/>
    <w:rsid w:val="00F33720"/>
    <w:rsid w:val="00F33CD2"/>
    <w:rsid w:val="00F34270"/>
    <w:rsid w:val="00F343C2"/>
    <w:rsid w:val="00F347AE"/>
    <w:rsid w:val="00F34929"/>
    <w:rsid w:val="00F34D1D"/>
    <w:rsid w:val="00F350B7"/>
    <w:rsid w:val="00F350FE"/>
    <w:rsid w:val="00F35283"/>
    <w:rsid w:val="00F3536A"/>
    <w:rsid w:val="00F35375"/>
    <w:rsid w:val="00F35562"/>
    <w:rsid w:val="00F35A25"/>
    <w:rsid w:val="00F35B26"/>
    <w:rsid w:val="00F360F8"/>
    <w:rsid w:val="00F36348"/>
    <w:rsid w:val="00F3634A"/>
    <w:rsid w:val="00F365E1"/>
    <w:rsid w:val="00F369A6"/>
    <w:rsid w:val="00F36B5E"/>
    <w:rsid w:val="00F36D74"/>
    <w:rsid w:val="00F370F7"/>
    <w:rsid w:val="00F37200"/>
    <w:rsid w:val="00F373ED"/>
    <w:rsid w:val="00F37C14"/>
    <w:rsid w:val="00F37E41"/>
    <w:rsid w:val="00F404D4"/>
    <w:rsid w:val="00F40509"/>
    <w:rsid w:val="00F4052D"/>
    <w:rsid w:val="00F405F2"/>
    <w:rsid w:val="00F40665"/>
    <w:rsid w:val="00F4066F"/>
    <w:rsid w:val="00F409E4"/>
    <w:rsid w:val="00F40B02"/>
    <w:rsid w:val="00F40CD2"/>
    <w:rsid w:val="00F41216"/>
    <w:rsid w:val="00F414CB"/>
    <w:rsid w:val="00F415B6"/>
    <w:rsid w:val="00F416B3"/>
    <w:rsid w:val="00F4171B"/>
    <w:rsid w:val="00F41780"/>
    <w:rsid w:val="00F41A44"/>
    <w:rsid w:val="00F41BA4"/>
    <w:rsid w:val="00F41E6F"/>
    <w:rsid w:val="00F42835"/>
    <w:rsid w:val="00F42911"/>
    <w:rsid w:val="00F42B3E"/>
    <w:rsid w:val="00F42E0C"/>
    <w:rsid w:val="00F42E9C"/>
    <w:rsid w:val="00F43599"/>
    <w:rsid w:val="00F436D3"/>
    <w:rsid w:val="00F43755"/>
    <w:rsid w:val="00F43E17"/>
    <w:rsid w:val="00F43F9A"/>
    <w:rsid w:val="00F44387"/>
    <w:rsid w:val="00F44605"/>
    <w:rsid w:val="00F446BB"/>
    <w:rsid w:val="00F446C0"/>
    <w:rsid w:val="00F44927"/>
    <w:rsid w:val="00F44D43"/>
    <w:rsid w:val="00F45180"/>
    <w:rsid w:val="00F451B9"/>
    <w:rsid w:val="00F452F6"/>
    <w:rsid w:val="00F4532F"/>
    <w:rsid w:val="00F4561C"/>
    <w:rsid w:val="00F45799"/>
    <w:rsid w:val="00F45A23"/>
    <w:rsid w:val="00F45A2A"/>
    <w:rsid w:val="00F45ADD"/>
    <w:rsid w:val="00F45B14"/>
    <w:rsid w:val="00F45DF7"/>
    <w:rsid w:val="00F45E05"/>
    <w:rsid w:val="00F45E3A"/>
    <w:rsid w:val="00F460D2"/>
    <w:rsid w:val="00F46410"/>
    <w:rsid w:val="00F46713"/>
    <w:rsid w:val="00F46C1F"/>
    <w:rsid w:val="00F46DEF"/>
    <w:rsid w:val="00F47211"/>
    <w:rsid w:val="00F475FB"/>
    <w:rsid w:val="00F479C0"/>
    <w:rsid w:val="00F479ED"/>
    <w:rsid w:val="00F47EB2"/>
    <w:rsid w:val="00F47FD4"/>
    <w:rsid w:val="00F500E2"/>
    <w:rsid w:val="00F504AB"/>
    <w:rsid w:val="00F50A24"/>
    <w:rsid w:val="00F50A40"/>
    <w:rsid w:val="00F50B62"/>
    <w:rsid w:val="00F50BFB"/>
    <w:rsid w:val="00F50C45"/>
    <w:rsid w:val="00F50F7E"/>
    <w:rsid w:val="00F513FD"/>
    <w:rsid w:val="00F51967"/>
    <w:rsid w:val="00F51BA2"/>
    <w:rsid w:val="00F51DD3"/>
    <w:rsid w:val="00F52691"/>
    <w:rsid w:val="00F52BD1"/>
    <w:rsid w:val="00F5320B"/>
    <w:rsid w:val="00F5343A"/>
    <w:rsid w:val="00F53676"/>
    <w:rsid w:val="00F53DE5"/>
    <w:rsid w:val="00F545EC"/>
    <w:rsid w:val="00F546C9"/>
    <w:rsid w:val="00F548D0"/>
    <w:rsid w:val="00F54993"/>
    <w:rsid w:val="00F54B7A"/>
    <w:rsid w:val="00F54C30"/>
    <w:rsid w:val="00F54C69"/>
    <w:rsid w:val="00F54DD1"/>
    <w:rsid w:val="00F54DD5"/>
    <w:rsid w:val="00F54E4D"/>
    <w:rsid w:val="00F550DB"/>
    <w:rsid w:val="00F55289"/>
    <w:rsid w:val="00F55320"/>
    <w:rsid w:val="00F55356"/>
    <w:rsid w:val="00F55624"/>
    <w:rsid w:val="00F55870"/>
    <w:rsid w:val="00F559BE"/>
    <w:rsid w:val="00F5610A"/>
    <w:rsid w:val="00F5622B"/>
    <w:rsid w:val="00F563E0"/>
    <w:rsid w:val="00F56CAD"/>
    <w:rsid w:val="00F56FA2"/>
    <w:rsid w:val="00F5735A"/>
    <w:rsid w:val="00F5761B"/>
    <w:rsid w:val="00F57737"/>
    <w:rsid w:val="00F57978"/>
    <w:rsid w:val="00F57C64"/>
    <w:rsid w:val="00F57F6A"/>
    <w:rsid w:val="00F6053D"/>
    <w:rsid w:val="00F60680"/>
    <w:rsid w:val="00F60A7F"/>
    <w:rsid w:val="00F60D50"/>
    <w:rsid w:val="00F60F97"/>
    <w:rsid w:val="00F60FF6"/>
    <w:rsid w:val="00F6122E"/>
    <w:rsid w:val="00F612F6"/>
    <w:rsid w:val="00F61604"/>
    <w:rsid w:val="00F6163D"/>
    <w:rsid w:val="00F61783"/>
    <w:rsid w:val="00F61A0B"/>
    <w:rsid w:val="00F61B16"/>
    <w:rsid w:val="00F61F7B"/>
    <w:rsid w:val="00F61FA1"/>
    <w:rsid w:val="00F62019"/>
    <w:rsid w:val="00F623C2"/>
    <w:rsid w:val="00F624A1"/>
    <w:rsid w:val="00F6279B"/>
    <w:rsid w:val="00F62ABF"/>
    <w:rsid w:val="00F63254"/>
    <w:rsid w:val="00F634D7"/>
    <w:rsid w:val="00F636AD"/>
    <w:rsid w:val="00F6376B"/>
    <w:rsid w:val="00F638A2"/>
    <w:rsid w:val="00F63927"/>
    <w:rsid w:val="00F63A3D"/>
    <w:rsid w:val="00F63C1C"/>
    <w:rsid w:val="00F63C67"/>
    <w:rsid w:val="00F63CE0"/>
    <w:rsid w:val="00F63D40"/>
    <w:rsid w:val="00F63DD3"/>
    <w:rsid w:val="00F641BA"/>
    <w:rsid w:val="00F641E9"/>
    <w:rsid w:val="00F64642"/>
    <w:rsid w:val="00F64958"/>
    <w:rsid w:val="00F64973"/>
    <w:rsid w:val="00F64BFD"/>
    <w:rsid w:val="00F64C0C"/>
    <w:rsid w:val="00F64C8D"/>
    <w:rsid w:val="00F65191"/>
    <w:rsid w:val="00F652AA"/>
    <w:rsid w:val="00F653E0"/>
    <w:rsid w:val="00F65773"/>
    <w:rsid w:val="00F6649D"/>
    <w:rsid w:val="00F66914"/>
    <w:rsid w:val="00F66F02"/>
    <w:rsid w:val="00F67283"/>
    <w:rsid w:val="00F67398"/>
    <w:rsid w:val="00F673C7"/>
    <w:rsid w:val="00F676F8"/>
    <w:rsid w:val="00F678CA"/>
    <w:rsid w:val="00F679F4"/>
    <w:rsid w:val="00F67A4D"/>
    <w:rsid w:val="00F67E83"/>
    <w:rsid w:val="00F700BA"/>
    <w:rsid w:val="00F70109"/>
    <w:rsid w:val="00F705EC"/>
    <w:rsid w:val="00F70A23"/>
    <w:rsid w:val="00F7115B"/>
    <w:rsid w:val="00F7169B"/>
    <w:rsid w:val="00F71ABC"/>
    <w:rsid w:val="00F71B8A"/>
    <w:rsid w:val="00F71D82"/>
    <w:rsid w:val="00F71E8F"/>
    <w:rsid w:val="00F7245F"/>
    <w:rsid w:val="00F72474"/>
    <w:rsid w:val="00F72499"/>
    <w:rsid w:val="00F7257A"/>
    <w:rsid w:val="00F72E46"/>
    <w:rsid w:val="00F73068"/>
    <w:rsid w:val="00F730BA"/>
    <w:rsid w:val="00F736F5"/>
    <w:rsid w:val="00F73E5E"/>
    <w:rsid w:val="00F7456C"/>
    <w:rsid w:val="00F74B5C"/>
    <w:rsid w:val="00F75270"/>
    <w:rsid w:val="00F75762"/>
    <w:rsid w:val="00F758FD"/>
    <w:rsid w:val="00F75C49"/>
    <w:rsid w:val="00F75C5C"/>
    <w:rsid w:val="00F75FCF"/>
    <w:rsid w:val="00F760E1"/>
    <w:rsid w:val="00F764F6"/>
    <w:rsid w:val="00F76658"/>
    <w:rsid w:val="00F766D9"/>
    <w:rsid w:val="00F76745"/>
    <w:rsid w:val="00F7677E"/>
    <w:rsid w:val="00F769BB"/>
    <w:rsid w:val="00F770B0"/>
    <w:rsid w:val="00F773AE"/>
    <w:rsid w:val="00F773FB"/>
    <w:rsid w:val="00F7740E"/>
    <w:rsid w:val="00F775BA"/>
    <w:rsid w:val="00F7778B"/>
    <w:rsid w:val="00F77F39"/>
    <w:rsid w:val="00F80156"/>
    <w:rsid w:val="00F802DA"/>
    <w:rsid w:val="00F808D1"/>
    <w:rsid w:val="00F8094C"/>
    <w:rsid w:val="00F80973"/>
    <w:rsid w:val="00F80E1F"/>
    <w:rsid w:val="00F80F08"/>
    <w:rsid w:val="00F81770"/>
    <w:rsid w:val="00F81943"/>
    <w:rsid w:val="00F82166"/>
    <w:rsid w:val="00F822C4"/>
    <w:rsid w:val="00F82709"/>
    <w:rsid w:val="00F82AEC"/>
    <w:rsid w:val="00F82F40"/>
    <w:rsid w:val="00F832E8"/>
    <w:rsid w:val="00F833D0"/>
    <w:rsid w:val="00F83AD1"/>
    <w:rsid w:val="00F83B81"/>
    <w:rsid w:val="00F83C32"/>
    <w:rsid w:val="00F83C71"/>
    <w:rsid w:val="00F83FD3"/>
    <w:rsid w:val="00F84501"/>
    <w:rsid w:val="00F84675"/>
    <w:rsid w:val="00F849A9"/>
    <w:rsid w:val="00F84F89"/>
    <w:rsid w:val="00F85270"/>
    <w:rsid w:val="00F8535C"/>
    <w:rsid w:val="00F853B1"/>
    <w:rsid w:val="00F853CB"/>
    <w:rsid w:val="00F8548D"/>
    <w:rsid w:val="00F85499"/>
    <w:rsid w:val="00F85685"/>
    <w:rsid w:val="00F8597D"/>
    <w:rsid w:val="00F85ABD"/>
    <w:rsid w:val="00F85F61"/>
    <w:rsid w:val="00F86039"/>
    <w:rsid w:val="00F86990"/>
    <w:rsid w:val="00F869FC"/>
    <w:rsid w:val="00F86A54"/>
    <w:rsid w:val="00F86A7F"/>
    <w:rsid w:val="00F86C0D"/>
    <w:rsid w:val="00F86CFB"/>
    <w:rsid w:val="00F8727C"/>
    <w:rsid w:val="00F87295"/>
    <w:rsid w:val="00F876B4"/>
    <w:rsid w:val="00F87A0E"/>
    <w:rsid w:val="00F9005E"/>
    <w:rsid w:val="00F901CB"/>
    <w:rsid w:val="00F90246"/>
    <w:rsid w:val="00F907D3"/>
    <w:rsid w:val="00F90C8B"/>
    <w:rsid w:val="00F913E2"/>
    <w:rsid w:val="00F91913"/>
    <w:rsid w:val="00F91BB4"/>
    <w:rsid w:val="00F91D2A"/>
    <w:rsid w:val="00F91E32"/>
    <w:rsid w:val="00F91EFA"/>
    <w:rsid w:val="00F9236A"/>
    <w:rsid w:val="00F927C0"/>
    <w:rsid w:val="00F927E8"/>
    <w:rsid w:val="00F92837"/>
    <w:rsid w:val="00F93086"/>
    <w:rsid w:val="00F931C9"/>
    <w:rsid w:val="00F93260"/>
    <w:rsid w:val="00F934CE"/>
    <w:rsid w:val="00F936D5"/>
    <w:rsid w:val="00F93CFF"/>
    <w:rsid w:val="00F93D33"/>
    <w:rsid w:val="00F93F33"/>
    <w:rsid w:val="00F93FAB"/>
    <w:rsid w:val="00F94398"/>
    <w:rsid w:val="00F944B7"/>
    <w:rsid w:val="00F945D1"/>
    <w:rsid w:val="00F946D5"/>
    <w:rsid w:val="00F9481C"/>
    <w:rsid w:val="00F948C9"/>
    <w:rsid w:val="00F94928"/>
    <w:rsid w:val="00F949FD"/>
    <w:rsid w:val="00F94C22"/>
    <w:rsid w:val="00F94F21"/>
    <w:rsid w:val="00F956E7"/>
    <w:rsid w:val="00F95B6C"/>
    <w:rsid w:val="00F95BAA"/>
    <w:rsid w:val="00F95CCC"/>
    <w:rsid w:val="00F95DBD"/>
    <w:rsid w:val="00F96057"/>
    <w:rsid w:val="00F96A1A"/>
    <w:rsid w:val="00F96A7A"/>
    <w:rsid w:val="00F96AC2"/>
    <w:rsid w:val="00F96B06"/>
    <w:rsid w:val="00F96B42"/>
    <w:rsid w:val="00F96BC1"/>
    <w:rsid w:val="00F96CA0"/>
    <w:rsid w:val="00F96D7D"/>
    <w:rsid w:val="00F97004"/>
    <w:rsid w:val="00F970ED"/>
    <w:rsid w:val="00F970FB"/>
    <w:rsid w:val="00F971F1"/>
    <w:rsid w:val="00F97905"/>
    <w:rsid w:val="00F97BB2"/>
    <w:rsid w:val="00F97E21"/>
    <w:rsid w:val="00F97ECF"/>
    <w:rsid w:val="00FA0391"/>
    <w:rsid w:val="00FA0472"/>
    <w:rsid w:val="00FA0490"/>
    <w:rsid w:val="00FA0766"/>
    <w:rsid w:val="00FA0EC9"/>
    <w:rsid w:val="00FA10A1"/>
    <w:rsid w:val="00FA11FD"/>
    <w:rsid w:val="00FA125A"/>
    <w:rsid w:val="00FA15BA"/>
    <w:rsid w:val="00FA165F"/>
    <w:rsid w:val="00FA166C"/>
    <w:rsid w:val="00FA18EC"/>
    <w:rsid w:val="00FA18F1"/>
    <w:rsid w:val="00FA1A74"/>
    <w:rsid w:val="00FA1CC9"/>
    <w:rsid w:val="00FA217F"/>
    <w:rsid w:val="00FA22BB"/>
    <w:rsid w:val="00FA22F6"/>
    <w:rsid w:val="00FA269E"/>
    <w:rsid w:val="00FA2938"/>
    <w:rsid w:val="00FA2A94"/>
    <w:rsid w:val="00FA2D2B"/>
    <w:rsid w:val="00FA30BE"/>
    <w:rsid w:val="00FA3809"/>
    <w:rsid w:val="00FA3BBC"/>
    <w:rsid w:val="00FA3C46"/>
    <w:rsid w:val="00FA3EDF"/>
    <w:rsid w:val="00FA455B"/>
    <w:rsid w:val="00FA4AED"/>
    <w:rsid w:val="00FA4EB0"/>
    <w:rsid w:val="00FA4F66"/>
    <w:rsid w:val="00FA5043"/>
    <w:rsid w:val="00FA508A"/>
    <w:rsid w:val="00FA51A8"/>
    <w:rsid w:val="00FA570A"/>
    <w:rsid w:val="00FA5885"/>
    <w:rsid w:val="00FA5D69"/>
    <w:rsid w:val="00FA61B7"/>
    <w:rsid w:val="00FA6229"/>
    <w:rsid w:val="00FA627C"/>
    <w:rsid w:val="00FA6283"/>
    <w:rsid w:val="00FA6667"/>
    <w:rsid w:val="00FA68CA"/>
    <w:rsid w:val="00FA6BA4"/>
    <w:rsid w:val="00FA6E5C"/>
    <w:rsid w:val="00FA710C"/>
    <w:rsid w:val="00FA72D2"/>
    <w:rsid w:val="00FA7458"/>
    <w:rsid w:val="00FA79C3"/>
    <w:rsid w:val="00FA7B12"/>
    <w:rsid w:val="00FA7BCA"/>
    <w:rsid w:val="00FB09FF"/>
    <w:rsid w:val="00FB0E8E"/>
    <w:rsid w:val="00FB152B"/>
    <w:rsid w:val="00FB16D3"/>
    <w:rsid w:val="00FB16D6"/>
    <w:rsid w:val="00FB1A16"/>
    <w:rsid w:val="00FB1B59"/>
    <w:rsid w:val="00FB1B6D"/>
    <w:rsid w:val="00FB1E59"/>
    <w:rsid w:val="00FB243D"/>
    <w:rsid w:val="00FB277D"/>
    <w:rsid w:val="00FB2A72"/>
    <w:rsid w:val="00FB3021"/>
    <w:rsid w:val="00FB3233"/>
    <w:rsid w:val="00FB3462"/>
    <w:rsid w:val="00FB37A3"/>
    <w:rsid w:val="00FB382C"/>
    <w:rsid w:val="00FB3919"/>
    <w:rsid w:val="00FB424F"/>
    <w:rsid w:val="00FB4617"/>
    <w:rsid w:val="00FB49E1"/>
    <w:rsid w:val="00FB50B0"/>
    <w:rsid w:val="00FB55C8"/>
    <w:rsid w:val="00FB5704"/>
    <w:rsid w:val="00FB5862"/>
    <w:rsid w:val="00FB5BE3"/>
    <w:rsid w:val="00FB6397"/>
    <w:rsid w:val="00FB6447"/>
    <w:rsid w:val="00FB668D"/>
    <w:rsid w:val="00FB66F4"/>
    <w:rsid w:val="00FB67DC"/>
    <w:rsid w:val="00FB6A3A"/>
    <w:rsid w:val="00FB6D91"/>
    <w:rsid w:val="00FB6FC4"/>
    <w:rsid w:val="00FB72A1"/>
    <w:rsid w:val="00FB72A2"/>
    <w:rsid w:val="00FB7591"/>
    <w:rsid w:val="00FB75A2"/>
    <w:rsid w:val="00FB75C9"/>
    <w:rsid w:val="00FC02D4"/>
    <w:rsid w:val="00FC079C"/>
    <w:rsid w:val="00FC0B5D"/>
    <w:rsid w:val="00FC0EE2"/>
    <w:rsid w:val="00FC102C"/>
    <w:rsid w:val="00FC10BF"/>
    <w:rsid w:val="00FC13D7"/>
    <w:rsid w:val="00FC1616"/>
    <w:rsid w:val="00FC198F"/>
    <w:rsid w:val="00FC1DB8"/>
    <w:rsid w:val="00FC1FAF"/>
    <w:rsid w:val="00FC224D"/>
    <w:rsid w:val="00FC2442"/>
    <w:rsid w:val="00FC249C"/>
    <w:rsid w:val="00FC25AB"/>
    <w:rsid w:val="00FC2675"/>
    <w:rsid w:val="00FC270C"/>
    <w:rsid w:val="00FC27E4"/>
    <w:rsid w:val="00FC2D13"/>
    <w:rsid w:val="00FC35A5"/>
    <w:rsid w:val="00FC35CE"/>
    <w:rsid w:val="00FC38EC"/>
    <w:rsid w:val="00FC3B13"/>
    <w:rsid w:val="00FC3F1A"/>
    <w:rsid w:val="00FC3F3E"/>
    <w:rsid w:val="00FC4047"/>
    <w:rsid w:val="00FC41ED"/>
    <w:rsid w:val="00FC4619"/>
    <w:rsid w:val="00FC478F"/>
    <w:rsid w:val="00FC4F72"/>
    <w:rsid w:val="00FC504D"/>
    <w:rsid w:val="00FC507C"/>
    <w:rsid w:val="00FC5229"/>
    <w:rsid w:val="00FC5411"/>
    <w:rsid w:val="00FC5505"/>
    <w:rsid w:val="00FC55FD"/>
    <w:rsid w:val="00FC5FD7"/>
    <w:rsid w:val="00FC6FB8"/>
    <w:rsid w:val="00FC71AC"/>
    <w:rsid w:val="00FC76DA"/>
    <w:rsid w:val="00FC7BF4"/>
    <w:rsid w:val="00FC7EA0"/>
    <w:rsid w:val="00FD002A"/>
    <w:rsid w:val="00FD0163"/>
    <w:rsid w:val="00FD0399"/>
    <w:rsid w:val="00FD06E0"/>
    <w:rsid w:val="00FD0FA4"/>
    <w:rsid w:val="00FD111C"/>
    <w:rsid w:val="00FD125D"/>
    <w:rsid w:val="00FD1360"/>
    <w:rsid w:val="00FD1376"/>
    <w:rsid w:val="00FD13DA"/>
    <w:rsid w:val="00FD18A8"/>
    <w:rsid w:val="00FD1A5D"/>
    <w:rsid w:val="00FD1B92"/>
    <w:rsid w:val="00FD1CDE"/>
    <w:rsid w:val="00FD1EAF"/>
    <w:rsid w:val="00FD21D2"/>
    <w:rsid w:val="00FD2420"/>
    <w:rsid w:val="00FD2456"/>
    <w:rsid w:val="00FD261A"/>
    <w:rsid w:val="00FD35C4"/>
    <w:rsid w:val="00FD3B23"/>
    <w:rsid w:val="00FD3BE2"/>
    <w:rsid w:val="00FD3C97"/>
    <w:rsid w:val="00FD3DE2"/>
    <w:rsid w:val="00FD4151"/>
    <w:rsid w:val="00FD41CE"/>
    <w:rsid w:val="00FD451B"/>
    <w:rsid w:val="00FD454A"/>
    <w:rsid w:val="00FD4740"/>
    <w:rsid w:val="00FD4C3A"/>
    <w:rsid w:val="00FD4DFA"/>
    <w:rsid w:val="00FD4E75"/>
    <w:rsid w:val="00FD4F4E"/>
    <w:rsid w:val="00FD4F67"/>
    <w:rsid w:val="00FD51CD"/>
    <w:rsid w:val="00FD532B"/>
    <w:rsid w:val="00FD5363"/>
    <w:rsid w:val="00FD55D5"/>
    <w:rsid w:val="00FD5DDB"/>
    <w:rsid w:val="00FD5F8F"/>
    <w:rsid w:val="00FD607F"/>
    <w:rsid w:val="00FD60DF"/>
    <w:rsid w:val="00FD67B3"/>
    <w:rsid w:val="00FD6844"/>
    <w:rsid w:val="00FD684B"/>
    <w:rsid w:val="00FD69C0"/>
    <w:rsid w:val="00FD6A43"/>
    <w:rsid w:val="00FD6ADA"/>
    <w:rsid w:val="00FD6BBC"/>
    <w:rsid w:val="00FD6DEE"/>
    <w:rsid w:val="00FD7075"/>
    <w:rsid w:val="00FD733B"/>
    <w:rsid w:val="00FD735E"/>
    <w:rsid w:val="00FD7745"/>
    <w:rsid w:val="00FD78EB"/>
    <w:rsid w:val="00FD7B21"/>
    <w:rsid w:val="00FD7FC3"/>
    <w:rsid w:val="00FD7FCC"/>
    <w:rsid w:val="00FE019F"/>
    <w:rsid w:val="00FE05A9"/>
    <w:rsid w:val="00FE0670"/>
    <w:rsid w:val="00FE0A04"/>
    <w:rsid w:val="00FE0B58"/>
    <w:rsid w:val="00FE0ECE"/>
    <w:rsid w:val="00FE1249"/>
    <w:rsid w:val="00FE1329"/>
    <w:rsid w:val="00FE1423"/>
    <w:rsid w:val="00FE1438"/>
    <w:rsid w:val="00FE1800"/>
    <w:rsid w:val="00FE1AF7"/>
    <w:rsid w:val="00FE1F36"/>
    <w:rsid w:val="00FE2142"/>
    <w:rsid w:val="00FE22A1"/>
    <w:rsid w:val="00FE2DB2"/>
    <w:rsid w:val="00FE2ED7"/>
    <w:rsid w:val="00FE2FD1"/>
    <w:rsid w:val="00FE3307"/>
    <w:rsid w:val="00FE33A2"/>
    <w:rsid w:val="00FE33B1"/>
    <w:rsid w:val="00FE39D3"/>
    <w:rsid w:val="00FE3A5D"/>
    <w:rsid w:val="00FE414E"/>
    <w:rsid w:val="00FE438C"/>
    <w:rsid w:val="00FE440C"/>
    <w:rsid w:val="00FE4D08"/>
    <w:rsid w:val="00FE4E10"/>
    <w:rsid w:val="00FE5042"/>
    <w:rsid w:val="00FE53A9"/>
    <w:rsid w:val="00FE5546"/>
    <w:rsid w:val="00FE59A8"/>
    <w:rsid w:val="00FE5C50"/>
    <w:rsid w:val="00FE6117"/>
    <w:rsid w:val="00FE67F9"/>
    <w:rsid w:val="00FE6853"/>
    <w:rsid w:val="00FE6A44"/>
    <w:rsid w:val="00FE6DC9"/>
    <w:rsid w:val="00FE7273"/>
    <w:rsid w:val="00FE74EE"/>
    <w:rsid w:val="00FE7DBE"/>
    <w:rsid w:val="00FE7EA8"/>
    <w:rsid w:val="00FF0354"/>
    <w:rsid w:val="00FF0924"/>
    <w:rsid w:val="00FF09A6"/>
    <w:rsid w:val="00FF0E7B"/>
    <w:rsid w:val="00FF16BD"/>
    <w:rsid w:val="00FF185F"/>
    <w:rsid w:val="00FF192B"/>
    <w:rsid w:val="00FF1988"/>
    <w:rsid w:val="00FF19AE"/>
    <w:rsid w:val="00FF1D2C"/>
    <w:rsid w:val="00FF2308"/>
    <w:rsid w:val="00FF2783"/>
    <w:rsid w:val="00FF2C72"/>
    <w:rsid w:val="00FF3294"/>
    <w:rsid w:val="00FF35D5"/>
    <w:rsid w:val="00FF3ADD"/>
    <w:rsid w:val="00FF3B3B"/>
    <w:rsid w:val="00FF3CD7"/>
    <w:rsid w:val="00FF3CD9"/>
    <w:rsid w:val="00FF3D28"/>
    <w:rsid w:val="00FF3F8D"/>
    <w:rsid w:val="00FF4B90"/>
    <w:rsid w:val="00FF4E42"/>
    <w:rsid w:val="00FF4F25"/>
    <w:rsid w:val="00FF5064"/>
    <w:rsid w:val="00FF54BF"/>
    <w:rsid w:val="00FF56FD"/>
    <w:rsid w:val="00FF589C"/>
    <w:rsid w:val="00FF58A1"/>
    <w:rsid w:val="00FF5B71"/>
    <w:rsid w:val="00FF5FD4"/>
    <w:rsid w:val="00FF6145"/>
    <w:rsid w:val="00FF61B9"/>
    <w:rsid w:val="00FF6AA3"/>
    <w:rsid w:val="00FF7278"/>
    <w:rsid w:val="00FF72FB"/>
    <w:rsid w:val="00FF767B"/>
    <w:rsid w:val="00FF7BF3"/>
    <w:rsid w:val="00FF7EE1"/>
    <w:rsid w:val="01019ED9"/>
    <w:rsid w:val="01497D00"/>
    <w:rsid w:val="0170E342"/>
    <w:rsid w:val="01BA6F93"/>
    <w:rsid w:val="01BE259A"/>
    <w:rsid w:val="01CFFEB9"/>
    <w:rsid w:val="02263AF7"/>
    <w:rsid w:val="02350C84"/>
    <w:rsid w:val="0237EB3F"/>
    <w:rsid w:val="0283AC9A"/>
    <w:rsid w:val="02DAF319"/>
    <w:rsid w:val="02DD1A58"/>
    <w:rsid w:val="02EFBD1B"/>
    <w:rsid w:val="02F4BFD7"/>
    <w:rsid w:val="030A74EA"/>
    <w:rsid w:val="032F61DC"/>
    <w:rsid w:val="037929AB"/>
    <w:rsid w:val="03DCD418"/>
    <w:rsid w:val="03E6712A"/>
    <w:rsid w:val="03ED2842"/>
    <w:rsid w:val="0471D054"/>
    <w:rsid w:val="04A55058"/>
    <w:rsid w:val="04B6FCED"/>
    <w:rsid w:val="051221C9"/>
    <w:rsid w:val="05352163"/>
    <w:rsid w:val="056CBA59"/>
    <w:rsid w:val="0585D357"/>
    <w:rsid w:val="058F8EED"/>
    <w:rsid w:val="05A3943F"/>
    <w:rsid w:val="05E72404"/>
    <w:rsid w:val="06174C62"/>
    <w:rsid w:val="061B6E47"/>
    <w:rsid w:val="0638D293"/>
    <w:rsid w:val="06A8ED13"/>
    <w:rsid w:val="0730C09D"/>
    <w:rsid w:val="0746E048"/>
    <w:rsid w:val="075C6EBE"/>
    <w:rsid w:val="077C4C4A"/>
    <w:rsid w:val="07D9C05B"/>
    <w:rsid w:val="07E1143E"/>
    <w:rsid w:val="07E9FC1A"/>
    <w:rsid w:val="07FEFB93"/>
    <w:rsid w:val="0856A57A"/>
    <w:rsid w:val="0862B71A"/>
    <w:rsid w:val="08DD339E"/>
    <w:rsid w:val="092610CD"/>
    <w:rsid w:val="096C78D0"/>
    <w:rsid w:val="098BC8C0"/>
    <w:rsid w:val="09A97E8A"/>
    <w:rsid w:val="09DAE03A"/>
    <w:rsid w:val="0A01E527"/>
    <w:rsid w:val="0A0A5A4E"/>
    <w:rsid w:val="0A3C68E2"/>
    <w:rsid w:val="0A7607CD"/>
    <w:rsid w:val="0A93E90B"/>
    <w:rsid w:val="0AB35980"/>
    <w:rsid w:val="0AB81CD1"/>
    <w:rsid w:val="0AF086D7"/>
    <w:rsid w:val="0B42FF4E"/>
    <w:rsid w:val="0B4CF1B1"/>
    <w:rsid w:val="0B53B7C9"/>
    <w:rsid w:val="0BB829B6"/>
    <w:rsid w:val="0BEACFEC"/>
    <w:rsid w:val="0BEF4CF3"/>
    <w:rsid w:val="0BF083F5"/>
    <w:rsid w:val="0C061839"/>
    <w:rsid w:val="0C353180"/>
    <w:rsid w:val="0C576FE4"/>
    <w:rsid w:val="0C6D557D"/>
    <w:rsid w:val="0C959F51"/>
    <w:rsid w:val="0CA0D6FD"/>
    <w:rsid w:val="0CEEDEB7"/>
    <w:rsid w:val="0D2DF399"/>
    <w:rsid w:val="0D383C67"/>
    <w:rsid w:val="0DA55476"/>
    <w:rsid w:val="0E5C460F"/>
    <w:rsid w:val="0E67F17A"/>
    <w:rsid w:val="0E760317"/>
    <w:rsid w:val="0E9616D5"/>
    <w:rsid w:val="0ECE522B"/>
    <w:rsid w:val="0F64B261"/>
    <w:rsid w:val="0FEB7EFA"/>
    <w:rsid w:val="1073CC1B"/>
    <w:rsid w:val="10786C26"/>
    <w:rsid w:val="10E7B92B"/>
    <w:rsid w:val="10F3F86D"/>
    <w:rsid w:val="11075DF1"/>
    <w:rsid w:val="110AB1A8"/>
    <w:rsid w:val="11387070"/>
    <w:rsid w:val="114B2154"/>
    <w:rsid w:val="11D68E45"/>
    <w:rsid w:val="11D7BE49"/>
    <w:rsid w:val="11D87017"/>
    <w:rsid w:val="11E62B74"/>
    <w:rsid w:val="120B2BBD"/>
    <w:rsid w:val="122F5176"/>
    <w:rsid w:val="12B92026"/>
    <w:rsid w:val="12D1D167"/>
    <w:rsid w:val="12F90093"/>
    <w:rsid w:val="1371C5DC"/>
    <w:rsid w:val="139832B5"/>
    <w:rsid w:val="13A79B9C"/>
    <w:rsid w:val="13C26171"/>
    <w:rsid w:val="13DF4ACB"/>
    <w:rsid w:val="144BB356"/>
    <w:rsid w:val="14706FCB"/>
    <w:rsid w:val="14796516"/>
    <w:rsid w:val="1499FAB5"/>
    <w:rsid w:val="14CAB297"/>
    <w:rsid w:val="15063DC4"/>
    <w:rsid w:val="150BB82A"/>
    <w:rsid w:val="15B3DB69"/>
    <w:rsid w:val="15D48F3A"/>
    <w:rsid w:val="15E8CC20"/>
    <w:rsid w:val="160CEC93"/>
    <w:rsid w:val="162E3719"/>
    <w:rsid w:val="164E4013"/>
    <w:rsid w:val="1659A5D2"/>
    <w:rsid w:val="16C934CA"/>
    <w:rsid w:val="16CFD2E9"/>
    <w:rsid w:val="17129EFC"/>
    <w:rsid w:val="173A3C42"/>
    <w:rsid w:val="174F38B2"/>
    <w:rsid w:val="175F66B3"/>
    <w:rsid w:val="177B7668"/>
    <w:rsid w:val="17B17781"/>
    <w:rsid w:val="17B6B333"/>
    <w:rsid w:val="17BB36A5"/>
    <w:rsid w:val="1806AC2B"/>
    <w:rsid w:val="180A7152"/>
    <w:rsid w:val="186B0331"/>
    <w:rsid w:val="189ED351"/>
    <w:rsid w:val="18A16592"/>
    <w:rsid w:val="193DA680"/>
    <w:rsid w:val="19754698"/>
    <w:rsid w:val="19CC63DC"/>
    <w:rsid w:val="19E1EB37"/>
    <w:rsid w:val="19E6B8ED"/>
    <w:rsid w:val="19EFA921"/>
    <w:rsid w:val="1A046F3D"/>
    <w:rsid w:val="1A1B7B66"/>
    <w:rsid w:val="1A354D7C"/>
    <w:rsid w:val="1A3BBFFD"/>
    <w:rsid w:val="1A412615"/>
    <w:rsid w:val="1A42CA83"/>
    <w:rsid w:val="1A6A1E46"/>
    <w:rsid w:val="1A7CAEDD"/>
    <w:rsid w:val="1A7F02AA"/>
    <w:rsid w:val="1A9D60A4"/>
    <w:rsid w:val="1AA39D89"/>
    <w:rsid w:val="1AAD4BDE"/>
    <w:rsid w:val="1ABD6FBF"/>
    <w:rsid w:val="1ABFB950"/>
    <w:rsid w:val="1ADC1AD6"/>
    <w:rsid w:val="1B14726C"/>
    <w:rsid w:val="1B566D45"/>
    <w:rsid w:val="1B579AA8"/>
    <w:rsid w:val="1B5ED656"/>
    <w:rsid w:val="1B65F6FE"/>
    <w:rsid w:val="1B715A8D"/>
    <w:rsid w:val="1B71D964"/>
    <w:rsid w:val="1B94FC18"/>
    <w:rsid w:val="1BB98D1A"/>
    <w:rsid w:val="1BC9F0AD"/>
    <w:rsid w:val="1BE9DC6B"/>
    <w:rsid w:val="1C2BE0D9"/>
    <w:rsid w:val="1C434527"/>
    <w:rsid w:val="1C4C0B48"/>
    <w:rsid w:val="1C7ECAB1"/>
    <w:rsid w:val="1CB99145"/>
    <w:rsid w:val="1CC3BF48"/>
    <w:rsid w:val="1CD705AA"/>
    <w:rsid w:val="1CED51D6"/>
    <w:rsid w:val="1CFB3AA3"/>
    <w:rsid w:val="1D02DD04"/>
    <w:rsid w:val="1D2BDFEE"/>
    <w:rsid w:val="1D881BBB"/>
    <w:rsid w:val="1DBFE6F7"/>
    <w:rsid w:val="1DD85EB7"/>
    <w:rsid w:val="1DE6070F"/>
    <w:rsid w:val="1DE658C5"/>
    <w:rsid w:val="1E2F7FC0"/>
    <w:rsid w:val="1E61E0FA"/>
    <w:rsid w:val="1E78492E"/>
    <w:rsid w:val="1E7C67FE"/>
    <w:rsid w:val="1E80754C"/>
    <w:rsid w:val="1E89DD44"/>
    <w:rsid w:val="1E8E7467"/>
    <w:rsid w:val="1E992E17"/>
    <w:rsid w:val="1F03CD96"/>
    <w:rsid w:val="1F17AD37"/>
    <w:rsid w:val="1F19C2D2"/>
    <w:rsid w:val="1F2D87A1"/>
    <w:rsid w:val="1F41697A"/>
    <w:rsid w:val="1F435A93"/>
    <w:rsid w:val="1F6171E1"/>
    <w:rsid w:val="1F6D3930"/>
    <w:rsid w:val="1F6F9DB9"/>
    <w:rsid w:val="1F8058A6"/>
    <w:rsid w:val="1F8887C4"/>
    <w:rsid w:val="1FC18A1F"/>
    <w:rsid w:val="202CFECE"/>
    <w:rsid w:val="2061D4E1"/>
    <w:rsid w:val="2064F970"/>
    <w:rsid w:val="210175DF"/>
    <w:rsid w:val="2109EE0B"/>
    <w:rsid w:val="212F8F02"/>
    <w:rsid w:val="21597640"/>
    <w:rsid w:val="2168A2D3"/>
    <w:rsid w:val="218FAF25"/>
    <w:rsid w:val="21D5AACE"/>
    <w:rsid w:val="220EC319"/>
    <w:rsid w:val="2277EC1D"/>
    <w:rsid w:val="22807F9C"/>
    <w:rsid w:val="22C245E5"/>
    <w:rsid w:val="22DF4F55"/>
    <w:rsid w:val="230F4512"/>
    <w:rsid w:val="23297B80"/>
    <w:rsid w:val="2367595D"/>
    <w:rsid w:val="237EACC1"/>
    <w:rsid w:val="238F31FC"/>
    <w:rsid w:val="23B991E8"/>
    <w:rsid w:val="23D8CD71"/>
    <w:rsid w:val="2401589F"/>
    <w:rsid w:val="241A4C74"/>
    <w:rsid w:val="2472F2B3"/>
    <w:rsid w:val="24919948"/>
    <w:rsid w:val="24B60BB1"/>
    <w:rsid w:val="24B62195"/>
    <w:rsid w:val="24ECC3D7"/>
    <w:rsid w:val="2508BDCB"/>
    <w:rsid w:val="2546113C"/>
    <w:rsid w:val="25595236"/>
    <w:rsid w:val="25E0B359"/>
    <w:rsid w:val="2619E364"/>
    <w:rsid w:val="265EAA37"/>
    <w:rsid w:val="2664CA50"/>
    <w:rsid w:val="26972845"/>
    <w:rsid w:val="2710F79F"/>
    <w:rsid w:val="272E229F"/>
    <w:rsid w:val="273E1849"/>
    <w:rsid w:val="27613CEF"/>
    <w:rsid w:val="27A55118"/>
    <w:rsid w:val="27A81835"/>
    <w:rsid w:val="27EDF3F1"/>
    <w:rsid w:val="281E3CC0"/>
    <w:rsid w:val="2831952A"/>
    <w:rsid w:val="2861A178"/>
    <w:rsid w:val="2869CAB5"/>
    <w:rsid w:val="28909770"/>
    <w:rsid w:val="291974EE"/>
    <w:rsid w:val="293094AC"/>
    <w:rsid w:val="293989D9"/>
    <w:rsid w:val="2963B94E"/>
    <w:rsid w:val="29846417"/>
    <w:rsid w:val="299F3904"/>
    <w:rsid w:val="29AEA01A"/>
    <w:rsid w:val="29F51DCF"/>
    <w:rsid w:val="2A229DDF"/>
    <w:rsid w:val="2A4C413A"/>
    <w:rsid w:val="2A54F242"/>
    <w:rsid w:val="2A6ECC07"/>
    <w:rsid w:val="2AB27AF9"/>
    <w:rsid w:val="2AE1574A"/>
    <w:rsid w:val="2B63052E"/>
    <w:rsid w:val="2B73B5B9"/>
    <w:rsid w:val="2B89AB42"/>
    <w:rsid w:val="2B8CD12B"/>
    <w:rsid w:val="2BE624D0"/>
    <w:rsid w:val="2C11E846"/>
    <w:rsid w:val="2C191005"/>
    <w:rsid w:val="2C22E3D1"/>
    <w:rsid w:val="2C37FEF0"/>
    <w:rsid w:val="2C38F917"/>
    <w:rsid w:val="2C5762FB"/>
    <w:rsid w:val="2C5F89A8"/>
    <w:rsid w:val="2C714D1F"/>
    <w:rsid w:val="2C9FD862"/>
    <w:rsid w:val="2CB46B99"/>
    <w:rsid w:val="2CE18E3A"/>
    <w:rsid w:val="2D4AB2D1"/>
    <w:rsid w:val="2D56E0DD"/>
    <w:rsid w:val="2D7DDFFE"/>
    <w:rsid w:val="2D8C365C"/>
    <w:rsid w:val="2D98FFE5"/>
    <w:rsid w:val="2DCF38D5"/>
    <w:rsid w:val="2DEDC972"/>
    <w:rsid w:val="2E074305"/>
    <w:rsid w:val="2E729998"/>
    <w:rsid w:val="2E8F25B9"/>
    <w:rsid w:val="2EA708B8"/>
    <w:rsid w:val="2ECB6D93"/>
    <w:rsid w:val="2EF2E4D3"/>
    <w:rsid w:val="2F36C2C6"/>
    <w:rsid w:val="2F380BD9"/>
    <w:rsid w:val="2F3A47D3"/>
    <w:rsid w:val="2F3F162F"/>
    <w:rsid w:val="2F7DFE6D"/>
    <w:rsid w:val="2FCA589D"/>
    <w:rsid w:val="2FCC05AE"/>
    <w:rsid w:val="30378E29"/>
    <w:rsid w:val="3052615A"/>
    <w:rsid w:val="3089C2E1"/>
    <w:rsid w:val="30A7C1EA"/>
    <w:rsid w:val="30C94CC7"/>
    <w:rsid w:val="312FA114"/>
    <w:rsid w:val="31339BCF"/>
    <w:rsid w:val="313BC5F2"/>
    <w:rsid w:val="317D9264"/>
    <w:rsid w:val="327C5CB3"/>
    <w:rsid w:val="32A19119"/>
    <w:rsid w:val="32B84319"/>
    <w:rsid w:val="331CC62E"/>
    <w:rsid w:val="3326942D"/>
    <w:rsid w:val="334CFAF7"/>
    <w:rsid w:val="336270F9"/>
    <w:rsid w:val="3372BB72"/>
    <w:rsid w:val="33784EA5"/>
    <w:rsid w:val="33809193"/>
    <w:rsid w:val="33B9A58D"/>
    <w:rsid w:val="33D0D5B7"/>
    <w:rsid w:val="33ED53E2"/>
    <w:rsid w:val="33FDE48D"/>
    <w:rsid w:val="3406B037"/>
    <w:rsid w:val="3441E68B"/>
    <w:rsid w:val="34727AE3"/>
    <w:rsid w:val="348490CD"/>
    <w:rsid w:val="34D2FF14"/>
    <w:rsid w:val="34FC2A37"/>
    <w:rsid w:val="35028447"/>
    <w:rsid w:val="3515AF00"/>
    <w:rsid w:val="352BBB39"/>
    <w:rsid w:val="352F6D89"/>
    <w:rsid w:val="3545B409"/>
    <w:rsid w:val="3557CDF6"/>
    <w:rsid w:val="356CE001"/>
    <w:rsid w:val="35BEE73B"/>
    <w:rsid w:val="35FB7131"/>
    <w:rsid w:val="3601EA91"/>
    <w:rsid w:val="36028DB4"/>
    <w:rsid w:val="361459FB"/>
    <w:rsid w:val="369D5EEF"/>
    <w:rsid w:val="369D7899"/>
    <w:rsid w:val="36EF57FF"/>
    <w:rsid w:val="37002008"/>
    <w:rsid w:val="371F9FB4"/>
    <w:rsid w:val="3731951E"/>
    <w:rsid w:val="379FCB53"/>
    <w:rsid w:val="3811B7DF"/>
    <w:rsid w:val="3812A3DE"/>
    <w:rsid w:val="383547CB"/>
    <w:rsid w:val="3849C139"/>
    <w:rsid w:val="3855759F"/>
    <w:rsid w:val="389656AC"/>
    <w:rsid w:val="389E062B"/>
    <w:rsid w:val="38D4C531"/>
    <w:rsid w:val="391646C6"/>
    <w:rsid w:val="3920BED5"/>
    <w:rsid w:val="397C6F51"/>
    <w:rsid w:val="39A5FC23"/>
    <w:rsid w:val="3A03FEC2"/>
    <w:rsid w:val="3A1DD9D7"/>
    <w:rsid w:val="3A542896"/>
    <w:rsid w:val="3A77BE9A"/>
    <w:rsid w:val="3A930F80"/>
    <w:rsid w:val="3AA9E8F0"/>
    <w:rsid w:val="3ACA54BC"/>
    <w:rsid w:val="3B165BA1"/>
    <w:rsid w:val="3B985B98"/>
    <w:rsid w:val="3BC99D89"/>
    <w:rsid w:val="3BF1CF3B"/>
    <w:rsid w:val="3BF220DC"/>
    <w:rsid w:val="3C1621BC"/>
    <w:rsid w:val="3D274D5C"/>
    <w:rsid w:val="3D37D692"/>
    <w:rsid w:val="3D6D7C84"/>
    <w:rsid w:val="3E171586"/>
    <w:rsid w:val="3E695C28"/>
    <w:rsid w:val="3E697611"/>
    <w:rsid w:val="3E755B8A"/>
    <w:rsid w:val="3EAB9423"/>
    <w:rsid w:val="3EAF053B"/>
    <w:rsid w:val="3EB8C89E"/>
    <w:rsid w:val="3F710A76"/>
    <w:rsid w:val="3F7EB819"/>
    <w:rsid w:val="3F8DB49E"/>
    <w:rsid w:val="3F9A083C"/>
    <w:rsid w:val="3F9EF466"/>
    <w:rsid w:val="403CEC72"/>
    <w:rsid w:val="40485026"/>
    <w:rsid w:val="4062D699"/>
    <w:rsid w:val="40847933"/>
    <w:rsid w:val="40957280"/>
    <w:rsid w:val="40EAABCA"/>
    <w:rsid w:val="40FAED1C"/>
    <w:rsid w:val="410B2D1C"/>
    <w:rsid w:val="412CD770"/>
    <w:rsid w:val="41CA54F1"/>
    <w:rsid w:val="41D0D8E6"/>
    <w:rsid w:val="41D5463C"/>
    <w:rsid w:val="421D90A3"/>
    <w:rsid w:val="422AA212"/>
    <w:rsid w:val="423A7A99"/>
    <w:rsid w:val="4253DDEE"/>
    <w:rsid w:val="4254EC8B"/>
    <w:rsid w:val="42A1628E"/>
    <w:rsid w:val="42AD321D"/>
    <w:rsid w:val="42DE3329"/>
    <w:rsid w:val="42E6A10A"/>
    <w:rsid w:val="42E89D15"/>
    <w:rsid w:val="42FDE96B"/>
    <w:rsid w:val="42FEC7D3"/>
    <w:rsid w:val="437ADD8A"/>
    <w:rsid w:val="43C08BE8"/>
    <w:rsid w:val="44227E32"/>
    <w:rsid w:val="449108FD"/>
    <w:rsid w:val="44A55DCD"/>
    <w:rsid w:val="44CF679C"/>
    <w:rsid w:val="451F7DC7"/>
    <w:rsid w:val="4540D24D"/>
    <w:rsid w:val="4576BCF7"/>
    <w:rsid w:val="45DB423D"/>
    <w:rsid w:val="4605C6F8"/>
    <w:rsid w:val="462326CD"/>
    <w:rsid w:val="463C9BC7"/>
    <w:rsid w:val="4664A81C"/>
    <w:rsid w:val="46785D33"/>
    <w:rsid w:val="46A02C23"/>
    <w:rsid w:val="46CA64A4"/>
    <w:rsid w:val="47078305"/>
    <w:rsid w:val="47163720"/>
    <w:rsid w:val="473C9C12"/>
    <w:rsid w:val="47507CD2"/>
    <w:rsid w:val="4796A058"/>
    <w:rsid w:val="47D71593"/>
    <w:rsid w:val="47F02EF9"/>
    <w:rsid w:val="48FD67BD"/>
    <w:rsid w:val="4905C4C4"/>
    <w:rsid w:val="490BF4DB"/>
    <w:rsid w:val="492ABEEF"/>
    <w:rsid w:val="492ED375"/>
    <w:rsid w:val="49BDDF78"/>
    <w:rsid w:val="49CD9A4F"/>
    <w:rsid w:val="4A0DB7E9"/>
    <w:rsid w:val="4A11ECF4"/>
    <w:rsid w:val="4A1F848A"/>
    <w:rsid w:val="4A88042F"/>
    <w:rsid w:val="4A9D04A6"/>
    <w:rsid w:val="4AEE4240"/>
    <w:rsid w:val="4B1B330F"/>
    <w:rsid w:val="4B34A16C"/>
    <w:rsid w:val="4B6543B6"/>
    <w:rsid w:val="4B6D09DC"/>
    <w:rsid w:val="4B8CC9DF"/>
    <w:rsid w:val="4BA09F18"/>
    <w:rsid w:val="4C22AC41"/>
    <w:rsid w:val="4C29F43F"/>
    <w:rsid w:val="4C3F4AA9"/>
    <w:rsid w:val="4CA31439"/>
    <w:rsid w:val="4CEA1483"/>
    <w:rsid w:val="4D0D7885"/>
    <w:rsid w:val="4D1B8686"/>
    <w:rsid w:val="4D41D1C0"/>
    <w:rsid w:val="4D612EB0"/>
    <w:rsid w:val="4D86CA7F"/>
    <w:rsid w:val="4DDEABD3"/>
    <w:rsid w:val="4DE08C4A"/>
    <w:rsid w:val="4E126465"/>
    <w:rsid w:val="4E19986E"/>
    <w:rsid w:val="4E228528"/>
    <w:rsid w:val="4E276483"/>
    <w:rsid w:val="4E75443D"/>
    <w:rsid w:val="4E9AFF4F"/>
    <w:rsid w:val="4F101595"/>
    <w:rsid w:val="4F5FA4AF"/>
    <w:rsid w:val="4FB64144"/>
    <w:rsid w:val="4FBAEBD2"/>
    <w:rsid w:val="5035F069"/>
    <w:rsid w:val="50732F8E"/>
    <w:rsid w:val="50B2E7B2"/>
    <w:rsid w:val="50C5183B"/>
    <w:rsid w:val="50C75DBD"/>
    <w:rsid w:val="50DC69D8"/>
    <w:rsid w:val="50E69555"/>
    <w:rsid w:val="50EF3AA8"/>
    <w:rsid w:val="5102D698"/>
    <w:rsid w:val="512366FF"/>
    <w:rsid w:val="51278F89"/>
    <w:rsid w:val="512AC30D"/>
    <w:rsid w:val="5135DF53"/>
    <w:rsid w:val="514B54F7"/>
    <w:rsid w:val="516029ED"/>
    <w:rsid w:val="51756A7A"/>
    <w:rsid w:val="51915244"/>
    <w:rsid w:val="520737E3"/>
    <w:rsid w:val="52304213"/>
    <w:rsid w:val="523D2389"/>
    <w:rsid w:val="527903D6"/>
    <w:rsid w:val="52AB7530"/>
    <w:rsid w:val="52AF8D0E"/>
    <w:rsid w:val="53008946"/>
    <w:rsid w:val="53032AC1"/>
    <w:rsid w:val="53038D32"/>
    <w:rsid w:val="53097468"/>
    <w:rsid w:val="538BDDA6"/>
    <w:rsid w:val="53A614D9"/>
    <w:rsid w:val="53DD3BAA"/>
    <w:rsid w:val="541C811A"/>
    <w:rsid w:val="5480E45C"/>
    <w:rsid w:val="54848AD8"/>
    <w:rsid w:val="556B70FF"/>
    <w:rsid w:val="5596EC4E"/>
    <w:rsid w:val="55DC4AB7"/>
    <w:rsid w:val="55EF3806"/>
    <w:rsid w:val="562A4DDE"/>
    <w:rsid w:val="56596A94"/>
    <w:rsid w:val="5663CF55"/>
    <w:rsid w:val="5694019A"/>
    <w:rsid w:val="56A0F916"/>
    <w:rsid w:val="56AE9ADD"/>
    <w:rsid w:val="56E75081"/>
    <w:rsid w:val="56EC2F4F"/>
    <w:rsid w:val="56FE7C5A"/>
    <w:rsid w:val="5725E4B7"/>
    <w:rsid w:val="5757B86F"/>
    <w:rsid w:val="575E63BF"/>
    <w:rsid w:val="57705F30"/>
    <w:rsid w:val="579E9E88"/>
    <w:rsid w:val="57D5BF9D"/>
    <w:rsid w:val="57ED5F2E"/>
    <w:rsid w:val="57F410A2"/>
    <w:rsid w:val="580285A4"/>
    <w:rsid w:val="5810ADF1"/>
    <w:rsid w:val="58275C81"/>
    <w:rsid w:val="58634ACC"/>
    <w:rsid w:val="588EED98"/>
    <w:rsid w:val="58B402D1"/>
    <w:rsid w:val="58DD21A3"/>
    <w:rsid w:val="5914F3CD"/>
    <w:rsid w:val="59255B67"/>
    <w:rsid w:val="593D76C7"/>
    <w:rsid w:val="593EB852"/>
    <w:rsid w:val="59589A89"/>
    <w:rsid w:val="59630C54"/>
    <w:rsid w:val="597322DA"/>
    <w:rsid w:val="5982D947"/>
    <w:rsid w:val="5986853F"/>
    <w:rsid w:val="598AC275"/>
    <w:rsid w:val="599E0AEE"/>
    <w:rsid w:val="59E49736"/>
    <w:rsid w:val="5A073B6E"/>
    <w:rsid w:val="5A1FB8B7"/>
    <w:rsid w:val="5A48273B"/>
    <w:rsid w:val="5A4E1D09"/>
    <w:rsid w:val="5AA5E34B"/>
    <w:rsid w:val="5B1B5782"/>
    <w:rsid w:val="5B67603B"/>
    <w:rsid w:val="5BA9E3C5"/>
    <w:rsid w:val="5BC49ED2"/>
    <w:rsid w:val="5BF69B8C"/>
    <w:rsid w:val="5C02B665"/>
    <w:rsid w:val="5C0E73AF"/>
    <w:rsid w:val="5C32D7A5"/>
    <w:rsid w:val="5C6A8A00"/>
    <w:rsid w:val="5C9EA50B"/>
    <w:rsid w:val="5CBBF0AE"/>
    <w:rsid w:val="5CF6CCB7"/>
    <w:rsid w:val="5D0D8D59"/>
    <w:rsid w:val="5D1A3CA3"/>
    <w:rsid w:val="5D4E2E67"/>
    <w:rsid w:val="5D77CBBC"/>
    <w:rsid w:val="5D84FB8D"/>
    <w:rsid w:val="5DA6C20E"/>
    <w:rsid w:val="5DC79FE9"/>
    <w:rsid w:val="5DC8F70C"/>
    <w:rsid w:val="5DCE5F8A"/>
    <w:rsid w:val="5DFCC6B0"/>
    <w:rsid w:val="5E312B24"/>
    <w:rsid w:val="5E5DAA89"/>
    <w:rsid w:val="5E7529B9"/>
    <w:rsid w:val="5E8957D1"/>
    <w:rsid w:val="5E97E332"/>
    <w:rsid w:val="5EB66E5B"/>
    <w:rsid w:val="5EC0A24D"/>
    <w:rsid w:val="5ECDF5FB"/>
    <w:rsid w:val="5ED1966D"/>
    <w:rsid w:val="5ED3BB5D"/>
    <w:rsid w:val="5EDE5218"/>
    <w:rsid w:val="5F1986E2"/>
    <w:rsid w:val="5F267F2E"/>
    <w:rsid w:val="5FA3FC83"/>
    <w:rsid w:val="5FAD9FCE"/>
    <w:rsid w:val="5FBDA8A8"/>
    <w:rsid w:val="5FEFF847"/>
    <w:rsid w:val="5FF90D7E"/>
    <w:rsid w:val="605BDA2E"/>
    <w:rsid w:val="60662FD6"/>
    <w:rsid w:val="606FA53D"/>
    <w:rsid w:val="607292DA"/>
    <w:rsid w:val="608978DC"/>
    <w:rsid w:val="608DECD4"/>
    <w:rsid w:val="60AD0166"/>
    <w:rsid w:val="60D09ADA"/>
    <w:rsid w:val="60D2E151"/>
    <w:rsid w:val="60D485DD"/>
    <w:rsid w:val="6184B6EA"/>
    <w:rsid w:val="6191DB47"/>
    <w:rsid w:val="624204E3"/>
    <w:rsid w:val="62768B26"/>
    <w:rsid w:val="62C94CCE"/>
    <w:rsid w:val="62E285A4"/>
    <w:rsid w:val="630C6E77"/>
    <w:rsid w:val="6332C70F"/>
    <w:rsid w:val="633A4E39"/>
    <w:rsid w:val="6360F1FA"/>
    <w:rsid w:val="6393CA67"/>
    <w:rsid w:val="63A35D3D"/>
    <w:rsid w:val="63AF2E88"/>
    <w:rsid w:val="63D664EF"/>
    <w:rsid w:val="6405FD92"/>
    <w:rsid w:val="640A6B0E"/>
    <w:rsid w:val="6411655F"/>
    <w:rsid w:val="6423F6E9"/>
    <w:rsid w:val="64303D0D"/>
    <w:rsid w:val="6439F32E"/>
    <w:rsid w:val="644B7BF4"/>
    <w:rsid w:val="647931B5"/>
    <w:rsid w:val="64B936B4"/>
    <w:rsid w:val="64E3C1B9"/>
    <w:rsid w:val="651A1427"/>
    <w:rsid w:val="65303CC4"/>
    <w:rsid w:val="65494F1C"/>
    <w:rsid w:val="65D16CE3"/>
    <w:rsid w:val="65DFC101"/>
    <w:rsid w:val="65E97263"/>
    <w:rsid w:val="661684A1"/>
    <w:rsid w:val="667EB468"/>
    <w:rsid w:val="66874575"/>
    <w:rsid w:val="66BD9430"/>
    <w:rsid w:val="672460C0"/>
    <w:rsid w:val="676030E2"/>
    <w:rsid w:val="6765B14D"/>
    <w:rsid w:val="6780D864"/>
    <w:rsid w:val="679613C8"/>
    <w:rsid w:val="6797369C"/>
    <w:rsid w:val="6799A83B"/>
    <w:rsid w:val="67B789C1"/>
    <w:rsid w:val="67CB86CB"/>
    <w:rsid w:val="67E39E27"/>
    <w:rsid w:val="67E41A17"/>
    <w:rsid w:val="68725065"/>
    <w:rsid w:val="6872D47C"/>
    <w:rsid w:val="68784EF9"/>
    <w:rsid w:val="688DEA4A"/>
    <w:rsid w:val="688FC3E5"/>
    <w:rsid w:val="6897DAD8"/>
    <w:rsid w:val="68BD6F5C"/>
    <w:rsid w:val="68C6CC77"/>
    <w:rsid w:val="68D2FD68"/>
    <w:rsid w:val="69085B89"/>
    <w:rsid w:val="6913F2AA"/>
    <w:rsid w:val="691C63F2"/>
    <w:rsid w:val="69513BEC"/>
    <w:rsid w:val="69C3FF6D"/>
    <w:rsid w:val="6A0FB7F3"/>
    <w:rsid w:val="6A27FD9E"/>
    <w:rsid w:val="6A6D20F7"/>
    <w:rsid w:val="6A905997"/>
    <w:rsid w:val="6A95F39C"/>
    <w:rsid w:val="6AD42D0F"/>
    <w:rsid w:val="6B0142E3"/>
    <w:rsid w:val="6B456A2B"/>
    <w:rsid w:val="6B4EA43B"/>
    <w:rsid w:val="6BABEBDE"/>
    <w:rsid w:val="6C0ABF92"/>
    <w:rsid w:val="6C6A2950"/>
    <w:rsid w:val="6CB0AC64"/>
    <w:rsid w:val="6CCFAD6B"/>
    <w:rsid w:val="6CFF5759"/>
    <w:rsid w:val="6D095142"/>
    <w:rsid w:val="6D09AF22"/>
    <w:rsid w:val="6D146AE9"/>
    <w:rsid w:val="6D5CAE6C"/>
    <w:rsid w:val="6D60166D"/>
    <w:rsid w:val="6D7412EB"/>
    <w:rsid w:val="6D7882B3"/>
    <w:rsid w:val="6D910573"/>
    <w:rsid w:val="6D92CCEA"/>
    <w:rsid w:val="6DD7BF43"/>
    <w:rsid w:val="6E9F88D4"/>
    <w:rsid w:val="6EB01705"/>
    <w:rsid w:val="6EDA79B2"/>
    <w:rsid w:val="6F7B8C53"/>
    <w:rsid w:val="6FADF7B7"/>
    <w:rsid w:val="6FB4EE43"/>
    <w:rsid w:val="6FC284F0"/>
    <w:rsid w:val="706DF03F"/>
    <w:rsid w:val="709740B1"/>
    <w:rsid w:val="711E2FB2"/>
    <w:rsid w:val="713110CB"/>
    <w:rsid w:val="713660A4"/>
    <w:rsid w:val="7140A2D9"/>
    <w:rsid w:val="71B892AC"/>
    <w:rsid w:val="71CC8DF1"/>
    <w:rsid w:val="71D61835"/>
    <w:rsid w:val="71E0617E"/>
    <w:rsid w:val="71E28B83"/>
    <w:rsid w:val="725D1557"/>
    <w:rsid w:val="728D93E3"/>
    <w:rsid w:val="72A3BE05"/>
    <w:rsid w:val="72F6CDB3"/>
    <w:rsid w:val="730F0197"/>
    <w:rsid w:val="7381A932"/>
    <w:rsid w:val="738A5650"/>
    <w:rsid w:val="73FC86C3"/>
    <w:rsid w:val="74006DCE"/>
    <w:rsid w:val="74037EF4"/>
    <w:rsid w:val="744C27B8"/>
    <w:rsid w:val="74587D69"/>
    <w:rsid w:val="7462FDA9"/>
    <w:rsid w:val="74958CC7"/>
    <w:rsid w:val="74B6A7B5"/>
    <w:rsid w:val="74B817E9"/>
    <w:rsid w:val="75140C77"/>
    <w:rsid w:val="7547BE65"/>
    <w:rsid w:val="7554C6E3"/>
    <w:rsid w:val="755D105E"/>
    <w:rsid w:val="75B61125"/>
    <w:rsid w:val="7608414B"/>
    <w:rsid w:val="760906F7"/>
    <w:rsid w:val="76181B3A"/>
    <w:rsid w:val="7653A256"/>
    <w:rsid w:val="76BEADFE"/>
    <w:rsid w:val="76C19D47"/>
    <w:rsid w:val="76D7346F"/>
    <w:rsid w:val="7780655A"/>
    <w:rsid w:val="7792C8C3"/>
    <w:rsid w:val="7888053E"/>
    <w:rsid w:val="78891627"/>
    <w:rsid w:val="7890EAA6"/>
    <w:rsid w:val="789F18B8"/>
    <w:rsid w:val="78D5DA4C"/>
    <w:rsid w:val="78DB8141"/>
    <w:rsid w:val="78FDE8C1"/>
    <w:rsid w:val="78FE3313"/>
    <w:rsid w:val="791C1178"/>
    <w:rsid w:val="796A1859"/>
    <w:rsid w:val="796F84EA"/>
    <w:rsid w:val="797DFB3F"/>
    <w:rsid w:val="797E44E2"/>
    <w:rsid w:val="7981B416"/>
    <w:rsid w:val="79CCE64E"/>
    <w:rsid w:val="79CDC20B"/>
    <w:rsid w:val="7A417C30"/>
    <w:rsid w:val="7A4D75CB"/>
    <w:rsid w:val="7A8B093B"/>
    <w:rsid w:val="7AAA71FB"/>
    <w:rsid w:val="7AB22FD4"/>
    <w:rsid w:val="7B292ECF"/>
    <w:rsid w:val="7B334F80"/>
    <w:rsid w:val="7B58BAAE"/>
    <w:rsid w:val="7B59EC36"/>
    <w:rsid w:val="7B740F82"/>
    <w:rsid w:val="7B976B42"/>
    <w:rsid w:val="7BE8C431"/>
    <w:rsid w:val="7BF7A4DE"/>
    <w:rsid w:val="7C289D15"/>
    <w:rsid w:val="7C38DD91"/>
    <w:rsid w:val="7C43775B"/>
    <w:rsid w:val="7C609D21"/>
    <w:rsid w:val="7C6357FD"/>
    <w:rsid w:val="7C736D1D"/>
    <w:rsid w:val="7C76475C"/>
    <w:rsid w:val="7CBCB80F"/>
    <w:rsid w:val="7D75F7DC"/>
    <w:rsid w:val="7D8BED3D"/>
    <w:rsid w:val="7DA9F963"/>
    <w:rsid w:val="7E488B4F"/>
    <w:rsid w:val="7E54A765"/>
    <w:rsid w:val="7E5773FE"/>
    <w:rsid w:val="7E76EFCB"/>
    <w:rsid w:val="7E9D4DB4"/>
    <w:rsid w:val="7F0DB428"/>
    <w:rsid w:val="7F2AAFEC"/>
    <w:rsid w:val="7FA97523"/>
    <w:rsid w:val="7FE371F1"/>
    <w:rsid w:val="7FE59471"/>
    <w:rsid w:val="7FE5F1E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C84C"/>
  <w15:docId w15:val="{6AF2EA53-D865-4237-8B6A-F32BFA20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E71500"/>
    <w:pPr>
      <w:shd w:val="clear" w:color="auto" w:fill="B3E5A1" w:themeFill="accent6" w:themeFillTint="66"/>
      <w:spacing w:after="120" w:line="240" w:lineRule="auto"/>
      <w:jc w:val="both"/>
      <w:outlineLvl w:val="0"/>
    </w:pPr>
    <w:rPr>
      <w:rFonts w:ascii="Times New Roman" w:eastAsia="Times New Roman" w:hAnsi="Times New Roman" w:cs="Times New Roman"/>
      <w:b/>
      <w:bCs/>
      <w:color w:val="000000" w:themeColor="text1"/>
      <w:kern w:val="36"/>
      <w:sz w:val="32"/>
      <w:szCs w:val="32"/>
    </w:rPr>
  </w:style>
  <w:style w:type="paragraph" w:styleId="Heading2">
    <w:name w:val="heading 2"/>
    <w:basedOn w:val="Normal"/>
    <w:link w:val="Heading2Char"/>
    <w:qFormat/>
    <w:rsid w:val="00336EE3"/>
    <w:pPr>
      <w:spacing w:before="100" w:beforeAutospacing="1" w:after="100" w:afterAutospacing="1" w:line="240" w:lineRule="auto"/>
      <w:outlineLvl w:val="1"/>
    </w:pPr>
    <w:rPr>
      <w:rFonts w:ascii="Times New Roman" w:hAnsi="Times New Roman" w:cs="Times New Roman"/>
      <w:b/>
      <w:bCs/>
      <w:kern w:val="0"/>
      <w:sz w:val="32"/>
      <w:szCs w:val="36"/>
    </w:rPr>
  </w:style>
  <w:style w:type="paragraph" w:styleId="Heading3">
    <w:name w:val="heading 3"/>
    <w:basedOn w:val="Normal"/>
    <w:link w:val="Heading3Char"/>
    <w:qFormat/>
    <w:rsid w:val="00336EE3"/>
    <w:pPr>
      <w:spacing w:before="100" w:beforeAutospacing="1" w:after="100" w:afterAutospacing="1" w:line="240" w:lineRule="auto"/>
      <w:outlineLvl w:val="2"/>
    </w:pPr>
    <w:rPr>
      <w:rFonts w:ascii="Times New Roman" w:hAnsi="Times New Roman" w:cs="Times New Roman"/>
      <w:b/>
      <w:bCs/>
      <w:i/>
      <w:kern w:val="0"/>
      <w:sz w:val="27"/>
      <w:szCs w:val="27"/>
    </w:rPr>
  </w:style>
  <w:style w:type="paragraph" w:styleId="Heading4">
    <w:name w:val="heading 4"/>
    <w:basedOn w:val="Normal"/>
    <w:next w:val="Normal"/>
    <w:link w:val="Heading4Char"/>
    <w:uiPriority w:val="9"/>
    <w:unhideWhenUsed/>
    <w:qFormat/>
    <w:rsid w:val="00F40509"/>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qFormat/>
    <w:rsid w:val="002E2F26"/>
    <w:pPr>
      <w:keepNext/>
      <w:keepLines/>
      <w:spacing w:before="200" w:line="240" w:lineRule="auto"/>
      <w:ind w:left="1008" w:hanging="1008"/>
      <w:jc w:val="both"/>
      <w:outlineLvl w:val="4"/>
    </w:pPr>
    <w:rPr>
      <w:rFonts w:ascii="Cambria" w:eastAsia="SimSun" w:hAnsi="Cambria" w:cs="Times New Roman"/>
      <w:color w:val="233E5F"/>
      <w:kern w:val="0"/>
      <w:sz w:val="24"/>
      <w:szCs w:val="24"/>
      <w:lang w:eastAsia="ar-SA"/>
      <w14:ligatures w14:val="none"/>
    </w:rPr>
  </w:style>
  <w:style w:type="paragraph" w:styleId="Heading6">
    <w:name w:val="heading 6"/>
    <w:basedOn w:val="Normal"/>
    <w:next w:val="Normal"/>
    <w:link w:val="Heading6Char"/>
    <w:qFormat/>
    <w:rsid w:val="002E2F26"/>
    <w:pPr>
      <w:keepNext/>
      <w:keepLines/>
      <w:spacing w:before="200" w:line="240" w:lineRule="auto"/>
      <w:ind w:left="1152" w:hanging="1152"/>
      <w:jc w:val="both"/>
      <w:outlineLvl w:val="5"/>
    </w:pPr>
    <w:rPr>
      <w:rFonts w:ascii="Cambria" w:eastAsia="SimSun" w:hAnsi="Cambria" w:cs="Times New Roman"/>
      <w:i/>
      <w:iCs/>
      <w:color w:val="233E5F"/>
      <w:kern w:val="0"/>
      <w:sz w:val="24"/>
      <w:szCs w:val="24"/>
      <w:lang w:eastAsia="ar-SA"/>
      <w14:ligatures w14:val="none"/>
    </w:rPr>
  </w:style>
  <w:style w:type="paragraph" w:styleId="Heading7">
    <w:name w:val="heading 7"/>
    <w:basedOn w:val="Normal"/>
    <w:next w:val="Normal"/>
    <w:link w:val="Heading7Char"/>
    <w:unhideWhenUsed/>
    <w:qFormat/>
    <w:rsid w:val="002E2F26"/>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qFormat/>
    <w:rsid w:val="002E2F26"/>
    <w:pPr>
      <w:keepNext/>
      <w:keepLines/>
      <w:spacing w:before="200" w:line="240" w:lineRule="auto"/>
      <w:ind w:left="1440" w:hanging="1440"/>
      <w:jc w:val="both"/>
      <w:outlineLvl w:val="7"/>
    </w:pPr>
    <w:rPr>
      <w:rFonts w:ascii="Cambria" w:eastAsia="SimSun" w:hAnsi="Cambria" w:cs="Times New Roman"/>
      <w:color w:val="3F3F3F"/>
      <w:kern w:val="0"/>
      <w:sz w:val="20"/>
      <w:szCs w:val="20"/>
      <w:lang w:eastAsia="ar-SA"/>
      <w14:ligatures w14:val="none"/>
    </w:rPr>
  </w:style>
  <w:style w:type="paragraph" w:styleId="Heading9">
    <w:name w:val="heading 9"/>
    <w:basedOn w:val="Normal"/>
    <w:next w:val="Normal"/>
    <w:link w:val="Heading9Char"/>
    <w:qFormat/>
    <w:rsid w:val="002E2F26"/>
    <w:pPr>
      <w:keepNext/>
      <w:keepLines/>
      <w:spacing w:before="200" w:line="240" w:lineRule="auto"/>
      <w:ind w:left="1584" w:hanging="1584"/>
      <w:jc w:val="both"/>
      <w:outlineLvl w:val="8"/>
    </w:pPr>
    <w:rPr>
      <w:rFonts w:ascii="Cambria" w:eastAsia="SimSun" w:hAnsi="Cambria" w:cs="Times New Roman"/>
      <w:i/>
      <w:iCs/>
      <w:color w:val="3F3F3F"/>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500"/>
    <w:rPr>
      <w:rFonts w:ascii="Times New Roman" w:eastAsia="Times New Roman" w:hAnsi="Times New Roman" w:cs="Times New Roman"/>
      <w:b/>
      <w:bCs/>
      <w:color w:val="000000" w:themeColor="text1"/>
      <w:kern w:val="36"/>
      <w:sz w:val="32"/>
      <w:szCs w:val="32"/>
      <w:shd w:val="clear" w:color="auto" w:fill="B3E5A1" w:themeFill="accent6" w:themeFillTint="66"/>
    </w:rPr>
  </w:style>
  <w:style w:type="character" w:customStyle="1" w:styleId="Heading2Char">
    <w:name w:val="Heading 2 Char"/>
    <w:basedOn w:val="DefaultParagraphFont"/>
    <w:link w:val="Heading2"/>
    <w:uiPriority w:val="9"/>
    <w:rsid w:val="00336EE3"/>
    <w:rPr>
      <w:rFonts w:ascii="Times New Roman" w:hAnsi="Times New Roman" w:cs="Times New Roman"/>
      <w:b/>
      <w:bCs/>
      <w:kern w:val="0"/>
      <w:sz w:val="32"/>
      <w:szCs w:val="36"/>
    </w:rPr>
  </w:style>
  <w:style w:type="character" w:customStyle="1" w:styleId="Heading3Char">
    <w:name w:val="Heading 3 Char"/>
    <w:basedOn w:val="DefaultParagraphFont"/>
    <w:link w:val="Heading3"/>
    <w:uiPriority w:val="9"/>
    <w:rsid w:val="00336EE3"/>
    <w:rPr>
      <w:rFonts w:ascii="Times New Roman" w:hAnsi="Times New Roman" w:cs="Times New Roman"/>
      <w:b/>
      <w:bCs/>
      <w:i/>
      <w:kern w:val="0"/>
      <w:sz w:val="27"/>
      <w:szCs w:val="27"/>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ormal1">
    <w:name w:val="Normal1"/>
    <w:basedOn w:val="Normal"/>
    <w:pPr>
      <w:spacing w:after="180" w:line="240" w:lineRule="auto"/>
    </w:pPr>
    <w:rPr>
      <w:rFonts w:ascii="Times New Roman" w:hAnsi="Times New Roman" w:cs="Times New Roman"/>
      <w:kern w:val="0"/>
    </w:rPr>
  </w:style>
  <w:style w:type="paragraph" w:customStyle="1" w:styleId="normal-000001">
    <w:name w:val="normal-000001"/>
    <w:basedOn w:val="Normal"/>
    <w:pPr>
      <w:spacing w:line="240" w:lineRule="auto"/>
    </w:pPr>
    <w:rPr>
      <w:rFonts w:ascii="Times New Roman" w:hAnsi="Times New Roman" w:cs="Times New Roman"/>
      <w:kern w:val="0"/>
    </w:rPr>
  </w:style>
  <w:style w:type="paragraph" w:customStyle="1" w:styleId="normal-000003">
    <w:name w:val="normal-000003"/>
    <w:basedOn w:val="Normal"/>
    <w:pPr>
      <w:spacing w:after="180" w:line="240" w:lineRule="auto"/>
    </w:pPr>
    <w:rPr>
      <w:rFonts w:ascii="Times New Roman" w:hAnsi="Times New Roman" w:cs="Times New Roman"/>
      <w:kern w:val="0"/>
      <w:sz w:val="24"/>
      <w:szCs w:val="24"/>
    </w:rPr>
  </w:style>
  <w:style w:type="paragraph" w:customStyle="1" w:styleId="normal-000005">
    <w:name w:val="normal-000005"/>
    <w:basedOn w:val="Normal"/>
    <w:pPr>
      <w:spacing w:line="240" w:lineRule="auto"/>
      <w:jc w:val="center"/>
    </w:pPr>
    <w:rPr>
      <w:rFonts w:ascii="Times New Roman" w:hAnsi="Times New Roman" w:cs="Times New Roman"/>
      <w:kern w:val="0"/>
      <w:sz w:val="24"/>
      <w:szCs w:val="24"/>
    </w:rPr>
  </w:style>
  <w:style w:type="paragraph" w:customStyle="1" w:styleId="Title1">
    <w:name w:val="Title1"/>
    <w:basedOn w:val="Normal"/>
    <w:pPr>
      <w:spacing w:line="240" w:lineRule="auto"/>
    </w:pPr>
    <w:rPr>
      <w:rFonts w:ascii="Times New Roman" w:hAnsi="Times New Roman" w:cs="Times New Roman"/>
      <w:kern w:val="0"/>
      <w:sz w:val="52"/>
      <w:szCs w:val="52"/>
    </w:rPr>
  </w:style>
  <w:style w:type="paragraph" w:customStyle="1" w:styleId="title-000009">
    <w:name w:val="title-000009"/>
    <w:basedOn w:val="Normal"/>
    <w:pPr>
      <w:spacing w:after="180" w:line="240" w:lineRule="auto"/>
    </w:pPr>
    <w:rPr>
      <w:rFonts w:ascii="Times New Roman" w:hAnsi="Times New Roman" w:cs="Times New Roman"/>
      <w:kern w:val="0"/>
      <w:sz w:val="52"/>
      <w:szCs w:val="52"/>
    </w:rPr>
  </w:style>
  <w:style w:type="paragraph" w:customStyle="1" w:styleId="nospacing">
    <w:name w:val="nospacing"/>
    <w:basedOn w:val="Normal"/>
    <w:pPr>
      <w:spacing w:line="240" w:lineRule="auto"/>
    </w:pPr>
    <w:rPr>
      <w:rFonts w:ascii="Times New Roman" w:hAnsi="Times New Roman" w:cs="Times New Roman"/>
      <w:kern w:val="0"/>
      <w:sz w:val="24"/>
      <w:szCs w:val="24"/>
    </w:rPr>
  </w:style>
  <w:style w:type="paragraph" w:customStyle="1" w:styleId="normal-000014">
    <w:name w:val="normal-000014"/>
    <w:basedOn w:val="Normal"/>
    <w:pPr>
      <w:spacing w:line="240" w:lineRule="auto"/>
      <w:jc w:val="both"/>
    </w:pPr>
    <w:rPr>
      <w:rFonts w:ascii="Times New Roman" w:hAnsi="Times New Roman" w:cs="Times New Roman"/>
      <w:kern w:val="0"/>
      <w:sz w:val="24"/>
      <w:szCs w:val="24"/>
    </w:rPr>
  </w:style>
  <w:style w:type="paragraph" w:customStyle="1" w:styleId="normal-000015">
    <w:name w:val="normal-000015"/>
    <w:basedOn w:val="Normal"/>
    <w:pPr>
      <w:spacing w:after="135" w:line="240" w:lineRule="auto"/>
    </w:pPr>
    <w:rPr>
      <w:rFonts w:ascii="Times New Roman" w:hAnsi="Times New Roman" w:cs="Times New Roman"/>
      <w:kern w:val="0"/>
    </w:rPr>
  </w:style>
  <w:style w:type="paragraph" w:customStyle="1" w:styleId="toc1">
    <w:name w:val="toc1"/>
    <w:basedOn w:val="Normal"/>
    <w:pPr>
      <w:spacing w:before="100" w:beforeAutospacing="1" w:line="240" w:lineRule="auto"/>
    </w:pPr>
    <w:rPr>
      <w:rFonts w:ascii="Calibri" w:hAnsi="Calibri" w:cs="Calibri"/>
      <w:kern w:val="0"/>
    </w:rPr>
  </w:style>
  <w:style w:type="paragraph" w:customStyle="1" w:styleId="toc2">
    <w:name w:val="toc2"/>
    <w:basedOn w:val="Normal"/>
    <w:pPr>
      <w:spacing w:line="240" w:lineRule="auto"/>
    </w:pPr>
    <w:rPr>
      <w:rFonts w:ascii="Calibri" w:hAnsi="Calibri" w:cs="Calibri"/>
      <w:kern w:val="0"/>
    </w:rPr>
  </w:style>
  <w:style w:type="paragraph" w:customStyle="1" w:styleId="toc3">
    <w:name w:val="toc3"/>
    <w:basedOn w:val="Normal"/>
    <w:pPr>
      <w:spacing w:line="240" w:lineRule="auto"/>
    </w:pPr>
    <w:rPr>
      <w:rFonts w:ascii="Calibri" w:hAnsi="Calibri" w:cs="Calibri"/>
      <w:kern w:val="0"/>
    </w:rPr>
  </w:style>
  <w:style w:type="paragraph" w:customStyle="1" w:styleId="normal-000029">
    <w:name w:val="normal-000029"/>
    <w:basedOn w:val="Normal"/>
    <w:pPr>
      <w:spacing w:after="135" w:line="240" w:lineRule="auto"/>
    </w:pPr>
    <w:rPr>
      <w:rFonts w:ascii="Times New Roman" w:hAnsi="Times New Roman" w:cs="Times New Roman"/>
      <w:kern w:val="0"/>
      <w:sz w:val="24"/>
      <w:szCs w:val="24"/>
    </w:rPr>
  </w:style>
  <w:style w:type="paragraph" w:customStyle="1" w:styleId="nospacing-000035">
    <w:name w:val="nospacing-000035"/>
    <w:basedOn w:val="Normal"/>
    <w:pPr>
      <w:spacing w:line="240" w:lineRule="auto"/>
      <w:jc w:val="both"/>
    </w:pPr>
    <w:rPr>
      <w:rFonts w:ascii="Times New Roman" w:hAnsi="Times New Roman" w:cs="Times New Roman"/>
      <w:kern w:val="0"/>
      <w:sz w:val="24"/>
      <w:szCs w:val="24"/>
    </w:rPr>
  </w:style>
  <w:style w:type="paragraph" w:customStyle="1" w:styleId="normal-000039">
    <w:name w:val="normal-000039"/>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000041">
    <w:name w:val="normal-000041"/>
    <w:basedOn w:val="Normal"/>
    <w:pPr>
      <w:spacing w:line="240" w:lineRule="auto"/>
      <w:jc w:val="both"/>
    </w:pPr>
    <w:rPr>
      <w:rFonts w:ascii="Times New Roman" w:hAnsi="Times New Roman" w:cs="Times New Roman"/>
      <w:kern w:val="0"/>
    </w:rPr>
  </w:style>
  <w:style w:type="paragraph" w:customStyle="1" w:styleId="normal-000042">
    <w:name w:val="normal-000042"/>
    <w:basedOn w:val="Normal"/>
    <w:pPr>
      <w:spacing w:line="240" w:lineRule="auto"/>
      <w:jc w:val="both"/>
    </w:pPr>
    <w:rPr>
      <w:rFonts w:ascii="Times New Roman" w:hAnsi="Times New Roman" w:cs="Times New Roman"/>
      <w:kern w:val="0"/>
      <w:sz w:val="24"/>
      <w:szCs w:val="24"/>
    </w:rPr>
  </w:style>
  <w:style w:type="paragraph" w:customStyle="1" w:styleId="nospacing-000044">
    <w:name w:val="nospacing-000044"/>
    <w:basedOn w:val="Normal"/>
    <w:pPr>
      <w:spacing w:line="240" w:lineRule="auto"/>
    </w:pPr>
    <w:rPr>
      <w:rFonts w:ascii="Times New Roman" w:hAnsi="Times New Roman" w:cs="Times New Roman"/>
      <w:kern w:val="0"/>
    </w:rPr>
  </w:style>
  <w:style w:type="paragraph" w:customStyle="1" w:styleId="nospacing-000053">
    <w:name w:val="nospacing-000053"/>
    <w:basedOn w:val="Normal"/>
    <w:pPr>
      <w:spacing w:line="240" w:lineRule="auto"/>
      <w:jc w:val="both"/>
    </w:pPr>
    <w:rPr>
      <w:rFonts w:ascii="Times New Roman" w:hAnsi="Times New Roman" w:cs="Times New Roman"/>
      <w:kern w:val="0"/>
    </w:rPr>
  </w:style>
  <w:style w:type="paragraph" w:customStyle="1" w:styleId="000061">
    <w:name w:val="000061"/>
    <w:basedOn w:val="Normal"/>
    <w:pPr>
      <w:spacing w:line="240" w:lineRule="auto"/>
      <w:jc w:val="both"/>
    </w:pPr>
    <w:rPr>
      <w:rFonts w:ascii="Times New Roman" w:hAnsi="Times New Roman" w:cs="Times New Roman"/>
      <w:kern w:val="0"/>
      <w:sz w:val="24"/>
      <w:szCs w:val="24"/>
    </w:rPr>
  </w:style>
  <w:style w:type="paragraph" w:customStyle="1" w:styleId="000075">
    <w:name w:val="000075"/>
    <w:basedOn w:val="Normal"/>
    <w:pPr>
      <w:spacing w:after="180" w:line="240" w:lineRule="auto"/>
      <w:jc w:val="both"/>
    </w:pPr>
    <w:rPr>
      <w:rFonts w:ascii="Times New Roman" w:hAnsi="Times New Roman" w:cs="Times New Roman"/>
      <w:kern w:val="0"/>
      <w:sz w:val="24"/>
      <w:szCs w:val="24"/>
    </w:rPr>
  </w:style>
  <w:style w:type="paragraph" w:customStyle="1" w:styleId="nospacing-000076">
    <w:name w:val="nospacing-000076"/>
    <w:basedOn w:val="Normal"/>
    <w:pPr>
      <w:spacing w:line="240" w:lineRule="auto"/>
      <w:jc w:val="both"/>
    </w:pPr>
    <w:rPr>
      <w:rFonts w:ascii="Times New Roman" w:hAnsi="Times New Roman" w:cs="Times New Roman"/>
      <w:kern w:val="0"/>
      <w:sz w:val="24"/>
      <w:szCs w:val="24"/>
    </w:rPr>
  </w:style>
  <w:style w:type="paragraph" w:customStyle="1" w:styleId="nospacing-000077">
    <w:name w:val="nospacing-000077"/>
    <w:basedOn w:val="Normal"/>
    <w:pPr>
      <w:spacing w:line="240" w:lineRule="auto"/>
      <w:jc w:val="both"/>
    </w:pPr>
    <w:rPr>
      <w:rFonts w:ascii="Calibri" w:hAnsi="Calibri" w:cs="Calibri"/>
      <w:kern w:val="0"/>
      <w:sz w:val="24"/>
      <w:szCs w:val="24"/>
    </w:rPr>
  </w:style>
  <w:style w:type="paragraph" w:customStyle="1" w:styleId="nospacing-000079">
    <w:name w:val="nospacing-000079"/>
    <w:basedOn w:val="Normal"/>
    <w:pPr>
      <w:spacing w:line="240" w:lineRule="auto"/>
      <w:jc w:val="both"/>
    </w:pPr>
    <w:rPr>
      <w:rFonts w:ascii="Calibri" w:hAnsi="Calibri" w:cs="Calibri"/>
      <w:kern w:val="0"/>
      <w:sz w:val="20"/>
      <w:szCs w:val="20"/>
    </w:rPr>
  </w:style>
  <w:style w:type="paragraph" w:customStyle="1" w:styleId="nospacing-000085">
    <w:name w:val="nospacing-000085"/>
    <w:basedOn w:val="Normal"/>
    <w:pPr>
      <w:spacing w:line="240" w:lineRule="auto"/>
    </w:pPr>
    <w:rPr>
      <w:rFonts w:ascii="Calibri" w:hAnsi="Calibri" w:cs="Calibri"/>
      <w:kern w:val="0"/>
      <w:sz w:val="24"/>
      <w:szCs w:val="24"/>
    </w:rPr>
  </w:style>
  <w:style w:type="paragraph" w:customStyle="1" w:styleId="normal-000090">
    <w:name w:val="normal-000090"/>
    <w:basedOn w:val="Normal"/>
    <w:pPr>
      <w:spacing w:line="240" w:lineRule="auto"/>
    </w:pPr>
    <w:rPr>
      <w:rFonts w:ascii="Times New Roman" w:hAnsi="Times New Roman" w:cs="Times New Roman"/>
      <w:kern w:val="0"/>
    </w:rPr>
  </w:style>
  <w:style w:type="paragraph" w:customStyle="1" w:styleId="normal-000097">
    <w:name w:val="normal-000097"/>
    <w:basedOn w:val="Normal"/>
    <w:pPr>
      <w:spacing w:line="240" w:lineRule="auto"/>
      <w:jc w:val="both"/>
    </w:pPr>
    <w:rPr>
      <w:rFonts w:ascii="Times New Roman" w:hAnsi="Times New Roman" w:cs="Times New Roman"/>
      <w:kern w:val="0"/>
    </w:rPr>
  </w:style>
  <w:style w:type="paragraph" w:customStyle="1" w:styleId="normal-000101">
    <w:name w:val="normal-000101"/>
    <w:basedOn w:val="Normal"/>
    <w:pPr>
      <w:spacing w:line="240" w:lineRule="auto"/>
    </w:pPr>
    <w:rPr>
      <w:rFonts w:ascii="Times New Roman" w:hAnsi="Times New Roman" w:cs="Times New Roman"/>
      <w:kern w:val="0"/>
    </w:rPr>
  </w:style>
  <w:style w:type="paragraph" w:customStyle="1" w:styleId="normal-000102">
    <w:name w:val="normal-000102"/>
    <w:basedOn w:val="Normal"/>
    <w:pPr>
      <w:spacing w:line="240" w:lineRule="auto"/>
      <w:jc w:val="both"/>
    </w:pPr>
    <w:rPr>
      <w:rFonts w:ascii="Times New Roman" w:hAnsi="Times New Roman" w:cs="Times New Roman"/>
      <w:kern w:val="0"/>
      <w:sz w:val="24"/>
      <w:szCs w:val="24"/>
    </w:rPr>
  </w:style>
  <w:style w:type="paragraph" w:customStyle="1" w:styleId="normal-000103">
    <w:name w:val="normal-000103"/>
    <w:basedOn w:val="Normal"/>
    <w:pPr>
      <w:spacing w:line="240" w:lineRule="auto"/>
      <w:jc w:val="both"/>
    </w:pPr>
    <w:rPr>
      <w:rFonts w:ascii="Times New Roman" w:hAnsi="Times New Roman" w:cs="Times New Roman"/>
      <w:kern w:val="0"/>
      <w:sz w:val="20"/>
      <w:szCs w:val="20"/>
    </w:rPr>
  </w:style>
  <w:style w:type="paragraph" w:customStyle="1" w:styleId="normal-000108">
    <w:name w:val="normal-000108"/>
    <w:basedOn w:val="Normal"/>
    <w:pPr>
      <w:spacing w:line="240" w:lineRule="auto"/>
      <w:jc w:val="both"/>
    </w:pPr>
    <w:rPr>
      <w:rFonts w:ascii="Calibri" w:hAnsi="Calibri" w:cs="Calibri"/>
      <w:kern w:val="0"/>
      <w:sz w:val="24"/>
      <w:szCs w:val="24"/>
    </w:rPr>
  </w:style>
  <w:style w:type="paragraph" w:customStyle="1" w:styleId="000109">
    <w:name w:val="000109"/>
    <w:basedOn w:val="Normal"/>
    <w:pPr>
      <w:spacing w:line="240" w:lineRule="auto"/>
      <w:jc w:val="both"/>
    </w:pPr>
    <w:rPr>
      <w:rFonts w:ascii="Times New Roman" w:hAnsi="Times New Roman" w:cs="Times New Roman"/>
      <w:kern w:val="0"/>
      <w:sz w:val="24"/>
      <w:szCs w:val="24"/>
    </w:rPr>
  </w:style>
  <w:style w:type="paragraph" w:customStyle="1" w:styleId="nospacing-000115">
    <w:name w:val="nospacing-000115"/>
    <w:basedOn w:val="Normal"/>
    <w:pPr>
      <w:spacing w:line="240" w:lineRule="auto"/>
      <w:jc w:val="both"/>
    </w:pPr>
    <w:rPr>
      <w:rFonts w:ascii="Times New Roman" w:hAnsi="Times New Roman" w:cs="Times New Roman"/>
      <w:kern w:val="0"/>
      <w:sz w:val="24"/>
      <w:szCs w:val="24"/>
    </w:rPr>
  </w:style>
  <w:style w:type="paragraph" w:customStyle="1" w:styleId="nospacing-000116">
    <w:name w:val="nospacing-000116"/>
    <w:basedOn w:val="Normal"/>
    <w:pPr>
      <w:spacing w:line="240" w:lineRule="auto"/>
      <w:jc w:val="both"/>
    </w:pPr>
    <w:rPr>
      <w:rFonts w:ascii="Times New Roman" w:hAnsi="Times New Roman" w:cs="Times New Roman"/>
      <w:kern w:val="0"/>
      <w:sz w:val="24"/>
      <w:szCs w:val="24"/>
    </w:rPr>
  </w:style>
  <w:style w:type="paragraph" w:customStyle="1" w:styleId="bodytext">
    <w:name w:val="bodytext"/>
    <w:basedOn w:val="Normal"/>
    <w:pPr>
      <w:spacing w:before="100" w:beforeAutospacing="1" w:line="240" w:lineRule="auto"/>
      <w:jc w:val="both"/>
    </w:pPr>
    <w:rPr>
      <w:rFonts w:ascii="Times New Roman" w:hAnsi="Times New Roman" w:cs="Times New Roman"/>
      <w:kern w:val="0"/>
    </w:rPr>
  </w:style>
  <w:style w:type="paragraph" w:customStyle="1" w:styleId="nospacing-000118">
    <w:name w:val="nospacing-000118"/>
    <w:basedOn w:val="Normal"/>
    <w:pPr>
      <w:spacing w:line="240" w:lineRule="auto"/>
      <w:jc w:val="both"/>
    </w:pPr>
    <w:rPr>
      <w:rFonts w:ascii="Times New Roman" w:hAnsi="Times New Roman" w:cs="Times New Roman"/>
      <w:kern w:val="0"/>
      <w:sz w:val="20"/>
      <w:szCs w:val="20"/>
    </w:rPr>
  </w:style>
  <w:style w:type="paragraph" w:customStyle="1" w:styleId="footnotetext">
    <w:name w:val="footnotetext"/>
    <w:basedOn w:val="Normal"/>
    <w:pPr>
      <w:spacing w:after="180" w:line="240" w:lineRule="auto"/>
      <w:jc w:val="both"/>
    </w:pPr>
    <w:rPr>
      <w:rFonts w:ascii="Times New Roman" w:hAnsi="Times New Roman" w:cs="Times New Roman"/>
      <w:kern w:val="0"/>
      <w:sz w:val="20"/>
      <w:szCs w:val="20"/>
    </w:rPr>
  </w:style>
  <w:style w:type="paragraph" w:customStyle="1" w:styleId="normal-000135">
    <w:name w:val="normal-000135"/>
    <w:basedOn w:val="Normal"/>
    <w:pPr>
      <w:spacing w:after="180" w:line="240" w:lineRule="auto"/>
      <w:jc w:val="center"/>
    </w:pPr>
    <w:rPr>
      <w:rFonts w:ascii="Times New Roman" w:hAnsi="Times New Roman" w:cs="Times New Roman"/>
      <w:kern w:val="0"/>
      <w:sz w:val="24"/>
      <w:szCs w:val="24"/>
    </w:rPr>
  </w:style>
  <w:style w:type="paragraph" w:customStyle="1" w:styleId="000137">
    <w:name w:val="000137"/>
    <w:basedOn w:val="Normal"/>
    <w:pPr>
      <w:spacing w:after="180" w:line="240" w:lineRule="auto"/>
      <w:jc w:val="both"/>
    </w:pPr>
    <w:rPr>
      <w:rFonts w:ascii="Times New Roman" w:hAnsi="Times New Roman" w:cs="Times New Roman"/>
      <w:kern w:val="0"/>
      <w:sz w:val="24"/>
      <w:szCs w:val="24"/>
    </w:rPr>
  </w:style>
  <w:style w:type="paragraph" w:customStyle="1" w:styleId="listparagraph">
    <w:name w:val="listparagraph"/>
    <w:basedOn w:val="Normal"/>
    <w:pPr>
      <w:spacing w:after="180" w:line="240" w:lineRule="auto"/>
      <w:jc w:val="both"/>
    </w:pPr>
    <w:rPr>
      <w:rFonts w:ascii="Times New Roman" w:hAnsi="Times New Roman" w:cs="Times New Roman"/>
      <w:kern w:val="0"/>
      <w:sz w:val="24"/>
      <w:szCs w:val="24"/>
    </w:rPr>
  </w:style>
  <w:style w:type="paragraph" w:customStyle="1" w:styleId="000138">
    <w:name w:val="000138"/>
    <w:basedOn w:val="Normal"/>
    <w:pPr>
      <w:spacing w:line="240" w:lineRule="auto"/>
      <w:jc w:val="both"/>
    </w:pPr>
    <w:rPr>
      <w:rFonts w:ascii="Times New Roman" w:hAnsi="Times New Roman" w:cs="Times New Roman"/>
      <w:kern w:val="0"/>
      <w:sz w:val="24"/>
      <w:szCs w:val="24"/>
    </w:rPr>
  </w:style>
  <w:style w:type="paragraph" w:customStyle="1" w:styleId="normal-000143">
    <w:name w:val="normal-000143"/>
    <w:basedOn w:val="Normal"/>
    <w:pPr>
      <w:spacing w:after="180" w:line="240" w:lineRule="auto"/>
      <w:jc w:val="both"/>
    </w:pPr>
    <w:rPr>
      <w:rFonts w:ascii="Times New Roman" w:hAnsi="Times New Roman" w:cs="Times New Roman"/>
      <w:kern w:val="0"/>
    </w:rPr>
  </w:style>
  <w:style w:type="paragraph" w:customStyle="1" w:styleId="normal-000144">
    <w:name w:val="normal-000144"/>
    <w:basedOn w:val="Normal"/>
    <w:pPr>
      <w:spacing w:after="180" w:line="240" w:lineRule="auto"/>
    </w:pPr>
    <w:rPr>
      <w:rFonts w:ascii="Times New Roman" w:hAnsi="Times New Roman" w:cs="Times New Roman"/>
      <w:kern w:val="0"/>
    </w:rPr>
  </w:style>
  <w:style w:type="paragraph" w:customStyle="1" w:styleId="000145">
    <w:name w:val="000145"/>
    <w:basedOn w:val="Normal"/>
    <w:pPr>
      <w:spacing w:line="240" w:lineRule="auto"/>
      <w:jc w:val="both"/>
    </w:pPr>
    <w:rPr>
      <w:rFonts w:ascii="Times New Roman" w:hAnsi="Times New Roman" w:cs="Times New Roman"/>
      <w:kern w:val="0"/>
      <w:sz w:val="24"/>
      <w:szCs w:val="24"/>
    </w:rPr>
  </w:style>
  <w:style w:type="paragraph" w:customStyle="1" w:styleId="nospacing-000146">
    <w:name w:val="nospacing-000146"/>
    <w:basedOn w:val="Normal"/>
    <w:pPr>
      <w:spacing w:line="240" w:lineRule="auto"/>
      <w:jc w:val="both"/>
    </w:pPr>
    <w:rPr>
      <w:rFonts w:ascii="Times New Roman" w:hAnsi="Times New Roman" w:cs="Times New Roman"/>
      <w:kern w:val="0"/>
      <w:sz w:val="24"/>
      <w:szCs w:val="24"/>
    </w:rPr>
  </w:style>
  <w:style w:type="paragraph" w:customStyle="1" w:styleId="000147">
    <w:name w:val="000147"/>
    <w:basedOn w:val="Normal"/>
    <w:pPr>
      <w:spacing w:line="240" w:lineRule="auto"/>
      <w:jc w:val="both"/>
    </w:pPr>
    <w:rPr>
      <w:rFonts w:ascii="Times New Roman" w:hAnsi="Times New Roman" w:cs="Times New Roman"/>
      <w:kern w:val="0"/>
      <w:sz w:val="24"/>
      <w:szCs w:val="24"/>
    </w:rPr>
  </w:style>
  <w:style w:type="paragraph" w:customStyle="1" w:styleId="000148">
    <w:name w:val="000148"/>
    <w:basedOn w:val="Normal"/>
    <w:pPr>
      <w:spacing w:line="240" w:lineRule="auto"/>
      <w:jc w:val="both"/>
    </w:pPr>
    <w:rPr>
      <w:rFonts w:ascii="Times New Roman" w:hAnsi="Times New Roman" w:cs="Times New Roman"/>
      <w:kern w:val="0"/>
      <w:sz w:val="24"/>
      <w:szCs w:val="24"/>
    </w:rPr>
  </w:style>
  <w:style w:type="paragraph" w:customStyle="1" w:styleId="nospacing-000151">
    <w:name w:val="nospacing-000151"/>
    <w:basedOn w:val="Normal"/>
    <w:pPr>
      <w:spacing w:line="240" w:lineRule="auto"/>
      <w:jc w:val="both"/>
    </w:pPr>
    <w:rPr>
      <w:rFonts w:ascii="Times New Roman" w:hAnsi="Times New Roman" w:cs="Times New Roman"/>
      <w:kern w:val="0"/>
    </w:rPr>
  </w:style>
  <w:style w:type="paragraph" w:customStyle="1" w:styleId="footnotetext-000152">
    <w:name w:val="footnotetext-000152"/>
    <w:basedOn w:val="Normal"/>
    <w:pPr>
      <w:spacing w:after="180" w:line="240" w:lineRule="auto"/>
      <w:jc w:val="both"/>
    </w:pPr>
    <w:rPr>
      <w:rFonts w:ascii="Times New Roman" w:hAnsi="Times New Roman" w:cs="Times New Roman"/>
      <w:kern w:val="0"/>
      <w:sz w:val="20"/>
      <w:szCs w:val="20"/>
    </w:rPr>
  </w:style>
  <w:style w:type="paragraph" w:customStyle="1" w:styleId="000154">
    <w:name w:val="000154"/>
    <w:basedOn w:val="Normal"/>
    <w:pPr>
      <w:spacing w:line="240" w:lineRule="auto"/>
      <w:jc w:val="both"/>
    </w:pPr>
    <w:rPr>
      <w:rFonts w:ascii="Times New Roman" w:hAnsi="Times New Roman" w:cs="Times New Roman"/>
      <w:kern w:val="0"/>
      <w:sz w:val="24"/>
      <w:szCs w:val="24"/>
    </w:rPr>
  </w:style>
  <w:style w:type="paragraph" w:customStyle="1" w:styleId="nospacing-000156">
    <w:name w:val="nospacing-000156"/>
    <w:basedOn w:val="Normal"/>
    <w:pPr>
      <w:spacing w:line="240" w:lineRule="auto"/>
      <w:jc w:val="both"/>
    </w:pPr>
    <w:rPr>
      <w:rFonts w:ascii="Times New Roman" w:hAnsi="Times New Roman" w:cs="Times New Roman"/>
      <w:kern w:val="0"/>
      <w:sz w:val="24"/>
      <w:szCs w:val="24"/>
    </w:rPr>
  </w:style>
  <w:style w:type="paragraph" w:customStyle="1" w:styleId="000157">
    <w:name w:val="000157"/>
    <w:basedOn w:val="Normal"/>
    <w:pPr>
      <w:spacing w:line="240" w:lineRule="auto"/>
      <w:jc w:val="both"/>
    </w:pPr>
    <w:rPr>
      <w:rFonts w:ascii="Times New Roman" w:hAnsi="Times New Roman" w:cs="Times New Roman"/>
      <w:kern w:val="0"/>
      <w:sz w:val="24"/>
      <w:szCs w:val="24"/>
    </w:rPr>
  </w:style>
  <w:style w:type="paragraph" w:customStyle="1" w:styleId="000158">
    <w:name w:val="000158"/>
    <w:basedOn w:val="Normal"/>
    <w:pPr>
      <w:spacing w:after="180" w:line="240" w:lineRule="auto"/>
      <w:jc w:val="both"/>
    </w:pPr>
    <w:rPr>
      <w:rFonts w:ascii="Times New Roman" w:hAnsi="Times New Roman" w:cs="Times New Roman"/>
      <w:kern w:val="0"/>
      <w:sz w:val="24"/>
      <w:szCs w:val="24"/>
    </w:rPr>
  </w:style>
  <w:style w:type="paragraph" w:customStyle="1" w:styleId="nospacing-000160">
    <w:name w:val="nospacing-000160"/>
    <w:basedOn w:val="Normal"/>
    <w:pPr>
      <w:spacing w:line="240" w:lineRule="auto"/>
      <w:jc w:val="both"/>
    </w:pPr>
    <w:rPr>
      <w:rFonts w:ascii="Times New Roman" w:hAnsi="Times New Roman" w:cs="Times New Roman"/>
      <w:kern w:val="0"/>
      <w:sz w:val="24"/>
      <w:szCs w:val="24"/>
    </w:rPr>
  </w:style>
  <w:style w:type="paragraph" w:customStyle="1" w:styleId="normal-000163">
    <w:name w:val="normal-000163"/>
    <w:basedOn w:val="Normal"/>
    <w:pPr>
      <w:spacing w:after="180" w:line="240" w:lineRule="auto"/>
      <w:jc w:val="both"/>
    </w:pPr>
    <w:rPr>
      <w:rFonts w:ascii="Times New Roman" w:hAnsi="Times New Roman" w:cs="Times New Roman"/>
      <w:kern w:val="0"/>
      <w:sz w:val="24"/>
      <w:szCs w:val="24"/>
    </w:rPr>
  </w:style>
  <w:style w:type="paragraph" w:customStyle="1" w:styleId="normal-000164">
    <w:name w:val="normal-000164"/>
    <w:basedOn w:val="Normal"/>
    <w:pPr>
      <w:spacing w:after="180" w:line="240" w:lineRule="auto"/>
      <w:jc w:val="both"/>
    </w:pPr>
    <w:rPr>
      <w:rFonts w:ascii="Times New Roman" w:hAnsi="Times New Roman" w:cs="Times New Roman"/>
      <w:kern w:val="0"/>
      <w:sz w:val="24"/>
      <w:szCs w:val="24"/>
    </w:rPr>
  </w:style>
  <w:style w:type="paragraph" w:customStyle="1" w:styleId="footnotetext-000165">
    <w:name w:val="footnotetext-000165"/>
    <w:basedOn w:val="Normal"/>
    <w:pPr>
      <w:spacing w:after="180" w:line="240" w:lineRule="auto"/>
    </w:pPr>
    <w:rPr>
      <w:rFonts w:ascii="Times New Roman" w:hAnsi="Times New Roman" w:cs="Times New Roman"/>
      <w:kern w:val="0"/>
      <w:sz w:val="20"/>
      <w:szCs w:val="20"/>
    </w:rPr>
  </w:style>
  <w:style w:type="paragraph" w:customStyle="1" w:styleId="listparagraph-000166">
    <w:name w:val="listparagraph-000166"/>
    <w:basedOn w:val="Normal"/>
    <w:pPr>
      <w:spacing w:line="240" w:lineRule="auto"/>
      <w:jc w:val="both"/>
    </w:pPr>
    <w:rPr>
      <w:rFonts w:ascii="Times New Roman" w:hAnsi="Times New Roman" w:cs="Times New Roman"/>
      <w:kern w:val="0"/>
      <w:sz w:val="24"/>
      <w:szCs w:val="24"/>
    </w:rPr>
  </w:style>
  <w:style w:type="paragraph" w:customStyle="1" w:styleId="listparagraph-000168">
    <w:name w:val="listparagraph-000168"/>
    <w:basedOn w:val="Normal"/>
    <w:pPr>
      <w:spacing w:line="240" w:lineRule="auto"/>
      <w:jc w:val="both"/>
    </w:pPr>
    <w:rPr>
      <w:rFonts w:ascii="Times New Roman" w:hAnsi="Times New Roman" w:cs="Times New Roman"/>
      <w:kern w:val="0"/>
      <w:sz w:val="24"/>
      <w:szCs w:val="24"/>
    </w:rPr>
  </w:style>
  <w:style w:type="paragraph" w:customStyle="1" w:styleId="normal-000169">
    <w:name w:val="normal-000169"/>
    <w:basedOn w:val="Normal"/>
    <w:pPr>
      <w:spacing w:line="240" w:lineRule="auto"/>
      <w:jc w:val="both"/>
    </w:pPr>
    <w:rPr>
      <w:rFonts w:ascii="Times New Roman" w:hAnsi="Times New Roman" w:cs="Times New Roman"/>
      <w:kern w:val="0"/>
      <w:sz w:val="24"/>
      <w:szCs w:val="24"/>
    </w:rPr>
  </w:style>
  <w:style w:type="paragraph" w:customStyle="1" w:styleId="normal-000171">
    <w:name w:val="normal-000171"/>
    <w:basedOn w:val="Normal"/>
    <w:pPr>
      <w:spacing w:line="240" w:lineRule="auto"/>
    </w:pPr>
    <w:rPr>
      <w:rFonts w:ascii="Times New Roman" w:hAnsi="Times New Roman" w:cs="Times New Roman"/>
      <w:kern w:val="0"/>
      <w:sz w:val="24"/>
      <w:szCs w:val="24"/>
    </w:rPr>
  </w:style>
  <w:style w:type="paragraph" w:customStyle="1" w:styleId="nospacing-000172">
    <w:name w:val="nospacing-000172"/>
    <w:basedOn w:val="Normal"/>
    <w:pPr>
      <w:spacing w:line="240" w:lineRule="auto"/>
      <w:jc w:val="both"/>
    </w:pPr>
    <w:rPr>
      <w:rFonts w:ascii="Times New Roman" w:hAnsi="Times New Roman" w:cs="Times New Roman"/>
      <w:kern w:val="0"/>
    </w:rPr>
  </w:style>
  <w:style w:type="paragraph" w:customStyle="1" w:styleId="bullets">
    <w:name w:val="bullets"/>
    <w:basedOn w:val="Normal"/>
    <w:pPr>
      <w:spacing w:line="240" w:lineRule="auto"/>
      <w:jc w:val="both"/>
    </w:pPr>
    <w:rPr>
      <w:rFonts w:ascii="Times New Roman" w:hAnsi="Times New Roman" w:cs="Times New Roman"/>
      <w:kern w:val="0"/>
      <w:sz w:val="24"/>
      <w:szCs w:val="24"/>
    </w:rPr>
  </w:style>
  <w:style w:type="paragraph" w:customStyle="1" w:styleId="bullets-000174">
    <w:name w:val="bullets-000174"/>
    <w:basedOn w:val="Normal"/>
    <w:pPr>
      <w:spacing w:line="240" w:lineRule="auto"/>
      <w:jc w:val="both"/>
    </w:pPr>
    <w:rPr>
      <w:rFonts w:ascii="Times New Roman" w:hAnsi="Times New Roman" w:cs="Times New Roman"/>
      <w:kern w:val="0"/>
      <w:sz w:val="24"/>
      <w:szCs w:val="24"/>
    </w:rPr>
  </w:style>
  <w:style w:type="paragraph" w:customStyle="1" w:styleId="listparagraph-000175">
    <w:name w:val="listparagraph-000175"/>
    <w:basedOn w:val="Normal"/>
    <w:pPr>
      <w:spacing w:line="240" w:lineRule="auto"/>
      <w:jc w:val="both"/>
    </w:pPr>
    <w:rPr>
      <w:rFonts w:ascii="Times New Roman" w:hAnsi="Times New Roman" w:cs="Times New Roman"/>
      <w:kern w:val="0"/>
      <w:sz w:val="24"/>
      <w:szCs w:val="24"/>
    </w:rPr>
  </w:style>
  <w:style w:type="paragraph" w:customStyle="1" w:styleId="listparagraph-000176">
    <w:name w:val="listparagraph-000176"/>
    <w:basedOn w:val="Normal"/>
    <w:pPr>
      <w:spacing w:line="240" w:lineRule="auto"/>
      <w:jc w:val="both"/>
    </w:pPr>
    <w:rPr>
      <w:rFonts w:ascii="Times New Roman" w:hAnsi="Times New Roman" w:cs="Times New Roman"/>
      <w:kern w:val="0"/>
      <w:sz w:val="24"/>
      <w:szCs w:val="24"/>
    </w:rPr>
  </w:style>
  <w:style w:type="paragraph" w:customStyle="1" w:styleId="listparagraph-000177">
    <w:name w:val="listparagraph-000177"/>
    <w:basedOn w:val="Normal"/>
    <w:pPr>
      <w:spacing w:line="240" w:lineRule="auto"/>
    </w:pPr>
    <w:rPr>
      <w:rFonts w:ascii="Times New Roman" w:hAnsi="Times New Roman" w:cs="Times New Roman"/>
      <w:kern w:val="0"/>
      <w:sz w:val="24"/>
      <w:szCs w:val="24"/>
    </w:rPr>
  </w:style>
  <w:style w:type="paragraph" w:customStyle="1" w:styleId="bullets-000178">
    <w:name w:val="bullets-000178"/>
    <w:basedOn w:val="Normal"/>
    <w:pPr>
      <w:spacing w:line="240" w:lineRule="auto"/>
      <w:jc w:val="both"/>
    </w:pPr>
    <w:rPr>
      <w:rFonts w:ascii="Times New Roman" w:hAnsi="Times New Roman" w:cs="Times New Roman"/>
      <w:kern w:val="0"/>
    </w:rPr>
  </w:style>
  <w:style w:type="paragraph" w:customStyle="1" w:styleId="listparagraph-000179">
    <w:name w:val="listparagraph-000179"/>
    <w:basedOn w:val="Normal"/>
    <w:pPr>
      <w:spacing w:line="240" w:lineRule="auto"/>
      <w:jc w:val="both"/>
    </w:pPr>
    <w:rPr>
      <w:rFonts w:ascii="Calibri" w:hAnsi="Calibri" w:cs="Calibri"/>
      <w:kern w:val="0"/>
    </w:rPr>
  </w:style>
  <w:style w:type="paragraph" w:customStyle="1" w:styleId="bullets-000180">
    <w:name w:val="bullets-000180"/>
    <w:basedOn w:val="Normal"/>
    <w:pPr>
      <w:spacing w:line="240" w:lineRule="auto"/>
      <w:jc w:val="both"/>
    </w:pPr>
    <w:rPr>
      <w:rFonts w:ascii="Calibri" w:hAnsi="Calibri" w:cs="Calibri"/>
      <w:kern w:val="0"/>
      <w:sz w:val="24"/>
      <w:szCs w:val="24"/>
    </w:rPr>
  </w:style>
  <w:style w:type="paragraph" w:customStyle="1" w:styleId="listparagraph-000181">
    <w:name w:val="listparagraph-000181"/>
    <w:basedOn w:val="Normal"/>
    <w:pPr>
      <w:spacing w:line="240" w:lineRule="auto"/>
    </w:pPr>
    <w:rPr>
      <w:rFonts w:ascii="Times New Roman" w:hAnsi="Times New Roman" w:cs="Times New Roman"/>
      <w:kern w:val="0"/>
    </w:rPr>
  </w:style>
  <w:style w:type="paragraph" w:customStyle="1" w:styleId="bullets-000182">
    <w:name w:val="bullets-000182"/>
    <w:basedOn w:val="Normal"/>
    <w:pPr>
      <w:spacing w:line="240" w:lineRule="auto"/>
      <w:jc w:val="both"/>
    </w:pPr>
    <w:rPr>
      <w:rFonts w:ascii="Times New Roman" w:hAnsi="Times New Roman" w:cs="Times New Roman"/>
      <w:kern w:val="0"/>
      <w:sz w:val="24"/>
      <w:szCs w:val="24"/>
    </w:rPr>
  </w:style>
  <w:style w:type="paragraph" w:customStyle="1" w:styleId="listparagraph-000183">
    <w:name w:val="listparagraph-000183"/>
    <w:basedOn w:val="Normal"/>
    <w:pPr>
      <w:spacing w:line="240" w:lineRule="auto"/>
      <w:jc w:val="both"/>
    </w:pPr>
    <w:rPr>
      <w:rFonts w:ascii="Times New Roman" w:hAnsi="Times New Roman" w:cs="Times New Roman"/>
      <w:kern w:val="0"/>
    </w:rPr>
  </w:style>
  <w:style w:type="paragraph" w:customStyle="1" w:styleId="listparagraph-000184">
    <w:name w:val="listparagraph-000184"/>
    <w:basedOn w:val="Normal"/>
    <w:pPr>
      <w:spacing w:after="180" w:line="240" w:lineRule="auto"/>
      <w:jc w:val="both"/>
    </w:pPr>
    <w:rPr>
      <w:rFonts w:ascii="Times New Roman" w:hAnsi="Times New Roman" w:cs="Times New Roman"/>
      <w:kern w:val="0"/>
      <w:sz w:val="24"/>
      <w:szCs w:val="24"/>
    </w:rPr>
  </w:style>
  <w:style w:type="paragraph" w:customStyle="1" w:styleId="footnotetext-000185">
    <w:name w:val="footnotetext-000185"/>
    <w:basedOn w:val="Normal"/>
    <w:pPr>
      <w:spacing w:line="240" w:lineRule="auto"/>
      <w:jc w:val="both"/>
    </w:pPr>
    <w:rPr>
      <w:rFonts w:ascii="Times New Roman" w:hAnsi="Times New Roman" w:cs="Times New Roman"/>
      <w:kern w:val="0"/>
      <w:sz w:val="20"/>
      <w:szCs w:val="20"/>
    </w:rPr>
  </w:style>
  <w:style w:type="paragraph" w:customStyle="1" w:styleId="listparagraph-000186">
    <w:name w:val="listparagraph-000186"/>
    <w:basedOn w:val="Normal"/>
    <w:pPr>
      <w:spacing w:line="240" w:lineRule="auto"/>
    </w:pPr>
    <w:rPr>
      <w:rFonts w:ascii="Times New Roman" w:hAnsi="Times New Roman" w:cs="Times New Roman"/>
      <w:kern w:val="0"/>
    </w:rPr>
  </w:style>
  <w:style w:type="paragraph" w:customStyle="1" w:styleId="000187">
    <w:name w:val="000187"/>
    <w:basedOn w:val="Normal"/>
    <w:pPr>
      <w:spacing w:line="240" w:lineRule="auto"/>
      <w:jc w:val="both"/>
    </w:pPr>
    <w:rPr>
      <w:rFonts w:ascii="Times New Roman" w:hAnsi="Times New Roman" w:cs="Times New Roman"/>
      <w:kern w:val="0"/>
      <w:sz w:val="24"/>
      <w:szCs w:val="24"/>
    </w:rPr>
  </w:style>
  <w:style w:type="paragraph" w:customStyle="1" w:styleId="000189">
    <w:name w:val="000189"/>
    <w:basedOn w:val="Normal"/>
    <w:pPr>
      <w:spacing w:line="240" w:lineRule="auto"/>
      <w:jc w:val="both"/>
    </w:pPr>
    <w:rPr>
      <w:rFonts w:ascii="Times New Roman" w:hAnsi="Times New Roman" w:cs="Times New Roman"/>
      <w:kern w:val="0"/>
    </w:rPr>
  </w:style>
  <w:style w:type="paragraph" w:customStyle="1" w:styleId="000191">
    <w:name w:val="000191"/>
    <w:basedOn w:val="Normal"/>
    <w:pPr>
      <w:spacing w:after="180" w:line="240" w:lineRule="auto"/>
      <w:jc w:val="both"/>
    </w:pPr>
    <w:rPr>
      <w:rFonts w:ascii="Times New Roman" w:hAnsi="Times New Roman" w:cs="Times New Roman"/>
      <w:kern w:val="0"/>
    </w:rPr>
  </w:style>
  <w:style w:type="paragraph" w:customStyle="1" w:styleId="listparagraph-000192">
    <w:name w:val="listparagraph-000192"/>
    <w:basedOn w:val="Normal"/>
    <w:pPr>
      <w:spacing w:line="240" w:lineRule="auto"/>
      <w:jc w:val="both"/>
    </w:pPr>
    <w:rPr>
      <w:rFonts w:ascii="Times New Roman" w:hAnsi="Times New Roman" w:cs="Times New Roman"/>
      <w:kern w:val="0"/>
    </w:rPr>
  </w:style>
  <w:style w:type="paragraph" w:customStyle="1" w:styleId="normal-000193">
    <w:name w:val="normal-000193"/>
    <w:basedOn w:val="Normal"/>
    <w:pPr>
      <w:spacing w:after="180" w:line="240" w:lineRule="auto"/>
      <w:jc w:val="both"/>
    </w:pPr>
    <w:rPr>
      <w:rFonts w:ascii="Times New Roman" w:hAnsi="Times New Roman" w:cs="Times New Roman"/>
      <w:kern w:val="0"/>
      <w:sz w:val="24"/>
      <w:szCs w:val="24"/>
    </w:rPr>
  </w:style>
  <w:style w:type="paragraph" w:customStyle="1" w:styleId="normal-000195">
    <w:name w:val="normal-000195"/>
    <w:basedOn w:val="Normal"/>
    <w:pPr>
      <w:spacing w:line="240" w:lineRule="auto"/>
      <w:jc w:val="both"/>
    </w:pPr>
    <w:rPr>
      <w:rFonts w:ascii="Times New Roman" w:hAnsi="Times New Roman" w:cs="Times New Roman"/>
      <w:kern w:val="0"/>
      <w:sz w:val="24"/>
      <w:szCs w:val="24"/>
    </w:rPr>
  </w:style>
  <w:style w:type="paragraph" w:customStyle="1" w:styleId="bullets-000197">
    <w:name w:val="bullets-000197"/>
    <w:basedOn w:val="Normal"/>
    <w:pPr>
      <w:spacing w:line="240" w:lineRule="auto"/>
      <w:jc w:val="both"/>
    </w:pPr>
    <w:rPr>
      <w:rFonts w:ascii="Times New Roman" w:hAnsi="Times New Roman" w:cs="Times New Roman"/>
      <w:kern w:val="0"/>
      <w:sz w:val="24"/>
      <w:szCs w:val="24"/>
    </w:rPr>
  </w:style>
  <w:style w:type="paragraph" w:customStyle="1" w:styleId="bullets-000198">
    <w:name w:val="bullets-000198"/>
    <w:basedOn w:val="Normal"/>
    <w:pPr>
      <w:spacing w:line="240" w:lineRule="auto"/>
      <w:jc w:val="both"/>
    </w:pPr>
    <w:rPr>
      <w:rFonts w:ascii="Times New Roman" w:hAnsi="Times New Roman" w:cs="Times New Roman"/>
      <w:kern w:val="0"/>
      <w:sz w:val="24"/>
      <w:szCs w:val="24"/>
    </w:rPr>
  </w:style>
  <w:style w:type="paragraph" w:customStyle="1" w:styleId="bullets-000199">
    <w:name w:val="bullets-000199"/>
    <w:basedOn w:val="Normal"/>
    <w:pPr>
      <w:spacing w:line="240" w:lineRule="auto"/>
      <w:jc w:val="both"/>
    </w:pPr>
    <w:rPr>
      <w:rFonts w:ascii="Times New Roman" w:hAnsi="Times New Roman" w:cs="Times New Roman"/>
      <w:kern w:val="0"/>
      <w:sz w:val="24"/>
      <w:szCs w:val="24"/>
    </w:rPr>
  </w:style>
  <w:style w:type="paragraph" w:customStyle="1" w:styleId="000200">
    <w:name w:val="000200"/>
    <w:basedOn w:val="Normal"/>
    <w:pPr>
      <w:spacing w:line="240" w:lineRule="auto"/>
      <w:jc w:val="both"/>
    </w:pPr>
    <w:rPr>
      <w:rFonts w:ascii="Times New Roman" w:hAnsi="Times New Roman" w:cs="Times New Roman"/>
      <w:kern w:val="0"/>
      <w:sz w:val="24"/>
      <w:szCs w:val="24"/>
    </w:rPr>
  </w:style>
  <w:style w:type="paragraph" w:customStyle="1" w:styleId="000201">
    <w:name w:val="000201"/>
    <w:basedOn w:val="Normal"/>
    <w:pPr>
      <w:spacing w:line="240" w:lineRule="auto"/>
    </w:pPr>
    <w:rPr>
      <w:rFonts w:ascii="Times New Roman" w:hAnsi="Times New Roman" w:cs="Times New Roman"/>
      <w:kern w:val="0"/>
      <w:sz w:val="24"/>
      <w:szCs w:val="24"/>
    </w:rPr>
  </w:style>
  <w:style w:type="paragraph" w:customStyle="1" w:styleId="bullets-000202">
    <w:name w:val="bullets-000202"/>
    <w:basedOn w:val="Normal"/>
    <w:pPr>
      <w:spacing w:line="240" w:lineRule="auto"/>
      <w:jc w:val="both"/>
    </w:pPr>
    <w:rPr>
      <w:rFonts w:ascii="Times New Roman" w:hAnsi="Times New Roman" w:cs="Times New Roman"/>
      <w:kern w:val="0"/>
      <w:sz w:val="24"/>
      <w:szCs w:val="24"/>
    </w:rPr>
  </w:style>
  <w:style w:type="paragraph" w:customStyle="1" w:styleId="000203">
    <w:name w:val="000203"/>
    <w:basedOn w:val="Normal"/>
    <w:pPr>
      <w:spacing w:line="240" w:lineRule="auto"/>
      <w:jc w:val="both"/>
    </w:pPr>
    <w:rPr>
      <w:rFonts w:ascii="Times New Roman" w:hAnsi="Times New Roman" w:cs="Times New Roman"/>
      <w:kern w:val="0"/>
      <w:sz w:val="24"/>
      <w:szCs w:val="24"/>
    </w:rPr>
  </w:style>
  <w:style w:type="paragraph" w:customStyle="1" w:styleId="bullets-000204">
    <w:name w:val="bullets-000204"/>
    <w:basedOn w:val="Normal"/>
    <w:pPr>
      <w:spacing w:line="240" w:lineRule="auto"/>
      <w:jc w:val="both"/>
    </w:pPr>
    <w:rPr>
      <w:rFonts w:ascii="Times New Roman" w:hAnsi="Times New Roman" w:cs="Times New Roman"/>
      <w:kern w:val="0"/>
      <w:sz w:val="24"/>
      <w:szCs w:val="24"/>
    </w:rPr>
  </w:style>
  <w:style w:type="paragraph" w:customStyle="1" w:styleId="listparagraph-000205">
    <w:name w:val="listparagraph-000205"/>
    <w:basedOn w:val="Normal"/>
    <w:pPr>
      <w:spacing w:after="180" w:line="240" w:lineRule="auto"/>
      <w:jc w:val="both"/>
    </w:pPr>
    <w:rPr>
      <w:rFonts w:ascii="Times New Roman" w:hAnsi="Times New Roman" w:cs="Times New Roman"/>
      <w:kern w:val="0"/>
      <w:sz w:val="24"/>
      <w:szCs w:val="24"/>
    </w:rPr>
  </w:style>
  <w:style w:type="paragraph" w:customStyle="1" w:styleId="listparagraph-000206">
    <w:name w:val="listparagraph-000206"/>
    <w:basedOn w:val="Normal"/>
    <w:pPr>
      <w:spacing w:after="180" w:line="240" w:lineRule="auto"/>
    </w:pPr>
    <w:rPr>
      <w:rFonts w:ascii="Times New Roman" w:hAnsi="Times New Roman" w:cs="Times New Roman"/>
      <w:kern w:val="0"/>
      <w:sz w:val="24"/>
      <w:szCs w:val="24"/>
    </w:rPr>
  </w:style>
  <w:style w:type="paragraph" w:customStyle="1" w:styleId="bullets-000207">
    <w:name w:val="bullets-000207"/>
    <w:basedOn w:val="Normal"/>
    <w:pPr>
      <w:spacing w:line="240" w:lineRule="auto"/>
      <w:jc w:val="both"/>
    </w:pPr>
    <w:rPr>
      <w:rFonts w:ascii="Times New Roman" w:hAnsi="Times New Roman" w:cs="Times New Roman"/>
      <w:kern w:val="0"/>
      <w:sz w:val="24"/>
      <w:szCs w:val="24"/>
    </w:rPr>
  </w:style>
  <w:style w:type="paragraph" w:customStyle="1" w:styleId="bullets-000209">
    <w:name w:val="bullets-000209"/>
    <w:basedOn w:val="Normal"/>
    <w:pPr>
      <w:spacing w:line="240" w:lineRule="auto"/>
      <w:jc w:val="both"/>
    </w:pPr>
    <w:rPr>
      <w:rFonts w:ascii="Times New Roman" w:hAnsi="Times New Roman" w:cs="Times New Roman"/>
      <w:kern w:val="0"/>
      <w:sz w:val="24"/>
      <w:szCs w:val="24"/>
    </w:rPr>
  </w:style>
  <w:style w:type="paragraph" w:customStyle="1" w:styleId="000213">
    <w:name w:val="000213"/>
    <w:basedOn w:val="Normal"/>
    <w:pPr>
      <w:spacing w:line="240" w:lineRule="auto"/>
      <w:jc w:val="both"/>
    </w:pPr>
    <w:rPr>
      <w:rFonts w:ascii="Times New Roman" w:hAnsi="Times New Roman" w:cs="Times New Roman"/>
      <w:kern w:val="0"/>
      <w:sz w:val="24"/>
      <w:szCs w:val="24"/>
    </w:rPr>
  </w:style>
  <w:style w:type="paragraph" w:customStyle="1" w:styleId="normal-000225">
    <w:name w:val="normal-000225"/>
    <w:basedOn w:val="Normal"/>
    <w:pPr>
      <w:spacing w:after="105" w:line="240" w:lineRule="auto"/>
      <w:jc w:val="both"/>
    </w:pPr>
    <w:rPr>
      <w:rFonts w:ascii="Times New Roman" w:hAnsi="Times New Roman" w:cs="Times New Roman"/>
      <w:kern w:val="0"/>
      <w:sz w:val="24"/>
      <w:szCs w:val="24"/>
    </w:rPr>
  </w:style>
  <w:style w:type="paragraph" w:customStyle="1" w:styleId="pf0">
    <w:name w:val="pf0"/>
    <w:basedOn w:val="Normal"/>
    <w:pPr>
      <w:spacing w:before="100" w:beforeAutospacing="1" w:after="90" w:line="240" w:lineRule="auto"/>
      <w:jc w:val="both"/>
    </w:pPr>
    <w:rPr>
      <w:rFonts w:ascii="Times New Roman" w:hAnsi="Times New Roman" w:cs="Times New Roman"/>
      <w:kern w:val="0"/>
      <w:sz w:val="24"/>
      <w:szCs w:val="24"/>
    </w:rPr>
  </w:style>
  <w:style w:type="paragraph" w:customStyle="1" w:styleId="normal-000229">
    <w:name w:val="normal-000229"/>
    <w:basedOn w:val="Normal"/>
    <w:pPr>
      <w:spacing w:after="180" w:line="240" w:lineRule="auto"/>
      <w:jc w:val="both"/>
    </w:pPr>
    <w:rPr>
      <w:rFonts w:ascii="Times New Roman" w:hAnsi="Times New Roman" w:cs="Times New Roman"/>
      <w:kern w:val="0"/>
      <w:sz w:val="20"/>
      <w:szCs w:val="20"/>
    </w:rPr>
  </w:style>
  <w:style w:type="paragraph" w:customStyle="1" w:styleId="listparagraph-000231">
    <w:name w:val="listparagraph-000231"/>
    <w:basedOn w:val="Normal"/>
    <w:pPr>
      <w:spacing w:after="180" w:line="240" w:lineRule="auto"/>
      <w:jc w:val="both"/>
    </w:pPr>
    <w:rPr>
      <w:rFonts w:ascii="Times New Roman" w:hAnsi="Times New Roman" w:cs="Times New Roman"/>
      <w:kern w:val="0"/>
      <w:sz w:val="20"/>
      <w:szCs w:val="20"/>
    </w:rPr>
  </w:style>
  <w:style w:type="paragraph" w:customStyle="1" w:styleId="000233">
    <w:name w:val="000233"/>
    <w:basedOn w:val="Normal"/>
    <w:pPr>
      <w:spacing w:line="240" w:lineRule="auto"/>
      <w:jc w:val="both"/>
    </w:pPr>
    <w:rPr>
      <w:rFonts w:ascii="Times New Roman" w:hAnsi="Times New Roman" w:cs="Times New Roman"/>
      <w:kern w:val="0"/>
      <w:sz w:val="20"/>
      <w:szCs w:val="20"/>
    </w:rPr>
  </w:style>
  <w:style w:type="paragraph" w:customStyle="1" w:styleId="000235">
    <w:name w:val="000235"/>
    <w:basedOn w:val="Normal"/>
    <w:pPr>
      <w:spacing w:after="180" w:line="240" w:lineRule="auto"/>
      <w:jc w:val="both"/>
    </w:pPr>
    <w:rPr>
      <w:rFonts w:ascii="Times New Roman" w:hAnsi="Times New Roman" w:cs="Times New Roman"/>
      <w:kern w:val="0"/>
      <w:sz w:val="20"/>
      <w:szCs w:val="20"/>
    </w:rPr>
  </w:style>
  <w:style w:type="paragraph" w:customStyle="1" w:styleId="normal-000249">
    <w:name w:val="normal-000249"/>
    <w:basedOn w:val="Normal"/>
    <w:pPr>
      <w:spacing w:line="240" w:lineRule="auto"/>
      <w:jc w:val="right"/>
    </w:pPr>
    <w:rPr>
      <w:rFonts w:ascii="Times New Roman" w:hAnsi="Times New Roman" w:cs="Times New Roman"/>
      <w:kern w:val="0"/>
      <w:sz w:val="24"/>
      <w:szCs w:val="24"/>
    </w:rPr>
  </w:style>
  <w:style w:type="paragraph" w:customStyle="1" w:styleId="000253">
    <w:name w:val="000253"/>
    <w:basedOn w:val="Normal"/>
    <w:pPr>
      <w:spacing w:line="240" w:lineRule="auto"/>
      <w:jc w:val="both"/>
    </w:pPr>
    <w:rPr>
      <w:rFonts w:ascii="Times New Roman" w:hAnsi="Times New Roman" w:cs="Times New Roman"/>
      <w:kern w:val="0"/>
      <w:sz w:val="24"/>
      <w:szCs w:val="24"/>
    </w:rPr>
  </w:style>
  <w:style w:type="paragraph" w:customStyle="1" w:styleId="000257">
    <w:name w:val="000257"/>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
    <w:name w:val="normalweb"/>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000258">
    <w:name w:val="normalweb-000258"/>
    <w:basedOn w:val="Normal"/>
    <w:pPr>
      <w:spacing w:before="100" w:beforeAutospacing="1" w:line="240" w:lineRule="auto"/>
      <w:jc w:val="both"/>
    </w:pPr>
    <w:rPr>
      <w:rFonts w:ascii="Times New Roman" w:hAnsi="Times New Roman" w:cs="Times New Roman"/>
      <w:kern w:val="0"/>
      <w:sz w:val="24"/>
      <w:szCs w:val="24"/>
    </w:rPr>
  </w:style>
  <w:style w:type="paragraph" w:customStyle="1" w:styleId="listparagraph-000260">
    <w:name w:val="listparagraph-000260"/>
    <w:basedOn w:val="Normal"/>
    <w:pPr>
      <w:spacing w:line="240" w:lineRule="auto"/>
      <w:jc w:val="both"/>
    </w:pPr>
    <w:rPr>
      <w:rFonts w:ascii="Times New Roman" w:hAnsi="Times New Roman" w:cs="Times New Roman"/>
      <w:kern w:val="0"/>
      <w:sz w:val="24"/>
      <w:szCs w:val="24"/>
    </w:rPr>
  </w:style>
  <w:style w:type="paragraph" w:customStyle="1" w:styleId="listparagraph-000261">
    <w:name w:val="listparagraph-000261"/>
    <w:basedOn w:val="Normal"/>
    <w:pPr>
      <w:spacing w:line="240" w:lineRule="auto"/>
      <w:jc w:val="both"/>
    </w:pPr>
    <w:rPr>
      <w:rFonts w:ascii="Times New Roman" w:hAnsi="Times New Roman" w:cs="Times New Roman"/>
      <w:kern w:val="0"/>
      <w:sz w:val="24"/>
      <w:szCs w:val="24"/>
    </w:rPr>
  </w:style>
  <w:style w:type="paragraph" w:customStyle="1" w:styleId="000263">
    <w:name w:val="000263"/>
    <w:basedOn w:val="Normal"/>
    <w:pPr>
      <w:spacing w:line="240" w:lineRule="auto"/>
      <w:jc w:val="both"/>
    </w:pPr>
    <w:rPr>
      <w:rFonts w:ascii="Times New Roman" w:hAnsi="Times New Roman" w:cs="Times New Roman"/>
      <w:kern w:val="0"/>
      <w:sz w:val="24"/>
      <w:szCs w:val="24"/>
    </w:rPr>
  </w:style>
  <w:style w:type="paragraph" w:customStyle="1" w:styleId="000264">
    <w:name w:val="000264"/>
    <w:basedOn w:val="Normal"/>
    <w:pPr>
      <w:spacing w:line="240" w:lineRule="auto"/>
      <w:jc w:val="both"/>
    </w:pPr>
    <w:rPr>
      <w:rFonts w:ascii="Times New Roman" w:hAnsi="Times New Roman" w:cs="Times New Roman"/>
      <w:kern w:val="0"/>
      <w:sz w:val="24"/>
      <w:szCs w:val="24"/>
    </w:rPr>
  </w:style>
  <w:style w:type="paragraph" w:customStyle="1" w:styleId="000265">
    <w:name w:val="000265"/>
    <w:basedOn w:val="Normal"/>
    <w:pPr>
      <w:spacing w:after="180" w:line="240" w:lineRule="auto"/>
      <w:jc w:val="both"/>
    </w:pPr>
    <w:rPr>
      <w:rFonts w:ascii="Times New Roman" w:hAnsi="Times New Roman" w:cs="Times New Roman"/>
      <w:kern w:val="0"/>
      <w:sz w:val="24"/>
      <w:szCs w:val="24"/>
    </w:rPr>
  </w:style>
  <w:style w:type="paragraph" w:customStyle="1" w:styleId="listparagraph-000266">
    <w:name w:val="listparagraph-000266"/>
    <w:basedOn w:val="Normal"/>
    <w:pPr>
      <w:spacing w:line="240" w:lineRule="auto"/>
      <w:jc w:val="both"/>
    </w:pPr>
    <w:rPr>
      <w:rFonts w:ascii="Times New Roman" w:hAnsi="Times New Roman" w:cs="Times New Roman"/>
      <w:kern w:val="0"/>
      <w:sz w:val="24"/>
      <w:szCs w:val="24"/>
    </w:rPr>
  </w:style>
  <w:style w:type="paragraph" w:customStyle="1" w:styleId="listparagraph-000267">
    <w:name w:val="listparagraph-000267"/>
    <w:basedOn w:val="Normal"/>
    <w:pPr>
      <w:spacing w:line="240" w:lineRule="auto"/>
      <w:jc w:val="both"/>
    </w:pPr>
    <w:rPr>
      <w:rFonts w:ascii="Times New Roman" w:hAnsi="Times New Roman" w:cs="Times New Roman"/>
      <w:kern w:val="0"/>
      <w:sz w:val="24"/>
      <w:szCs w:val="24"/>
    </w:rPr>
  </w:style>
  <w:style w:type="paragraph" w:customStyle="1" w:styleId="listparagraph-000268">
    <w:name w:val="listparagraph-000268"/>
    <w:basedOn w:val="Normal"/>
    <w:pPr>
      <w:spacing w:after="180" w:line="240" w:lineRule="auto"/>
      <w:jc w:val="both"/>
    </w:pPr>
    <w:rPr>
      <w:rFonts w:ascii="Times New Roman" w:hAnsi="Times New Roman" w:cs="Times New Roman"/>
      <w:kern w:val="0"/>
      <w:sz w:val="24"/>
      <w:szCs w:val="24"/>
    </w:rPr>
  </w:style>
  <w:style w:type="paragraph" w:customStyle="1" w:styleId="normal-000271">
    <w:name w:val="normal-000271"/>
    <w:basedOn w:val="Normal"/>
    <w:pPr>
      <w:spacing w:line="240" w:lineRule="auto"/>
    </w:pPr>
    <w:rPr>
      <w:rFonts w:ascii="Times New Roman" w:hAnsi="Times New Roman" w:cs="Times New Roman"/>
      <w:kern w:val="0"/>
      <w:sz w:val="20"/>
      <w:szCs w:val="20"/>
    </w:rPr>
  </w:style>
  <w:style w:type="paragraph" w:customStyle="1" w:styleId="000274">
    <w:name w:val="000274"/>
    <w:basedOn w:val="Normal"/>
    <w:pPr>
      <w:spacing w:line="240" w:lineRule="auto"/>
      <w:jc w:val="both"/>
    </w:pPr>
    <w:rPr>
      <w:rFonts w:ascii="Times New Roman" w:hAnsi="Times New Roman" w:cs="Times New Roman"/>
      <w:kern w:val="0"/>
      <w:sz w:val="20"/>
      <w:szCs w:val="20"/>
    </w:rPr>
  </w:style>
  <w:style w:type="paragraph" w:customStyle="1" w:styleId="listparagraph-000277">
    <w:name w:val="listparagraph-000277"/>
    <w:basedOn w:val="Normal"/>
    <w:pPr>
      <w:spacing w:line="240" w:lineRule="auto"/>
      <w:jc w:val="both"/>
    </w:pPr>
    <w:rPr>
      <w:rFonts w:ascii="Times New Roman" w:hAnsi="Times New Roman" w:cs="Times New Roman"/>
      <w:kern w:val="0"/>
      <w:sz w:val="20"/>
      <w:szCs w:val="20"/>
    </w:rPr>
  </w:style>
  <w:style w:type="paragraph" w:customStyle="1" w:styleId="000279">
    <w:name w:val="000279"/>
    <w:basedOn w:val="Normal"/>
    <w:pPr>
      <w:spacing w:line="240" w:lineRule="auto"/>
      <w:jc w:val="both"/>
    </w:pPr>
    <w:rPr>
      <w:rFonts w:ascii="Times New Roman" w:hAnsi="Times New Roman" w:cs="Times New Roman"/>
      <w:kern w:val="0"/>
      <w:sz w:val="20"/>
      <w:szCs w:val="20"/>
    </w:rPr>
  </w:style>
  <w:style w:type="paragraph" w:customStyle="1" w:styleId="listparagraph-000280">
    <w:name w:val="listparagraph-000280"/>
    <w:basedOn w:val="Normal"/>
    <w:pPr>
      <w:spacing w:line="240" w:lineRule="auto"/>
      <w:jc w:val="both"/>
    </w:pPr>
    <w:rPr>
      <w:rFonts w:ascii="Times New Roman" w:hAnsi="Times New Roman" w:cs="Times New Roman"/>
      <w:kern w:val="0"/>
      <w:sz w:val="20"/>
      <w:szCs w:val="20"/>
    </w:rPr>
  </w:style>
  <w:style w:type="paragraph" w:customStyle="1" w:styleId="htmlpreformatted">
    <w:name w:val="htmlpreformatted"/>
    <w:basedOn w:val="Normal"/>
    <w:pPr>
      <w:shd w:val="clear" w:color="auto" w:fill="F8F9FA"/>
      <w:spacing w:line="240" w:lineRule="auto"/>
      <w:jc w:val="both"/>
    </w:pPr>
    <w:rPr>
      <w:rFonts w:ascii="Times New Roman" w:hAnsi="Times New Roman" w:cs="Times New Roman"/>
      <w:kern w:val="0"/>
      <w:sz w:val="20"/>
      <w:szCs w:val="20"/>
    </w:rPr>
  </w:style>
  <w:style w:type="paragraph" w:customStyle="1" w:styleId="cm4">
    <w:name w:val="cm4"/>
    <w:basedOn w:val="Normal"/>
    <w:pPr>
      <w:spacing w:line="240" w:lineRule="auto"/>
      <w:jc w:val="both"/>
    </w:pPr>
    <w:rPr>
      <w:rFonts w:ascii="Times New Roman" w:hAnsi="Times New Roman" w:cs="Times New Roman"/>
      <w:kern w:val="0"/>
      <w:sz w:val="20"/>
      <w:szCs w:val="20"/>
    </w:rPr>
  </w:style>
  <w:style w:type="paragraph" w:customStyle="1" w:styleId="cm4-000288">
    <w:name w:val="cm4-000288"/>
    <w:basedOn w:val="Normal"/>
    <w:pPr>
      <w:spacing w:line="240" w:lineRule="auto"/>
      <w:jc w:val="both"/>
    </w:pPr>
    <w:rPr>
      <w:rFonts w:ascii="Times New Roman" w:hAnsi="Times New Roman" w:cs="Times New Roman"/>
      <w:kern w:val="0"/>
      <w:sz w:val="24"/>
      <w:szCs w:val="24"/>
    </w:rPr>
  </w:style>
  <w:style w:type="paragraph" w:customStyle="1" w:styleId="cm4-000289">
    <w:name w:val="cm4-000289"/>
    <w:basedOn w:val="Normal"/>
    <w:pPr>
      <w:spacing w:after="105" w:line="240" w:lineRule="auto"/>
      <w:jc w:val="both"/>
    </w:pPr>
    <w:rPr>
      <w:rFonts w:ascii="Times New Roman" w:hAnsi="Times New Roman" w:cs="Times New Roman"/>
      <w:kern w:val="0"/>
      <w:sz w:val="24"/>
      <w:szCs w:val="24"/>
    </w:rPr>
  </w:style>
  <w:style w:type="paragraph" w:customStyle="1" w:styleId="normal-000290">
    <w:name w:val="normal-000290"/>
    <w:basedOn w:val="Normal"/>
    <w:pPr>
      <w:spacing w:before="100" w:beforeAutospacing="1" w:after="45" w:line="240" w:lineRule="auto"/>
      <w:jc w:val="both"/>
    </w:pPr>
    <w:rPr>
      <w:rFonts w:ascii="Times New Roman" w:hAnsi="Times New Roman" w:cs="Times New Roman"/>
      <w:kern w:val="0"/>
      <w:sz w:val="20"/>
      <w:szCs w:val="20"/>
    </w:rPr>
  </w:style>
  <w:style w:type="paragraph" w:customStyle="1" w:styleId="normal-000291">
    <w:name w:val="normal-000291"/>
    <w:basedOn w:val="Normal"/>
    <w:pPr>
      <w:spacing w:before="100" w:beforeAutospacing="1" w:after="45" w:line="240" w:lineRule="auto"/>
    </w:pPr>
    <w:rPr>
      <w:rFonts w:ascii="Times New Roman" w:hAnsi="Times New Roman" w:cs="Times New Roman"/>
      <w:kern w:val="0"/>
      <w:sz w:val="24"/>
      <w:szCs w:val="24"/>
    </w:rPr>
  </w:style>
  <w:style w:type="paragraph" w:customStyle="1" w:styleId="normal-000292">
    <w:name w:val="normal-000292"/>
    <w:basedOn w:val="Normal"/>
    <w:pPr>
      <w:spacing w:line="240" w:lineRule="auto"/>
      <w:jc w:val="both"/>
    </w:pPr>
    <w:rPr>
      <w:rFonts w:ascii="Times New Roman" w:hAnsi="Times New Roman" w:cs="Times New Roman"/>
      <w:kern w:val="0"/>
      <w:sz w:val="24"/>
      <w:szCs w:val="24"/>
    </w:rPr>
  </w:style>
  <w:style w:type="paragraph" w:customStyle="1" w:styleId="cm1">
    <w:name w:val="cm1"/>
    <w:basedOn w:val="Normal"/>
    <w:pPr>
      <w:spacing w:before="100" w:beforeAutospacing="1" w:after="180" w:line="240" w:lineRule="auto"/>
      <w:jc w:val="both"/>
    </w:pPr>
    <w:rPr>
      <w:rFonts w:ascii="Times New Roman" w:hAnsi="Times New Roman" w:cs="Times New Roman"/>
      <w:kern w:val="0"/>
      <w:sz w:val="20"/>
      <w:szCs w:val="20"/>
    </w:rPr>
  </w:style>
  <w:style w:type="paragraph" w:customStyle="1" w:styleId="cm4-000297">
    <w:name w:val="cm4-000297"/>
    <w:basedOn w:val="Normal"/>
    <w:pPr>
      <w:spacing w:line="240" w:lineRule="auto"/>
    </w:pPr>
    <w:rPr>
      <w:rFonts w:ascii="Times New Roman" w:hAnsi="Times New Roman" w:cs="Times New Roman"/>
      <w:kern w:val="0"/>
      <w:sz w:val="24"/>
      <w:szCs w:val="24"/>
    </w:rPr>
  </w:style>
  <w:style w:type="paragraph" w:customStyle="1" w:styleId="normal-000300">
    <w:name w:val="normal-000300"/>
    <w:basedOn w:val="Normal"/>
    <w:pPr>
      <w:spacing w:after="135" w:line="240" w:lineRule="auto"/>
    </w:pPr>
    <w:rPr>
      <w:rFonts w:ascii="Times New Roman" w:hAnsi="Times New Roman" w:cs="Times New Roman"/>
      <w:kern w:val="0"/>
    </w:rPr>
  </w:style>
  <w:style w:type="paragraph" w:customStyle="1" w:styleId="000307">
    <w:name w:val="000307"/>
    <w:basedOn w:val="Normal"/>
    <w:pPr>
      <w:spacing w:line="240" w:lineRule="auto"/>
      <w:jc w:val="both"/>
    </w:pPr>
    <w:rPr>
      <w:rFonts w:ascii="Times New Roman" w:hAnsi="Times New Roman" w:cs="Times New Roman"/>
      <w:kern w:val="0"/>
    </w:rPr>
  </w:style>
  <w:style w:type="paragraph" w:customStyle="1" w:styleId="000309">
    <w:name w:val="000309"/>
    <w:basedOn w:val="Normal"/>
    <w:pPr>
      <w:spacing w:line="240" w:lineRule="auto"/>
      <w:jc w:val="both"/>
    </w:pPr>
    <w:rPr>
      <w:rFonts w:ascii="Times New Roman" w:hAnsi="Times New Roman" w:cs="Times New Roman"/>
      <w:kern w:val="0"/>
    </w:rPr>
  </w:style>
  <w:style w:type="paragraph" w:customStyle="1" w:styleId="000314">
    <w:name w:val="000314"/>
    <w:basedOn w:val="Normal"/>
    <w:pPr>
      <w:spacing w:line="240" w:lineRule="auto"/>
      <w:jc w:val="both"/>
    </w:pPr>
    <w:rPr>
      <w:rFonts w:ascii="Times New Roman" w:hAnsi="Times New Roman" w:cs="Times New Roman"/>
      <w:kern w:val="0"/>
    </w:rPr>
  </w:style>
  <w:style w:type="paragraph" w:customStyle="1" w:styleId="000316">
    <w:name w:val="000316"/>
    <w:basedOn w:val="Normal"/>
    <w:pPr>
      <w:spacing w:line="240" w:lineRule="auto"/>
      <w:jc w:val="both"/>
    </w:pPr>
    <w:rPr>
      <w:rFonts w:ascii="Times New Roman" w:hAnsi="Times New Roman" w:cs="Times New Roman"/>
      <w:kern w:val="0"/>
    </w:rPr>
  </w:style>
  <w:style w:type="paragraph" w:customStyle="1" w:styleId="normal-000318">
    <w:name w:val="normal-000318"/>
    <w:basedOn w:val="Normal"/>
    <w:pPr>
      <w:spacing w:after="135" w:line="240" w:lineRule="auto"/>
    </w:pPr>
    <w:rPr>
      <w:rFonts w:ascii="Times New Roman" w:hAnsi="Times New Roman" w:cs="Times New Roman"/>
      <w:kern w:val="0"/>
    </w:rPr>
  </w:style>
  <w:style w:type="paragraph" w:customStyle="1" w:styleId="000319">
    <w:name w:val="000319"/>
    <w:basedOn w:val="Normal"/>
    <w:pPr>
      <w:spacing w:line="240" w:lineRule="auto"/>
      <w:jc w:val="both"/>
    </w:pPr>
    <w:rPr>
      <w:rFonts w:ascii="Times New Roman" w:hAnsi="Times New Roman" w:cs="Times New Roman"/>
      <w:kern w:val="0"/>
    </w:rPr>
  </w:style>
  <w:style w:type="paragraph" w:customStyle="1" w:styleId="000321">
    <w:name w:val="000321"/>
    <w:basedOn w:val="Normal"/>
    <w:pPr>
      <w:spacing w:line="240" w:lineRule="auto"/>
      <w:jc w:val="both"/>
    </w:pPr>
    <w:rPr>
      <w:rFonts w:ascii="Times New Roman" w:hAnsi="Times New Roman" w:cs="Times New Roman"/>
      <w:kern w:val="0"/>
    </w:rPr>
  </w:style>
  <w:style w:type="character" w:customStyle="1" w:styleId="000000">
    <w:name w:val="000000"/>
    <w:basedOn w:val="DefaultParagraphFont"/>
    <w:rPr>
      <w:b w:val="0"/>
      <w:bCs w:val="0"/>
      <w:sz w:val="22"/>
      <w:szCs w:val="22"/>
    </w:rPr>
  </w:style>
  <w:style w:type="character" w:customStyle="1" w:styleId="000002">
    <w:name w:val="000002"/>
    <w:basedOn w:val="DefaultParagraphFont"/>
    <w:rPr>
      <w:b/>
      <w:bCs/>
      <w:sz w:val="22"/>
      <w:szCs w:val="22"/>
    </w:rPr>
  </w:style>
  <w:style w:type="character" w:customStyle="1" w:styleId="000004">
    <w:name w:val="000004"/>
    <w:basedOn w:val="DefaultParagraphFont"/>
    <w:rPr>
      <w:b w:val="0"/>
      <w:bCs w:val="0"/>
      <w:sz w:val="24"/>
      <w:szCs w:val="24"/>
    </w:rPr>
  </w:style>
  <w:style w:type="character" w:customStyle="1" w:styleId="000006">
    <w:name w:val="000006"/>
    <w:basedOn w:val="DefaultParagraphFont"/>
    <w:rPr>
      <w:b/>
      <w:bCs/>
      <w:color w:val="FF0000"/>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52"/>
      <w:szCs w:val="52"/>
    </w:rPr>
  </w:style>
  <w:style w:type="character" w:customStyle="1" w:styleId="000008">
    <w:name w:val="000008"/>
    <w:basedOn w:val="DefaultParagraphFont"/>
    <w:rPr>
      <w:b w:val="0"/>
      <w:bCs w:val="0"/>
      <w:sz w:val="52"/>
      <w:szCs w:val="52"/>
    </w:rPr>
  </w:style>
  <w:style w:type="character" w:customStyle="1" w:styleId="000010">
    <w:name w:val="000010"/>
    <w:basedOn w:val="DefaultParagraphFont"/>
    <w:rPr>
      <w:b/>
      <w:bCs/>
      <w:sz w:val="24"/>
      <w:szCs w:val="24"/>
    </w:rPr>
  </w:style>
  <w:style w:type="character" w:customStyle="1" w:styleId="defaultparagraphfont-000011">
    <w:name w:val="defaultparagraphfont-000011"/>
    <w:basedOn w:val="DefaultParagraphFont"/>
    <w:rPr>
      <w:rFonts w:ascii="Times New Roman" w:hAnsi="Times New Roman" w:cs="Times New Roman" w:hint="default"/>
      <w:b/>
      <w:bCs/>
      <w:sz w:val="24"/>
      <w:szCs w:val="24"/>
    </w:rPr>
  </w:style>
  <w:style w:type="character" w:customStyle="1" w:styleId="000012">
    <w:name w:val="000012"/>
    <w:basedOn w:val="DefaultParagraphFont"/>
    <w:rPr>
      <w:b/>
      <w:bCs/>
      <w:color w:val="0070C0"/>
      <w:sz w:val="24"/>
      <w:szCs w:val="24"/>
    </w:rPr>
  </w:style>
  <w:style w:type="character" w:customStyle="1" w:styleId="defaultparagraphfont-000016">
    <w:name w:val="defaultparagraphfont-000016"/>
    <w:basedOn w:val="DefaultParagraphFont"/>
    <w:rPr>
      <w:rFonts w:ascii="Times New Roman" w:hAnsi="Times New Roman" w:cs="Times New Roman" w:hint="default"/>
      <w:b w:val="0"/>
      <w:bCs w:val="0"/>
      <w:sz w:val="22"/>
      <w:szCs w:val="22"/>
    </w:rPr>
  </w:style>
  <w:style w:type="character" w:customStyle="1" w:styleId="defaultparagraphfont-000017">
    <w:name w:val="defaultparagraphfont-000017"/>
    <w:basedOn w:val="DefaultParagraphFont"/>
    <w:rPr>
      <w:b/>
      <w:bCs/>
      <w:sz w:val="22"/>
      <w:szCs w:val="22"/>
    </w:rPr>
  </w:style>
  <w:style w:type="character" w:customStyle="1" w:styleId="defaultparagraphfont-000018">
    <w:name w:val="defaultparagraphfont-000018"/>
    <w:basedOn w:val="DefaultParagraphFont"/>
    <w:rPr>
      <w:b/>
      <w:bCs/>
      <w:sz w:val="24"/>
      <w:szCs w:val="24"/>
    </w:rPr>
  </w:style>
  <w:style w:type="character" w:customStyle="1" w:styleId="Hyperlink1">
    <w:name w:val="Hyperlink1"/>
    <w:basedOn w:val="DefaultParagraphFont"/>
    <w:rPr>
      <w:rFonts w:ascii="Calibri" w:hAnsi="Calibri" w:cs="Calibri" w:hint="default"/>
      <w:b/>
      <w:bCs/>
      <w:color w:val="0563C1"/>
      <w:sz w:val="24"/>
      <w:szCs w:val="24"/>
      <w:u w:val="single"/>
    </w:rPr>
  </w:style>
  <w:style w:type="character" w:customStyle="1" w:styleId="defaultparagraphfont-000019">
    <w:name w:val="defaultparagraphfont-000019"/>
    <w:basedOn w:val="DefaultParagraphFont"/>
    <w:rPr>
      <w:b w:val="0"/>
      <w:bCs w:val="0"/>
      <w:sz w:val="22"/>
      <w:szCs w:val="22"/>
    </w:rPr>
  </w:style>
  <w:style w:type="character" w:customStyle="1" w:styleId="000020">
    <w:name w:val="000020"/>
    <w:basedOn w:val="DefaultParagraphFont"/>
  </w:style>
  <w:style w:type="character" w:customStyle="1" w:styleId="hyperlink-000021">
    <w:name w:val="hyperlink-000021"/>
    <w:basedOn w:val="DefaultParagraphFont"/>
    <w:rPr>
      <w:rFonts w:ascii="Calibri" w:hAnsi="Calibri" w:cs="Calibri" w:hint="default"/>
      <w:b/>
      <w:bCs/>
      <w:color w:val="0563C1"/>
      <w:sz w:val="22"/>
      <w:szCs w:val="22"/>
      <w:u w:val="single"/>
    </w:rPr>
  </w:style>
  <w:style w:type="character" w:customStyle="1" w:styleId="000022">
    <w:name w:val="000022"/>
    <w:basedOn w:val="DefaultParagraphFont"/>
  </w:style>
  <w:style w:type="character" w:customStyle="1" w:styleId="hyperlink-000023">
    <w:name w:val="hyperlink-000023"/>
    <w:basedOn w:val="DefaultParagraphFont"/>
    <w:rPr>
      <w:rFonts w:ascii="Times New Roman" w:hAnsi="Times New Roman" w:cs="Times New Roman" w:hint="default"/>
      <w:b w:val="0"/>
      <w:bCs w:val="0"/>
      <w:color w:val="0563C1"/>
      <w:sz w:val="22"/>
      <w:szCs w:val="22"/>
      <w:u w:val="single"/>
    </w:rPr>
  </w:style>
  <w:style w:type="character" w:customStyle="1" w:styleId="000024">
    <w:name w:val="000024"/>
    <w:basedOn w:val="DefaultParagraphFont"/>
  </w:style>
  <w:style w:type="character" w:customStyle="1" w:styleId="hyperlink-000025">
    <w:name w:val="hyperlink-000025"/>
    <w:basedOn w:val="DefaultParagraphFont"/>
    <w:rPr>
      <w:rFonts w:ascii="Times New Roman" w:hAnsi="Times New Roman" w:cs="Times New Roman" w:hint="default"/>
      <w:b/>
      <w:bCs/>
      <w:i/>
      <w:iCs/>
      <w:color w:val="0563C1"/>
      <w:sz w:val="22"/>
      <w:szCs w:val="22"/>
      <w:u w:val="single"/>
    </w:rPr>
  </w:style>
  <w:style w:type="character" w:customStyle="1" w:styleId="000026">
    <w:name w:val="000026"/>
    <w:basedOn w:val="DefaultParagraphFont"/>
  </w:style>
  <w:style w:type="character" w:customStyle="1" w:styleId="000027">
    <w:name w:val="000027"/>
    <w:basedOn w:val="DefaultParagraphFont"/>
  </w:style>
  <w:style w:type="character" w:customStyle="1" w:styleId="000028">
    <w:name w:val="000028"/>
    <w:basedOn w:val="DefaultParagraphFont"/>
  </w:style>
  <w:style w:type="character" w:customStyle="1" w:styleId="000031">
    <w:name w:val="000031"/>
    <w:basedOn w:val="DefaultParagraphFont"/>
    <w:rPr>
      <w:rFonts w:ascii="Times New Roman" w:hAnsi="Times New Roman" w:cs="Times New Roman" w:hint="default"/>
      <w:b/>
      <w:bCs/>
      <w:i/>
      <w:iCs/>
      <w:sz w:val="24"/>
      <w:szCs w:val="24"/>
    </w:rPr>
  </w:style>
  <w:style w:type="character" w:customStyle="1" w:styleId="000032">
    <w:name w:val="000032"/>
    <w:basedOn w:val="DefaultParagraphFont"/>
    <w:rPr>
      <w:b/>
      <w:bCs/>
      <w:i/>
      <w:iCs/>
      <w:sz w:val="24"/>
      <w:szCs w:val="24"/>
    </w:rPr>
  </w:style>
  <w:style w:type="character" w:customStyle="1" w:styleId="000033">
    <w:name w:val="000033"/>
    <w:basedOn w:val="DefaultParagraphFont"/>
  </w:style>
  <w:style w:type="character" w:customStyle="1" w:styleId="defaultparagraphfont-000034">
    <w:name w:val="defaultparagraphfont-000034"/>
    <w:basedOn w:val="DefaultParagraphFont"/>
    <w:rPr>
      <w:rFonts w:ascii="Times New Roman" w:hAnsi="Times New Roman" w:cs="Times New Roman" w:hint="default"/>
      <w:b/>
      <w:bCs/>
      <w:i/>
      <w:iCs/>
      <w:sz w:val="24"/>
      <w:szCs w:val="24"/>
    </w:rPr>
  </w:style>
  <w:style w:type="character" w:customStyle="1" w:styleId="defaultparagraphfont-000036">
    <w:name w:val="defaultparagraphfont-000036"/>
    <w:basedOn w:val="DefaultParagraphFont"/>
    <w:rPr>
      <w:rFonts w:ascii="Times New Roman" w:hAnsi="Times New Roman" w:cs="Times New Roman" w:hint="default"/>
      <w:b w:val="0"/>
      <w:bCs w:val="0"/>
      <w:sz w:val="24"/>
      <w:szCs w:val="24"/>
    </w:rPr>
  </w:style>
  <w:style w:type="character" w:customStyle="1" w:styleId="defaultparagraphfont-000040">
    <w:name w:val="defaultparagraphfont-000040"/>
    <w:basedOn w:val="DefaultParagraphFont"/>
    <w:rPr>
      <w:rFonts w:ascii="Times New Roman" w:hAnsi="Times New Roman" w:cs="Times New Roman" w:hint="default"/>
      <w:b/>
      <w:bCs/>
      <w:color w:val="FF0000"/>
      <w:sz w:val="24"/>
      <w:szCs w:val="24"/>
    </w:rPr>
  </w:style>
  <w:style w:type="character" w:customStyle="1" w:styleId="defaultparagraphfont-000043">
    <w:name w:val="defaultparagraphfont-000043"/>
    <w:basedOn w:val="DefaultParagraphFont"/>
    <w:rPr>
      <w:rFonts w:ascii="Times New Roman" w:hAnsi="Times New Roman" w:cs="Times New Roman" w:hint="default"/>
      <w:b w:val="0"/>
      <w:bCs w:val="0"/>
      <w:color w:val="FF0000"/>
      <w:sz w:val="24"/>
      <w:szCs w:val="24"/>
    </w:rPr>
  </w:style>
  <w:style w:type="character" w:customStyle="1" w:styleId="000045">
    <w:name w:val="000045"/>
    <w:basedOn w:val="DefaultParagraphFont"/>
    <w:rPr>
      <w:b w:val="0"/>
      <w:bCs w:val="0"/>
      <w:color w:val="000000"/>
      <w:sz w:val="24"/>
      <w:szCs w:val="24"/>
    </w:rPr>
  </w:style>
  <w:style w:type="character" w:customStyle="1" w:styleId="defaultparagraphfont-000046">
    <w:name w:val="defaultparagraphfont-000046"/>
    <w:basedOn w:val="DefaultParagraphFont"/>
    <w:rPr>
      <w:rFonts w:ascii="Times New Roman" w:hAnsi="Times New Roman" w:cs="Times New Roman" w:hint="default"/>
      <w:b w:val="0"/>
      <w:bCs w:val="0"/>
      <w:color w:val="393F46"/>
      <w:sz w:val="24"/>
      <w:szCs w:val="24"/>
      <w:shd w:val="clear" w:color="auto" w:fill="FFFFFF"/>
    </w:rPr>
  </w:style>
  <w:style w:type="character" w:customStyle="1" w:styleId="defaultparagraphfont-000047">
    <w:name w:val="defaultparagraphfont-000047"/>
    <w:basedOn w:val="DefaultParagraphFont"/>
    <w:rPr>
      <w:rFonts w:ascii="Times New Roman" w:hAnsi="Times New Roman" w:cs="Times New Roman" w:hint="default"/>
      <w:b w:val="0"/>
      <w:bCs w:val="0"/>
      <w:color w:val="000000"/>
      <w:sz w:val="24"/>
      <w:szCs w:val="24"/>
    </w:rPr>
  </w:style>
  <w:style w:type="character" w:customStyle="1" w:styleId="defaultparagraphfont-000048">
    <w:name w:val="defaultparagraphfont-000048"/>
    <w:basedOn w:val="DefaultParagraphFont"/>
    <w:rPr>
      <w:rFonts w:ascii="Times New Roman" w:hAnsi="Times New Roman" w:cs="Times New Roman" w:hint="default"/>
      <w:b w:val="0"/>
      <w:bCs w:val="0"/>
      <w:color w:val="000000"/>
      <w:sz w:val="24"/>
      <w:szCs w:val="24"/>
      <w:shd w:val="clear" w:color="auto" w:fill="FFFF00"/>
    </w:rPr>
  </w:style>
  <w:style w:type="character" w:customStyle="1" w:styleId="defaultparagraphfont-000049">
    <w:name w:val="defaultparagraphfont-000049"/>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bodytext20">
    <w:name w:val="bodytext20"/>
    <w:basedOn w:val="DefaultParagraphFont"/>
    <w:rPr>
      <w:rFonts w:ascii="Times New Roman" w:hAnsi="Times New Roman" w:cs="Times New Roman" w:hint="default"/>
      <w:b w:val="0"/>
      <w:bCs w:val="0"/>
      <w:color w:val="000000"/>
      <w:spacing w:val="0"/>
      <w:sz w:val="24"/>
      <w:szCs w:val="24"/>
    </w:rPr>
  </w:style>
  <w:style w:type="character" w:customStyle="1" w:styleId="000050">
    <w:name w:val="000050"/>
    <w:basedOn w:val="DefaultParagraphFont"/>
    <w:rPr>
      <w:b w:val="0"/>
      <w:bCs w:val="0"/>
      <w:sz w:val="24"/>
      <w:szCs w:val="24"/>
      <w:shd w:val="clear" w:color="auto" w:fill="FFFFFF"/>
    </w:rPr>
  </w:style>
  <w:style w:type="character" w:customStyle="1" w:styleId="defaultparagraphfont-000051">
    <w:name w:val="defaultparagraphfont-000051"/>
    <w:basedOn w:val="DefaultParagraphFont"/>
    <w:rPr>
      <w:rFonts w:ascii="Times New Roman" w:hAnsi="Times New Roman" w:cs="Times New Roman" w:hint="default"/>
      <w:b/>
      <w:bCs/>
      <w:color w:val="000000"/>
      <w:sz w:val="24"/>
      <w:szCs w:val="24"/>
    </w:rPr>
  </w:style>
  <w:style w:type="character" w:customStyle="1" w:styleId="000052">
    <w:name w:val="000052"/>
    <w:basedOn w:val="DefaultParagraphFont"/>
    <w:rPr>
      <w:b/>
      <w:bCs/>
      <w:color w:val="000000"/>
      <w:sz w:val="24"/>
      <w:szCs w:val="24"/>
    </w:rPr>
  </w:style>
  <w:style w:type="character" w:customStyle="1" w:styleId="defaultparagraphfont-000054">
    <w:name w:val="defaultparagraphfont-000054"/>
    <w:basedOn w:val="DefaultParagraphFont"/>
    <w:rPr>
      <w:rFonts w:ascii="Times New Roman" w:hAnsi="Times New Roman" w:cs="Times New Roman" w:hint="default"/>
      <w:b w:val="0"/>
      <w:bCs w:val="0"/>
      <w:color w:val="000000"/>
      <w:sz w:val="20"/>
      <w:szCs w:val="20"/>
    </w:rPr>
  </w:style>
  <w:style w:type="character" w:customStyle="1" w:styleId="defaultparagraphfont-000055">
    <w:name w:val="defaultparagraphfont-000055"/>
    <w:basedOn w:val="DefaultParagraphFont"/>
    <w:rPr>
      <w:rFonts w:ascii="Times New Roman" w:hAnsi="Times New Roman" w:cs="Times New Roman" w:hint="default"/>
      <w:b w:val="0"/>
      <w:bCs w:val="0"/>
      <w:sz w:val="20"/>
      <w:szCs w:val="20"/>
    </w:rPr>
  </w:style>
  <w:style w:type="character" w:customStyle="1" w:styleId="000057">
    <w:name w:val="000057"/>
    <w:basedOn w:val="DefaultParagraphFont"/>
    <w:rPr>
      <w:rFonts w:ascii="Calibri Light" w:hAnsi="Calibri Light" w:cs="Calibri Light" w:hint="default"/>
      <w:b w:val="0"/>
      <w:bCs w:val="0"/>
      <w:color w:val="2E74B5"/>
      <w:sz w:val="26"/>
      <w:szCs w:val="26"/>
    </w:rPr>
  </w:style>
  <w:style w:type="character" w:customStyle="1" w:styleId="000058">
    <w:name w:val="000058"/>
    <w:basedOn w:val="DefaultParagraphFont"/>
    <w:rPr>
      <w:b w:val="0"/>
      <w:bCs w:val="0"/>
      <w:color w:val="2E74B5"/>
      <w:sz w:val="26"/>
      <w:szCs w:val="26"/>
    </w:rPr>
  </w:style>
  <w:style w:type="character" w:customStyle="1" w:styleId="000059">
    <w:name w:val="000059"/>
    <w:basedOn w:val="DefaultParagraphFont"/>
  </w:style>
  <w:style w:type="character" w:customStyle="1" w:styleId="defaultparagraphfont-000060">
    <w:name w:val="defaultparagraphfont-000060"/>
    <w:basedOn w:val="DefaultParagraphFont"/>
    <w:rPr>
      <w:rFonts w:ascii="Calibri Light" w:hAnsi="Calibri Light" w:cs="Calibri Light" w:hint="default"/>
      <w:b w:val="0"/>
      <w:bCs w:val="0"/>
      <w:color w:val="2E74B5"/>
      <w:sz w:val="26"/>
      <w:szCs w:val="26"/>
    </w:rPr>
  </w:style>
  <w:style w:type="character" w:customStyle="1" w:styleId="000062">
    <w:name w:val="000062"/>
    <w:basedOn w:val="DefaultParagraphFont"/>
    <w:rPr>
      <w:rFonts w:ascii="Symbol" w:hAnsi="Symbol" w:hint="default"/>
      <w:b w:val="0"/>
      <w:bCs w:val="0"/>
      <w:color w:val="000000"/>
      <w:sz w:val="24"/>
      <w:szCs w:val="24"/>
    </w:rPr>
  </w:style>
  <w:style w:type="character" w:customStyle="1" w:styleId="000063">
    <w:name w:val="000063"/>
    <w:basedOn w:val="DefaultParagraphFont"/>
  </w:style>
  <w:style w:type="character" w:customStyle="1" w:styleId="000064">
    <w:name w:val="000064"/>
    <w:basedOn w:val="DefaultParagraphFont"/>
  </w:style>
  <w:style w:type="character" w:customStyle="1" w:styleId="defaultparagraphfont-000065">
    <w:name w:val="defaultparagraphfont-000065"/>
    <w:basedOn w:val="DefaultParagraphFont"/>
    <w:rPr>
      <w:rFonts w:ascii="Times New Roman" w:hAnsi="Times New Roman" w:cs="Times New Roman" w:hint="default"/>
      <w:b w:val="0"/>
      <w:bCs w:val="0"/>
      <w:color w:val="333333"/>
      <w:sz w:val="24"/>
      <w:szCs w:val="24"/>
    </w:rPr>
  </w:style>
  <w:style w:type="character" w:customStyle="1" w:styleId="000066">
    <w:name w:val="000066"/>
    <w:basedOn w:val="DefaultParagraphFont"/>
    <w:rPr>
      <w:rFonts w:ascii="Symbol" w:hAnsi="Symbol" w:hint="default"/>
      <w:b w:val="0"/>
      <w:bCs w:val="0"/>
      <w:sz w:val="24"/>
      <w:szCs w:val="24"/>
      <w:u w:val="single"/>
    </w:rPr>
  </w:style>
  <w:style w:type="character" w:customStyle="1" w:styleId="000067">
    <w:name w:val="000067"/>
    <w:basedOn w:val="DefaultParagraphFont"/>
    <w:rPr>
      <w:b w:val="0"/>
      <w:bCs w:val="0"/>
      <w:sz w:val="24"/>
      <w:szCs w:val="24"/>
      <w:u w:val="single"/>
    </w:rPr>
  </w:style>
  <w:style w:type="character" w:customStyle="1" w:styleId="defaultparagraphfont-000068">
    <w:name w:val="defaultparagraphfont-000068"/>
    <w:basedOn w:val="DefaultParagraphFont"/>
    <w:rPr>
      <w:rFonts w:ascii="Times New Roman" w:hAnsi="Times New Roman" w:cs="Times New Roman" w:hint="default"/>
      <w:b w:val="0"/>
      <w:bCs w:val="0"/>
      <w:sz w:val="24"/>
      <w:szCs w:val="24"/>
      <w:u w:val="single"/>
    </w:rPr>
  </w:style>
  <w:style w:type="character" w:customStyle="1" w:styleId="hyperlink-000069">
    <w:name w:val="hyperlink-000069"/>
    <w:basedOn w:val="DefaultParagraphFont"/>
    <w:rPr>
      <w:rFonts w:ascii="Times New Roman" w:hAnsi="Times New Roman" w:cs="Times New Roman" w:hint="default"/>
      <w:b w:val="0"/>
      <w:bCs w:val="0"/>
      <w:sz w:val="24"/>
      <w:szCs w:val="24"/>
      <w:u w:val="single"/>
    </w:rPr>
  </w:style>
  <w:style w:type="character" w:customStyle="1" w:styleId="000070">
    <w:name w:val="000070"/>
    <w:basedOn w:val="DefaultParagraphFont"/>
    <w:rPr>
      <w:rFonts w:ascii="Symbol" w:hAnsi="Symbol" w:hint="default"/>
      <w:b w:val="0"/>
      <w:bCs w:val="0"/>
      <w:sz w:val="24"/>
      <w:szCs w:val="24"/>
      <w:u w:val="single"/>
    </w:rPr>
  </w:style>
  <w:style w:type="character" w:customStyle="1" w:styleId="000071">
    <w:name w:val="000071"/>
    <w:basedOn w:val="DefaultParagraphFont"/>
    <w:rPr>
      <w:b w:val="0"/>
      <w:bCs w:val="0"/>
      <w:sz w:val="24"/>
      <w:szCs w:val="24"/>
      <w:u w:val="single"/>
    </w:rPr>
  </w:style>
  <w:style w:type="character" w:customStyle="1" w:styleId="hyperlink-000072">
    <w:name w:val="hyperlink-000072"/>
    <w:basedOn w:val="DefaultParagraphFont"/>
    <w:rPr>
      <w:rFonts w:ascii="Times New Roman" w:hAnsi="Times New Roman" w:cs="Times New Roman" w:hint="default"/>
      <w:b w:val="0"/>
      <w:bCs w:val="0"/>
      <w:color w:val="0563C1"/>
      <w:sz w:val="24"/>
      <w:szCs w:val="24"/>
      <w:u w:val="single"/>
    </w:rPr>
  </w:style>
  <w:style w:type="character" w:customStyle="1" w:styleId="defaultparagraphfont-000073">
    <w:name w:val="defaultparagraphfont-000073"/>
    <w:basedOn w:val="DefaultParagraphFont"/>
    <w:rPr>
      <w:rFonts w:ascii="Times New Roman" w:hAnsi="Times New Roman" w:cs="Times New Roman" w:hint="default"/>
      <w:b/>
      <w:bCs/>
      <w:sz w:val="24"/>
      <w:szCs w:val="24"/>
      <w:u w:val="single"/>
    </w:rPr>
  </w:style>
  <w:style w:type="character" w:customStyle="1" w:styleId="Emphasis1">
    <w:name w:val="Emphasis1"/>
    <w:basedOn w:val="DefaultParagraphFont"/>
    <w:rPr>
      <w:rFonts w:ascii="Times New Roman" w:hAnsi="Times New Roman" w:cs="Times New Roman" w:hint="default"/>
      <w:b w:val="0"/>
      <w:bCs w:val="0"/>
      <w:sz w:val="24"/>
      <w:szCs w:val="24"/>
      <w:u w:val="single"/>
      <w:shd w:val="clear" w:color="auto" w:fill="FFFFFF"/>
    </w:rPr>
  </w:style>
  <w:style w:type="character" w:customStyle="1" w:styleId="000074">
    <w:name w:val="000074"/>
    <w:basedOn w:val="DefaultParagraphFont"/>
    <w:rPr>
      <w:rFonts w:ascii="Symbol" w:hAnsi="Symbol" w:hint="default"/>
      <w:b w:val="0"/>
      <w:bCs w:val="0"/>
      <w:sz w:val="24"/>
      <w:szCs w:val="24"/>
    </w:rPr>
  </w:style>
  <w:style w:type="character" w:customStyle="1" w:styleId="000078">
    <w:name w:val="000078"/>
    <w:basedOn w:val="DefaultParagraphFont"/>
    <w:rPr>
      <w:b w:val="0"/>
      <w:bCs w:val="0"/>
      <w:spacing w:val="0"/>
      <w:sz w:val="24"/>
      <w:szCs w:val="24"/>
    </w:rPr>
  </w:style>
  <w:style w:type="character" w:customStyle="1" w:styleId="bodytext20-000080">
    <w:name w:val="bodytext20-000080"/>
    <w:basedOn w:val="DefaultParagraphFont"/>
    <w:rPr>
      <w:rFonts w:ascii="Times New Roman" w:hAnsi="Times New Roman" w:cs="Times New Roman" w:hint="default"/>
      <w:b w:val="0"/>
      <w:bCs w:val="0"/>
      <w:spacing w:val="0"/>
      <w:sz w:val="20"/>
      <w:szCs w:val="20"/>
    </w:rPr>
  </w:style>
  <w:style w:type="character" w:customStyle="1" w:styleId="000081">
    <w:name w:val="000081"/>
    <w:basedOn w:val="DefaultParagraphFont"/>
    <w:rPr>
      <w:b w:val="0"/>
      <w:bCs w:val="0"/>
      <w:color w:val="000000"/>
      <w:spacing w:val="0"/>
      <w:sz w:val="24"/>
      <w:szCs w:val="24"/>
      <w:shd w:val="clear" w:color="auto" w:fill="FFFFFF"/>
    </w:rPr>
  </w:style>
  <w:style w:type="character" w:customStyle="1" w:styleId="bodytext9ptbold">
    <w:name w:val="bodytext9ptbold"/>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bodytext9ptbold-000082">
    <w:name w:val="bodytext9ptbold-000082"/>
    <w:basedOn w:val="DefaultParagraphFont"/>
    <w:rPr>
      <w:rFonts w:ascii="Times New Roman" w:hAnsi="Times New Roman" w:cs="Times New Roman" w:hint="default"/>
      <w:b w:val="0"/>
      <w:bCs w:val="0"/>
      <w:color w:val="000000"/>
      <w:spacing w:val="0"/>
      <w:sz w:val="24"/>
      <w:szCs w:val="24"/>
      <w:shd w:val="clear" w:color="auto" w:fill="FFFF00"/>
    </w:rPr>
  </w:style>
  <w:style w:type="character" w:customStyle="1" w:styleId="000083">
    <w:name w:val="000083"/>
    <w:basedOn w:val="DefaultParagraphFont"/>
    <w:rPr>
      <w:b w:val="0"/>
      <w:bCs w:val="0"/>
      <w:color w:val="000000"/>
      <w:spacing w:val="0"/>
      <w:sz w:val="24"/>
      <w:szCs w:val="24"/>
    </w:rPr>
  </w:style>
  <w:style w:type="character" w:customStyle="1" w:styleId="bodytext20-000084">
    <w:name w:val="bodytext20-000084"/>
    <w:basedOn w:val="DefaultParagraphFont"/>
    <w:rPr>
      <w:rFonts w:ascii="Times New Roman" w:hAnsi="Times New Roman" w:cs="Times New Roman" w:hint="default"/>
      <w:b w:val="0"/>
      <w:bCs w:val="0"/>
      <w:spacing w:val="0"/>
      <w:sz w:val="24"/>
      <w:szCs w:val="24"/>
    </w:rPr>
  </w:style>
  <w:style w:type="character" w:customStyle="1" w:styleId="000086">
    <w:name w:val="000086"/>
    <w:basedOn w:val="DefaultParagraphFont"/>
    <w:rPr>
      <w:b/>
      <w:bCs/>
      <w:color w:val="000000"/>
      <w:spacing w:val="0"/>
      <w:sz w:val="24"/>
      <w:szCs w:val="24"/>
    </w:rPr>
  </w:style>
  <w:style w:type="character" w:customStyle="1" w:styleId="bodytext20-000087">
    <w:name w:val="bodytext20-000087"/>
    <w:basedOn w:val="DefaultParagraphFont"/>
    <w:rPr>
      <w:rFonts w:ascii="Times New Roman" w:hAnsi="Times New Roman" w:cs="Times New Roman" w:hint="default"/>
      <w:b/>
      <w:bCs/>
      <w:color w:val="000000"/>
      <w:spacing w:val="0"/>
      <w:sz w:val="24"/>
      <w:szCs w:val="24"/>
    </w:rPr>
  </w:style>
  <w:style w:type="character" w:customStyle="1" w:styleId="defaultparagraphfont-000088">
    <w:name w:val="defaultparagraphfont-000088"/>
    <w:basedOn w:val="DefaultParagraphFont"/>
    <w:rPr>
      <w:rFonts w:ascii="Times New Roman" w:hAnsi="Times New Roman" w:cs="Times New Roman" w:hint="default"/>
      <w:b w:val="0"/>
      <w:bCs w:val="0"/>
      <w:color w:val="1F4E79"/>
      <w:sz w:val="24"/>
      <w:szCs w:val="24"/>
    </w:rPr>
  </w:style>
  <w:style w:type="character" w:customStyle="1" w:styleId="defaultparagraphfont-000091">
    <w:name w:val="defaultparagraphfont-000091"/>
    <w:basedOn w:val="DefaultParagraphFont"/>
    <w:rPr>
      <w:rFonts w:ascii="Times New Roman" w:hAnsi="Times New Roman" w:cs="Times New Roman" w:hint="default"/>
      <w:b/>
      <w:bCs/>
      <w:sz w:val="22"/>
      <w:szCs w:val="22"/>
    </w:rPr>
  </w:style>
  <w:style w:type="character" w:customStyle="1" w:styleId="defaultparagraphfont-000094">
    <w:name w:val="defaultparagraphfont-000094"/>
    <w:basedOn w:val="DefaultParagraphFont"/>
    <w:rPr>
      <w:rFonts w:ascii="Times New Roman" w:hAnsi="Times New Roman" w:cs="Times New Roman" w:hint="default"/>
      <w:b w:val="0"/>
      <w:bCs w:val="0"/>
      <w:sz w:val="18"/>
      <w:szCs w:val="18"/>
    </w:rPr>
  </w:style>
  <w:style w:type="character" w:customStyle="1" w:styleId="defaultparagraphfont-000095">
    <w:name w:val="defaultparagraphfont-000095"/>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contentpasted0">
    <w:name w:val="contentpasted0"/>
    <w:basedOn w:val="DefaultParagraphFont"/>
    <w:rPr>
      <w:rFonts w:ascii="Times New Roman" w:hAnsi="Times New Roman" w:cs="Times New Roman" w:hint="default"/>
      <w:b w:val="0"/>
      <w:bCs w:val="0"/>
      <w:sz w:val="22"/>
      <w:szCs w:val="22"/>
      <w:shd w:val="clear" w:color="auto" w:fill="FFFFFF"/>
    </w:rPr>
  </w:style>
  <w:style w:type="character" w:customStyle="1" w:styleId="000096">
    <w:name w:val="000096"/>
    <w:basedOn w:val="DefaultParagraphFont"/>
    <w:rPr>
      <w:b w:val="0"/>
      <w:bCs w:val="0"/>
      <w:sz w:val="22"/>
      <w:szCs w:val="22"/>
      <w:shd w:val="clear" w:color="auto" w:fill="FFFF00"/>
    </w:rPr>
  </w:style>
  <w:style w:type="character" w:customStyle="1" w:styleId="000098">
    <w:name w:val="000098"/>
    <w:basedOn w:val="DefaultParagraphFont"/>
    <w:rPr>
      <w:b w:val="0"/>
      <w:bCs w:val="0"/>
      <w:color w:val="000000"/>
      <w:sz w:val="22"/>
      <w:szCs w:val="22"/>
      <w:shd w:val="clear" w:color="auto" w:fill="FFFFFF"/>
    </w:rPr>
  </w:style>
  <w:style w:type="character" w:customStyle="1" w:styleId="defaultparagraphfont-000099">
    <w:name w:val="defaultparagraphfont-000099"/>
    <w:basedOn w:val="DefaultParagraphFont"/>
    <w:rPr>
      <w:rFonts w:ascii="Times New Roman" w:hAnsi="Times New Roman" w:cs="Times New Roman" w:hint="default"/>
      <w:b w:val="0"/>
      <w:bCs w:val="0"/>
      <w:color w:val="000000"/>
      <w:sz w:val="22"/>
      <w:szCs w:val="22"/>
    </w:rPr>
  </w:style>
  <w:style w:type="character" w:customStyle="1" w:styleId="000105">
    <w:name w:val="000105"/>
    <w:basedOn w:val="DefaultParagraphFont"/>
    <w:rPr>
      <w:rFonts w:ascii="Times New Roman" w:hAnsi="Times New Roman" w:cs="Times New Roman" w:hint="default"/>
      <w:b/>
      <w:bCs/>
      <w:color w:val="1F4E79"/>
      <w:sz w:val="24"/>
      <w:szCs w:val="24"/>
    </w:rPr>
  </w:style>
  <w:style w:type="character" w:customStyle="1" w:styleId="000106">
    <w:name w:val="000106"/>
    <w:basedOn w:val="DefaultParagraphFont"/>
    <w:rPr>
      <w:b/>
      <w:bCs/>
      <w:color w:val="1F4E79"/>
      <w:sz w:val="24"/>
      <w:szCs w:val="24"/>
    </w:rPr>
  </w:style>
  <w:style w:type="character" w:customStyle="1" w:styleId="000107">
    <w:name w:val="000107"/>
    <w:basedOn w:val="DefaultParagraphFont"/>
  </w:style>
  <w:style w:type="character" w:customStyle="1" w:styleId="000110">
    <w:name w:val="000110"/>
    <w:basedOn w:val="DefaultParagraphFont"/>
    <w:rPr>
      <w:rFonts w:ascii="Times New Roman" w:hAnsi="Times New Roman" w:cs="Times New Roman" w:hint="default"/>
      <w:b w:val="0"/>
      <w:bCs w:val="0"/>
      <w:color w:val="1C2A34"/>
      <w:spacing w:val="0"/>
    </w:rPr>
  </w:style>
  <w:style w:type="character" w:customStyle="1" w:styleId="000111">
    <w:name w:val="000111"/>
    <w:basedOn w:val="DefaultParagraphFont"/>
    <w:rPr>
      <w:b w:val="0"/>
      <w:bCs w:val="0"/>
      <w:color w:val="1C2A34"/>
      <w:spacing w:val="0"/>
    </w:rPr>
  </w:style>
  <w:style w:type="character" w:customStyle="1" w:styleId="000112">
    <w:name w:val="000112"/>
    <w:basedOn w:val="DefaultParagraphFont"/>
  </w:style>
  <w:style w:type="character" w:customStyle="1" w:styleId="000113">
    <w:name w:val="000113"/>
    <w:basedOn w:val="DefaultParagraphFont"/>
    <w:rPr>
      <w:rFonts w:ascii="Times New Roman" w:hAnsi="Times New Roman" w:cs="Times New Roman" w:hint="default"/>
      <w:b w:val="0"/>
      <w:bCs w:val="0"/>
      <w:color w:val="1C2A34"/>
    </w:rPr>
  </w:style>
  <w:style w:type="character" w:customStyle="1" w:styleId="000114">
    <w:name w:val="000114"/>
    <w:basedOn w:val="DefaultParagraphFont"/>
    <w:rPr>
      <w:b w:val="0"/>
      <w:bCs w:val="0"/>
      <w:color w:val="1C2A34"/>
    </w:rPr>
  </w:style>
  <w:style w:type="character" w:customStyle="1" w:styleId="000117">
    <w:name w:val="000117"/>
    <w:basedOn w:val="DefaultParagraphFont"/>
    <w:rPr>
      <w:rFonts w:ascii="Times New Roman" w:hAnsi="Times New Roman" w:cs="Times New Roman" w:hint="default"/>
      <w:b w:val="0"/>
      <w:bCs w:val="0"/>
      <w:sz w:val="24"/>
      <w:szCs w:val="24"/>
    </w:rPr>
  </w:style>
  <w:style w:type="character" w:customStyle="1" w:styleId="000119">
    <w:name w:val="000119"/>
    <w:basedOn w:val="DefaultParagraphFont"/>
    <w:rPr>
      <w:b w:val="0"/>
      <w:bCs w:val="0"/>
      <w:sz w:val="20"/>
      <w:szCs w:val="20"/>
    </w:rPr>
  </w:style>
  <w:style w:type="character" w:customStyle="1" w:styleId="000121">
    <w:name w:val="000121"/>
    <w:basedOn w:val="DefaultParagraphFont"/>
    <w:rPr>
      <w:rFonts w:ascii="Times New Roman" w:hAnsi="Times New Roman" w:cs="Times New Roman" w:hint="default"/>
      <w:b w:val="0"/>
      <w:bCs w:val="0"/>
      <w:i/>
      <w:iCs/>
      <w:color w:val="2E74B5"/>
      <w:sz w:val="26"/>
      <w:szCs w:val="26"/>
    </w:rPr>
  </w:style>
  <w:style w:type="character" w:customStyle="1" w:styleId="000122">
    <w:name w:val="000122"/>
    <w:basedOn w:val="DefaultParagraphFont"/>
    <w:rPr>
      <w:b w:val="0"/>
      <w:bCs w:val="0"/>
      <w:i/>
      <w:iCs/>
      <w:color w:val="2E74B5"/>
      <w:sz w:val="26"/>
      <w:szCs w:val="26"/>
    </w:rPr>
  </w:style>
  <w:style w:type="character" w:customStyle="1" w:styleId="000123">
    <w:name w:val="000123"/>
    <w:basedOn w:val="DefaultParagraphFont"/>
  </w:style>
  <w:style w:type="character" w:customStyle="1" w:styleId="subtleemphasis">
    <w:name w:val="subtleemphasis"/>
    <w:basedOn w:val="DefaultParagraphFont"/>
    <w:rPr>
      <w:rFonts w:ascii="Times New Roman" w:hAnsi="Times New Roman" w:cs="Times New Roman" w:hint="default"/>
      <w:b w:val="0"/>
      <w:bCs w:val="0"/>
      <w:i/>
      <w:iCs/>
      <w:color w:val="2E74B5"/>
      <w:sz w:val="26"/>
      <w:szCs w:val="26"/>
    </w:rPr>
  </w:style>
  <w:style w:type="character" w:customStyle="1" w:styleId="000125">
    <w:name w:val="000125"/>
    <w:basedOn w:val="DefaultParagraphFont"/>
    <w:rPr>
      <w:b w:val="0"/>
      <w:bCs w:val="0"/>
      <w:sz w:val="24"/>
      <w:szCs w:val="24"/>
      <w:shd w:val="clear" w:color="auto" w:fill="00FFFF"/>
    </w:rPr>
  </w:style>
  <w:style w:type="character" w:customStyle="1" w:styleId="000139">
    <w:name w:val="000139"/>
    <w:basedOn w:val="DefaultParagraphFont"/>
    <w:rPr>
      <w:rFonts w:ascii="Lucida Sans Unicode" w:hAnsi="Lucida Sans Unicode" w:cs="Lucida Sans Unicode" w:hint="default"/>
      <w:b w:val="0"/>
      <w:bCs w:val="0"/>
      <w:sz w:val="24"/>
      <w:szCs w:val="24"/>
    </w:rPr>
  </w:style>
  <w:style w:type="character" w:customStyle="1" w:styleId="000149">
    <w:name w:val="000149"/>
    <w:basedOn w:val="DefaultParagraphFont"/>
    <w:rPr>
      <w:rFonts w:ascii="Wingdings" w:hAnsi="Wingdings" w:hint="default"/>
      <w:b w:val="0"/>
      <w:bCs w:val="0"/>
      <w:sz w:val="24"/>
      <w:szCs w:val="24"/>
    </w:rPr>
  </w:style>
  <w:style w:type="character" w:customStyle="1" w:styleId="000150">
    <w:name w:val="000150"/>
    <w:basedOn w:val="DefaultParagraphFont"/>
  </w:style>
  <w:style w:type="character" w:customStyle="1" w:styleId="defaultparagraphfont-000153">
    <w:name w:val="defaultparagraphfont-000153"/>
    <w:basedOn w:val="DefaultParagraphFont"/>
    <w:rPr>
      <w:rFonts w:ascii="Times New Roman" w:hAnsi="Times New Roman" w:cs="Times New Roman" w:hint="default"/>
      <w:b w:val="0"/>
      <w:bCs w:val="0"/>
      <w:i/>
      <w:iCs/>
      <w:sz w:val="20"/>
      <w:szCs w:val="20"/>
    </w:rPr>
  </w:style>
  <w:style w:type="character" w:customStyle="1" w:styleId="000155">
    <w:name w:val="000155"/>
    <w:basedOn w:val="DefaultParagraphFont"/>
  </w:style>
  <w:style w:type="character" w:customStyle="1" w:styleId="000159">
    <w:name w:val="000159"/>
    <w:basedOn w:val="DefaultParagraphFont"/>
    <w:rPr>
      <w:b w:val="0"/>
      <w:bCs w:val="0"/>
      <w:color w:val="FF0000"/>
      <w:sz w:val="24"/>
      <w:szCs w:val="24"/>
    </w:rPr>
  </w:style>
  <w:style w:type="character" w:customStyle="1" w:styleId="000161">
    <w:name w:val="000161"/>
    <w:basedOn w:val="DefaultParagraphFont"/>
  </w:style>
  <w:style w:type="character" w:customStyle="1" w:styleId="000162">
    <w:name w:val="000162"/>
    <w:basedOn w:val="DefaultParagraphFont"/>
  </w:style>
  <w:style w:type="character" w:customStyle="1" w:styleId="000167">
    <w:name w:val="000167"/>
    <w:basedOn w:val="DefaultParagraphFont"/>
    <w:rPr>
      <w:b w:val="0"/>
      <w:bCs w:val="0"/>
      <w:color w:val="000000"/>
      <w:sz w:val="24"/>
      <w:szCs w:val="24"/>
      <w:shd w:val="clear" w:color="auto" w:fill="FFFFFF"/>
    </w:rPr>
  </w:style>
  <w:style w:type="character" w:customStyle="1" w:styleId="normaltextrun">
    <w:name w:val="normaltextrun"/>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normaltextrun-000170">
    <w:name w:val="normaltextrun-000170"/>
    <w:basedOn w:val="DefaultParagraphFont"/>
    <w:rPr>
      <w:rFonts w:ascii="Times New Roman" w:hAnsi="Times New Roman" w:cs="Times New Roman" w:hint="default"/>
      <w:b w:val="0"/>
      <w:bCs w:val="0"/>
      <w:sz w:val="24"/>
      <w:szCs w:val="24"/>
    </w:rPr>
  </w:style>
  <w:style w:type="character" w:customStyle="1" w:styleId="000173">
    <w:name w:val="000173"/>
    <w:basedOn w:val="DefaultParagraphFont"/>
    <w:rPr>
      <w:b/>
      <w:bCs/>
      <w:sz w:val="24"/>
      <w:szCs w:val="24"/>
      <w:shd w:val="clear" w:color="auto" w:fill="D3D3D3"/>
    </w:rPr>
  </w:style>
  <w:style w:type="character" w:customStyle="1" w:styleId="bodytext3timesnewroman11pt">
    <w:name w:val="bodytext3timesnewroman11pt"/>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000188">
    <w:name w:val="000188"/>
    <w:basedOn w:val="DefaultParagraphFont"/>
    <w:rPr>
      <w:rFonts w:ascii="Courier New" w:hAnsi="Courier New" w:cs="Courier New" w:hint="default"/>
      <w:b w:val="0"/>
      <w:bCs w:val="0"/>
      <w:sz w:val="24"/>
      <w:szCs w:val="24"/>
    </w:rPr>
  </w:style>
  <w:style w:type="character" w:customStyle="1" w:styleId="000190">
    <w:name w:val="000190"/>
    <w:basedOn w:val="DefaultParagraphFont"/>
    <w:rPr>
      <w:rFonts w:ascii="Courier New" w:hAnsi="Courier New" w:cs="Courier New" w:hint="default"/>
      <w:b w:val="0"/>
      <w:bCs w:val="0"/>
      <w:sz w:val="22"/>
      <w:szCs w:val="22"/>
    </w:rPr>
  </w:style>
  <w:style w:type="character" w:customStyle="1" w:styleId="defaultparagraphfont-000194">
    <w:name w:val="defaultparagraphfont-000194"/>
    <w:basedOn w:val="DefaultParagraphFont"/>
    <w:rPr>
      <w:rFonts w:ascii="Times New Roman" w:hAnsi="Times New Roman" w:cs="Times New Roman" w:hint="default"/>
      <w:b w:val="0"/>
      <w:bCs w:val="0"/>
      <w:sz w:val="24"/>
      <w:szCs w:val="24"/>
      <w:shd w:val="clear" w:color="auto" w:fill="FFFF00"/>
    </w:rPr>
  </w:style>
  <w:style w:type="character" w:customStyle="1" w:styleId="000196">
    <w:name w:val="000196"/>
    <w:basedOn w:val="DefaultParagraphFont"/>
    <w:rPr>
      <w:b w:val="0"/>
      <w:bCs w:val="0"/>
      <w:color w:val="000000"/>
    </w:rPr>
  </w:style>
  <w:style w:type="character" w:customStyle="1" w:styleId="cf01">
    <w:name w:val="cf01"/>
    <w:basedOn w:val="DefaultParagraphFont"/>
    <w:rPr>
      <w:rFonts w:ascii="Times New Roman" w:hAnsi="Times New Roman" w:cs="Times New Roman" w:hint="default"/>
      <w:b w:val="0"/>
      <w:bCs w:val="0"/>
      <w:sz w:val="24"/>
      <w:szCs w:val="24"/>
    </w:rPr>
  </w:style>
  <w:style w:type="character" w:customStyle="1" w:styleId="defaultparagraphfont-000208">
    <w:name w:val="defaultparagraphfont-000208"/>
    <w:basedOn w:val="DefaultParagraphFont"/>
    <w:rPr>
      <w:rFonts w:ascii="Times New Roman" w:hAnsi="Times New Roman" w:cs="Times New Roman" w:hint="default"/>
      <w:b w:val="0"/>
      <w:bCs w:val="0"/>
      <w:strike/>
      <w:sz w:val="24"/>
      <w:szCs w:val="24"/>
    </w:rPr>
  </w:style>
  <w:style w:type="character" w:customStyle="1" w:styleId="000210">
    <w:name w:val="000210"/>
    <w:basedOn w:val="DefaultParagraphFont"/>
    <w:rPr>
      <w:b w:val="0"/>
      <w:bCs w:val="0"/>
      <w:sz w:val="24"/>
      <w:szCs w:val="24"/>
      <w:shd w:val="clear" w:color="auto" w:fill="008000"/>
    </w:rPr>
  </w:style>
  <w:style w:type="character" w:customStyle="1" w:styleId="defaultparagraphfont-000211">
    <w:name w:val="defaultparagraphfont-000211"/>
    <w:basedOn w:val="DefaultParagraphFont"/>
    <w:rPr>
      <w:b w:val="0"/>
      <w:bCs w:val="0"/>
      <w:sz w:val="24"/>
      <w:szCs w:val="24"/>
    </w:rPr>
  </w:style>
  <w:style w:type="character" w:customStyle="1" w:styleId="000212">
    <w:name w:val="000212"/>
    <w:basedOn w:val="DefaultParagraphFont"/>
  </w:style>
  <w:style w:type="character" w:customStyle="1" w:styleId="000226">
    <w:name w:val="000226"/>
    <w:basedOn w:val="DefaultParagraphFont"/>
    <w:rPr>
      <w:b w:val="0"/>
      <w:bCs w:val="0"/>
      <w:i/>
      <w:iCs/>
      <w:sz w:val="22"/>
      <w:szCs w:val="22"/>
    </w:rPr>
  </w:style>
  <w:style w:type="character" w:customStyle="1" w:styleId="000234">
    <w:name w:val="000234"/>
    <w:basedOn w:val="DefaultParagraphFont"/>
    <w:rPr>
      <w:rFonts w:ascii="Symbol" w:hAnsi="Symbol" w:hint="default"/>
      <w:b w:val="0"/>
      <w:bCs w:val="0"/>
      <w:sz w:val="20"/>
      <w:szCs w:val="20"/>
    </w:rPr>
  </w:style>
  <w:style w:type="character" w:customStyle="1" w:styleId="000238">
    <w:name w:val="000238"/>
    <w:basedOn w:val="DefaultParagraphFont"/>
  </w:style>
  <w:style w:type="character" w:customStyle="1" w:styleId="000239">
    <w:name w:val="000239"/>
    <w:basedOn w:val="DefaultParagraphFont"/>
    <w:rPr>
      <w:b w:val="0"/>
      <w:bCs w:val="0"/>
      <w:sz w:val="24"/>
      <w:szCs w:val="24"/>
    </w:rPr>
  </w:style>
  <w:style w:type="character" w:customStyle="1" w:styleId="defaultparagraphfont-000240">
    <w:name w:val="defaultparagraphfont-000240"/>
    <w:basedOn w:val="DefaultParagraphFont"/>
    <w:rPr>
      <w:rFonts w:ascii="Times New Roman" w:hAnsi="Times New Roman" w:cs="Times New Roman" w:hint="default"/>
      <w:b w:val="0"/>
      <w:bCs w:val="0"/>
      <w:sz w:val="24"/>
      <w:szCs w:val="24"/>
    </w:rPr>
  </w:style>
  <w:style w:type="character" w:customStyle="1" w:styleId="000241">
    <w:name w:val="000241"/>
    <w:basedOn w:val="DefaultParagraphFont"/>
  </w:style>
  <w:style w:type="character" w:customStyle="1" w:styleId="000242">
    <w:name w:val="000242"/>
    <w:basedOn w:val="DefaultParagraphFont"/>
    <w:rPr>
      <w:b w:val="0"/>
      <w:bCs w:val="0"/>
      <w:sz w:val="24"/>
      <w:szCs w:val="24"/>
      <w:shd w:val="clear" w:color="auto" w:fill="FFFF00"/>
    </w:rPr>
  </w:style>
  <w:style w:type="character" w:customStyle="1" w:styleId="000254">
    <w:name w:val="000254"/>
    <w:basedOn w:val="DefaultParagraphFont"/>
    <w:rPr>
      <w:rFonts w:ascii="Times New Roman" w:hAnsi="Times New Roman" w:cs="Times New Roman" w:hint="default"/>
      <w:b w:val="0"/>
      <w:bCs w:val="0"/>
      <w:sz w:val="24"/>
      <w:szCs w:val="24"/>
    </w:rPr>
  </w:style>
  <w:style w:type="character" w:customStyle="1" w:styleId="000255">
    <w:name w:val="000255"/>
    <w:basedOn w:val="DefaultParagraphFont"/>
    <w:rPr>
      <w:b w:val="0"/>
      <w:bCs w:val="0"/>
      <w:sz w:val="24"/>
      <w:szCs w:val="24"/>
    </w:rPr>
  </w:style>
  <w:style w:type="character" w:customStyle="1" w:styleId="000256">
    <w:name w:val="000256"/>
    <w:basedOn w:val="DefaultParagraphFont"/>
  </w:style>
  <w:style w:type="character" w:customStyle="1" w:styleId="longtext">
    <w:name w:val="longtext"/>
    <w:basedOn w:val="DefaultParagraphFont"/>
    <w:rPr>
      <w:rFonts w:ascii="Times New Roman" w:hAnsi="Times New Roman" w:cs="Times New Roman" w:hint="default"/>
      <w:b w:val="0"/>
      <w:bCs w:val="0"/>
      <w:sz w:val="24"/>
      <w:szCs w:val="24"/>
    </w:rPr>
  </w:style>
  <w:style w:type="character" w:customStyle="1" w:styleId="hps">
    <w:name w:val="hps"/>
    <w:basedOn w:val="DefaultParagraphFont"/>
    <w:uiPriority w:val="99"/>
    <w:rPr>
      <w:rFonts w:ascii="Times New Roman" w:hAnsi="Times New Roman" w:cs="Times New Roman" w:hint="default"/>
      <w:b w:val="0"/>
      <w:bCs w:val="0"/>
      <w:sz w:val="24"/>
      <w:szCs w:val="24"/>
    </w:rPr>
  </w:style>
  <w:style w:type="character" w:customStyle="1" w:styleId="000259">
    <w:name w:val="000259"/>
    <w:basedOn w:val="DefaultParagraphFont"/>
  </w:style>
  <w:style w:type="character" w:customStyle="1" w:styleId="normaltextrun-000262">
    <w:name w:val="normaltextrun-000262"/>
    <w:basedOn w:val="DefaultParagraphFont"/>
    <w:rPr>
      <w:rFonts w:ascii="Times New Roman" w:hAnsi="Times New Roman" w:cs="Times New Roman" w:hint="default"/>
      <w:b w:val="0"/>
      <w:bCs w:val="0"/>
      <w:color w:val="000000"/>
      <w:sz w:val="24"/>
      <w:szCs w:val="24"/>
    </w:rPr>
  </w:style>
  <w:style w:type="character" w:customStyle="1" w:styleId="defaultparagraphfont-000269">
    <w:name w:val="defaultparagraphfont-000269"/>
    <w:basedOn w:val="DefaultParagraphFont"/>
    <w:rPr>
      <w:rFonts w:ascii="Times New Roman" w:hAnsi="Times New Roman" w:cs="Times New Roman" w:hint="default"/>
      <w:b w:val="0"/>
      <w:bCs w:val="0"/>
      <w:color w:val="0563C1"/>
      <w:sz w:val="24"/>
      <w:szCs w:val="24"/>
      <w:u w:val="single"/>
    </w:rPr>
  </w:style>
  <w:style w:type="character" w:customStyle="1" w:styleId="defaultparagraphfont-000273">
    <w:name w:val="defaultparagraphfont-000273"/>
    <w:basedOn w:val="DefaultParagraphFont"/>
    <w:rPr>
      <w:rFonts w:ascii="Times New Roman" w:hAnsi="Times New Roman" w:cs="Times New Roman" w:hint="default"/>
      <w:b w:val="0"/>
      <w:bCs w:val="0"/>
      <w:color w:val="000000"/>
    </w:rPr>
  </w:style>
  <w:style w:type="character" w:customStyle="1" w:styleId="000275">
    <w:name w:val="000275"/>
    <w:basedOn w:val="DefaultParagraphFont"/>
    <w:rPr>
      <w:rFonts w:ascii="Times New Roman" w:hAnsi="Times New Roman" w:cs="Times New Roman" w:hint="default"/>
      <w:b w:val="0"/>
      <w:bCs w:val="0"/>
      <w:sz w:val="20"/>
      <w:szCs w:val="20"/>
    </w:rPr>
  </w:style>
  <w:style w:type="character" w:customStyle="1" w:styleId="000276">
    <w:name w:val="000276"/>
    <w:basedOn w:val="DefaultParagraphFont"/>
    <w:rPr>
      <w:b w:val="0"/>
      <w:bCs w:val="0"/>
      <w:sz w:val="20"/>
      <w:szCs w:val="20"/>
    </w:rPr>
  </w:style>
  <w:style w:type="character" w:customStyle="1" w:styleId="000278">
    <w:name w:val="000278"/>
    <w:basedOn w:val="DefaultParagraphFont"/>
    <w:rPr>
      <w:b w:val="0"/>
      <w:bCs w:val="0"/>
      <w:color w:val="000000"/>
      <w:sz w:val="20"/>
      <w:szCs w:val="20"/>
    </w:rPr>
  </w:style>
  <w:style w:type="character" w:customStyle="1" w:styleId="defaultparagraphfont-000281">
    <w:name w:val="defaultparagraphfont-000281"/>
    <w:basedOn w:val="DefaultParagraphFont"/>
    <w:rPr>
      <w:rFonts w:ascii="Times New Roman" w:hAnsi="Times New Roman" w:cs="Times New Roman" w:hint="default"/>
      <w:b w:val="0"/>
      <w:bCs w:val="0"/>
      <w:color w:val="999999"/>
      <w:sz w:val="22"/>
      <w:szCs w:val="22"/>
      <w:shd w:val="clear" w:color="auto" w:fill="FFFFFF"/>
    </w:rPr>
  </w:style>
  <w:style w:type="character" w:customStyle="1" w:styleId="defaultparagraphfont-000283">
    <w:name w:val="defaultparagraphfont-000283"/>
    <w:basedOn w:val="DefaultParagraphFont"/>
    <w:rPr>
      <w:rFonts w:ascii="Times New Roman" w:hAnsi="Times New Roman" w:cs="Times New Roman" w:hint="default"/>
      <w:b/>
      <w:bCs/>
      <w:sz w:val="20"/>
      <w:szCs w:val="20"/>
    </w:rPr>
  </w:style>
  <w:style w:type="character" w:customStyle="1" w:styleId="y2iqfc">
    <w:name w:val="y2iqfc"/>
    <w:basedOn w:val="DefaultParagraphFont"/>
    <w:rPr>
      <w:rFonts w:ascii="Times New Roman" w:hAnsi="Times New Roman" w:cs="Times New Roman" w:hint="default"/>
      <w:b w:val="0"/>
      <w:bCs w:val="0"/>
      <w:color w:val="202124"/>
      <w:sz w:val="20"/>
      <w:szCs w:val="20"/>
    </w:rPr>
  </w:style>
  <w:style w:type="character" w:customStyle="1" w:styleId="000285">
    <w:name w:val="000285"/>
    <w:basedOn w:val="DefaultParagraphFont"/>
    <w:rPr>
      <w:b w:val="0"/>
      <w:bCs w:val="0"/>
      <w:color w:val="202124"/>
      <w:sz w:val="20"/>
      <w:szCs w:val="20"/>
    </w:rPr>
  </w:style>
  <w:style w:type="character" w:customStyle="1" w:styleId="000293">
    <w:name w:val="000293"/>
    <w:basedOn w:val="DefaultParagraphFont"/>
    <w:rPr>
      <w:b w:val="0"/>
      <w:bCs w:val="0"/>
      <w:color w:val="000000"/>
    </w:rPr>
  </w:style>
  <w:style w:type="character" w:customStyle="1" w:styleId="defaultparagraphfont-000294">
    <w:name w:val="defaultparagraphfont-000294"/>
    <w:basedOn w:val="DefaultParagraphFont"/>
    <w:rPr>
      <w:b w:val="0"/>
      <w:bCs w:val="0"/>
      <w:sz w:val="20"/>
      <w:szCs w:val="20"/>
    </w:rPr>
  </w:style>
  <w:style w:type="character" w:customStyle="1" w:styleId="defaultparagraphfont-000295">
    <w:name w:val="defaultparagraphfont-000295"/>
    <w:basedOn w:val="DefaultParagraphFont"/>
    <w:rPr>
      <w:rFonts w:ascii="Times New Roman" w:hAnsi="Times New Roman" w:cs="Times New Roman" w:hint="default"/>
      <w:b w:val="0"/>
      <w:bCs w:val="0"/>
      <w:sz w:val="20"/>
      <w:szCs w:val="20"/>
    </w:rPr>
  </w:style>
  <w:style w:type="character" w:customStyle="1" w:styleId="000308">
    <w:name w:val="000308"/>
    <w:basedOn w:val="DefaultParagraphFont"/>
    <w:rPr>
      <w:rFonts w:ascii="Wingdings" w:hAnsi="Wingdings" w:hint="default"/>
      <w:b w:val="0"/>
      <w:bCs w:val="0"/>
      <w:sz w:val="22"/>
      <w:szCs w:val="22"/>
    </w:rPr>
  </w:style>
  <w:style w:type="character" w:customStyle="1" w:styleId="000310">
    <w:name w:val="000310"/>
    <w:basedOn w:val="DefaultParagraphFont"/>
  </w:style>
  <w:style w:type="character" w:customStyle="1" w:styleId="000311">
    <w:name w:val="000311"/>
    <w:basedOn w:val="DefaultParagraphFont"/>
  </w:style>
  <w:style w:type="character" w:customStyle="1" w:styleId="000313">
    <w:name w:val="000313"/>
    <w:basedOn w:val="DefaultParagraphFont"/>
  </w:style>
  <w:style w:type="character" w:customStyle="1" w:styleId="000322">
    <w:name w:val="000322"/>
    <w:basedOn w:val="DefaultParagraphFont"/>
    <w:rPr>
      <w:rFonts w:ascii="Symbol" w:hAnsi="Symbol" w:hint="default"/>
      <w:b w:val="0"/>
      <w:bCs w:val="0"/>
      <w:sz w:val="22"/>
      <w:szCs w:val="22"/>
    </w:rPr>
  </w:style>
  <w:style w:type="character" w:customStyle="1" w:styleId="000325">
    <w:name w:val="000325"/>
    <w:basedOn w:val="DefaultParagraphFont"/>
  </w:style>
  <w:style w:type="character" w:styleId="CommentReference">
    <w:name w:val="annotation reference"/>
    <w:basedOn w:val="DefaultParagraphFont"/>
    <w:uiPriority w:val="99"/>
    <w:semiHidden/>
    <w:unhideWhenUsed/>
    <w:rsid w:val="007338FC"/>
    <w:rPr>
      <w:sz w:val="16"/>
      <w:szCs w:val="16"/>
    </w:rPr>
  </w:style>
  <w:style w:type="paragraph" w:styleId="CommentText">
    <w:name w:val="annotation text"/>
    <w:basedOn w:val="Normal"/>
    <w:link w:val="CommentTextChar"/>
    <w:uiPriority w:val="99"/>
    <w:unhideWhenUsed/>
    <w:rsid w:val="007338FC"/>
    <w:pPr>
      <w:spacing w:line="240" w:lineRule="auto"/>
    </w:pPr>
    <w:rPr>
      <w:sz w:val="20"/>
      <w:szCs w:val="20"/>
    </w:rPr>
  </w:style>
  <w:style w:type="character" w:customStyle="1" w:styleId="CommentTextChar">
    <w:name w:val="Comment Text Char"/>
    <w:basedOn w:val="DefaultParagraphFont"/>
    <w:link w:val="CommentText"/>
    <w:uiPriority w:val="99"/>
    <w:rsid w:val="007338FC"/>
    <w:rPr>
      <w:sz w:val="20"/>
      <w:szCs w:val="20"/>
    </w:rPr>
  </w:style>
  <w:style w:type="paragraph" w:styleId="CommentSubject">
    <w:name w:val="annotation subject"/>
    <w:basedOn w:val="CommentText"/>
    <w:next w:val="CommentText"/>
    <w:link w:val="CommentSubjectChar"/>
    <w:uiPriority w:val="99"/>
    <w:semiHidden/>
    <w:unhideWhenUsed/>
    <w:rsid w:val="007338FC"/>
    <w:rPr>
      <w:b/>
      <w:bCs/>
    </w:rPr>
  </w:style>
  <w:style w:type="character" w:customStyle="1" w:styleId="CommentSubjectChar">
    <w:name w:val="Comment Subject Char"/>
    <w:basedOn w:val="CommentTextChar"/>
    <w:link w:val="CommentSubject"/>
    <w:uiPriority w:val="99"/>
    <w:semiHidden/>
    <w:rsid w:val="007338FC"/>
    <w:rPr>
      <w:b/>
      <w:bCs/>
      <w:sz w:val="20"/>
      <w:szCs w:val="20"/>
    </w:rPr>
  </w:style>
  <w:style w:type="paragraph" w:styleId="Revision">
    <w:name w:val="Revision"/>
    <w:hidden/>
    <w:uiPriority w:val="99"/>
    <w:semiHidden/>
    <w:rsid w:val="00DF1268"/>
    <w:pPr>
      <w:spacing w:line="240" w:lineRule="auto"/>
    </w:pPr>
  </w:style>
  <w:style w:type="character" w:styleId="EndnoteReference">
    <w:name w:val="endnote reference"/>
    <w:basedOn w:val="DefaultParagraphFont"/>
    <w:uiPriority w:val="99"/>
    <w:semiHidden/>
    <w:unhideWhenUsed/>
    <w:rsid w:val="00957990"/>
    <w:rPr>
      <w:vertAlign w:val="superscript"/>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957990"/>
    <w:rPr>
      <w:vertAlign w:val="superscript"/>
    </w:rPr>
  </w:style>
  <w:style w:type="paragraph" w:customStyle="1" w:styleId="Char2">
    <w:name w:val="Char2"/>
    <w:basedOn w:val="Normal"/>
    <w:link w:val="FootnoteReference"/>
    <w:uiPriority w:val="99"/>
    <w:rsid w:val="00957990"/>
    <w:pPr>
      <w:spacing w:line="240" w:lineRule="exact"/>
    </w:pPr>
    <w:rPr>
      <w:vertAlign w:val="superscript"/>
    </w:rPr>
  </w:style>
  <w:style w:type="paragraph" w:styleId="BodyText0">
    <w:name w:val="Body Text"/>
    <w:basedOn w:val="Normal"/>
    <w:link w:val="BodyTextChar"/>
    <w:uiPriority w:val="1"/>
    <w:rsid w:val="00E43BEF"/>
    <w:pPr>
      <w:spacing w:before="120" w:after="200" w:line="276" w:lineRule="auto"/>
      <w:ind w:left="116"/>
    </w:pPr>
    <w:rPr>
      <w:kern w:val="0"/>
      <w:lang w:eastAsia="en-US"/>
      <w14:ligatures w14:val="none"/>
    </w:rPr>
  </w:style>
  <w:style w:type="character" w:customStyle="1" w:styleId="BodyTextChar">
    <w:name w:val="Body Text Char"/>
    <w:basedOn w:val="DefaultParagraphFont"/>
    <w:link w:val="BodyText0"/>
    <w:uiPriority w:val="1"/>
    <w:rsid w:val="00E43BEF"/>
    <w:rPr>
      <w:kern w:val="0"/>
      <w:lang w:eastAsia="en-US"/>
      <w14:ligatures w14:val="none"/>
    </w:rPr>
  </w:style>
  <w:style w:type="paragraph" w:styleId="ListParagraph0">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E43BEF"/>
    <w:pPr>
      <w:spacing w:after="200" w:line="276" w:lineRule="auto"/>
      <w:ind w:left="720"/>
      <w:contextualSpacing/>
    </w:pPr>
    <w:rPr>
      <w:kern w:val="0"/>
      <w:lang w:eastAsia="en-US"/>
      <w14:ligatures w14:val="none"/>
    </w:rPr>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0"/>
    <w:uiPriority w:val="34"/>
    <w:qFormat/>
    <w:locked/>
    <w:rsid w:val="00E43BEF"/>
    <w:rPr>
      <w:kern w:val="0"/>
      <w:lang w:eastAsia="en-US"/>
      <w14:ligatures w14:val="none"/>
    </w:rPr>
  </w:style>
  <w:style w:type="table" w:customStyle="1" w:styleId="TableGrid1">
    <w:name w:val="Table Grid1"/>
    <w:basedOn w:val="TableNormal"/>
    <w:next w:val="TableGrid"/>
    <w:uiPriority w:val="39"/>
    <w:rsid w:val="00E43BEF"/>
    <w:pPr>
      <w:spacing w:line="240" w:lineRule="auto"/>
    </w:pPr>
    <w:rPr>
      <w:kern w:val="0"/>
      <w:lang w:eastAsia="en-US"/>
      <w14:ligatures w14:val="none"/>
    </w:rPr>
    <w:tblPr/>
  </w:style>
  <w:style w:type="table" w:styleId="TableGrid">
    <w:name w:val="Table Grid"/>
    <w:basedOn w:val="TableNormal"/>
    <w:uiPriority w:val="59"/>
    <w:rsid w:val="00E43BEF"/>
    <w:pPr>
      <w:spacing w:line="240" w:lineRule="auto"/>
    </w:pPr>
    <w:tblPr/>
  </w:style>
  <w:style w:type="paragraph" w:styleId="FootnoteText0">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4A1FC8"/>
    <w:pPr>
      <w:spacing w:after="200" w:line="276" w:lineRule="auto"/>
    </w:pPr>
    <w:rPr>
      <w:kern w:val="0"/>
      <w:sz w:val="20"/>
      <w:szCs w:val="20"/>
      <w:lang w:eastAsia="en-US"/>
      <w14:ligatures w14:val="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0"/>
    <w:uiPriority w:val="99"/>
    <w:rsid w:val="004A1FC8"/>
    <w:rPr>
      <w:kern w:val="0"/>
      <w:sz w:val="20"/>
      <w:szCs w:val="20"/>
      <w:lang w:eastAsia="en-US"/>
      <w14:ligatures w14:val="none"/>
    </w:rPr>
  </w:style>
  <w:style w:type="paragraph" w:styleId="NoSpacing0">
    <w:name w:val="No Spacing"/>
    <w:basedOn w:val="Normal"/>
    <w:uiPriority w:val="1"/>
    <w:qFormat/>
    <w:rsid w:val="004A1FC8"/>
    <w:pPr>
      <w:spacing w:line="240" w:lineRule="auto"/>
    </w:pPr>
    <w:rPr>
      <w:kern w:val="0"/>
      <w:lang w:eastAsia="en-US"/>
      <w14:ligatures w14:val="none"/>
    </w:rPr>
  </w:style>
  <w:style w:type="paragraph" w:customStyle="1" w:styleId="Default">
    <w:name w:val="Default"/>
    <w:rsid w:val="003F1062"/>
    <w:pPr>
      <w:autoSpaceDE w:val="0"/>
      <w:autoSpaceDN w:val="0"/>
      <w:adjustRightInd w:val="0"/>
      <w:spacing w:line="240" w:lineRule="auto"/>
    </w:pPr>
    <w:rPr>
      <w:rFonts w:ascii="Times New Roman" w:hAnsi="Times New Roman" w:cs="Times New Roman"/>
      <w:color w:val="000000"/>
      <w:kern w:val="0"/>
      <w:sz w:val="24"/>
      <w:szCs w:val="24"/>
      <w:lang w:eastAsia="en-US"/>
      <w14:ligatures w14:val="none"/>
    </w:rPr>
  </w:style>
  <w:style w:type="table" w:customStyle="1" w:styleId="TableGrid11">
    <w:name w:val="Table Grid11"/>
    <w:basedOn w:val="TableNormal"/>
    <w:next w:val="TableGrid"/>
    <w:uiPriority w:val="59"/>
    <w:rsid w:val="003F1062"/>
    <w:pPr>
      <w:spacing w:line="240" w:lineRule="auto"/>
    </w:pPr>
    <w:rPr>
      <w:rFonts w:eastAsia="Times New Roman"/>
      <w:kern w:val="0"/>
      <w:lang w:eastAsia="en-US"/>
      <w14:ligatures w14:val="none"/>
    </w:rPr>
    <w:tblPr/>
  </w:style>
  <w:style w:type="table" w:customStyle="1" w:styleId="GridTable4-Accent61">
    <w:name w:val="Grid Table 4 - Accent 61"/>
    <w:basedOn w:val="TableNormal"/>
    <w:uiPriority w:val="49"/>
    <w:rsid w:val="008A586F"/>
    <w:pPr>
      <w:spacing w:before="100" w:line="240" w:lineRule="auto"/>
    </w:pPr>
    <w:rPr>
      <w:rFonts w:eastAsia="STZhongsong"/>
      <w:kern w:val="0"/>
      <w:sz w:val="20"/>
      <w:szCs w:val="20"/>
      <w:lang w:eastAsia="zh-CN"/>
      <w14:ligatures w14:val="none"/>
    </w:rPr>
    <w:tblPr>
      <w:tblStyleRowBandSize w:val="1"/>
      <w:tblStyleColBandSize w:val="1"/>
    </w:tblPr>
    <w:tcPr>
      <w:shd w:val="clear" w:color="auto" w:fill="FFCCCC"/>
    </w:tc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B68F1"/>
    <w:pPr>
      <w:tabs>
        <w:tab w:val="center" w:pos="4536"/>
        <w:tab w:val="right" w:pos="9072"/>
      </w:tabs>
      <w:spacing w:line="240" w:lineRule="auto"/>
    </w:pPr>
  </w:style>
  <w:style w:type="character" w:customStyle="1" w:styleId="HeaderChar">
    <w:name w:val="Header Char"/>
    <w:basedOn w:val="DefaultParagraphFont"/>
    <w:link w:val="Header"/>
    <w:uiPriority w:val="99"/>
    <w:rsid w:val="00AB68F1"/>
  </w:style>
  <w:style w:type="paragraph" w:styleId="Footer">
    <w:name w:val="footer"/>
    <w:basedOn w:val="Normal"/>
    <w:link w:val="FooterChar"/>
    <w:uiPriority w:val="99"/>
    <w:unhideWhenUsed/>
    <w:rsid w:val="00AB68F1"/>
    <w:pPr>
      <w:tabs>
        <w:tab w:val="center" w:pos="4536"/>
        <w:tab w:val="right" w:pos="9072"/>
      </w:tabs>
      <w:spacing w:line="240" w:lineRule="auto"/>
    </w:pPr>
  </w:style>
  <w:style w:type="character" w:customStyle="1" w:styleId="FooterChar">
    <w:name w:val="Footer Char"/>
    <w:basedOn w:val="DefaultParagraphFont"/>
    <w:link w:val="Footer"/>
    <w:uiPriority w:val="99"/>
    <w:rsid w:val="00AB68F1"/>
  </w:style>
  <w:style w:type="paragraph" w:styleId="EndnoteText">
    <w:name w:val="endnote text"/>
    <w:basedOn w:val="Normal"/>
    <w:link w:val="EndnoteTextChar"/>
    <w:uiPriority w:val="99"/>
    <w:semiHidden/>
    <w:unhideWhenUsed/>
    <w:rsid w:val="00A002AB"/>
    <w:pPr>
      <w:spacing w:line="240" w:lineRule="auto"/>
    </w:pPr>
    <w:rPr>
      <w:sz w:val="20"/>
      <w:szCs w:val="20"/>
    </w:rPr>
  </w:style>
  <w:style w:type="character" w:customStyle="1" w:styleId="EndnoteTextChar">
    <w:name w:val="Endnote Text Char"/>
    <w:basedOn w:val="DefaultParagraphFont"/>
    <w:link w:val="EndnoteText"/>
    <w:uiPriority w:val="99"/>
    <w:semiHidden/>
    <w:rsid w:val="00A002AB"/>
    <w:rPr>
      <w:sz w:val="20"/>
      <w:szCs w:val="20"/>
    </w:rPr>
  </w:style>
  <w:style w:type="paragraph" w:customStyle="1" w:styleId="Cmsor3">
    <w:name w:val="Címsor3"/>
    <w:basedOn w:val="Normal"/>
    <w:uiPriority w:val="99"/>
    <w:rsid w:val="00FF7BF3"/>
    <w:pPr>
      <w:spacing w:line="240" w:lineRule="auto"/>
    </w:pPr>
    <w:rPr>
      <w:rFonts w:ascii="Tahoma" w:eastAsia="Times New Roman" w:hAnsi="Tahoma" w:cs="Tahoma"/>
      <w:noProof/>
      <w:kern w:val="0"/>
      <w:lang w:val="hu-HU" w:eastAsia="en-US"/>
      <w14:ligatures w14:val="none"/>
    </w:rPr>
  </w:style>
  <w:style w:type="paragraph" w:styleId="Title">
    <w:name w:val="Title"/>
    <w:basedOn w:val="Normal"/>
    <w:next w:val="Normal"/>
    <w:link w:val="TitleChar"/>
    <w:uiPriority w:val="10"/>
    <w:qFormat/>
    <w:rsid w:val="000D7A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27"/>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EB5236"/>
    <w:pPr>
      <w:spacing w:line="240" w:lineRule="auto"/>
    </w:pPr>
    <w:rPr>
      <w:kern w:val="0"/>
      <w:lang w:eastAsia="en-US"/>
      <w14:ligatures w14:val="none"/>
    </w:rPr>
    <w:tblPr/>
  </w:style>
  <w:style w:type="paragraph" w:styleId="BalloonText">
    <w:name w:val="Balloon Text"/>
    <w:basedOn w:val="Normal"/>
    <w:link w:val="BalloonTextChar"/>
    <w:uiPriority w:val="99"/>
    <w:semiHidden/>
    <w:unhideWhenUsed/>
    <w:rsid w:val="00B3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42"/>
    <w:rPr>
      <w:rFonts w:ascii="Segoe UI" w:hAnsi="Segoe UI" w:cs="Segoe UI"/>
      <w:sz w:val="18"/>
      <w:szCs w:val="18"/>
    </w:rPr>
  </w:style>
  <w:style w:type="character" w:customStyle="1" w:styleId="apple-converted-space">
    <w:name w:val="apple-converted-space"/>
    <w:basedOn w:val="DefaultParagraphFont"/>
    <w:rsid w:val="002523B3"/>
  </w:style>
  <w:style w:type="paragraph" w:styleId="TOCHeading">
    <w:name w:val="TOC Heading"/>
    <w:basedOn w:val="Heading1"/>
    <w:next w:val="Normal"/>
    <w:uiPriority w:val="39"/>
    <w:unhideWhenUsed/>
    <w:qFormat/>
    <w:rsid w:val="006B140D"/>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lang w:val="en-US" w:eastAsia="en-US"/>
      <w14:ligatures w14:val="none"/>
    </w:rPr>
  </w:style>
  <w:style w:type="paragraph" w:styleId="TOC10">
    <w:name w:val="toc 1"/>
    <w:basedOn w:val="Normal"/>
    <w:next w:val="Normal"/>
    <w:autoRedefine/>
    <w:uiPriority w:val="39"/>
    <w:unhideWhenUsed/>
    <w:rsid w:val="00F10CFD"/>
    <w:pPr>
      <w:tabs>
        <w:tab w:val="right" w:leader="dot" w:pos="9016"/>
      </w:tabs>
      <w:spacing w:after="100"/>
    </w:pPr>
  </w:style>
  <w:style w:type="paragraph" w:styleId="TOC20">
    <w:name w:val="toc 2"/>
    <w:basedOn w:val="Normal"/>
    <w:next w:val="Normal"/>
    <w:autoRedefine/>
    <w:uiPriority w:val="39"/>
    <w:unhideWhenUsed/>
    <w:rsid w:val="00CF2855"/>
    <w:pPr>
      <w:tabs>
        <w:tab w:val="right" w:leader="dot" w:pos="9016"/>
      </w:tabs>
      <w:spacing w:after="100"/>
      <w:ind w:left="220"/>
    </w:pPr>
    <w:rPr>
      <w:rFonts w:ascii="Times New Roman" w:hAnsi="Times New Roman" w:cs="Times New Roman"/>
      <w:noProof/>
    </w:rPr>
  </w:style>
  <w:style w:type="paragraph" w:styleId="TOC30">
    <w:name w:val="toc 3"/>
    <w:basedOn w:val="Normal"/>
    <w:next w:val="Normal"/>
    <w:autoRedefine/>
    <w:uiPriority w:val="39"/>
    <w:unhideWhenUsed/>
    <w:rsid w:val="006B140D"/>
    <w:pPr>
      <w:spacing w:after="100"/>
      <w:ind w:left="440"/>
    </w:pPr>
  </w:style>
  <w:style w:type="character" w:customStyle="1" w:styleId="Heading4Char">
    <w:name w:val="Heading 4 Char"/>
    <w:basedOn w:val="DefaultParagraphFont"/>
    <w:link w:val="Heading4"/>
    <w:uiPriority w:val="9"/>
    <w:rsid w:val="00F40509"/>
    <w:rPr>
      <w:rFonts w:asciiTheme="majorHAnsi" w:eastAsiaTheme="majorEastAsia" w:hAnsiTheme="majorHAnsi" w:cstheme="majorBidi"/>
      <w:i/>
      <w:iCs/>
      <w:color w:val="000000" w:themeColor="text1"/>
    </w:rPr>
  </w:style>
  <w:style w:type="table" w:customStyle="1" w:styleId="Reetkatablice1">
    <w:name w:val="Rešetka tablice1"/>
    <w:basedOn w:val="TableNormal"/>
    <w:next w:val="TableGrid"/>
    <w:uiPriority w:val="59"/>
    <w:rsid w:val="003D3E42"/>
    <w:pPr>
      <w:spacing w:line="240" w:lineRule="auto"/>
      <w:ind w:left="714" w:hanging="357"/>
      <w:jc w:val="both"/>
    </w:pPr>
    <w:rPr>
      <w:rFonts w:eastAsia="Times New Roman" w:cs="Arial"/>
      <w:kern w:val="0"/>
      <w:lang w:eastAsia="en-US"/>
      <w14:ligatures w14:val="none"/>
    </w:rPr>
    <w:tblPr/>
  </w:style>
  <w:style w:type="paragraph" w:customStyle="1" w:styleId="NormalWebCharChar">
    <w:name w:val="Normal (Web) Char Char"/>
    <w:basedOn w:val="Normal"/>
    <w:rsid w:val="001D4DA7"/>
    <w:pPr>
      <w:spacing w:before="100" w:beforeAutospacing="1" w:after="100" w:afterAutospacing="1" w:line="240" w:lineRule="auto"/>
      <w:jc w:val="both"/>
    </w:pPr>
    <w:rPr>
      <w:rFonts w:ascii="Calibri" w:eastAsia="Times New Roman" w:hAnsi="Calibri" w:cs="Times New Roman"/>
      <w:kern w:val="0"/>
      <w:sz w:val="24"/>
      <w:szCs w:val="24"/>
      <w:lang w:val="en-US" w:eastAsia="ar-SA"/>
      <w14:ligatures w14:val="none"/>
    </w:rPr>
  </w:style>
  <w:style w:type="character" w:customStyle="1" w:styleId="longtext0">
    <w:name w:val="long_text"/>
    <w:basedOn w:val="DefaultParagraphFont"/>
    <w:uiPriority w:val="99"/>
    <w:rsid w:val="001D4DA7"/>
    <w:rPr>
      <w:rFonts w:cs="Times New Roman"/>
    </w:rPr>
  </w:style>
  <w:style w:type="character" w:customStyle="1" w:styleId="UnresolvedMention1">
    <w:name w:val="Unresolved Mention1"/>
    <w:basedOn w:val="DefaultParagraphFont"/>
    <w:uiPriority w:val="99"/>
    <w:semiHidden/>
    <w:unhideWhenUsed/>
    <w:rsid w:val="00F360F8"/>
    <w:rPr>
      <w:color w:val="605E5C"/>
      <w:shd w:val="clear" w:color="auto" w:fill="E1DFDD"/>
    </w:rPr>
  </w:style>
  <w:style w:type="character" w:customStyle="1" w:styleId="UnresolvedMention2">
    <w:name w:val="Unresolved Mention2"/>
    <w:basedOn w:val="DefaultParagraphFont"/>
    <w:uiPriority w:val="99"/>
    <w:semiHidden/>
    <w:unhideWhenUsed/>
    <w:rsid w:val="001A3A1E"/>
    <w:rPr>
      <w:color w:val="605E5C"/>
      <w:shd w:val="clear" w:color="auto" w:fill="E1DFDD"/>
    </w:rPr>
  </w:style>
  <w:style w:type="character" w:customStyle="1" w:styleId="Heading7Char">
    <w:name w:val="Heading 7 Char"/>
    <w:basedOn w:val="DefaultParagraphFont"/>
    <w:link w:val="Heading7"/>
    <w:rsid w:val="002E2F26"/>
    <w:rPr>
      <w:rFonts w:asciiTheme="majorHAnsi" w:eastAsiaTheme="majorEastAsia" w:hAnsiTheme="majorHAnsi" w:cstheme="majorBidi"/>
      <w:i/>
      <w:iCs/>
      <w:color w:val="0A2F40" w:themeColor="accent1" w:themeShade="7F"/>
    </w:rPr>
  </w:style>
  <w:style w:type="character" w:customStyle="1" w:styleId="Heading5Char">
    <w:name w:val="Heading 5 Char"/>
    <w:basedOn w:val="DefaultParagraphFont"/>
    <w:link w:val="Heading5"/>
    <w:rsid w:val="002E2F26"/>
    <w:rPr>
      <w:rFonts w:ascii="Cambria" w:eastAsia="SimSun" w:hAnsi="Cambria" w:cs="Times New Roman"/>
      <w:color w:val="233E5F"/>
      <w:kern w:val="0"/>
      <w:sz w:val="24"/>
      <w:szCs w:val="24"/>
      <w:lang w:eastAsia="ar-SA"/>
      <w14:ligatures w14:val="none"/>
    </w:rPr>
  </w:style>
  <w:style w:type="character" w:customStyle="1" w:styleId="Heading6Char">
    <w:name w:val="Heading 6 Char"/>
    <w:basedOn w:val="DefaultParagraphFont"/>
    <w:link w:val="Heading6"/>
    <w:rsid w:val="002E2F26"/>
    <w:rPr>
      <w:rFonts w:ascii="Cambria" w:eastAsia="SimSun" w:hAnsi="Cambria" w:cs="Times New Roman"/>
      <w:i/>
      <w:iCs/>
      <w:color w:val="233E5F"/>
      <w:kern w:val="0"/>
      <w:sz w:val="24"/>
      <w:szCs w:val="24"/>
      <w:lang w:eastAsia="ar-SA"/>
      <w14:ligatures w14:val="none"/>
    </w:rPr>
  </w:style>
  <w:style w:type="character" w:customStyle="1" w:styleId="Heading8Char">
    <w:name w:val="Heading 8 Char"/>
    <w:basedOn w:val="DefaultParagraphFont"/>
    <w:link w:val="Heading8"/>
    <w:rsid w:val="002E2F26"/>
    <w:rPr>
      <w:rFonts w:ascii="Cambria" w:eastAsia="SimSun" w:hAnsi="Cambria" w:cs="Times New Roman"/>
      <w:color w:val="3F3F3F"/>
      <w:kern w:val="0"/>
      <w:sz w:val="20"/>
      <w:szCs w:val="20"/>
      <w:lang w:eastAsia="ar-SA"/>
      <w14:ligatures w14:val="none"/>
    </w:rPr>
  </w:style>
  <w:style w:type="character" w:customStyle="1" w:styleId="Heading9Char">
    <w:name w:val="Heading 9 Char"/>
    <w:basedOn w:val="DefaultParagraphFont"/>
    <w:link w:val="Heading9"/>
    <w:rsid w:val="002E2F26"/>
    <w:rPr>
      <w:rFonts w:ascii="Cambria" w:eastAsia="SimSun" w:hAnsi="Cambria" w:cs="Times New Roman"/>
      <w:i/>
      <w:iCs/>
      <w:color w:val="3F3F3F"/>
      <w:kern w:val="0"/>
      <w:sz w:val="20"/>
      <w:szCs w:val="20"/>
      <w:lang w:eastAsia="ar-SA"/>
      <w14:ligatures w14:val="non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417CEE"/>
    <w:pPr>
      <w:spacing w:before="120" w:after="160" w:line="240" w:lineRule="exact"/>
      <w:jc w:val="both"/>
    </w:pPr>
    <w:rPr>
      <w:rFonts w:eastAsia="Calibri"/>
      <w:kern w:val="0"/>
      <w:vertAlign w:val="superscript"/>
      <w:lang w:eastAsia="en-US"/>
      <w14:ligatures w14:val="none"/>
    </w:rPr>
  </w:style>
  <w:style w:type="table" w:customStyle="1" w:styleId="GridTable4-Accent11">
    <w:name w:val="Grid Table 4 - Accent 11"/>
    <w:basedOn w:val="TableNormal"/>
    <w:uiPriority w:val="49"/>
    <w:rsid w:val="00E80351"/>
    <w:pPr>
      <w:spacing w:line="240" w:lineRule="auto"/>
    </w:pPr>
    <w:rPr>
      <w:kern w:val="0"/>
      <w:sz w:val="20"/>
      <w:szCs w:val="20"/>
      <w:lang w:eastAsia="en-US"/>
      <w14:ligatures w14:val="none"/>
    </w:r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character" w:customStyle="1" w:styleId="UnresolvedMention3">
    <w:name w:val="Unresolved Mention3"/>
    <w:basedOn w:val="DefaultParagraphFont"/>
    <w:uiPriority w:val="99"/>
    <w:semiHidden/>
    <w:unhideWhenUsed/>
    <w:rsid w:val="00D83E0E"/>
    <w:rPr>
      <w:color w:val="605E5C"/>
      <w:shd w:val="clear" w:color="auto" w:fill="E1DFDD"/>
    </w:rPr>
  </w:style>
  <w:style w:type="character" w:styleId="Strong">
    <w:name w:val="Strong"/>
    <w:basedOn w:val="DefaultParagraphFont"/>
    <w:uiPriority w:val="22"/>
    <w:qFormat/>
    <w:rsid w:val="008312EA"/>
    <w:rPr>
      <w:b/>
      <w:bCs/>
    </w:rPr>
  </w:style>
  <w:style w:type="character" w:customStyle="1" w:styleId="UnresolvedMention4">
    <w:name w:val="Unresolved Mention4"/>
    <w:basedOn w:val="DefaultParagraphFont"/>
    <w:uiPriority w:val="99"/>
    <w:semiHidden/>
    <w:unhideWhenUsed/>
    <w:rsid w:val="00787444"/>
    <w:rPr>
      <w:color w:val="605E5C"/>
      <w:shd w:val="clear" w:color="auto" w:fill="E1DFDD"/>
    </w:rPr>
  </w:style>
  <w:style w:type="character" w:customStyle="1" w:styleId="eop">
    <w:name w:val="eop"/>
    <w:basedOn w:val="DefaultParagraphFont"/>
    <w:rsid w:val="00B404FC"/>
  </w:style>
  <w:style w:type="character" w:customStyle="1" w:styleId="UnresolvedMention5">
    <w:name w:val="Unresolved Mention5"/>
    <w:basedOn w:val="DefaultParagraphFont"/>
    <w:uiPriority w:val="99"/>
    <w:semiHidden/>
    <w:unhideWhenUsed/>
    <w:rsid w:val="007F4DC2"/>
    <w:rPr>
      <w:color w:val="605E5C"/>
      <w:shd w:val="clear" w:color="auto" w:fill="E1DFDD"/>
    </w:rPr>
  </w:style>
  <w:style w:type="character" w:customStyle="1" w:styleId="ListParagraphChar1">
    <w:name w:val="List Paragraph Char1"/>
    <w:uiPriority w:val="34"/>
    <w:rsid w:val="00BF6858"/>
    <w:rPr>
      <w:rFonts w:ascii="Calibri" w:eastAsia="Times New Roman" w:hAnsi="Calibri" w:cs="Times New Roman"/>
      <w:sz w:val="24"/>
      <w:szCs w:val="24"/>
      <w:lang w:val="en-US" w:eastAsia="ar-SA"/>
    </w:rPr>
  </w:style>
  <w:style w:type="paragraph" w:styleId="NormalWeb0">
    <w:name w:val="Normal (Web)"/>
    <w:basedOn w:val="Normal"/>
    <w:uiPriority w:val="99"/>
    <w:rsid w:val="007C1FCC"/>
    <w:pPr>
      <w:spacing w:before="100" w:beforeAutospacing="1" w:after="100" w:afterAutospacing="1" w:line="240" w:lineRule="auto"/>
    </w:pPr>
    <w:rPr>
      <w:rFonts w:ascii="Times New Roman" w:eastAsia="Times New Roman" w:hAnsi="Times New Roman" w:cs="Times New Roman"/>
      <w:noProof/>
      <w:kern w:val="0"/>
      <w:sz w:val="24"/>
      <w:szCs w:val="24"/>
      <w:lang w:eastAsia="en-US"/>
      <w14:ligatures w14:val="none"/>
    </w:rPr>
  </w:style>
  <w:style w:type="character" w:styleId="UnresolvedMention">
    <w:name w:val="Unresolved Mention"/>
    <w:basedOn w:val="DefaultParagraphFont"/>
    <w:uiPriority w:val="99"/>
    <w:semiHidden/>
    <w:unhideWhenUsed/>
    <w:rsid w:val="0092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7584">
      <w:marLeft w:val="0"/>
      <w:marRight w:val="0"/>
      <w:marTop w:val="0"/>
      <w:marBottom w:val="0"/>
      <w:divBdr>
        <w:top w:val="none" w:sz="0" w:space="0" w:color="auto"/>
        <w:left w:val="none" w:sz="0" w:space="0" w:color="auto"/>
        <w:bottom w:val="single" w:sz="6" w:space="1" w:color="auto"/>
        <w:right w:val="none" w:sz="0" w:space="0" w:color="auto"/>
      </w:divBdr>
    </w:div>
    <w:div w:id="804590948">
      <w:bodyDiv w:val="1"/>
      <w:marLeft w:val="0"/>
      <w:marRight w:val="0"/>
      <w:marTop w:val="0"/>
      <w:marBottom w:val="0"/>
      <w:divBdr>
        <w:top w:val="none" w:sz="0" w:space="0" w:color="auto"/>
        <w:left w:val="none" w:sz="0" w:space="0" w:color="auto"/>
        <w:bottom w:val="none" w:sz="0" w:space="0" w:color="auto"/>
        <w:right w:val="none" w:sz="0" w:space="0" w:color="auto"/>
      </w:divBdr>
    </w:div>
    <w:div w:id="1026709034">
      <w:bodyDiv w:val="1"/>
      <w:marLeft w:val="0"/>
      <w:marRight w:val="0"/>
      <w:marTop w:val="0"/>
      <w:marBottom w:val="0"/>
      <w:divBdr>
        <w:top w:val="none" w:sz="0" w:space="0" w:color="auto"/>
        <w:left w:val="none" w:sz="0" w:space="0" w:color="auto"/>
        <w:bottom w:val="none" w:sz="0" w:space="0" w:color="auto"/>
        <w:right w:val="none" w:sz="0" w:space="0" w:color="auto"/>
      </w:divBdr>
    </w:div>
    <w:div w:id="1311908538">
      <w:bodyDiv w:val="1"/>
      <w:marLeft w:val="0"/>
      <w:marRight w:val="0"/>
      <w:marTop w:val="0"/>
      <w:marBottom w:val="0"/>
      <w:divBdr>
        <w:top w:val="none" w:sz="0" w:space="0" w:color="auto"/>
        <w:left w:val="none" w:sz="0" w:space="0" w:color="auto"/>
        <w:bottom w:val="none" w:sz="0" w:space="0" w:color="auto"/>
        <w:right w:val="none" w:sz="0" w:space="0" w:color="auto"/>
      </w:divBdr>
    </w:div>
    <w:div w:id="1492793987">
      <w:bodyDiv w:val="1"/>
      <w:marLeft w:val="0"/>
      <w:marRight w:val="0"/>
      <w:marTop w:val="0"/>
      <w:marBottom w:val="0"/>
      <w:divBdr>
        <w:top w:val="none" w:sz="0" w:space="0" w:color="auto"/>
        <w:left w:val="none" w:sz="0" w:space="0" w:color="auto"/>
        <w:bottom w:val="none" w:sz="0" w:space="0" w:color="auto"/>
        <w:right w:val="none" w:sz="0" w:space="0" w:color="auto"/>
      </w:divBdr>
    </w:div>
    <w:div w:id="1553156290">
      <w:bodyDiv w:val="1"/>
      <w:marLeft w:val="0"/>
      <w:marRight w:val="0"/>
      <w:marTop w:val="0"/>
      <w:marBottom w:val="0"/>
      <w:divBdr>
        <w:top w:val="none" w:sz="0" w:space="0" w:color="auto"/>
        <w:left w:val="none" w:sz="0" w:space="0" w:color="auto"/>
        <w:bottom w:val="none" w:sz="0" w:space="0" w:color="auto"/>
        <w:right w:val="none" w:sz="0" w:space="0" w:color="auto"/>
      </w:divBdr>
    </w:div>
    <w:div w:id="1900902189">
      <w:bodyDiv w:val="1"/>
      <w:marLeft w:val="0"/>
      <w:marRight w:val="0"/>
      <w:marTop w:val="0"/>
      <w:marBottom w:val="0"/>
      <w:divBdr>
        <w:top w:val="none" w:sz="0" w:space="0" w:color="auto"/>
        <w:left w:val="none" w:sz="0" w:space="0" w:color="auto"/>
        <w:bottom w:val="none" w:sz="0" w:space="0" w:color="auto"/>
        <w:right w:val="none" w:sz="0" w:space="0" w:color="auto"/>
      </w:divBdr>
    </w:div>
    <w:div w:id="198072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ingor.gov.hr/UserDocsImages/slike/Vijesti/2022/S3%20do%202029%20Tekst%20VRH%202023%2012%2013.pdf" TargetMode="External"/><Relationship Id="rId26" Type="http://schemas.openxmlformats.org/officeDocument/2006/relationships/hyperlink" Target="https://eur-lex.europa.eu/legal-content/HR/TXT/PDF/?uri=CELEX:02021R1060-20240630" TargetMode="External"/><Relationship Id="rId39" Type="http://schemas.openxmlformats.org/officeDocument/2006/relationships/hyperlink" Target="mailto:davor.golenja@mingo.hr" TargetMode="External"/><Relationship Id="rId21" Type="http://schemas.openxmlformats.org/officeDocument/2006/relationships/hyperlink" Target="https://eufondovi.gov.hr/eu-fondovi/program-konkurentnost-i-kohezija-2021-2027/pravila-pkk-2021-2027/" TargetMode="External"/><Relationship Id="rId34" Type="http://schemas.openxmlformats.org/officeDocument/2006/relationships/hyperlink" Target="https://eufondovi.gov.hr/wp-content/uploads/2024/07/PRAVILA-PKK-1.0.-1.1_pdf.zip"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fondovi.gov.hr/" TargetMode="External"/><Relationship Id="rId20" Type="http://schemas.openxmlformats.org/officeDocument/2006/relationships/hyperlink" Target="https://hrvatska2030.hr/" TargetMode="External"/><Relationship Id="rId29" Type="http://schemas.openxmlformats.org/officeDocument/2006/relationships/hyperlink" Target="https://eufondovi.gov.hr/komunikacija-informiranje-i-vidljivost-eu-projekata-u-razdoblju-2021-2027/"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r-lex.europa.eu/legal-content/HR/TXT/PDF/?uri=CELEX:02021R1060-20240630" TargetMode="External"/><Relationship Id="rId32" Type="http://schemas.openxmlformats.org/officeDocument/2006/relationships/hyperlink" Target="mailto:internacionalizacija2026@mingo.hr" TargetMode="External"/><Relationship Id="rId37" Type="http://schemas.openxmlformats.org/officeDocument/2006/relationships/hyperlink" Target="https://eufondovi.gov.hr/komunikacija-informiranje-i-vidljivost-eu-projekata-u-razdoblju-2021-2027/"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ufondovi.gov.hr/wp-content/uploads/2023/11/Korisnicke-upute_prijava_V.1.0.pdf" TargetMode="External"/><Relationship Id="rId28" Type="http://schemas.openxmlformats.org/officeDocument/2006/relationships/hyperlink" Target="https://www.zakon.hr/z/223/zakon-o-javnoj-nabavi" TargetMode="External"/><Relationship Id="rId36" Type="http://schemas.openxmlformats.org/officeDocument/2006/relationships/hyperlink" Target="https://www.iusinfo.hr/zakonodavstvo/pravilnik-o-izmjenama-pravilnika-o-obliku-i-sadrzaju-bjanko-zaduznice-1" TargetMode="External"/><Relationship Id="rId10" Type="http://schemas.openxmlformats.org/officeDocument/2006/relationships/endnotes" Target="endnotes.xml"/><Relationship Id="rId19" Type="http://schemas.openxmlformats.org/officeDocument/2006/relationships/hyperlink" Target="https://eur-lex.europa.eu/legal-content/HR/ALL/?uri&#908;EX:52012DC0341" TargetMode="External"/><Relationship Id="rId31" Type="http://schemas.openxmlformats.org/officeDocument/2006/relationships/hyperlink" Target="https://eufondovi.gov.h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fondovi.gov.hr/" TargetMode="External"/><Relationship Id="rId27" Type="http://schemas.openxmlformats.org/officeDocument/2006/relationships/hyperlink" Target="https://ec.europa.eu/info/funding-tenders/opportunities/docs/2021-2027/common/guidance/unit-cost-decision-travel_en.pdf" TargetMode="External"/><Relationship Id="rId30" Type="http://schemas.openxmlformats.org/officeDocument/2006/relationships/hyperlink" Target="https://eufondovi.gov.hr/" TargetMode="External"/><Relationship Id="rId35" Type="http://schemas.openxmlformats.org/officeDocument/2006/relationships/hyperlink" Target="https://www.iusinfo.hr/zakonodavstvo/pravilnik-o-izmjenama-i-dopunama-pravilnika-o-obliku-i-sadrzaju-bjanko-zaduznice-1"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ufondovi.gov.hr/" TargetMode="External"/><Relationship Id="rId25" Type="http://schemas.openxmlformats.org/officeDocument/2006/relationships/hyperlink" Target="https://ec.europa.eu/info/funding-tenders/opportunities/docs/2021-2027/common/guidance/unit-cost-decision-travel_en.pdf" TargetMode="External"/><Relationship Id="rId33" Type="http://schemas.openxmlformats.org/officeDocument/2006/relationships/hyperlink" Target="https://eufondovi.gov.hr/" TargetMode="External"/><Relationship Id="rId38" Type="http://schemas.openxmlformats.org/officeDocument/2006/relationships/hyperlink" Target="https://eufondovi.gov.hr/wp-content/uploads/2023/11/Obavijest-o-obradi-osobnih-podataka-eKohezij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7B705A083392419352FFE3AE7201EE" ma:contentTypeVersion="16" ma:contentTypeDescription="Stvaranje novog dokumenta." ma:contentTypeScope="" ma:versionID="e9acfb0eb0fd032148640e99784e87c6">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b26a3ec6d58a346270365a09841a9c8d"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D4427-6E3D-41A1-9B92-910EF328951E}">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2.xml><?xml version="1.0" encoding="utf-8"?>
<ds:datastoreItem xmlns:ds="http://schemas.openxmlformats.org/officeDocument/2006/customXml" ds:itemID="{D8FFF23A-C9F7-48BC-9B4C-3CCD7A14CE39}">
  <ds:schemaRefs>
    <ds:schemaRef ds:uri="http://schemas.microsoft.com/sharepoint/v3/contenttype/forms"/>
  </ds:schemaRefs>
</ds:datastoreItem>
</file>

<file path=customXml/itemProps3.xml><?xml version="1.0" encoding="utf-8"?>
<ds:datastoreItem xmlns:ds="http://schemas.openxmlformats.org/officeDocument/2006/customXml" ds:itemID="{DD134881-3A29-4AB2-8297-6E289E456608}">
  <ds:schemaRefs>
    <ds:schemaRef ds:uri="http://schemas.openxmlformats.org/officeDocument/2006/bibliography"/>
  </ds:schemaRefs>
</ds:datastoreItem>
</file>

<file path=customXml/itemProps4.xml><?xml version="1.0" encoding="utf-8"?>
<ds:datastoreItem xmlns:ds="http://schemas.openxmlformats.org/officeDocument/2006/customXml" ds:itemID="{901DF66D-7D9C-4421-A44F-F1CE904C2CD6}"/>
</file>

<file path=docProps/app.xml><?xml version="1.0" encoding="utf-8"?>
<Properties xmlns="http://schemas.openxmlformats.org/officeDocument/2006/extended-properties" xmlns:vt="http://schemas.openxmlformats.org/officeDocument/2006/docPropsVTypes">
  <Template>Normal.dotm</Template>
  <TotalTime>144</TotalTime>
  <Pages>1</Pages>
  <Words>24804</Words>
  <Characters>141384</Characters>
  <Application>Microsoft Office Word</Application>
  <DocSecurity>4</DocSecurity>
  <Lines>1178</Lines>
  <Paragraphs>331</Paragraphs>
  <ScaleCrop>false</ScaleCrop>
  <Company/>
  <LinksUpToDate>false</LinksUpToDate>
  <CharactersWithSpaces>165857</CharactersWithSpaces>
  <SharedDoc>false</SharedDoc>
  <HLinks>
    <vt:vector size="414" baseType="variant">
      <vt:variant>
        <vt:i4>131178</vt:i4>
      </vt:variant>
      <vt:variant>
        <vt:i4>342</vt:i4>
      </vt:variant>
      <vt:variant>
        <vt:i4>0</vt:i4>
      </vt:variant>
      <vt:variant>
        <vt:i4>5</vt:i4>
      </vt:variant>
      <vt:variant>
        <vt:lpwstr>mailto:davor.golenja@mingo.hr</vt:lpwstr>
      </vt:variant>
      <vt:variant>
        <vt:lpwstr/>
      </vt:variant>
      <vt:variant>
        <vt:i4>5439493</vt:i4>
      </vt:variant>
      <vt:variant>
        <vt:i4>339</vt:i4>
      </vt:variant>
      <vt:variant>
        <vt:i4>0</vt:i4>
      </vt:variant>
      <vt:variant>
        <vt:i4>5</vt:i4>
      </vt:variant>
      <vt:variant>
        <vt:lpwstr>https://eufondovi.gov.hr/wp-content/uploads/2023/11/Obavijest-o-obradi-osobnih-podataka-eKohezija.pdf</vt:lpwstr>
      </vt:variant>
      <vt:variant>
        <vt:lpwstr/>
      </vt:variant>
      <vt:variant>
        <vt:i4>2162785</vt:i4>
      </vt:variant>
      <vt:variant>
        <vt:i4>336</vt:i4>
      </vt:variant>
      <vt:variant>
        <vt:i4>0</vt:i4>
      </vt:variant>
      <vt:variant>
        <vt:i4>5</vt:i4>
      </vt:variant>
      <vt:variant>
        <vt:lpwstr>https://eufondovi.gov.hr/komunikacija-informiranje-i-vidljivost-eu-projekata-u-razdoblju-2021-2027/</vt:lpwstr>
      </vt:variant>
      <vt:variant>
        <vt:lpwstr/>
      </vt:variant>
      <vt:variant>
        <vt:i4>1638424</vt:i4>
      </vt:variant>
      <vt:variant>
        <vt:i4>333</vt:i4>
      </vt:variant>
      <vt:variant>
        <vt:i4>0</vt:i4>
      </vt:variant>
      <vt:variant>
        <vt:i4>5</vt:i4>
      </vt:variant>
      <vt:variant>
        <vt:lpwstr>https://www.iusinfo.hr/zakonodavstvo/pravilnik-o-izmjenama-pravilnika-o-obliku-i-sadrzaju-bjanko-zaduznice-1</vt:lpwstr>
      </vt:variant>
      <vt:variant>
        <vt:lpwstr/>
      </vt:variant>
      <vt:variant>
        <vt:i4>2687101</vt:i4>
      </vt:variant>
      <vt:variant>
        <vt:i4>330</vt:i4>
      </vt:variant>
      <vt:variant>
        <vt:i4>0</vt:i4>
      </vt:variant>
      <vt:variant>
        <vt:i4>5</vt:i4>
      </vt:variant>
      <vt:variant>
        <vt:lpwstr>https://www.iusinfo.hr/zakonodavstvo/pravilnik-o-izmjenama-i-dopunama-pravilnika-o-obliku-i-sadrzaju-bjanko-zaduznice-1</vt:lpwstr>
      </vt:variant>
      <vt:variant>
        <vt:lpwstr/>
      </vt:variant>
      <vt:variant>
        <vt:i4>5505150</vt:i4>
      </vt:variant>
      <vt:variant>
        <vt:i4>327</vt:i4>
      </vt:variant>
      <vt:variant>
        <vt:i4>0</vt:i4>
      </vt:variant>
      <vt:variant>
        <vt:i4>5</vt:i4>
      </vt:variant>
      <vt:variant>
        <vt:lpwstr>https://eufondovi.gov.hr/wp-content/uploads/2024/07/PRAVILA-PKK-1.0.-1.1_pdf.zip</vt:lpwstr>
      </vt:variant>
      <vt:variant>
        <vt:lpwstr/>
      </vt:variant>
      <vt:variant>
        <vt:i4>262226</vt:i4>
      </vt:variant>
      <vt:variant>
        <vt:i4>324</vt:i4>
      </vt:variant>
      <vt:variant>
        <vt:i4>0</vt:i4>
      </vt:variant>
      <vt:variant>
        <vt:i4>5</vt:i4>
      </vt:variant>
      <vt:variant>
        <vt:lpwstr>https://eufondovi.gov.hr/</vt:lpwstr>
      </vt:variant>
      <vt:variant>
        <vt:lpwstr/>
      </vt:variant>
      <vt:variant>
        <vt:i4>6684736</vt:i4>
      </vt:variant>
      <vt:variant>
        <vt:i4>321</vt:i4>
      </vt:variant>
      <vt:variant>
        <vt:i4>0</vt:i4>
      </vt:variant>
      <vt:variant>
        <vt:i4>5</vt:i4>
      </vt:variant>
      <vt:variant>
        <vt:lpwstr>mailto:internacionalizacija2026@mingo.hr</vt:lpwstr>
      </vt:variant>
      <vt:variant>
        <vt:lpwstr/>
      </vt:variant>
      <vt:variant>
        <vt:i4>262226</vt:i4>
      </vt:variant>
      <vt:variant>
        <vt:i4>318</vt:i4>
      </vt:variant>
      <vt:variant>
        <vt:i4>0</vt:i4>
      </vt:variant>
      <vt:variant>
        <vt:i4>5</vt:i4>
      </vt:variant>
      <vt:variant>
        <vt:lpwstr>https://eufondovi.gov.hr/</vt:lpwstr>
      </vt:variant>
      <vt:variant>
        <vt:lpwstr/>
      </vt:variant>
      <vt:variant>
        <vt:i4>262226</vt:i4>
      </vt:variant>
      <vt:variant>
        <vt:i4>315</vt:i4>
      </vt:variant>
      <vt:variant>
        <vt:i4>0</vt:i4>
      </vt:variant>
      <vt:variant>
        <vt:i4>5</vt:i4>
      </vt:variant>
      <vt:variant>
        <vt:lpwstr>https://eufondovi.gov.hr/</vt:lpwstr>
      </vt:variant>
      <vt:variant>
        <vt:lpwstr/>
      </vt:variant>
      <vt:variant>
        <vt:i4>2162785</vt:i4>
      </vt:variant>
      <vt:variant>
        <vt:i4>312</vt:i4>
      </vt:variant>
      <vt:variant>
        <vt:i4>0</vt:i4>
      </vt:variant>
      <vt:variant>
        <vt:i4>5</vt:i4>
      </vt:variant>
      <vt:variant>
        <vt:lpwstr>https://eufondovi.gov.hr/komunikacija-informiranje-i-vidljivost-eu-projekata-u-razdoblju-2021-2027/</vt:lpwstr>
      </vt:variant>
      <vt:variant>
        <vt:lpwstr/>
      </vt:variant>
      <vt:variant>
        <vt:i4>4587611</vt:i4>
      </vt:variant>
      <vt:variant>
        <vt:i4>309</vt:i4>
      </vt:variant>
      <vt:variant>
        <vt:i4>0</vt:i4>
      </vt:variant>
      <vt:variant>
        <vt:i4>5</vt:i4>
      </vt:variant>
      <vt:variant>
        <vt:lpwstr>https://www.zakon.hr/z/223/zakon-o-javnoj-nabavi</vt:lpwstr>
      </vt:variant>
      <vt:variant>
        <vt:lpwstr/>
      </vt:variant>
      <vt:variant>
        <vt:i4>6422542</vt:i4>
      </vt:variant>
      <vt:variant>
        <vt:i4>306</vt:i4>
      </vt:variant>
      <vt:variant>
        <vt:i4>0</vt:i4>
      </vt:variant>
      <vt:variant>
        <vt:i4>5</vt:i4>
      </vt:variant>
      <vt:variant>
        <vt:lpwstr>https://ec.europa.eu/info/funding-tenders/opportunities/docs/2021-2027/common/guidance/unit-cost-decision-travel_en.pdf</vt:lpwstr>
      </vt:variant>
      <vt:variant>
        <vt:lpwstr/>
      </vt:variant>
      <vt:variant>
        <vt:i4>2031645</vt:i4>
      </vt:variant>
      <vt:variant>
        <vt:i4>303</vt:i4>
      </vt:variant>
      <vt:variant>
        <vt:i4>0</vt:i4>
      </vt:variant>
      <vt:variant>
        <vt:i4>5</vt:i4>
      </vt:variant>
      <vt:variant>
        <vt:lpwstr>https://eur-lex.europa.eu/legal-content/HR/TXT/PDF/?uri=CELEX:02021R1060-20240630</vt:lpwstr>
      </vt:variant>
      <vt:variant>
        <vt:lpwstr/>
      </vt:variant>
      <vt:variant>
        <vt:i4>6422542</vt:i4>
      </vt:variant>
      <vt:variant>
        <vt:i4>300</vt:i4>
      </vt:variant>
      <vt:variant>
        <vt:i4>0</vt:i4>
      </vt:variant>
      <vt:variant>
        <vt:i4>5</vt:i4>
      </vt:variant>
      <vt:variant>
        <vt:lpwstr>https://ec.europa.eu/info/funding-tenders/opportunities/docs/2021-2027/common/guidance/unit-cost-decision-travel_en.pdf</vt:lpwstr>
      </vt:variant>
      <vt:variant>
        <vt:lpwstr/>
      </vt:variant>
      <vt:variant>
        <vt:i4>2031645</vt:i4>
      </vt:variant>
      <vt:variant>
        <vt:i4>297</vt:i4>
      </vt:variant>
      <vt:variant>
        <vt:i4>0</vt:i4>
      </vt:variant>
      <vt:variant>
        <vt:i4>5</vt:i4>
      </vt:variant>
      <vt:variant>
        <vt:lpwstr>https://eur-lex.europa.eu/legal-content/HR/TXT/PDF/?uri=CELEX:02021R1060-20240630</vt:lpwstr>
      </vt:variant>
      <vt:variant>
        <vt:lpwstr/>
      </vt:variant>
      <vt:variant>
        <vt:i4>4063329</vt:i4>
      </vt:variant>
      <vt:variant>
        <vt:i4>294</vt:i4>
      </vt:variant>
      <vt:variant>
        <vt:i4>0</vt:i4>
      </vt:variant>
      <vt:variant>
        <vt:i4>5</vt:i4>
      </vt:variant>
      <vt:variant>
        <vt:lpwstr>https://eufondovi.gov.hr/wp-content/uploads/2023/11/Korisnicke-upute_prijava_V.1.0.pdf</vt:lpwstr>
      </vt:variant>
      <vt:variant>
        <vt:lpwstr/>
      </vt:variant>
      <vt:variant>
        <vt:i4>262226</vt:i4>
      </vt:variant>
      <vt:variant>
        <vt:i4>291</vt:i4>
      </vt:variant>
      <vt:variant>
        <vt:i4>0</vt:i4>
      </vt:variant>
      <vt:variant>
        <vt:i4>5</vt:i4>
      </vt:variant>
      <vt:variant>
        <vt:lpwstr>https://eufondovi.gov.hr/</vt:lpwstr>
      </vt:variant>
      <vt:variant>
        <vt:lpwstr/>
      </vt:variant>
      <vt:variant>
        <vt:i4>4325383</vt:i4>
      </vt:variant>
      <vt:variant>
        <vt:i4>288</vt:i4>
      </vt:variant>
      <vt:variant>
        <vt:i4>0</vt:i4>
      </vt:variant>
      <vt:variant>
        <vt:i4>5</vt:i4>
      </vt:variant>
      <vt:variant>
        <vt:lpwstr>https://eufondovi.gov.hr/eu-fondovi/program-konkurentnost-i-kohezija-2021-2027/pravila-pkk-2021-2027/</vt:lpwstr>
      </vt:variant>
      <vt:variant>
        <vt:lpwstr/>
      </vt:variant>
      <vt:variant>
        <vt:i4>5701660</vt:i4>
      </vt:variant>
      <vt:variant>
        <vt:i4>285</vt:i4>
      </vt:variant>
      <vt:variant>
        <vt:i4>0</vt:i4>
      </vt:variant>
      <vt:variant>
        <vt:i4>5</vt:i4>
      </vt:variant>
      <vt:variant>
        <vt:lpwstr>https://hrvatska2030.hr/</vt:lpwstr>
      </vt:variant>
      <vt:variant>
        <vt:lpwstr/>
      </vt:variant>
      <vt:variant>
        <vt:i4>59768864</vt:i4>
      </vt:variant>
      <vt:variant>
        <vt:i4>282</vt:i4>
      </vt:variant>
      <vt:variant>
        <vt:i4>0</vt:i4>
      </vt:variant>
      <vt:variant>
        <vt:i4>5</vt:i4>
      </vt:variant>
      <vt:variant>
        <vt:lpwstr>https://eur-lex.europa.eu/legal-content/HR/ALL/?uriΌEX:52012DC0341</vt:lpwstr>
      </vt:variant>
      <vt:variant>
        <vt:lpwstr/>
      </vt:variant>
      <vt:variant>
        <vt:i4>7012400</vt:i4>
      </vt:variant>
      <vt:variant>
        <vt:i4>279</vt:i4>
      </vt:variant>
      <vt:variant>
        <vt:i4>0</vt:i4>
      </vt:variant>
      <vt:variant>
        <vt:i4>5</vt:i4>
      </vt:variant>
      <vt:variant>
        <vt:lpwstr>https://mingor.gov.hr/UserDocsImages/slike/Vijesti/2022/S3 do 2029 Tekst VRH 2023 12 13.pdf</vt:lpwstr>
      </vt:variant>
      <vt:variant>
        <vt:lpwstr/>
      </vt:variant>
      <vt:variant>
        <vt:i4>262226</vt:i4>
      </vt:variant>
      <vt:variant>
        <vt:i4>276</vt:i4>
      </vt:variant>
      <vt:variant>
        <vt:i4>0</vt:i4>
      </vt:variant>
      <vt:variant>
        <vt:i4>5</vt:i4>
      </vt:variant>
      <vt:variant>
        <vt:lpwstr>https://eufondovi.gov.hr/</vt:lpwstr>
      </vt:variant>
      <vt:variant>
        <vt:lpwstr/>
      </vt:variant>
      <vt:variant>
        <vt:i4>262226</vt:i4>
      </vt:variant>
      <vt:variant>
        <vt:i4>273</vt:i4>
      </vt:variant>
      <vt:variant>
        <vt:i4>0</vt:i4>
      </vt:variant>
      <vt:variant>
        <vt:i4>5</vt:i4>
      </vt:variant>
      <vt:variant>
        <vt:lpwstr>https://eufondovi.gov.hr/</vt:lpwstr>
      </vt:variant>
      <vt:variant>
        <vt:lpwstr/>
      </vt:variant>
      <vt:variant>
        <vt:i4>1114162</vt:i4>
      </vt:variant>
      <vt:variant>
        <vt:i4>266</vt:i4>
      </vt:variant>
      <vt:variant>
        <vt:i4>0</vt:i4>
      </vt:variant>
      <vt:variant>
        <vt:i4>5</vt:i4>
      </vt:variant>
      <vt:variant>
        <vt:lpwstr/>
      </vt:variant>
      <vt:variant>
        <vt:lpwstr>_Toc224908454</vt:lpwstr>
      </vt:variant>
      <vt:variant>
        <vt:i4>1114162</vt:i4>
      </vt:variant>
      <vt:variant>
        <vt:i4>260</vt:i4>
      </vt:variant>
      <vt:variant>
        <vt:i4>0</vt:i4>
      </vt:variant>
      <vt:variant>
        <vt:i4>5</vt:i4>
      </vt:variant>
      <vt:variant>
        <vt:lpwstr/>
      </vt:variant>
      <vt:variant>
        <vt:lpwstr>_Toc224908453</vt:lpwstr>
      </vt:variant>
      <vt:variant>
        <vt:i4>1114162</vt:i4>
      </vt:variant>
      <vt:variant>
        <vt:i4>254</vt:i4>
      </vt:variant>
      <vt:variant>
        <vt:i4>0</vt:i4>
      </vt:variant>
      <vt:variant>
        <vt:i4>5</vt:i4>
      </vt:variant>
      <vt:variant>
        <vt:lpwstr/>
      </vt:variant>
      <vt:variant>
        <vt:lpwstr>_Toc224908452</vt:lpwstr>
      </vt:variant>
      <vt:variant>
        <vt:i4>1114162</vt:i4>
      </vt:variant>
      <vt:variant>
        <vt:i4>248</vt:i4>
      </vt:variant>
      <vt:variant>
        <vt:i4>0</vt:i4>
      </vt:variant>
      <vt:variant>
        <vt:i4>5</vt:i4>
      </vt:variant>
      <vt:variant>
        <vt:lpwstr/>
      </vt:variant>
      <vt:variant>
        <vt:lpwstr>_Toc224908451</vt:lpwstr>
      </vt:variant>
      <vt:variant>
        <vt:i4>1114162</vt:i4>
      </vt:variant>
      <vt:variant>
        <vt:i4>242</vt:i4>
      </vt:variant>
      <vt:variant>
        <vt:i4>0</vt:i4>
      </vt:variant>
      <vt:variant>
        <vt:i4>5</vt:i4>
      </vt:variant>
      <vt:variant>
        <vt:lpwstr/>
      </vt:variant>
      <vt:variant>
        <vt:lpwstr>_Toc224908450</vt:lpwstr>
      </vt:variant>
      <vt:variant>
        <vt:i4>1048626</vt:i4>
      </vt:variant>
      <vt:variant>
        <vt:i4>236</vt:i4>
      </vt:variant>
      <vt:variant>
        <vt:i4>0</vt:i4>
      </vt:variant>
      <vt:variant>
        <vt:i4>5</vt:i4>
      </vt:variant>
      <vt:variant>
        <vt:lpwstr/>
      </vt:variant>
      <vt:variant>
        <vt:lpwstr>_Toc224908449</vt:lpwstr>
      </vt:variant>
      <vt:variant>
        <vt:i4>1048626</vt:i4>
      </vt:variant>
      <vt:variant>
        <vt:i4>230</vt:i4>
      </vt:variant>
      <vt:variant>
        <vt:i4>0</vt:i4>
      </vt:variant>
      <vt:variant>
        <vt:i4>5</vt:i4>
      </vt:variant>
      <vt:variant>
        <vt:lpwstr/>
      </vt:variant>
      <vt:variant>
        <vt:lpwstr>_Toc224908448</vt:lpwstr>
      </vt:variant>
      <vt:variant>
        <vt:i4>1048626</vt:i4>
      </vt:variant>
      <vt:variant>
        <vt:i4>224</vt:i4>
      </vt:variant>
      <vt:variant>
        <vt:i4>0</vt:i4>
      </vt:variant>
      <vt:variant>
        <vt:i4>5</vt:i4>
      </vt:variant>
      <vt:variant>
        <vt:lpwstr/>
      </vt:variant>
      <vt:variant>
        <vt:lpwstr>_Toc224908447</vt:lpwstr>
      </vt:variant>
      <vt:variant>
        <vt:i4>1048626</vt:i4>
      </vt:variant>
      <vt:variant>
        <vt:i4>218</vt:i4>
      </vt:variant>
      <vt:variant>
        <vt:i4>0</vt:i4>
      </vt:variant>
      <vt:variant>
        <vt:i4>5</vt:i4>
      </vt:variant>
      <vt:variant>
        <vt:lpwstr/>
      </vt:variant>
      <vt:variant>
        <vt:lpwstr>_Toc224908446</vt:lpwstr>
      </vt:variant>
      <vt:variant>
        <vt:i4>1048626</vt:i4>
      </vt:variant>
      <vt:variant>
        <vt:i4>212</vt:i4>
      </vt:variant>
      <vt:variant>
        <vt:i4>0</vt:i4>
      </vt:variant>
      <vt:variant>
        <vt:i4>5</vt:i4>
      </vt:variant>
      <vt:variant>
        <vt:lpwstr/>
      </vt:variant>
      <vt:variant>
        <vt:lpwstr>_Toc224908445</vt:lpwstr>
      </vt:variant>
      <vt:variant>
        <vt:i4>1048626</vt:i4>
      </vt:variant>
      <vt:variant>
        <vt:i4>206</vt:i4>
      </vt:variant>
      <vt:variant>
        <vt:i4>0</vt:i4>
      </vt:variant>
      <vt:variant>
        <vt:i4>5</vt:i4>
      </vt:variant>
      <vt:variant>
        <vt:lpwstr/>
      </vt:variant>
      <vt:variant>
        <vt:lpwstr>_Toc224908444</vt:lpwstr>
      </vt:variant>
      <vt:variant>
        <vt:i4>1048626</vt:i4>
      </vt:variant>
      <vt:variant>
        <vt:i4>200</vt:i4>
      </vt:variant>
      <vt:variant>
        <vt:i4>0</vt:i4>
      </vt:variant>
      <vt:variant>
        <vt:i4>5</vt:i4>
      </vt:variant>
      <vt:variant>
        <vt:lpwstr/>
      </vt:variant>
      <vt:variant>
        <vt:lpwstr>_Toc224908443</vt:lpwstr>
      </vt:variant>
      <vt:variant>
        <vt:i4>1048626</vt:i4>
      </vt:variant>
      <vt:variant>
        <vt:i4>194</vt:i4>
      </vt:variant>
      <vt:variant>
        <vt:i4>0</vt:i4>
      </vt:variant>
      <vt:variant>
        <vt:i4>5</vt:i4>
      </vt:variant>
      <vt:variant>
        <vt:lpwstr/>
      </vt:variant>
      <vt:variant>
        <vt:lpwstr>_Toc224908442</vt:lpwstr>
      </vt:variant>
      <vt:variant>
        <vt:i4>1048626</vt:i4>
      </vt:variant>
      <vt:variant>
        <vt:i4>188</vt:i4>
      </vt:variant>
      <vt:variant>
        <vt:i4>0</vt:i4>
      </vt:variant>
      <vt:variant>
        <vt:i4>5</vt:i4>
      </vt:variant>
      <vt:variant>
        <vt:lpwstr/>
      </vt:variant>
      <vt:variant>
        <vt:lpwstr>_Toc224908441</vt:lpwstr>
      </vt:variant>
      <vt:variant>
        <vt:i4>1048626</vt:i4>
      </vt:variant>
      <vt:variant>
        <vt:i4>182</vt:i4>
      </vt:variant>
      <vt:variant>
        <vt:i4>0</vt:i4>
      </vt:variant>
      <vt:variant>
        <vt:i4>5</vt:i4>
      </vt:variant>
      <vt:variant>
        <vt:lpwstr/>
      </vt:variant>
      <vt:variant>
        <vt:lpwstr>_Toc224908440</vt:lpwstr>
      </vt:variant>
      <vt:variant>
        <vt:i4>1507378</vt:i4>
      </vt:variant>
      <vt:variant>
        <vt:i4>176</vt:i4>
      </vt:variant>
      <vt:variant>
        <vt:i4>0</vt:i4>
      </vt:variant>
      <vt:variant>
        <vt:i4>5</vt:i4>
      </vt:variant>
      <vt:variant>
        <vt:lpwstr/>
      </vt:variant>
      <vt:variant>
        <vt:lpwstr>_Toc224908439</vt:lpwstr>
      </vt:variant>
      <vt:variant>
        <vt:i4>1507378</vt:i4>
      </vt:variant>
      <vt:variant>
        <vt:i4>170</vt:i4>
      </vt:variant>
      <vt:variant>
        <vt:i4>0</vt:i4>
      </vt:variant>
      <vt:variant>
        <vt:i4>5</vt:i4>
      </vt:variant>
      <vt:variant>
        <vt:lpwstr/>
      </vt:variant>
      <vt:variant>
        <vt:lpwstr>_Toc224908438</vt:lpwstr>
      </vt:variant>
      <vt:variant>
        <vt:i4>1507378</vt:i4>
      </vt:variant>
      <vt:variant>
        <vt:i4>164</vt:i4>
      </vt:variant>
      <vt:variant>
        <vt:i4>0</vt:i4>
      </vt:variant>
      <vt:variant>
        <vt:i4>5</vt:i4>
      </vt:variant>
      <vt:variant>
        <vt:lpwstr/>
      </vt:variant>
      <vt:variant>
        <vt:lpwstr>_Toc224908437</vt:lpwstr>
      </vt:variant>
      <vt:variant>
        <vt:i4>1507378</vt:i4>
      </vt:variant>
      <vt:variant>
        <vt:i4>158</vt:i4>
      </vt:variant>
      <vt:variant>
        <vt:i4>0</vt:i4>
      </vt:variant>
      <vt:variant>
        <vt:i4>5</vt:i4>
      </vt:variant>
      <vt:variant>
        <vt:lpwstr/>
      </vt:variant>
      <vt:variant>
        <vt:lpwstr>_Toc224908436</vt:lpwstr>
      </vt:variant>
      <vt:variant>
        <vt:i4>1507378</vt:i4>
      </vt:variant>
      <vt:variant>
        <vt:i4>152</vt:i4>
      </vt:variant>
      <vt:variant>
        <vt:i4>0</vt:i4>
      </vt:variant>
      <vt:variant>
        <vt:i4>5</vt:i4>
      </vt:variant>
      <vt:variant>
        <vt:lpwstr/>
      </vt:variant>
      <vt:variant>
        <vt:lpwstr>_Toc224908435</vt:lpwstr>
      </vt:variant>
      <vt:variant>
        <vt:i4>1507378</vt:i4>
      </vt:variant>
      <vt:variant>
        <vt:i4>146</vt:i4>
      </vt:variant>
      <vt:variant>
        <vt:i4>0</vt:i4>
      </vt:variant>
      <vt:variant>
        <vt:i4>5</vt:i4>
      </vt:variant>
      <vt:variant>
        <vt:lpwstr/>
      </vt:variant>
      <vt:variant>
        <vt:lpwstr>_Toc224908434</vt:lpwstr>
      </vt:variant>
      <vt:variant>
        <vt:i4>1507378</vt:i4>
      </vt:variant>
      <vt:variant>
        <vt:i4>140</vt:i4>
      </vt:variant>
      <vt:variant>
        <vt:i4>0</vt:i4>
      </vt:variant>
      <vt:variant>
        <vt:i4>5</vt:i4>
      </vt:variant>
      <vt:variant>
        <vt:lpwstr/>
      </vt:variant>
      <vt:variant>
        <vt:lpwstr>_Toc224908433</vt:lpwstr>
      </vt:variant>
      <vt:variant>
        <vt:i4>1507378</vt:i4>
      </vt:variant>
      <vt:variant>
        <vt:i4>134</vt:i4>
      </vt:variant>
      <vt:variant>
        <vt:i4>0</vt:i4>
      </vt:variant>
      <vt:variant>
        <vt:i4>5</vt:i4>
      </vt:variant>
      <vt:variant>
        <vt:lpwstr/>
      </vt:variant>
      <vt:variant>
        <vt:lpwstr>_Toc224908432</vt:lpwstr>
      </vt:variant>
      <vt:variant>
        <vt:i4>1507378</vt:i4>
      </vt:variant>
      <vt:variant>
        <vt:i4>128</vt:i4>
      </vt:variant>
      <vt:variant>
        <vt:i4>0</vt:i4>
      </vt:variant>
      <vt:variant>
        <vt:i4>5</vt:i4>
      </vt:variant>
      <vt:variant>
        <vt:lpwstr/>
      </vt:variant>
      <vt:variant>
        <vt:lpwstr>_Toc224908431</vt:lpwstr>
      </vt:variant>
      <vt:variant>
        <vt:i4>1507378</vt:i4>
      </vt:variant>
      <vt:variant>
        <vt:i4>122</vt:i4>
      </vt:variant>
      <vt:variant>
        <vt:i4>0</vt:i4>
      </vt:variant>
      <vt:variant>
        <vt:i4>5</vt:i4>
      </vt:variant>
      <vt:variant>
        <vt:lpwstr/>
      </vt:variant>
      <vt:variant>
        <vt:lpwstr>_Toc224908430</vt:lpwstr>
      </vt:variant>
      <vt:variant>
        <vt:i4>1441842</vt:i4>
      </vt:variant>
      <vt:variant>
        <vt:i4>116</vt:i4>
      </vt:variant>
      <vt:variant>
        <vt:i4>0</vt:i4>
      </vt:variant>
      <vt:variant>
        <vt:i4>5</vt:i4>
      </vt:variant>
      <vt:variant>
        <vt:lpwstr/>
      </vt:variant>
      <vt:variant>
        <vt:lpwstr>_Toc224908429</vt:lpwstr>
      </vt:variant>
      <vt:variant>
        <vt:i4>1441842</vt:i4>
      </vt:variant>
      <vt:variant>
        <vt:i4>110</vt:i4>
      </vt:variant>
      <vt:variant>
        <vt:i4>0</vt:i4>
      </vt:variant>
      <vt:variant>
        <vt:i4>5</vt:i4>
      </vt:variant>
      <vt:variant>
        <vt:lpwstr/>
      </vt:variant>
      <vt:variant>
        <vt:lpwstr>_Toc224908428</vt:lpwstr>
      </vt:variant>
      <vt:variant>
        <vt:i4>1441842</vt:i4>
      </vt:variant>
      <vt:variant>
        <vt:i4>104</vt:i4>
      </vt:variant>
      <vt:variant>
        <vt:i4>0</vt:i4>
      </vt:variant>
      <vt:variant>
        <vt:i4>5</vt:i4>
      </vt:variant>
      <vt:variant>
        <vt:lpwstr/>
      </vt:variant>
      <vt:variant>
        <vt:lpwstr>_Toc224908427</vt:lpwstr>
      </vt:variant>
      <vt:variant>
        <vt:i4>1441842</vt:i4>
      </vt:variant>
      <vt:variant>
        <vt:i4>98</vt:i4>
      </vt:variant>
      <vt:variant>
        <vt:i4>0</vt:i4>
      </vt:variant>
      <vt:variant>
        <vt:i4>5</vt:i4>
      </vt:variant>
      <vt:variant>
        <vt:lpwstr/>
      </vt:variant>
      <vt:variant>
        <vt:lpwstr>_Toc224908426</vt:lpwstr>
      </vt:variant>
      <vt:variant>
        <vt:i4>1441842</vt:i4>
      </vt:variant>
      <vt:variant>
        <vt:i4>92</vt:i4>
      </vt:variant>
      <vt:variant>
        <vt:i4>0</vt:i4>
      </vt:variant>
      <vt:variant>
        <vt:i4>5</vt:i4>
      </vt:variant>
      <vt:variant>
        <vt:lpwstr/>
      </vt:variant>
      <vt:variant>
        <vt:lpwstr>_Toc224908425</vt:lpwstr>
      </vt:variant>
      <vt:variant>
        <vt:i4>1441842</vt:i4>
      </vt:variant>
      <vt:variant>
        <vt:i4>86</vt:i4>
      </vt:variant>
      <vt:variant>
        <vt:i4>0</vt:i4>
      </vt:variant>
      <vt:variant>
        <vt:i4>5</vt:i4>
      </vt:variant>
      <vt:variant>
        <vt:lpwstr/>
      </vt:variant>
      <vt:variant>
        <vt:lpwstr>_Toc224908424</vt:lpwstr>
      </vt:variant>
      <vt:variant>
        <vt:i4>1441842</vt:i4>
      </vt:variant>
      <vt:variant>
        <vt:i4>80</vt:i4>
      </vt:variant>
      <vt:variant>
        <vt:i4>0</vt:i4>
      </vt:variant>
      <vt:variant>
        <vt:i4>5</vt:i4>
      </vt:variant>
      <vt:variant>
        <vt:lpwstr/>
      </vt:variant>
      <vt:variant>
        <vt:lpwstr>_Toc224908423</vt:lpwstr>
      </vt:variant>
      <vt:variant>
        <vt:i4>1441842</vt:i4>
      </vt:variant>
      <vt:variant>
        <vt:i4>74</vt:i4>
      </vt:variant>
      <vt:variant>
        <vt:i4>0</vt:i4>
      </vt:variant>
      <vt:variant>
        <vt:i4>5</vt:i4>
      </vt:variant>
      <vt:variant>
        <vt:lpwstr/>
      </vt:variant>
      <vt:variant>
        <vt:lpwstr>_Toc224908422</vt:lpwstr>
      </vt:variant>
      <vt:variant>
        <vt:i4>1441842</vt:i4>
      </vt:variant>
      <vt:variant>
        <vt:i4>68</vt:i4>
      </vt:variant>
      <vt:variant>
        <vt:i4>0</vt:i4>
      </vt:variant>
      <vt:variant>
        <vt:i4>5</vt:i4>
      </vt:variant>
      <vt:variant>
        <vt:lpwstr/>
      </vt:variant>
      <vt:variant>
        <vt:lpwstr>_Toc224908421</vt:lpwstr>
      </vt:variant>
      <vt:variant>
        <vt:i4>1441842</vt:i4>
      </vt:variant>
      <vt:variant>
        <vt:i4>62</vt:i4>
      </vt:variant>
      <vt:variant>
        <vt:i4>0</vt:i4>
      </vt:variant>
      <vt:variant>
        <vt:i4>5</vt:i4>
      </vt:variant>
      <vt:variant>
        <vt:lpwstr/>
      </vt:variant>
      <vt:variant>
        <vt:lpwstr>_Toc224908420</vt:lpwstr>
      </vt:variant>
      <vt:variant>
        <vt:i4>1376306</vt:i4>
      </vt:variant>
      <vt:variant>
        <vt:i4>56</vt:i4>
      </vt:variant>
      <vt:variant>
        <vt:i4>0</vt:i4>
      </vt:variant>
      <vt:variant>
        <vt:i4>5</vt:i4>
      </vt:variant>
      <vt:variant>
        <vt:lpwstr/>
      </vt:variant>
      <vt:variant>
        <vt:lpwstr>_Toc224908419</vt:lpwstr>
      </vt:variant>
      <vt:variant>
        <vt:i4>1376306</vt:i4>
      </vt:variant>
      <vt:variant>
        <vt:i4>50</vt:i4>
      </vt:variant>
      <vt:variant>
        <vt:i4>0</vt:i4>
      </vt:variant>
      <vt:variant>
        <vt:i4>5</vt:i4>
      </vt:variant>
      <vt:variant>
        <vt:lpwstr/>
      </vt:variant>
      <vt:variant>
        <vt:lpwstr>_Toc224908418</vt:lpwstr>
      </vt:variant>
      <vt:variant>
        <vt:i4>1376306</vt:i4>
      </vt:variant>
      <vt:variant>
        <vt:i4>44</vt:i4>
      </vt:variant>
      <vt:variant>
        <vt:i4>0</vt:i4>
      </vt:variant>
      <vt:variant>
        <vt:i4>5</vt:i4>
      </vt:variant>
      <vt:variant>
        <vt:lpwstr/>
      </vt:variant>
      <vt:variant>
        <vt:lpwstr>_Toc224908417</vt:lpwstr>
      </vt:variant>
      <vt:variant>
        <vt:i4>1376306</vt:i4>
      </vt:variant>
      <vt:variant>
        <vt:i4>38</vt:i4>
      </vt:variant>
      <vt:variant>
        <vt:i4>0</vt:i4>
      </vt:variant>
      <vt:variant>
        <vt:i4>5</vt:i4>
      </vt:variant>
      <vt:variant>
        <vt:lpwstr/>
      </vt:variant>
      <vt:variant>
        <vt:lpwstr>_Toc224908416</vt:lpwstr>
      </vt:variant>
      <vt:variant>
        <vt:i4>1376306</vt:i4>
      </vt:variant>
      <vt:variant>
        <vt:i4>32</vt:i4>
      </vt:variant>
      <vt:variant>
        <vt:i4>0</vt:i4>
      </vt:variant>
      <vt:variant>
        <vt:i4>5</vt:i4>
      </vt:variant>
      <vt:variant>
        <vt:lpwstr/>
      </vt:variant>
      <vt:variant>
        <vt:lpwstr>_Toc224908415</vt:lpwstr>
      </vt:variant>
      <vt:variant>
        <vt:i4>1376306</vt:i4>
      </vt:variant>
      <vt:variant>
        <vt:i4>26</vt:i4>
      </vt:variant>
      <vt:variant>
        <vt:i4>0</vt:i4>
      </vt:variant>
      <vt:variant>
        <vt:i4>5</vt:i4>
      </vt:variant>
      <vt:variant>
        <vt:lpwstr/>
      </vt:variant>
      <vt:variant>
        <vt:lpwstr>_Toc224908414</vt:lpwstr>
      </vt:variant>
      <vt:variant>
        <vt:i4>1376306</vt:i4>
      </vt:variant>
      <vt:variant>
        <vt:i4>20</vt:i4>
      </vt:variant>
      <vt:variant>
        <vt:i4>0</vt:i4>
      </vt:variant>
      <vt:variant>
        <vt:i4>5</vt:i4>
      </vt:variant>
      <vt:variant>
        <vt:lpwstr/>
      </vt:variant>
      <vt:variant>
        <vt:lpwstr>_Toc224908413</vt:lpwstr>
      </vt:variant>
      <vt:variant>
        <vt:i4>1376306</vt:i4>
      </vt:variant>
      <vt:variant>
        <vt:i4>14</vt:i4>
      </vt:variant>
      <vt:variant>
        <vt:i4>0</vt:i4>
      </vt:variant>
      <vt:variant>
        <vt:i4>5</vt:i4>
      </vt:variant>
      <vt:variant>
        <vt:lpwstr/>
      </vt:variant>
      <vt:variant>
        <vt:lpwstr>_Toc224908412</vt:lpwstr>
      </vt:variant>
      <vt:variant>
        <vt:i4>1376306</vt:i4>
      </vt:variant>
      <vt:variant>
        <vt:i4>8</vt:i4>
      </vt:variant>
      <vt:variant>
        <vt:i4>0</vt:i4>
      </vt:variant>
      <vt:variant>
        <vt:i4>5</vt:i4>
      </vt:variant>
      <vt:variant>
        <vt:lpwstr/>
      </vt:variant>
      <vt:variant>
        <vt:lpwstr>_Toc224908411</vt:lpwstr>
      </vt:variant>
      <vt:variant>
        <vt:i4>1376306</vt:i4>
      </vt:variant>
      <vt:variant>
        <vt:i4>2</vt:i4>
      </vt:variant>
      <vt:variant>
        <vt:i4>0</vt:i4>
      </vt:variant>
      <vt:variant>
        <vt:i4>5</vt:i4>
      </vt:variant>
      <vt:variant>
        <vt:lpwstr/>
      </vt:variant>
      <vt:variant>
        <vt:lpwstr>_Toc224908410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Kumiša</dc:creator>
  <cp:keywords/>
  <cp:lastModifiedBy>Katarina Labar</cp:lastModifiedBy>
  <cp:revision>89</cp:revision>
  <cp:lastPrinted>2025-12-22T00:10:00Z</cp:lastPrinted>
  <dcterms:created xsi:type="dcterms:W3CDTF">2026-03-21T03:35:00Z</dcterms:created>
  <dcterms:modified xsi:type="dcterms:W3CDTF">2026-03-23T09:39:00Z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0x0101003E7B705A083392419352FFE3AE7201EE</vt:lpwstr>
  </property>
  <property fmtid="{D5CDD505-2E9C-101B-9397-08002B2CF9AE}" pid="3" name="MediaServiceImageTags">
    <vt:lpwstr/>
  </property>
</Properties>
</file>