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A2935" w14:textId="2306554E" w:rsidR="00543006" w:rsidRPr="006A60AC" w:rsidRDefault="004A02F9" w:rsidP="006A60AC">
      <w:pPr>
        <w:pStyle w:val="Title"/>
        <w:jc w:val="center"/>
      </w:pPr>
      <w:bookmarkStart w:id="0" w:name="_GoBack"/>
      <w:bookmarkEnd w:id="0"/>
      <w:r w:rsidRPr="006A60AC">
        <w:t>HRVATSKA AGENCIJA ZA NADZOR FINANCIJSKIH USLUGA</w:t>
      </w:r>
    </w:p>
    <w:p w14:paraId="45036555" w14:textId="77777777" w:rsidR="000B1A83" w:rsidRPr="00091A26" w:rsidRDefault="000B1A83" w:rsidP="004A02F9">
      <w:pPr>
        <w:spacing w:line="240" w:lineRule="auto"/>
        <w:jc w:val="center"/>
        <w:rPr>
          <w:b/>
        </w:rPr>
      </w:pPr>
    </w:p>
    <w:p w14:paraId="15B5EC03" w14:textId="2651997D" w:rsidR="000B1A83" w:rsidRPr="00091A26" w:rsidRDefault="004A02F9" w:rsidP="00543006">
      <w:pPr>
        <w:spacing w:line="240" w:lineRule="auto"/>
        <w:jc w:val="both"/>
      </w:pPr>
      <w:r w:rsidRPr="00091A26">
        <w:t>Temeljem odredbi članka 469. Zakona o tržištu kapitala (»Narodne novine« br. 88/08, 146/08, 74/09, 54/13, 159/13, 18/15 i 110/15 ), Hrvatska agencija za nadzor financijskih usluga je na sjednici</w:t>
      </w:r>
      <w:r w:rsidR="00781490">
        <w:t xml:space="preserve"> Upravnog vijeća</w:t>
      </w:r>
      <w:r w:rsidRPr="00091A26">
        <w:t xml:space="preserve"> održanoj </w:t>
      </w:r>
      <w:r w:rsidR="00C14C9B" w:rsidRPr="00C14C9B">
        <w:t>xx</w:t>
      </w:r>
      <w:r w:rsidRPr="00091A26">
        <w:t xml:space="preserve"> 2016. godine donijela</w:t>
      </w:r>
    </w:p>
    <w:p w14:paraId="5393CFD8" w14:textId="77777777" w:rsidR="000B1A83" w:rsidRPr="00091A26" w:rsidRDefault="000B1A83" w:rsidP="00543006">
      <w:pPr>
        <w:spacing w:line="240" w:lineRule="auto"/>
        <w:jc w:val="both"/>
      </w:pPr>
    </w:p>
    <w:p w14:paraId="4BD00BAA" w14:textId="075C4AA9" w:rsidR="000B1A83" w:rsidRPr="00824514" w:rsidRDefault="00CF12CB" w:rsidP="00824514">
      <w:pPr>
        <w:pStyle w:val="Title"/>
        <w:jc w:val="center"/>
      </w:pPr>
      <w:r w:rsidRPr="00824514">
        <w:t>PRAVILNIK</w:t>
      </w:r>
    </w:p>
    <w:p w14:paraId="479F3E3A" w14:textId="6B98A532" w:rsidR="000B1A83" w:rsidRPr="00824514" w:rsidRDefault="00CF12CB" w:rsidP="00824514">
      <w:pPr>
        <w:pStyle w:val="Title"/>
        <w:jc w:val="center"/>
      </w:pPr>
      <w:r w:rsidRPr="00824514">
        <w:t xml:space="preserve">O  PRIJAVLJIVANJU STVARNIH ILI POTENCIJALNIH KRŠENJA UREDBE </w:t>
      </w:r>
      <w:r w:rsidR="005F5A32" w:rsidRPr="00824514">
        <w:t>(EU) br.</w:t>
      </w:r>
      <w:r w:rsidRPr="00824514">
        <w:t xml:space="preserve"> 596/2014 EUROPSKOG PARLAMENTA I VIJEĆA</w:t>
      </w:r>
    </w:p>
    <w:p w14:paraId="3A4B8398" w14:textId="77777777" w:rsidR="000B1A83" w:rsidRPr="00091A26" w:rsidRDefault="000B1A83" w:rsidP="00824514">
      <w:pPr>
        <w:pStyle w:val="Heading1"/>
        <w:jc w:val="center"/>
      </w:pPr>
    </w:p>
    <w:p w14:paraId="6F79A278" w14:textId="77777777" w:rsidR="004406D7" w:rsidRPr="006A60AC" w:rsidRDefault="004406D7" w:rsidP="00824514">
      <w:pPr>
        <w:pStyle w:val="Heading1"/>
        <w:jc w:val="center"/>
      </w:pPr>
      <w:r w:rsidRPr="006A60AC">
        <w:t>Svrha Pravilnika</w:t>
      </w:r>
      <w:r w:rsidR="009009D2" w:rsidRPr="006A60AC">
        <w:t xml:space="preserve"> i pravo Europske unije</w:t>
      </w:r>
    </w:p>
    <w:p w14:paraId="285AC5B1" w14:textId="77777777" w:rsidR="004406D7" w:rsidRPr="00824514" w:rsidRDefault="004406D7" w:rsidP="00824514">
      <w:pPr>
        <w:pStyle w:val="Heading1"/>
        <w:jc w:val="center"/>
        <w:rPr>
          <w:b/>
        </w:rPr>
      </w:pPr>
      <w:r w:rsidRPr="00824514">
        <w:rPr>
          <w:b/>
        </w:rPr>
        <w:t>Članak 1.</w:t>
      </w:r>
    </w:p>
    <w:p w14:paraId="4B789CC5" w14:textId="77777777" w:rsidR="00824514" w:rsidRPr="00824514" w:rsidRDefault="00824514" w:rsidP="00824514"/>
    <w:p w14:paraId="3D5ED7AA" w14:textId="1B86D092" w:rsidR="004406D7" w:rsidRPr="00091A26" w:rsidRDefault="009009D2" w:rsidP="004406D7">
      <w:pPr>
        <w:spacing w:line="240" w:lineRule="auto"/>
        <w:jc w:val="both"/>
      </w:pPr>
      <w:r w:rsidRPr="00091A26">
        <w:t xml:space="preserve">1. </w:t>
      </w:r>
      <w:r w:rsidR="009E501B" w:rsidRPr="00091A26">
        <w:t>Ovim se Pravilnikom uređuju</w:t>
      </w:r>
      <w:r w:rsidR="009F11F0" w:rsidRPr="00091A26">
        <w:t xml:space="preserve"> postupci iz članka 32. stavka</w:t>
      </w:r>
      <w:r w:rsidR="004079DF">
        <w:t xml:space="preserve"> 1. Uredbe (EU) br. 596/2014</w:t>
      </w:r>
      <w:r w:rsidR="00FA2CD2" w:rsidRPr="00091A26">
        <w:t xml:space="preserve">, koji obuhvaćaju </w:t>
      </w:r>
      <w:r w:rsidR="007E32B3" w:rsidRPr="00091A26">
        <w:t>postupke za zaprimanje prijava kršenja i daljnje postupanje</w:t>
      </w:r>
      <w:r w:rsidR="005F5A32">
        <w:t xml:space="preserve"> po istima</w:t>
      </w:r>
      <w:r w:rsidR="007F0E28" w:rsidRPr="00091A26">
        <w:t>,</w:t>
      </w:r>
      <w:r w:rsidR="009F11F0" w:rsidRPr="00091A26">
        <w:t xml:space="preserve"> mjere za zaštitu </w:t>
      </w:r>
      <w:r w:rsidR="007A6EA9" w:rsidRPr="00091A26">
        <w:t xml:space="preserve">radnika koji u okviru svog </w:t>
      </w:r>
      <w:r w:rsidR="00837420" w:rsidRPr="00091A26">
        <w:t>radnog odnosa prijave kršenje</w:t>
      </w:r>
      <w:r w:rsidR="007A6EA9" w:rsidRPr="00091A26">
        <w:t xml:space="preserve"> ili su optuženi za kršenje </w:t>
      </w:r>
      <w:r w:rsidR="00FA2CD2" w:rsidRPr="00091A26">
        <w:t>te</w:t>
      </w:r>
      <w:r w:rsidR="009F11F0" w:rsidRPr="00091A26">
        <w:t xml:space="preserve"> mjere za zaštitu osobnih podataka.</w:t>
      </w:r>
    </w:p>
    <w:p w14:paraId="7A846FB8" w14:textId="58DA0D23" w:rsidR="009009D2" w:rsidRPr="00091A26" w:rsidRDefault="009009D2" w:rsidP="004406D7">
      <w:pPr>
        <w:spacing w:line="240" w:lineRule="auto"/>
        <w:jc w:val="both"/>
      </w:pPr>
      <w:r w:rsidRPr="00091A26">
        <w:t xml:space="preserve">2. </w:t>
      </w:r>
      <w:r w:rsidR="005A4850" w:rsidRPr="00091A26">
        <w:t>Ovim se Pravilnikom</w:t>
      </w:r>
      <w:r w:rsidRPr="00091A26">
        <w:t xml:space="preserve"> osiguravaju pretpostavke za provedbu Provedbene direktive Komisije (EU) 2015/2392 od 17. prosinca 2015. o Uredbi (EU) br. 596/2014 Europskog parlamenta i Vijeća u pogledu prijavljivanja stvarnih ili potencijalnih kršenja te Uredbe nadležnim tijelima</w:t>
      </w:r>
      <w:r w:rsidR="00345168">
        <w:t xml:space="preserve"> (SL, L 332, 18.12.2015.).</w:t>
      </w:r>
    </w:p>
    <w:p w14:paraId="45BED350" w14:textId="77777777" w:rsidR="004406D7" w:rsidRPr="00091A26" w:rsidRDefault="004406D7" w:rsidP="006A60AC">
      <w:pPr>
        <w:pStyle w:val="Heading1"/>
      </w:pPr>
    </w:p>
    <w:p w14:paraId="44BD8C70" w14:textId="77777777" w:rsidR="0075043E" w:rsidRPr="00091A26" w:rsidRDefault="0075043E" w:rsidP="006A60AC">
      <w:pPr>
        <w:pStyle w:val="Heading1"/>
        <w:jc w:val="center"/>
      </w:pPr>
      <w:r w:rsidRPr="00091A26">
        <w:t>Pojmovi</w:t>
      </w:r>
    </w:p>
    <w:p w14:paraId="36C17F80" w14:textId="77777777" w:rsidR="0075043E" w:rsidRPr="00091A26" w:rsidRDefault="0075043E" w:rsidP="006A60AC">
      <w:pPr>
        <w:pStyle w:val="Heading1"/>
        <w:jc w:val="center"/>
        <w:rPr>
          <w:b/>
        </w:rPr>
      </w:pPr>
      <w:r w:rsidRPr="00091A26">
        <w:rPr>
          <w:b/>
        </w:rPr>
        <w:t xml:space="preserve">Članak </w:t>
      </w:r>
      <w:r w:rsidR="004406D7" w:rsidRPr="00091A26">
        <w:rPr>
          <w:b/>
        </w:rPr>
        <w:t>2</w:t>
      </w:r>
      <w:r w:rsidRPr="00091A26">
        <w:rPr>
          <w:b/>
        </w:rPr>
        <w:t>.</w:t>
      </w:r>
    </w:p>
    <w:p w14:paraId="38453109" w14:textId="7F3D4AE6" w:rsidR="0075043E" w:rsidRPr="00091A26" w:rsidRDefault="00132866" w:rsidP="0075043E">
      <w:pPr>
        <w:pStyle w:val="t-9-8"/>
        <w:jc w:val="both"/>
        <w:rPr>
          <w:rFonts w:ascii="Arial" w:hAnsi="Arial" w:cs="Arial"/>
          <w:sz w:val="22"/>
          <w:szCs w:val="22"/>
        </w:rPr>
      </w:pPr>
      <w:r w:rsidRPr="00091A26">
        <w:rPr>
          <w:rFonts w:ascii="Arial" w:hAnsi="Arial" w:cs="Arial"/>
          <w:sz w:val="22"/>
          <w:szCs w:val="22"/>
        </w:rPr>
        <w:t>1.</w:t>
      </w:r>
      <w:r w:rsidR="0075043E" w:rsidRPr="00091A26">
        <w:rPr>
          <w:rFonts w:ascii="Arial" w:hAnsi="Arial" w:cs="Arial"/>
          <w:sz w:val="22"/>
          <w:szCs w:val="22"/>
        </w:rPr>
        <w:t xml:space="preserve"> U smislu ovoga Pravilnika pojedini pojmovi imaju sljedeće značenje:</w:t>
      </w:r>
    </w:p>
    <w:p w14:paraId="5176F073" w14:textId="5C0410D3" w:rsidR="0075043E" w:rsidRPr="00091A26" w:rsidRDefault="00132866" w:rsidP="0075043E">
      <w:pPr>
        <w:pStyle w:val="t-9-8"/>
        <w:jc w:val="both"/>
        <w:rPr>
          <w:rFonts w:ascii="Arial" w:hAnsi="Arial" w:cs="Arial"/>
          <w:sz w:val="22"/>
          <w:szCs w:val="22"/>
        </w:rPr>
      </w:pPr>
      <w:r w:rsidRPr="00091A26">
        <w:rPr>
          <w:rFonts w:ascii="Arial" w:hAnsi="Arial" w:cs="Arial"/>
          <w:sz w:val="22"/>
          <w:szCs w:val="22"/>
        </w:rPr>
        <w:lastRenderedPageBreak/>
        <w:t>(a</w:t>
      </w:r>
      <w:r w:rsidR="0075043E" w:rsidRPr="00091A26">
        <w:rPr>
          <w:rFonts w:ascii="Arial" w:hAnsi="Arial" w:cs="Arial"/>
          <w:sz w:val="22"/>
          <w:szCs w:val="22"/>
        </w:rPr>
        <w:t xml:space="preserve">) </w:t>
      </w:r>
      <w:r w:rsidR="0075043E" w:rsidRPr="00091A26">
        <w:rPr>
          <w:rStyle w:val="kurziv"/>
          <w:rFonts w:ascii="Arial" w:hAnsi="Arial" w:cs="Arial"/>
          <w:i/>
          <w:sz w:val="22"/>
          <w:szCs w:val="22"/>
        </w:rPr>
        <w:t>Agencija</w:t>
      </w:r>
      <w:r w:rsidR="0075043E" w:rsidRPr="00091A26">
        <w:rPr>
          <w:rStyle w:val="kurziv"/>
          <w:rFonts w:ascii="Arial" w:hAnsi="Arial" w:cs="Arial"/>
          <w:sz w:val="22"/>
          <w:szCs w:val="22"/>
        </w:rPr>
        <w:t xml:space="preserve"> </w:t>
      </w:r>
      <w:r w:rsidR="0075043E" w:rsidRPr="00091A26">
        <w:rPr>
          <w:rFonts w:ascii="Arial" w:hAnsi="Arial" w:cs="Arial"/>
          <w:sz w:val="22"/>
          <w:szCs w:val="22"/>
        </w:rPr>
        <w:t>je Hrvatska agencija za nadzor financijskih usluga čije su nadležnosti i djelokrug rada propisani Zakonom o Hrvatskoj agenciji za nadzor financijs</w:t>
      </w:r>
      <w:r w:rsidR="000B1A83" w:rsidRPr="00091A26">
        <w:rPr>
          <w:rFonts w:ascii="Arial" w:hAnsi="Arial" w:cs="Arial"/>
          <w:sz w:val="22"/>
          <w:szCs w:val="22"/>
        </w:rPr>
        <w:t xml:space="preserve">kih usluga (Narodne novine, br. 140/05, </w:t>
      </w:r>
      <w:r w:rsidR="0075043E" w:rsidRPr="00091A26">
        <w:rPr>
          <w:rFonts w:ascii="Arial" w:hAnsi="Arial" w:cs="Arial"/>
          <w:sz w:val="22"/>
          <w:szCs w:val="22"/>
        </w:rPr>
        <w:t>12/12)</w:t>
      </w:r>
      <w:r w:rsidR="008E370F" w:rsidRPr="00091A26">
        <w:rPr>
          <w:rFonts w:ascii="Arial" w:hAnsi="Arial" w:cs="Arial"/>
          <w:sz w:val="22"/>
          <w:szCs w:val="22"/>
        </w:rPr>
        <w:t>.</w:t>
      </w:r>
    </w:p>
    <w:p w14:paraId="5AF33EDF" w14:textId="76453A4A" w:rsidR="00BE27C9" w:rsidRPr="00091A26" w:rsidRDefault="00132866" w:rsidP="0075043E">
      <w:pPr>
        <w:pStyle w:val="t-9-8"/>
        <w:jc w:val="both"/>
        <w:rPr>
          <w:rFonts w:ascii="Arial" w:hAnsi="Arial" w:cs="Arial"/>
          <w:sz w:val="22"/>
          <w:szCs w:val="22"/>
        </w:rPr>
      </w:pPr>
      <w:r w:rsidRPr="00091A26">
        <w:rPr>
          <w:rFonts w:ascii="Arial" w:hAnsi="Arial" w:cs="Arial"/>
          <w:sz w:val="22"/>
          <w:szCs w:val="22"/>
        </w:rPr>
        <w:t>(b</w:t>
      </w:r>
      <w:r w:rsidR="0075043E" w:rsidRPr="00091A26">
        <w:rPr>
          <w:rFonts w:ascii="Arial" w:hAnsi="Arial" w:cs="Arial"/>
          <w:sz w:val="22"/>
          <w:szCs w:val="22"/>
        </w:rPr>
        <w:t xml:space="preserve">) </w:t>
      </w:r>
      <w:r w:rsidR="00BE27C9" w:rsidRPr="00091A26">
        <w:rPr>
          <w:rFonts w:ascii="Arial" w:hAnsi="Arial" w:cs="Arial"/>
          <w:i/>
          <w:sz w:val="22"/>
          <w:szCs w:val="22"/>
        </w:rPr>
        <w:t>Uredba (EU) br. 596/2014</w:t>
      </w:r>
      <w:r w:rsidR="00BE27C9" w:rsidRPr="00091A26">
        <w:rPr>
          <w:rFonts w:ascii="Arial" w:hAnsi="Arial" w:cs="Arial"/>
          <w:sz w:val="22"/>
          <w:szCs w:val="22"/>
        </w:rPr>
        <w:t xml:space="preserve"> je Uredba (EU) br. 596/2014 Europskog parlamenta i Vijeća od 16. travnja 2014. o zlouporabi tržišta (Uredba o zlouporabi tržišta) te stavljanju izvan snage Direktive 2003/6/EZ Europskog parlamenta i Vijeća i direktiva Komisije 2003/124/EZ, 2003/125/EZ i 2004/72/EZ (Tekst od značaja za EGP)</w:t>
      </w:r>
      <w:r w:rsidR="00345168">
        <w:rPr>
          <w:rFonts w:ascii="Arial" w:hAnsi="Arial" w:cs="Arial"/>
          <w:sz w:val="22"/>
          <w:szCs w:val="22"/>
        </w:rPr>
        <w:t xml:space="preserve"> (</w:t>
      </w:r>
      <w:r w:rsidR="00345168" w:rsidRPr="00345168">
        <w:rPr>
          <w:rFonts w:ascii="Arial" w:hAnsi="Arial" w:cs="Arial"/>
          <w:sz w:val="22"/>
          <w:szCs w:val="22"/>
        </w:rPr>
        <w:t>SL</w:t>
      </w:r>
      <w:r w:rsidR="00345168">
        <w:rPr>
          <w:rFonts w:ascii="Arial" w:hAnsi="Arial" w:cs="Arial"/>
          <w:sz w:val="22"/>
          <w:szCs w:val="22"/>
        </w:rPr>
        <w:t>,</w:t>
      </w:r>
      <w:r w:rsidR="00345168" w:rsidRPr="00345168">
        <w:rPr>
          <w:rFonts w:ascii="Arial" w:hAnsi="Arial" w:cs="Arial"/>
          <w:sz w:val="22"/>
          <w:szCs w:val="22"/>
        </w:rPr>
        <w:t xml:space="preserve"> L 173, 12.6.2014</w:t>
      </w:r>
      <w:r w:rsidR="00345168">
        <w:rPr>
          <w:rFonts w:ascii="Arial" w:hAnsi="Arial" w:cs="Arial"/>
          <w:sz w:val="22"/>
          <w:szCs w:val="22"/>
        </w:rPr>
        <w:t>.).</w:t>
      </w:r>
    </w:p>
    <w:p w14:paraId="40BFDBB6" w14:textId="227202A8" w:rsidR="0075043E" w:rsidRPr="00091A26" w:rsidRDefault="00132866" w:rsidP="0075043E">
      <w:pPr>
        <w:pStyle w:val="t-9-8"/>
        <w:jc w:val="both"/>
        <w:rPr>
          <w:rFonts w:ascii="Arial" w:hAnsi="Arial" w:cs="Arial"/>
          <w:sz w:val="22"/>
          <w:szCs w:val="22"/>
        </w:rPr>
      </w:pPr>
      <w:r w:rsidRPr="00091A26">
        <w:rPr>
          <w:rFonts w:ascii="Arial" w:hAnsi="Arial" w:cs="Arial"/>
          <w:sz w:val="22"/>
          <w:szCs w:val="22"/>
        </w:rPr>
        <w:t>(c</w:t>
      </w:r>
      <w:r w:rsidR="0075043E" w:rsidRPr="00091A26">
        <w:rPr>
          <w:rFonts w:ascii="Arial" w:hAnsi="Arial" w:cs="Arial"/>
          <w:sz w:val="22"/>
          <w:szCs w:val="22"/>
        </w:rPr>
        <w:t xml:space="preserve">) </w:t>
      </w:r>
      <w:r w:rsidR="007F0E28" w:rsidRPr="00091A26">
        <w:rPr>
          <w:rFonts w:ascii="Arial" w:hAnsi="Arial" w:cs="Arial"/>
          <w:i/>
          <w:sz w:val="22"/>
          <w:szCs w:val="22"/>
        </w:rPr>
        <w:t xml:space="preserve">podnositelj </w:t>
      </w:r>
      <w:r w:rsidR="00BE27C9" w:rsidRPr="00091A26">
        <w:rPr>
          <w:rFonts w:ascii="Arial" w:hAnsi="Arial" w:cs="Arial"/>
          <w:i/>
          <w:sz w:val="22"/>
          <w:szCs w:val="22"/>
        </w:rPr>
        <w:t>prijav</w:t>
      </w:r>
      <w:r w:rsidR="00DC2A31" w:rsidRPr="00091A26">
        <w:rPr>
          <w:rFonts w:ascii="Arial" w:hAnsi="Arial" w:cs="Arial"/>
          <w:i/>
          <w:sz w:val="22"/>
          <w:szCs w:val="22"/>
        </w:rPr>
        <w:t>e</w:t>
      </w:r>
      <w:r w:rsidR="00BE27C9" w:rsidRPr="00091A26">
        <w:rPr>
          <w:rFonts w:ascii="Arial" w:hAnsi="Arial" w:cs="Arial"/>
          <w:i/>
          <w:sz w:val="22"/>
          <w:szCs w:val="22"/>
        </w:rPr>
        <w:t xml:space="preserve"> </w:t>
      </w:r>
      <w:r w:rsidR="00BE27C9" w:rsidRPr="00091A26">
        <w:rPr>
          <w:rFonts w:ascii="Arial" w:hAnsi="Arial" w:cs="Arial"/>
          <w:sz w:val="22"/>
          <w:szCs w:val="22"/>
        </w:rPr>
        <w:t>je osoba koja Agenciji prijavljuje stvarno ili potencijalno kršenje Uredbe (EU) br. 596/2014</w:t>
      </w:r>
      <w:r w:rsidR="005F7938" w:rsidRPr="00091A26">
        <w:rPr>
          <w:rFonts w:ascii="Arial" w:hAnsi="Arial" w:cs="Arial"/>
          <w:sz w:val="22"/>
          <w:szCs w:val="22"/>
        </w:rPr>
        <w:t>.</w:t>
      </w:r>
    </w:p>
    <w:p w14:paraId="1B5CA1C5" w14:textId="66AE36FD" w:rsidR="00BE27C9" w:rsidRPr="00091A26" w:rsidRDefault="00132866" w:rsidP="0075043E">
      <w:pPr>
        <w:pStyle w:val="t-9-8"/>
        <w:jc w:val="both"/>
        <w:rPr>
          <w:rFonts w:ascii="Arial" w:hAnsi="Arial" w:cs="Arial"/>
          <w:sz w:val="22"/>
          <w:szCs w:val="22"/>
        </w:rPr>
      </w:pPr>
      <w:r w:rsidRPr="00091A26">
        <w:rPr>
          <w:rFonts w:ascii="Arial" w:hAnsi="Arial" w:cs="Arial"/>
          <w:sz w:val="22"/>
          <w:szCs w:val="22"/>
        </w:rPr>
        <w:t>(d</w:t>
      </w:r>
      <w:r w:rsidR="0075043E" w:rsidRPr="00091A26">
        <w:rPr>
          <w:rFonts w:ascii="Arial" w:hAnsi="Arial" w:cs="Arial"/>
          <w:sz w:val="22"/>
          <w:szCs w:val="22"/>
        </w:rPr>
        <w:t xml:space="preserve">) </w:t>
      </w:r>
      <w:r w:rsidR="00BE27C9" w:rsidRPr="00091A26">
        <w:rPr>
          <w:rFonts w:ascii="Arial" w:hAnsi="Arial" w:cs="Arial"/>
          <w:i/>
          <w:sz w:val="22"/>
          <w:szCs w:val="22"/>
        </w:rPr>
        <w:t xml:space="preserve">prijavljena osoba </w:t>
      </w:r>
      <w:r w:rsidR="00BE27C9" w:rsidRPr="00091A26">
        <w:rPr>
          <w:rFonts w:ascii="Arial" w:hAnsi="Arial" w:cs="Arial"/>
          <w:sz w:val="22"/>
          <w:szCs w:val="22"/>
        </w:rPr>
        <w:t xml:space="preserve">je osoba koju je </w:t>
      </w:r>
      <w:r w:rsidR="00DC2A31" w:rsidRPr="00091A26">
        <w:rPr>
          <w:rFonts w:ascii="Arial" w:hAnsi="Arial" w:cs="Arial"/>
          <w:sz w:val="22"/>
          <w:szCs w:val="22"/>
        </w:rPr>
        <w:t>podnositelj</w:t>
      </w:r>
      <w:r w:rsidR="00BE27C9" w:rsidRPr="00091A26">
        <w:rPr>
          <w:rFonts w:ascii="Arial" w:hAnsi="Arial" w:cs="Arial"/>
          <w:sz w:val="22"/>
          <w:szCs w:val="22"/>
        </w:rPr>
        <w:t xml:space="preserve"> prijav</w:t>
      </w:r>
      <w:r w:rsidR="00DC2A31" w:rsidRPr="00091A26">
        <w:rPr>
          <w:rFonts w:ascii="Arial" w:hAnsi="Arial" w:cs="Arial"/>
          <w:sz w:val="22"/>
          <w:szCs w:val="22"/>
        </w:rPr>
        <w:t>e</w:t>
      </w:r>
      <w:r w:rsidR="004F661B">
        <w:rPr>
          <w:rFonts w:ascii="Arial" w:hAnsi="Arial" w:cs="Arial"/>
          <w:sz w:val="22"/>
          <w:szCs w:val="22"/>
        </w:rPr>
        <w:t xml:space="preserve"> </w:t>
      </w:r>
      <w:r w:rsidR="0098035C">
        <w:rPr>
          <w:rFonts w:ascii="Arial" w:hAnsi="Arial" w:cs="Arial"/>
          <w:sz w:val="22"/>
          <w:szCs w:val="22"/>
        </w:rPr>
        <w:t>prijavio</w:t>
      </w:r>
      <w:r w:rsidR="00BE27C9" w:rsidRPr="00091A26">
        <w:rPr>
          <w:rFonts w:ascii="Arial" w:hAnsi="Arial" w:cs="Arial"/>
          <w:sz w:val="22"/>
          <w:szCs w:val="22"/>
        </w:rPr>
        <w:t xml:space="preserve"> za </w:t>
      </w:r>
      <w:r w:rsidR="00DC2A31" w:rsidRPr="00091A26">
        <w:rPr>
          <w:rFonts w:ascii="Arial" w:hAnsi="Arial" w:cs="Arial"/>
          <w:sz w:val="22"/>
          <w:szCs w:val="22"/>
        </w:rPr>
        <w:t xml:space="preserve">stvarno ili potencijalno </w:t>
      </w:r>
      <w:r w:rsidR="00BE27C9" w:rsidRPr="00091A26">
        <w:rPr>
          <w:rFonts w:ascii="Arial" w:hAnsi="Arial" w:cs="Arial"/>
          <w:sz w:val="22"/>
          <w:szCs w:val="22"/>
        </w:rPr>
        <w:t>kršenje Uredbe (EU) br. 596/2014</w:t>
      </w:r>
      <w:r w:rsidR="005F7938" w:rsidRPr="00091A26">
        <w:rPr>
          <w:rFonts w:ascii="Arial" w:hAnsi="Arial" w:cs="Arial"/>
          <w:sz w:val="22"/>
          <w:szCs w:val="22"/>
        </w:rPr>
        <w:t>.</w:t>
      </w:r>
      <w:r w:rsidR="00BE27C9" w:rsidRPr="00091A26">
        <w:rPr>
          <w:rFonts w:ascii="Arial" w:hAnsi="Arial" w:cs="Arial"/>
          <w:i/>
          <w:sz w:val="22"/>
          <w:szCs w:val="22"/>
        </w:rPr>
        <w:t xml:space="preserve"> </w:t>
      </w:r>
      <w:r w:rsidR="0075043E" w:rsidRPr="00091A26">
        <w:rPr>
          <w:rFonts w:ascii="Arial" w:hAnsi="Arial" w:cs="Arial"/>
          <w:sz w:val="22"/>
          <w:szCs w:val="22"/>
        </w:rPr>
        <w:t xml:space="preserve"> </w:t>
      </w:r>
    </w:p>
    <w:p w14:paraId="4BB6D570" w14:textId="43AF8DCF" w:rsidR="005F7938" w:rsidRPr="00091A26" w:rsidRDefault="00132866" w:rsidP="0075043E">
      <w:pPr>
        <w:pStyle w:val="t-9-8"/>
        <w:jc w:val="both"/>
        <w:rPr>
          <w:rFonts w:ascii="Arial" w:hAnsi="Arial" w:cs="Arial"/>
          <w:sz w:val="22"/>
          <w:szCs w:val="22"/>
        </w:rPr>
      </w:pPr>
      <w:r w:rsidRPr="00091A26">
        <w:rPr>
          <w:rFonts w:ascii="Arial" w:hAnsi="Arial" w:cs="Arial"/>
          <w:sz w:val="22"/>
          <w:szCs w:val="22"/>
        </w:rPr>
        <w:t>(e</w:t>
      </w:r>
      <w:r w:rsidR="0075043E" w:rsidRPr="00091A26">
        <w:rPr>
          <w:rFonts w:ascii="Arial" w:hAnsi="Arial" w:cs="Arial"/>
          <w:sz w:val="22"/>
          <w:szCs w:val="22"/>
        </w:rPr>
        <w:t xml:space="preserve">) </w:t>
      </w:r>
      <w:r w:rsidR="005F7938" w:rsidRPr="00091A26">
        <w:rPr>
          <w:rFonts w:ascii="Arial" w:hAnsi="Arial" w:cs="Arial"/>
          <w:i/>
          <w:sz w:val="22"/>
          <w:szCs w:val="22"/>
        </w:rPr>
        <w:t>prijava kršenja</w:t>
      </w:r>
      <w:r w:rsidR="005F7938" w:rsidRPr="00091A26">
        <w:rPr>
          <w:rFonts w:ascii="Arial" w:hAnsi="Arial" w:cs="Arial"/>
          <w:sz w:val="22"/>
          <w:szCs w:val="22"/>
        </w:rPr>
        <w:t xml:space="preserve"> je prijava koju je </w:t>
      </w:r>
      <w:r w:rsidR="00DC2A31" w:rsidRPr="00091A26">
        <w:rPr>
          <w:rFonts w:ascii="Arial" w:hAnsi="Arial" w:cs="Arial"/>
          <w:sz w:val="22"/>
          <w:szCs w:val="22"/>
        </w:rPr>
        <w:t>podnositelj</w:t>
      </w:r>
      <w:r w:rsidR="005F7938" w:rsidRPr="00091A26">
        <w:rPr>
          <w:rFonts w:ascii="Arial" w:hAnsi="Arial" w:cs="Arial"/>
          <w:sz w:val="22"/>
          <w:szCs w:val="22"/>
        </w:rPr>
        <w:t xml:space="preserve"> prijav</w:t>
      </w:r>
      <w:r w:rsidR="00DC2A31" w:rsidRPr="00091A26">
        <w:rPr>
          <w:rFonts w:ascii="Arial" w:hAnsi="Arial" w:cs="Arial"/>
          <w:sz w:val="22"/>
          <w:szCs w:val="22"/>
        </w:rPr>
        <w:t>e</w:t>
      </w:r>
      <w:r w:rsidR="005F7938" w:rsidRPr="00091A26">
        <w:rPr>
          <w:rFonts w:ascii="Arial" w:hAnsi="Arial" w:cs="Arial"/>
          <w:sz w:val="22"/>
          <w:szCs w:val="22"/>
        </w:rPr>
        <w:t xml:space="preserve"> podni</w:t>
      </w:r>
      <w:r w:rsidR="00DC2A31" w:rsidRPr="00091A26">
        <w:rPr>
          <w:rFonts w:ascii="Arial" w:hAnsi="Arial" w:cs="Arial"/>
          <w:sz w:val="22"/>
          <w:szCs w:val="22"/>
        </w:rPr>
        <w:t>o</w:t>
      </w:r>
      <w:r w:rsidR="005F7938" w:rsidRPr="00091A26">
        <w:rPr>
          <w:rFonts w:ascii="Arial" w:hAnsi="Arial" w:cs="Arial"/>
          <w:sz w:val="22"/>
          <w:szCs w:val="22"/>
        </w:rPr>
        <w:t xml:space="preserve"> Agenciji u vezi sa stvarnim ili potencijalnim kršenjem Uredbe (EU) br. 596/2014.</w:t>
      </w:r>
    </w:p>
    <w:p w14:paraId="73C50668" w14:textId="5B7D1C6B" w:rsidR="007A6EA9" w:rsidRDefault="00132866" w:rsidP="0075043E">
      <w:pPr>
        <w:pStyle w:val="t-9-8"/>
        <w:jc w:val="both"/>
        <w:rPr>
          <w:rFonts w:ascii="Arial" w:hAnsi="Arial" w:cs="Arial"/>
          <w:sz w:val="22"/>
          <w:szCs w:val="22"/>
        </w:rPr>
      </w:pPr>
      <w:r w:rsidRPr="00091A26">
        <w:rPr>
          <w:rFonts w:ascii="Arial" w:hAnsi="Arial" w:cs="Arial"/>
          <w:sz w:val="22"/>
          <w:szCs w:val="22"/>
        </w:rPr>
        <w:t>(f</w:t>
      </w:r>
      <w:r w:rsidR="007A6EA9" w:rsidRPr="00091A26">
        <w:rPr>
          <w:rFonts w:ascii="Arial" w:hAnsi="Arial" w:cs="Arial"/>
          <w:sz w:val="22"/>
          <w:szCs w:val="22"/>
        </w:rPr>
        <w:t xml:space="preserve">) </w:t>
      </w:r>
      <w:r w:rsidR="007A6EA9" w:rsidRPr="00091A26">
        <w:rPr>
          <w:rFonts w:ascii="Arial" w:hAnsi="Arial" w:cs="Arial"/>
          <w:i/>
          <w:sz w:val="22"/>
          <w:szCs w:val="22"/>
        </w:rPr>
        <w:t xml:space="preserve">radnik </w:t>
      </w:r>
      <w:r w:rsidR="007A6EA9" w:rsidRPr="00091A26">
        <w:rPr>
          <w:rFonts w:ascii="Arial" w:hAnsi="Arial" w:cs="Arial"/>
          <w:sz w:val="22"/>
          <w:szCs w:val="22"/>
        </w:rPr>
        <w:t>je osoba koja u okviru svog radnog odnosa prijavi kršenj</w:t>
      </w:r>
      <w:r w:rsidR="005F5A32">
        <w:rPr>
          <w:rFonts w:ascii="Arial" w:hAnsi="Arial" w:cs="Arial"/>
          <w:sz w:val="22"/>
          <w:szCs w:val="22"/>
        </w:rPr>
        <w:t>e</w:t>
      </w:r>
      <w:r w:rsidR="007A6EA9" w:rsidRPr="00091A26">
        <w:rPr>
          <w:rFonts w:ascii="Arial" w:hAnsi="Arial" w:cs="Arial"/>
          <w:sz w:val="22"/>
          <w:szCs w:val="22"/>
        </w:rPr>
        <w:t xml:space="preserve"> ili je optužena za kršenje</w:t>
      </w:r>
      <w:r w:rsidR="005F5A32" w:rsidRPr="005F5A32">
        <w:rPr>
          <w:rFonts w:ascii="Arial" w:hAnsi="Arial" w:cs="Arial"/>
          <w:sz w:val="22"/>
          <w:szCs w:val="22"/>
        </w:rPr>
        <w:t xml:space="preserve"> </w:t>
      </w:r>
      <w:r w:rsidR="005F5A32" w:rsidRPr="00091A26">
        <w:rPr>
          <w:rFonts w:ascii="Arial" w:hAnsi="Arial" w:cs="Arial"/>
          <w:sz w:val="22"/>
          <w:szCs w:val="22"/>
        </w:rPr>
        <w:t>Uredbe (EU) br. 596/2014</w:t>
      </w:r>
      <w:r w:rsidR="00340A59" w:rsidRPr="00091A26">
        <w:rPr>
          <w:rFonts w:ascii="Arial" w:hAnsi="Arial" w:cs="Arial"/>
          <w:sz w:val="22"/>
          <w:szCs w:val="22"/>
        </w:rPr>
        <w:t>.</w:t>
      </w:r>
    </w:p>
    <w:p w14:paraId="47B5947B" w14:textId="59D91715" w:rsidR="00553750" w:rsidRPr="00091A26" w:rsidRDefault="00553750" w:rsidP="0075043E">
      <w:pPr>
        <w:pStyle w:val="t-9-8"/>
        <w:jc w:val="both"/>
        <w:rPr>
          <w:rFonts w:ascii="Arial" w:hAnsi="Arial" w:cs="Arial"/>
          <w:sz w:val="22"/>
          <w:szCs w:val="22"/>
        </w:rPr>
      </w:pPr>
      <w:r>
        <w:rPr>
          <w:rFonts w:ascii="Arial" w:hAnsi="Arial" w:cs="Arial"/>
          <w:sz w:val="22"/>
          <w:szCs w:val="22"/>
        </w:rPr>
        <w:t>(g)</w:t>
      </w:r>
      <w:r w:rsidR="000A0DC3">
        <w:rPr>
          <w:rFonts w:ascii="Arial" w:hAnsi="Arial" w:cs="Arial"/>
          <w:sz w:val="22"/>
          <w:szCs w:val="22"/>
        </w:rPr>
        <w:t xml:space="preserve"> </w:t>
      </w:r>
      <w:r w:rsidR="000A0DC3" w:rsidRPr="006A60AC">
        <w:rPr>
          <w:rFonts w:ascii="Arial" w:hAnsi="Arial" w:cs="Arial"/>
          <w:i/>
          <w:sz w:val="22"/>
          <w:szCs w:val="22"/>
        </w:rPr>
        <w:t>ovlašteni zaposlenici Agencije</w:t>
      </w:r>
      <w:r w:rsidR="000A0DC3">
        <w:rPr>
          <w:rFonts w:ascii="Arial" w:hAnsi="Arial" w:cs="Arial"/>
          <w:sz w:val="22"/>
          <w:szCs w:val="22"/>
        </w:rPr>
        <w:t xml:space="preserve"> su zaposlenici </w:t>
      </w:r>
      <w:r w:rsidR="00E93C92">
        <w:rPr>
          <w:rFonts w:ascii="Arial" w:hAnsi="Arial" w:cs="Arial"/>
          <w:sz w:val="22"/>
          <w:szCs w:val="22"/>
        </w:rPr>
        <w:t>Agencije</w:t>
      </w:r>
      <w:r w:rsidR="002E278E">
        <w:rPr>
          <w:rFonts w:ascii="Arial" w:hAnsi="Arial" w:cs="Arial"/>
          <w:sz w:val="22"/>
          <w:szCs w:val="22"/>
        </w:rPr>
        <w:t xml:space="preserve"> </w:t>
      </w:r>
      <w:r w:rsidR="005F5A32">
        <w:rPr>
          <w:rFonts w:ascii="Arial" w:hAnsi="Arial" w:cs="Arial"/>
          <w:sz w:val="22"/>
          <w:szCs w:val="22"/>
        </w:rPr>
        <w:t>zaduženi za postupanje s prijavama kršenja,</w:t>
      </w:r>
      <w:r w:rsidR="002E278E">
        <w:rPr>
          <w:rFonts w:ascii="Arial" w:hAnsi="Arial" w:cs="Arial"/>
          <w:sz w:val="22"/>
          <w:szCs w:val="22"/>
        </w:rPr>
        <w:t xml:space="preserve"> koji su</w:t>
      </w:r>
      <w:r w:rsidR="00E93C92">
        <w:rPr>
          <w:rFonts w:ascii="Arial" w:hAnsi="Arial" w:cs="Arial"/>
          <w:sz w:val="22"/>
          <w:szCs w:val="22"/>
        </w:rPr>
        <w:t xml:space="preserve"> </w:t>
      </w:r>
      <w:r w:rsidR="000A0DC3">
        <w:rPr>
          <w:rFonts w:ascii="Arial" w:hAnsi="Arial" w:cs="Arial"/>
          <w:sz w:val="22"/>
          <w:szCs w:val="22"/>
        </w:rPr>
        <w:t>imenovani internim aktom Agencije</w:t>
      </w:r>
      <w:r w:rsidR="00F37CD2">
        <w:rPr>
          <w:rFonts w:ascii="Arial" w:hAnsi="Arial" w:cs="Arial"/>
          <w:sz w:val="22"/>
          <w:szCs w:val="22"/>
        </w:rPr>
        <w:t>.</w:t>
      </w:r>
    </w:p>
    <w:p w14:paraId="4026FF7B" w14:textId="3FE47668" w:rsidR="004406D7" w:rsidRPr="00091A26" w:rsidRDefault="00132866" w:rsidP="0075043E">
      <w:pPr>
        <w:pStyle w:val="t-9-8"/>
        <w:jc w:val="both"/>
        <w:rPr>
          <w:rFonts w:ascii="Arial" w:hAnsi="Arial" w:cs="Arial"/>
          <w:sz w:val="22"/>
          <w:szCs w:val="22"/>
        </w:rPr>
      </w:pPr>
      <w:r w:rsidRPr="00091A26">
        <w:rPr>
          <w:rFonts w:ascii="Arial" w:hAnsi="Arial" w:cs="Arial"/>
          <w:sz w:val="22"/>
          <w:szCs w:val="22"/>
        </w:rPr>
        <w:t xml:space="preserve">2. </w:t>
      </w:r>
      <w:r w:rsidR="0075043E" w:rsidRPr="00091A26">
        <w:rPr>
          <w:rFonts w:ascii="Arial" w:hAnsi="Arial" w:cs="Arial"/>
          <w:sz w:val="22"/>
          <w:szCs w:val="22"/>
        </w:rPr>
        <w:t>Ostali pojmovi u smislu ovo</w:t>
      </w:r>
      <w:r w:rsidR="005A4850" w:rsidRPr="00091A26">
        <w:rPr>
          <w:rFonts w:ascii="Arial" w:hAnsi="Arial" w:cs="Arial"/>
          <w:sz w:val="22"/>
          <w:szCs w:val="22"/>
        </w:rPr>
        <w:t>ga Pravilnika</w:t>
      </w:r>
      <w:r w:rsidR="00E73B6E" w:rsidRPr="00091A26">
        <w:rPr>
          <w:rFonts w:ascii="Arial" w:hAnsi="Arial" w:cs="Arial"/>
          <w:sz w:val="22"/>
          <w:szCs w:val="22"/>
        </w:rPr>
        <w:t xml:space="preserve"> </w:t>
      </w:r>
      <w:r w:rsidR="0075043E" w:rsidRPr="00091A26">
        <w:rPr>
          <w:rFonts w:ascii="Arial" w:hAnsi="Arial" w:cs="Arial"/>
          <w:sz w:val="22"/>
          <w:szCs w:val="22"/>
        </w:rPr>
        <w:t>imaju istovjetno značenje kao pojmo</w:t>
      </w:r>
      <w:r w:rsidR="005F7938" w:rsidRPr="00091A26">
        <w:rPr>
          <w:rFonts w:ascii="Arial" w:hAnsi="Arial" w:cs="Arial"/>
          <w:sz w:val="22"/>
          <w:szCs w:val="22"/>
        </w:rPr>
        <w:t xml:space="preserve">vi upotrijebljeni u Provedbenoj direktivi Komisije (EU) 2015/2392 od 17. prosinca 2015. o Uredbi (EU) br. 596/2014 Europskog parlamenta i Vijeća u pogledu prijavljivanja stvarnih </w:t>
      </w:r>
      <w:r w:rsidR="004406D7" w:rsidRPr="00091A26">
        <w:rPr>
          <w:rFonts w:ascii="Arial" w:hAnsi="Arial" w:cs="Arial"/>
          <w:sz w:val="22"/>
          <w:szCs w:val="22"/>
        </w:rPr>
        <w:t>ili potencijalnih kršenja te Uredbe nadležnim tijelima</w:t>
      </w:r>
      <w:r w:rsidR="00F75FEB" w:rsidRPr="00091A26">
        <w:rPr>
          <w:rFonts w:ascii="Arial" w:hAnsi="Arial" w:cs="Arial"/>
          <w:sz w:val="22"/>
          <w:szCs w:val="22"/>
        </w:rPr>
        <w:t>.</w:t>
      </w:r>
    </w:p>
    <w:p w14:paraId="03EFA6C7" w14:textId="77777777" w:rsidR="009009D2" w:rsidRPr="00091A26" w:rsidRDefault="009009D2" w:rsidP="0075043E">
      <w:pPr>
        <w:pStyle w:val="t-9-8"/>
        <w:jc w:val="both"/>
        <w:rPr>
          <w:rFonts w:ascii="Arial" w:hAnsi="Arial" w:cs="Arial"/>
          <w:sz w:val="22"/>
          <w:szCs w:val="22"/>
        </w:rPr>
      </w:pPr>
    </w:p>
    <w:p w14:paraId="1BDDDA4A" w14:textId="059A0949" w:rsidR="004406D7" w:rsidRPr="00091A26" w:rsidRDefault="00DC2A31" w:rsidP="006A60AC">
      <w:pPr>
        <w:pStyle w:val="Heading1"/>
        <w:jc w:val="center"/>
      </w:pPr>
      <w:r w:rsidRPr="00091A26">
        <w:t>Ovlašteni zaposlenici</w:t>
      </w:r>
      <w:r w:rsidR="005F5A32">
        <w:t xml:space="preserve"> Agencije</w:t>
      </w:r>
    </w:p>
    <w:p w14:paraId="290C12FD" w14:textId="77777777" w:rsidR="004406D7" w:rsidRPr="00091A26" w:rsidRDefault="004406D7" w:rsidP="006A60AC">
      <w:pPr>
        <w:pStyle w:val="Heading1"/>
        <w:jc w:val="center"/>
        <w:rPr>
          <w:b/>
        </w:rPr>
      </w:pPr>
      <w:r w:rsidRPr="00091A26">
        <w:rPr>
          <w:b/>
        </w:rPr>
        <w:t>Članak 3.</w:t>
      </w:r>
    </w:p>
    <w:p w14:paraId="15428817" w14:textId="04DE4340" w:rsidR="004406D7" w:rsidRPr="00091A26" w:rsidRDefault="00F52DF5" w:rsidP="004406D7">
      <w:pPr>
        <w:pStyle w:val="t-9-8"/>
        <w:jc w:val="both"/>
        <w:rPr>
          <w:rFonts w:ascii="Arial" w:hAnsi="Arial" w:cs="Arial"/>
          <w:sz w:val="22"/>
          <w:szCs w:val="22"/>
        </w:rPr>
      </w:pPr>
      <w:r w:rsidRPr="00091A26">
        <w:rPr>
          <w:rFonts w:ascii="Arial" w:hAnsi="Arial" w:cs="Arial"/>
          <w:sz w:val="22"/>
          <w:szCs w:val="22"/>
        </w:rPr>
        <w:t>Ovlašteni zaposleni</w:t>
      </w:r>
      <w:r w:rsidR="00DC2A31" w:rsidRPr="00091A26">
        <w:rPr>
          <w:rFonts w:ascii="Arial" w:hAnsi="Arial" w:cs="Arial"/>
          <w:sz w:val="22"/>
          <w:szCs w:val="22"/>
        </w:rPr>
        <w:t>ci</w:t>
      </w:r>
      <w:r w:rsidRPr="00091A26">
        <w:rPr>
          <w:rFonts w:ascii="Arial" w:hAnsi="Arial" w:cs="Arial"/>
          <w:sz w:val="22"/>
          <w:szCs w:val="22"/>
        </w:rPr>
        <w:t xml:space="preserve"> </w:t>
      </w:r>
      <w:r w:rsidR="004406D7" w:rsidRPr="00091A26">
        <w:rPr>
          <w:rFonts w:ascii="Arial" w:hAnsi="Arial" w:cs="Arial"/>
          <w:sz w:val="22"/>
          <w:szCs w:val="22"/>
        </w:rPr>
        <w:t>Agencije obavlja</w:t>
      </w:r>
      <w:r w:rsidR="00DC2A31" w:rsidRPr="00091A26">
        <w:rPr>
          <w:rFonts w:ascii="Arial" w:hAnsi="Arial" w:cs="Arial"/>
          <w:sz w:val="22"/>
          <w:szCs w:val="22"/>
        </w:rPr>
        <w:t>ju</w:t>
      </w:r>
      <w:r w:rsidR="004406D7" w:rsidRPr="00091A26">
        <w:rPr>
          <w:rFonts w:ascii="Arial" w:hAnsi="Arial" w:cs="Arial"/>
          <w:sz w:val="22"/>
          <w:szCs w:val="22"/>
        </w:rPr>
        <w:t xml:space="preserve"> sljedeće zadaće: </w:t>
      </w:r>
    </w:p>
    <w:p w14:paraId="346BA6A2" w14:textId="49B6EFC3" w:rsidR="004406D7" w:rsidRPr="00091A26" w:rsidRDefault="00DA0AFC" w:rsidP="004406D7">
      <w:pPr>
        <w:pStyle w:val="t-9-8"/>
        <w:jc w:val="both"/>
        <w:rPr>
          <w:rFonts w:ascii="Arial" w:hAnsi="Arial" w:cs="Arial"/>
          <w:sz w:val="22"/>
          <w:szCs w:val="22"/>
        </w:rPr>
      </w:pPr>
      <w:r w:rsidRPr="00091A26">
        <w:rPr>
          <w:rFonts w:ascii="Arial" w:hAnsi="Arial" w:cs="Arial"/>
          <w:sz w:val="22"/>
          <w:szCs w:val="22"/>
        </w:rPr>
        <w:t xml:space="preserve">(a) </w:t>
      </w:r>
      <w:r w:rsidR="004406D7" w:rsidRPr="00091A26">
        <w:rPr>
          <w:rFonts w:ascii="Arial" w:hAnsi="Arial" w:cs="Arial"/>
          <w:sz w:val="22"/>
          <w:szCs w:val="22"/>
        </w:rPr>
        <w:t>pružanje informacija zainteresiranim osoba</w:t>
      </w:r>
      <w:r w:rsidR="007E32B3" w:rsidRPr="00091A26">
        <w:rPr>
          <w:rFonts w:ascii="Arial" w:hAnsi="Arial" w:cs="Arial"/>
          <w:sz w:val="22"/>
          <w:szCs w:val="22"/>
        </w:rPr>
        <w:t>ma o postupcima prijave kršenja</w:t>
      </w:r>
      <w:r w:rsidR="004F25BA" w:rsidRPr="00091A26">
        <w:rPr>
          <w:rFonts w:ascii="Arial" w:hAnsi="Arial" w:cs="Arial"/>
          <w:sz w:val="22"/>
          <w:szCs w:val="22"/>
        </w:rPr>
        <w:t>,</w:t>
      </w:r>
      <w:r w:rsidR="004406D7" w:rsidRPr="00091A26">
        <w:rPr>
          <w:rFonts w:ascii="Arial" w:hAnsi="Arial" w:cs="Arial"/>
          <w:sz w:val="22"/>
          <w:szCs w:val="22"/>
        </w:rPr>
        <w:t xml:space="preserve"> </w:t>
      </w:r>
    </w:p>
    <w:p w14:paraId="20E46B3F" w14:textId="79FEE10F" w:rsidR="004406D7" w:rsidRPr="00091A26" w:rsidRDefault="00DA0AFC" w:rsidP="004406D7">
      <w:pPr>
        <w:pStyle w:val="t-9-8"/>
        <w:jc w:val="both"/>
        <w:rPr>
          <w:rFonts w:ascii="Arial" w:hAnsi="Arial" w:cs="Arial"/>
          <w:sz w:val="22"/>
          <w:szCs w:val="22"/>
        </w:rPr>
      </w:pPr>
      <w:r w:rsidRPr="00091A26">
        <w:rPr>
          <w:rFonts w:ascii="Arial" w:hAnsi="Arial" w:cs="Arial"/>
          <w:sz w:val="22"/>
          <w:szCs w:val="22"/>
        </w:rPr>
        <w:t>(b)</w:t>
      </w:r>
      <w:r w:rsidR="004406D7" w:rsidRPr="00091A26">
        <w:rPr>
          <w:rFonts w:ascii="Arial" w:hAnsi="Arial" w:cs="Arial"/>
          <w:sz w:val="22"/>
          <w:szCs w:val="22"/>
        </w:rPr>
        <w:t xml:space="preserve"> zaprimanje prija</w:t>
      </w:r>
      <w:r w:rsidR="007E32B3" w:rsidRPr="00091A26">
        <w:rPr>
          <w:rFonts w:ascii="Arial" w:hAnsi="Arial" w:cs="Arial"/>
          <w:sz w:val="22"/>
          <w:szCs w:val="22"/>
        </w:rPr>
        <w:t>va kršenja i daljnje postupanje</w:t>
      </w:r>
      <w:r w:rsidR="004406D7" w:rsidRPr="00091A26">
        <w:rPr>
          <w:rFonts w:ascii="Arial" w:hAnsi="Arial" w:cs="Arial"/>
          <w:sz w:val="22"/>
          <w:szCs w:val="22"/>
        </w:rPr>
        <w:t xml:space="preserve"> </w:t>
      </w:r>
      <w:r w:rsidR="004F25BA" w:rsidRPr="00091A26">
        <w:rPr>
          <w:rFonts w:ascii="Arial" w:hAnsi="Arial" w:cs="Arial"/>
          <w:sz w:val="22"/>
          <w:szCs w:val="22"/>
        </w:rPr>
        <w:t>po njima,</w:t>
      </w:r>
    </w:p>
    <w:p w14:paraId="09501BE1" w14:textId="62DC22EB" w:rsidR="00F73CB0" w:rsidRDefault="00DA0AFC" w:rsidP="00824514">
      <w:pPr>
        <w:pStyle w:val="t-9-8"/>
        <w:jc w:val="both"/>
        <w:rPr>
          <w:rFonts w:ascii="Arial" w:hAnsi="Arial" w:cs="Arial"/>
          <w:sz w:val="22"/>
          <w:szCs w:val="22"/>
        </w:rPr>
      </w:pPr>
      <w:r w:rsidRPr="00091A26">
        <w:rPr>
          <w:rFonts w:ascii="Arial" w:hAnsi="Arial" w:cs="Arial"/>
          <w:sz w:val="22"/>
          <w:szCs w:val="22"/>
        </w:rPr>
        <w:t xml:space="preserve">(c) </w:t>
      </w:r>
      <w:r w:rsidR="004F25BA" w:rsidRPr="00091A26">
        <w:rPr>
          <w:rFonts w:ascii="Arial" w:hAnsi="Arial" w:cs="Arial"/>
          <w:sz w:val="22"/>
          <w:szCs w:val="22"/>
        </w:rPr>
        <w:t xml:space="preserve">kontaktiranje s podnositeljem </w:t>
      </w:r>
      <w:r w:rsidR="004406D7" w:rsidRPr="00091A26">
        <w:rPr>
          <w:rFonts w:ascii="Arial" w:hAnsi="Arial" w:cs="Arial"/>
          <w:sz w:val="22"/>
          <w:szCs w:val="22"/>
        </w:rPr>
        <w:t>prijav</w:t>
      </w:r>
      <w:r w:rsidR="004F25BA" w:rsidRPr="00091A26">
        <w:rPr>
          <w:rFonts w:ascii="Arial" w:hAnsi="Arial" w:cs="Arial"/>
          <w:sz w:val="22"/>
          <w:szCs w:val="22"/>
        </w:rPr>
        <w:t>e</w:t>
      </w:r>
      <w:r w:rsidR="00676E75" w:rsidRPr="00091A26">
        <w:rPr>
          <w:rFonts w:ascii="Arial" w:hAnsi="Arial" w:cs="Arial"/>
          <w:sz w:val="22"/>
          <w:szCs w:val="22"/>
        </w:rPr>
        <w:t xml:space="preserve"> </w:t>
      </w:r>
      <w:r w:rsidR="00BC6206" w:rsidRPr="00091A26">
        <w:rPr>
          <w:rFonts w:ascii="Arial" w:hAnsi="Arial" w:cs="Arial"/>
          <w:sz w:val="22"/>
          <w:szCs w:val="22"/>
        </w:rPr>
        <w:t>ako je isti otkrio</w:t>
      </w:r>
      <w:r w:rsidR="004406D7" w:rsidRPr="00091A26">
        <w:rPr>
          <w:rFonts w:ascii="Arial" w:hAnsi="Arial" w:cs="Arial"/>
          <w:sz w:val="22"/>
          <w:szCs w:val="22"/>
        </w:rPr>
        <w:t xml:space="preserve"> svoj identitet.</w:t>
      </w:r>
    </w:p>
    <w:p w14:paraId="67E9EC06" w14:textId="77777777" w:rsidR="00FD56FF" w:rsidRDefault="00FD56FF" w:rsidP="00824514">
      <w:pPr>
        <w:pStyle w:val="t-9-8"/>
        <w:jc w:val="both"/>
        <w:rPr>
          <w:rFonts w:ascii="Arial" w:hAnsi="Arial" w:cs="Arial"/>
          <w:sz w:val="22"/>
          <w:szCs w:val="22"/>
        </w:rPr>
      </w:pPr>
    </w:p>
    <w:p w14:paraId="614A43CE" w14:textId="4734711F" w:rsidR="009F11F0" w:rsidRPr="00091A26" w:rsidRDefault="009F11F0" w:rsidP="00824514">
      <w:pPr>
        <w:pStyle w:val="Heading1"/>
        <w:jc w:val="center"/>
      </w:pPr>
      <w:r w:rsidRPr="00091A26">
        <w:lastRenderedPageBreak/>
        <w:t>Informacije o zaprimanju prijava kršenja i daljnjem postupanju</w:t>
      </w:r>
    </w:p>
    <w:p w14:paraId="79181118" w14:textId="77777777" w:rsidR="009F11F0" w:rsidRPr="00091A26" w:rsidRDefault="009F11F0" w:rsidP="00824514">
      <w:pPr>
        <w:pStyle w:val="Heading1"/>
        <w:jc w:val="center"/>
        <w:rPr>
          <w:b/>
        </w:rPr>
      </w:pPr>
      <w:r w:rsidRPr="00091A26">
        <w:rPr>
          <w:b/>
        </w:rPr>
        <w:t>Članak 4.</w:t>
      </w:r>
    </w:p>
    <w:p w14:paraId="2B54CF10" w14:textId="14A08770" w:rsidR="009F11F0" w:rsidRPr="00091A26" w:rsidRDefault="009F11F0" w:rsidP="009F11F0">
      <w:pPr>
        <w:pStyle w:val="t-9-8"/>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 xml:space="preserve">1. Agencija </w:t>
      </w:r>
      <w:r w:rsidR="004F25BA" w:rsidRPr="00091A26">
        <w:rPr>
          <w:rFonts w:ascii="Arial" w:eastAsiaTheme="minorHAnsi" w:hAnsi="Arial" w:cs="Arial"/>
          <w:sz w:val="22"/>
          <w:szCs w:val="22"/>
          <w:lang w:eastAsia="en-US"/>
        </w:rPr>
        <w:t>je dužna</w:t>
      </w:r>
      <w:r w:rsidRPr="00091A26">
        <w:rPr>
          <w:rFonts w:ascii="Arial" w:eastAsiaTheme="minorHAnsi" w:hAnsi="Arial" w:cs="Arial"/>
          <w:sz w:val="22"/>
          <w:szCs w:val="22"/>
          <w:lang w:eastAsia="en-US"/>
        </w:rPr>
        <w:t xml:space="preserve"> u okviru svoj</w:t>
      </w:r>
      <w:r w:rsidR="00676E75" w:rsidRPr="00091A26">
        <w:rPr>
          <w:rFonts w:ascii="Arial" w:eastAsiaTheme="minorHAnsi" w:hAnsi="Arial" w:cs="Arial"/>
          <w:sz w:val="22"/>
          <w:szCs w:val="22"/>
          <w:lang w:eastAsia="en-US"/>
        </w:rPr>
        <w:t>e</w:t>
      </w:r>
      <w:r w:rsidRPr="00091A26">
        <w:rPr>
          <w:rFonts w:ascii="Arial" w:eastAsiaTheme="minorHAnsi" w:hAnsi="Arial" w:cs="Arial"/>
          <w:sz w:val="22"/>
          <w:szCs w:val="22"/>
          <w:lang w:eastAsia="en-US"/>
        </w:rPr>
        <w:t xml:space="preserve"> </w:t>
      </w:r>
      <w:r w:rsidR="003A7C4F" w:rsidRPr="00091A26">
        <w:rPr>
          <w:rFonts w:ascii="Arial" w:eastAsiaTheme="minorHAnsi" w:hAnsi="Arial" w:cs="Arial"/>
          <w:sz w:val="22"/>
          <w:szCs w:val="22"/>
          <w:lang w:eastAsia="en-US"/>
        </w:rPr>
        <w:t>internetsk</w:t>
      </w:r>
      <w:r w:rsidR="00676E75" w:rsidRPr="00091A26">
        <w:rPr>
          <w:rFonts w:ascii="Arial" w:eastAsiaTheme="minorHAnsi" w:hAnsi="Arial" w:cs="Arial"/>
          <w:sz w:val="22"/>
          <w:szCs w:val="22"/>
          <w:lang w:eastAsia="en-US"/>
        </w:rPr>
        <w:t>e</w:t>
      </w:r>
      <w:r w:rsidR="003A7C4F" w:rsidRPr="00091A26">
        <w:rPr>
          <w:rFonts w:ascii="Arial" w:eastAsiaTheme="minorHAnsi" w:hAnsi="Arial" w:cs="Arial"/>
          <w:sz w:val="22"/>
          <w:szCs w:val="22"/>
          <w:lang w:eastAsia="en-US"/>
        </w:rPr>
        <w:t xml:space="preserve"> stranic</w:t>
      </w:r>
      <w:r w:rsidR="00676E75" w:rsidRPr="00091A26">
        <w:rPr>
          <w:rFonts w:ascii="Arial" w:eastAsiaTheme="minorHAnsi" w:hAnsi="Arial" w:cs="Arial"/>
          <w:sz w:val="22"/>
          <w:szCs w:val="22"/>
          <w:lang w:eastAsia="en-US"/>
        </w:rPr>
        <w:t>e</w:t>
      </w:r>
      <w:r w:rsidR="003A7C4F" w:rsidRPr="00091A26">
        <w:rPr>
          <w:rFonts w:ascii="Arial" w:eastAsiaTheme="minorHAnsi" w:hAnsi="Arial" w:cs="Arial"/>
          <w:sz w:val="22"/>
          <w:szCs w:val="22"/>
          <w:lang w:eastAsia="en-US"/>
        </w:rPr>
        <w:t xml:space="preserve"> </w:t>
      </w:r>
      <w:r w:rsidR="00FB5D68" w:rsidRPr="00091A26">
        <w:rPr>
          <w:rFonts w:ascii="Arial" w:eastAsiaTheme="minorHAnsi" w:hAnsi="Arial" w:cs="Arial"/>
          <w:sz w:val="22"/>
          <w:szCs w:val="22"/>
          <w:lang w:eastAsia="en-US"/>
        </w:rPr>
        <w:t xml:space="preserve">objaviti </w:t>
      </w:r>
      <w:r w:rsidRPr="00091A26">
        <w:rPr>
          <w:rFonts w:ascii="Arial" w:eastAsiaTheme="minorHAnsi" w:hAnsi="Arial" w:cs="Arial"/>
          <w:sz w:val="22"/>
          <w:szCs w:val="22"/>
          <w:lang w:eastAsia="en-US"/>
        </w:rPr>
        <w:t xml:space="preserve">informacije o </w:t>
      </w:r>
      <w:r w:rsidR="00676E75" w:rsidRPr="00091A26">
        <w:rPr>
          <w:rFonts w:ascii="Arial" w:eastAsiaTheme="minorHAnsi" w:hAnsi="Arial" w:cs="Arial"/>
          <w:sz w:val="22"/>
          <w:szCs w:val="22"/>
          <w:lang w:eastAsia="en-US"/>
        </w:rPr>
        <w:t xml:space="preserve">načinu </w:t>
      </w:r>
      <w:r w:rsidRPr="00091A26">
        <w:rPr>
          <w:rFonts w:ascii="Arial" w:eastAsiaTheme="minorHAnsi" w:hAnsi="Arial" w:cs="Arial"/>
          <w:sz w:val="22"/>
          <w:szCs w:val="22"/>
          <w:lang w:eastAsia="en-US"/>
        </w:rPr>
        <w:t>zaprimanj</w:t>
      </w:r>
      <w:r w:rsidR="00676E75" w:rsidRPr="00091A26">
        <w:rPr>
          <w:rFonts w:ascii="Arial" w:eastAsiaTheme="minorHAnsi" w:hAnsi="Arial" w:cs="Arial"/>
          <w:sz w:val="22"/>
          <w:szCs w:val="22"/>
          <w:lang w:eastAsia="en-US"/>
        </w:rPr>
        <w:t>a</w:t>
      </w:r>
      <w:r w:rsidRPr="00091A26">
        <w:rPr>
          <w:rFonts w:ascii="Arial" w:eastAsiaTheme="minorHAnsi" w:hAnsi="Arial" w:cs="Arial"/>
          <w:sz w:val="22"/>
          <w:szCs w:val="22"/>
          <w:lang w:eastAsia="en-US"/>
        </w:rPr>
        <w:t xml:space="preserve"> prijava kršenja</w:t>
      </w:r>
      <w:r w:rsidR="00FB5D68" w:rsidRPr="00091A26">
        <w:rPr>
          <w:rFonts w:ascii="Arial" w:eastAsiaTheme="minorHAnsi" w:hAnsi="Arial" w:cs="Arial"/>
          <w:sz w:val="22"/>
          <w:szCs w:val="22"/>
          <w:lang w:eastAsia="en-US"/>
        </w:rPr>
        <w:t>.</w:t>
      </w:r>
    </w:p>
    <w:p w14:paraId="6F9870B3" w14:textId="3BB39A26" w:rsidR="009F11F0" w:rsidRPr="00091A26" w:rsidRDefault="009F11F0" w:rsidP="009F11F0">
      <w:pPr>
        <w:pStyle w:val="t-9-8"/>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 xml:space="preserve">2. Informacije iz stavka 1. obuhvaćaju </w:t>
      </w:r>
      <w:r w:rsidR="00F52DF5" w:rsidRPr="00091A26">
        <w:rPr>
          <w:rFonts w:ascii="Arial" w:eastAsiaTheme="minorHAnsi" w:hAnsi="Arial" w:cs="Arial"/>
          <w:sz w:val="22"/>
          <w:szCs w:val="22"/>
          <w:lang w:eastAsia="en-US"/>
        </w:rPr>
        <w:t>sljedeće</w:t>
      </w:r>
      <w:r w:rsidRPr="00091A26">
        <w:rPr>
          <w:rFonts w:ascii="Arial" w:eastAsiaTheme="minorHAnsi" w:hAnsi="Arial" w:cs="Arial"/>
          <w:sz w:val="22"/>
          <w:szCs w:val="22"/>
          <w:lang w:eastAsia="en-US"/>
        </w:rPr>
        <w:t xml:space="preserve">: </w:t>
      </w:r>
    </w:p>
    <w:p w14:paraId="462885B4" w14:textId="2E3546CF" w:rsidR="009F11F0" w:rsidRPr="00091A26" w:rsidRDefault="00DA0AFC" w:rsidP="009F11F0">
      <w:pPr>
        <w:pStyle w:val="t-9-8"/>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 xml:space="preserve">(a) </w:t>
      </w:r>
      <w:r w:rsidR="009F11F0" w:rsidRPr="00091A26">
        <w:rPr>
          <w:rFonts w:ascii="Arial" w:eastAsiaTheme="minorHAnsi" w:hAnsi="Arial" w:cs="Arial"/>
          <w:sz w:val="22"/>
          <w:szCs w:val="22"/>
          <w:lang w:eastAsia="en-US"/>
        </w:rPr>
        <w:t>komunikacijske kanale za zaprimanje prijava kršenja i daljnje postupanje s njima</w:t>
      </w:r>
      <w:r w:rsidR="00FB5D68" w:rsidRPr="00091A26">
        <w:rPr>
          <w:rFonts w:ascii="Arial" w:eastAsiaTheme="minorHAnsi" w:hAnsi="Arial" w:cs="Arial"/>
          <w:sz w:val="22"/>
          <w:szCs w:val="22"/>
          <w:lang w:eastAsia="en-US"/>
        </w:rPr>
        <w:t>,</w:t>
      </w:r>
      <w:r w:rsidR="009F11F0" w:rsidRPr="00091A26">
        <w:rPr>
          <w:rFonts w:ascii="Arial" w:eastAsiaTheme="minorHAnsi" w:hAnsi="Arial" w:cs="Arial"/>
          <w:sz w:val="22"/>
          <w:szCs w:val="22"/>
          <w:lang w:eastAsia="en-US"/>
        </w:rPr>
        <w:t xml:space="preserve"> te za kontaktiranje s </w:t>
      </w:r>
      <w:r w:rsidR="00F52DF5" w:rsidRPr="00091A26">
        <w:rPr>
          <w:rFonts w:ascii="Arial" w:eastAsiaTheme="minorHAnsi" w:hAnsi="Arial" w:cs="Arial"/>
          <w:sz w:val="22"/>
          <w:szCs w:val="22"/>
          <w:lang w:eastAsia="en-US"/>
        </w:rPr>
        <w:t>ovlaštenim zaposleni</w:t>
      </w:r>
      <w:r w:rsidR="004F25BA" w:rsidRPr="00091A26">
        <w:rPr>
          <w:rFonts w:ascii="Arial" w:eastAsiaTheme="minorHAnsi" w:hAnsi="Arial" w:cs="Arial"/>
          <w:sz w:val="22"/>
          <w:szCs w:val="22"/>
          <w:lang w:eastAsia="en-US"/>
        </w:rPr>
        <w:t>cima</w:t>
      </w:r>
      <w:r w:rsidR="00FB5D68" w:rsidRPr="00091A26">
        <w:rPr>
          <w:rFonts w:ascii="Arial" w:eastAsiaTheme="minorHAnsi" w:hAnsi="Arial" w:cs="Arial"/>
          <w:sz w:val="22"/>
          <w:szCs w:val="22"/>
          <w:lang w:eastAsia="en-US"/>
        </w:rPr>
        <w:t xml:space="preserve"> Agencije,</w:t>
      </w:r>
      <w:r w:rsidR="00F52DF5" w:rsidRPr="00091A26">
        <w:rPr>
          <w:rFonts w:ascii="Arial" w:eastAsiaTheme="minorHAnsi" w:hAnsi="Arial" w:cs="Arial"/>
          <w:sz w:val="22"/>
          <w:szCs w:val="22"/>
          <w:lang w:eastAsia="en-US"/>
        </w:rPr>
        <w:t xml:space="preserve"> </w:t>
      </w:r>
      <w:r w:rsidR="009F11F0" w:rsidRPr="00091A26">
        <w:rPr>
          <w:rFonts w:ascii="Arial" w:eastAsiaTheme="minorHAnsi" w:hAnsi="Arial" w:cs="Arial"/>
          <w:sz w:val="22"/>
          <w:szCs w:val="22"/>
          <w:lang w:eastAsia="en-US"/>
        </w:rPr>
        <w:t xml:space="preserve">uključujući sljedeće: </w:t>
      </w:r>
    </w:p>
    <w:p w14:paraId="1B9E1BD7" w14:textId="71CE9D52" w:rsidR="009F11F0" w:rsidRPr="00091A26" w:rsidRDefault="00DA0AFC" w:rsidP="009F11F0">
      <w:pPr>
        <w:pStyle w:val="t-9-8"/>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w:t>
      </w:r>
      <w:r w:rsidR="009F11F0" w:rsidRPr="00091A26">
        <w:rPr>
          <w:rFonts w:ascii="Arial" w:eastAsiaTheme="minorHAnsi" w:hAnsi="Arial" w:cs="Arial"/>
          <w:sz w:val="22"/>
          <w:szCs w:val="22"/>
          <w:lang w:eastAsia="en-US"/>
        </w:rPr>
        <w:t xml:space="preserve"> telefonske brojeve, uz obavijest o tome snimaju li se razgovori pri uporabi tih telefonskih linija</w:t>
      </w:r>
      <w:r w:rsidR="00F52DF5" w:rsidRPr="00091A26">
        <w:rPr>
          <w:rFonts w:ascii="Arial" w:eastAsiaTheme="minorHAnsi" w:hAnsi="Arial" w:cs="Arial"/>
          <w:sz w:val="22"/>
          <w:szCs w:val="22"/>
          <w:lang w:eastAsia="en-US"/>
        </w:rPr>
        <w:t>,</w:t>
      </w:r>
      <w:r w:rsidR="009F11F0" w:rsidRPr="00091A26">
        <w:rPr>
          <w:rFonts w:ascii="Arial" w:eastAsiaTheme="minorHAnsi" w:hAnsi="Arial" w:cs="Arial"/>
          <w:sz w:val="22"/>
          <w:szCs w:val="22"/>
          <w:lang w:eastAsia="en-US"/>
        </w:rPr>
        <w:t xml:space="preserve"> </w:t>
      </w:r>
    </w:p>
    <w:p w14:paraId="1B9ECB98" w14:textId="0F6CD637" w:rsidR="009F11F0" w:rsidRPr="00091A26" w:rsidRDefault="00DA0AFC" w:rsidP="009F11F0">
      <w:pPr>
        <w:pStyle w:val="t-9-8"/>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 xml:space="preserve">- </w:t>
      </w:r>
      <w:r w:rsidR="009F11F0" w:rsidRPr="00091A26">
        <w:rPr>
          <w:rFonts w:ascii="Arial" w:eastAsiaTheme="minorHAnsi" w:hAnsi="Arial" w:cs="Arial"/>
          <w:sz w:val="22"/>
          <w:szCs w:val="22"/>
          <w:lang w:eastAsia="en-US"/>
        </w:rPr>
        <w:t>posebne elektroničke i poštanske adrese za kontaktiranje s</w:t>
      </w:r>
      <w:r w:rsidR="00F52DF5" w:rsidRPr="00091A26">
        <w:rPr>
          <w:rFonts w:ascii="Arial" w:eastAsiaTheme="minorHAnsi" w:hAnsi="Arial" w:cs="Arial"/>
          <w:sz w:val="22"/>
          <w:szCs w:val="22"/>
          <w:lang w:eastAsia="en-US"/>
        </w:rPr>
        <w:t xml:space="preserve"> ovlaštenim zaposleni</w:t>
      </w:r>
      <w:r w:rsidR="004F25BA" w:rsidRPr="00091A26">
        <w:rPr>
          <w:rFonts w:ascii="Arial" w:eastAsiaTheme="minorHAnsi" w:hAnsi="Arial" w:cs="Arial"/>
          <w:sz w:val="22"/>
          <w:szCs w:val="22"/>
          <w:lang w:eastAsia="en-US"/>
        </w:rPr>
        <w:t>cima</w:t>
      </w:r>
      <w:r w:rsidR="00506C90" w:rsidRPr="00091A26">
        <w:rPr>
          <w:rFonts w:ascii="Arial" w:eastAsiaTheme="minorHAnsi" w:hAnsi="Arial" w:cs="Arial"/>
          <w:sz w:val="22"/>
          <w:szCs w:val="22"/>
          <w:lang w:eastAsia="en-US"/>
        </w:rPr>
        <w:t xml:space="preserve"> Agencije</w:t>
      </w:r>
      <w:r w:rsidR="009F11F0" w:rsidRPr="00091A26">
        <w:rPr>
          <w:rFonts w:ascii="Arial" w:eastAsiaTheme="minorHAnsi" w:hAnsi="Arial" w:cs="Arial"/>
          <w:sz w:val="22"/>
          <w:szCs w:val="22"/>
          <w:lang w:eastAsia="en-US"/>
        </w:rPr>
        <w:t xml:space="preserve">, </w:t>
      </w:r>
    </w:p>
    <w:p w14:paraId="35F53A72" w14:textId="53FC05E8" w:rsidR="009F11F0" w:rsidRPr="00091A26" w:rsidRDefault="00DA0AFC" w:rsidP="009F11F0">
      <w:pPr>
        <w:pStyle w:val="t-9-8"/>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 xml:space="preserve">(b) </w:t>
      </w:r>
      <w:r w:rsidR="009F11F0" w:rsidRPr="00091A26">
        <w:rPr>
          <w:rFonts w:ascii="Arial" w:eastAsiaTheme="minorHAnsi" w:hAnsi="Arial" w:cs="Arial"/>
          <w:sz w:val="22"/>
          <w:szCs w:val="22"/>
          <w:lang w:eastAsia="en-US"/>
        </w:rPr>
        <w:t>postupke koji se primjenjuju n</w:t>
      </w:r>
      <w:r w:rsidR="00942674" w:rsidRPr="00091A26">
        <w:rPr>
          <w:rFonts w:ascii="Arial" w:eastAsiaTheme="minorHAnsi" w:hAnsi="Arial" w:cs="Arial"/>
          <w:sz w:val="22"/>
          <w:szCs w:val="22"/>
          <w:lang w:eastAsia="en-US"/>
        </w:rPr>
        <w:t>a prijave kršenja</w:t>
      </w:r>
      <w:r w:rsidR="004A7B25" w:rsidRPr="00091A26">
        <w:rPr>
          <w:rFonts w:ascii="Arial" w:eastAsiaTheme="minorHAnsi" w:hAnsi="Arial" w:cs="Arial"/>
          <w:sz w:val="22"/>
          <w:szCs w:val="22"/>
          <w:lang w:eastAsia="en-US"/>
        </w:rPr>
        <w:t>, u skladu s odredbama</w:t>
      </w:r>
      <w:r w:rsidR="00942674" w:rsidRPr="00091A26">
        <w:rPr>
          <w:rFonts w:ascii="Arial" w:eastAsiaTheme="minorHAnsi" w:hAnsi="Arial" w:cs="Arial"/>
          <w:sz w:val="22"/>
          <w:szCs w:val="22"/>
          <w:lang w:eastAsia="en-US"/>
        </w:rPr>
        <w:t xml:space="preserve"> članka 5.</w:t>
      </w:r>
      <w:r w:rsidR="00F52DF5" w:rsidRPr="00091A26">
        <w:rPr>
          <w:rFonts w:ascii="Arial" w:eastAsiaTheme="minorHAnsi" w:hAnsi="Arial" w:cs="Arial"/>
          <w:sz w:val="22"/>
          <w:szCs w:val="22"/>
          <w:lang w:eastAsia="en-US"/>
        </w:rPr>
        <w:t xml:space="preserve"> ovog Pravilnika,</w:t>
      </w:r>
    </w:p>
    <w:p w14:paraId="1BCFF20C" w14:textId="0F2CAA0F" w:rsidR="00942674" w:rsidRPr="00091A26" w:rsidRDefault="00DA0AFC" w:rsidP="009F11F0">
      <w:pPr>
        <w:pStyle w:val="t-9-8"/>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 xml:space="preserve">(c) </w:t>
      </w:r>
      <w:r w:rsidR="009F11F0" w:rsidRPr="00091A26">
        <w:rPr>
          <w:rFonts w:ascii="Arial" w:eastAsiaTheme="minorHAnsi" w:hAnsi="Arial" w:cs="Arial"/>
          <w:sz w:val="22"/>
          <w:szCs w:val="22"/>
          <w:lang w:eastAsia="en-US"/>
        </w:rPr>
        <w:t>režim povjerljivosti koji se primjenjuje na prijave kršenja</w:t>
      </w:r>
      <w:r w:rsidR="00532006" w:rsidRPr="00091A26">
        <w:rPr>
          <w:rFonts w:ascii="Arial" w:eastAsiaTheme="minorHAnsi" w:hAnsi="Arial" w:cs="Arial"/>
          <w:sz w:val="22"/>
          <w:szCs w:val="22"/>
          <w:lang w:eastAsia="en-US"/>
        </w:rPr>
        <w:t>,</w:t>
      </w:r>
      <w:r w:rsidR="009F11F0" w:rsidRPr="00091A26">
        <w:rPr>
          <w:rFonts w:ascii="Arial" w:eastAsiaTheme="minorHAnsi" w:hAnsi="Arial" w:cs="Arial"/>
          <w:sz w:val="22"/>
          <w:szCs w:val="22"/>
          <w:lang w:eastAsia="en-US"/>
        </w:rPr>
        <w:t xml:space="preserve"> u skladu s </w:t>
      </w:r>
      <w:r w:rsidR="007D2E06" w:rsidRPr="00091A26">
        <w:rPr>
          <w:rFonts w:ascii="Arial" w:eastAsiaTheme="minorHAnsi" w:hAnsi="Arial" w:cs="Arial"/>
          <w:sz w:val="22"/>
          <w:szCs w:val="22"/>
          <w:lang w:eastAsia="en-US"/>
        </w:rPr>
        <w:t xml:space="preserve">odredbama </w:t>
      </w:r>
      <w:r w:rsidR="009F11F0" w:rsidRPr="00091A26">
        <w:rPr>
          <w:rFonts w:ascii="Arial" w:eastAsiaTheme="minorHAnsi" w:hAnsi="Arial" w:cs="Arial"/>
          <w:sz w:val="22"/>
          <w:szCs w:val="22"/>
          <w:lang w:eastAsia="en-US"/>
        </w:rPr>
        <w:t xml:space="preserve">članka </w:t>
      </w:r>
      <w:r w:rsidR="007D2E06" w:rsidRPr="00091A26">
        <w:rPr>
          <w:rFonts w:ascii="Arial" w:eastAsiaTheme="minorHAnsi" w:hAnsi="Arial" w:cs="Arial"/>
          <w:sz w:val="22"/>
          <w:szCs w:val="22"/>
          <w:lang w:eastAsia="en-US"/>
        </w:rPr>
        <w:t>10</w:t>
      </w:r>
      <w:r w:rsidR="00942674" w:rsidRPr="00091A26">
        <w:rPr>
          <w:rFonts w:ascii="Arial" w:eastAsiaTheme="minorHAnsi" w:hAnsi="Arial" w:cs="Arial"/>
          <w:sz w:val="22"/>
          <w:szCs w:val="22"/>
          <w:lang w:eastAsia="en-US"/>
        </w:rPr>
        <w:t>.</w:t>
      </w:r>
      <w:r w:rsidR="00F52DF5" w:rsidRPr="00091A26">
        <w:rPr>
          <w:rFonts w:ascii="Arial" w:eastAsiaTheme="minorHAnsi" w:hAnsi="Arial" w:cs="Arial"/>
          <w:sz w:val="22"/>
          <w:szCs w:val="22"/>
          <w:lang w:eastAsia="en-US"/>
        </w:rPr>
        <w:t xml:space="preserve"> ovog Pravilnika,</w:t>
      </w:r>
    </w:p>
    <w:p w14:paraId="1385668B" w14:textId="27398215" w:rsidR="00942674" w:rsidRPr="00091A26" w:rsidRDefault="00DA0AFC" w:rsidP="009F11F0">
      <w:pPr>
        <w:pStyle w:val="t-9-8"/>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 xml:space="preserve">(d) </w:t>
      </w:r>
      <w:r w:rsidR="009F11F0" w:rsidRPr="00091A26">
        <w:rPr>
          <w:rFonts w:ascii="Arial" w:eastAsiaTheme="minorHAnsi" w:hAnsi="Arial" w:cs="Arial"/>
          <w:sz w:val="22"/>
          <w:szCs w:val="22"/>
          <w:lang w:eastAsia="en-US"/>
        </w:rPr>
        <w:t xml:space="preserve">postupke zaštite </w:t>
      </w:r>
      <w:r w:rsidR="007A6EA9" w:rsidRPr="00091A26">
        <w:rPr>
          <w:rFonts w:ascii="Arial" w:eastAsiaTheme="minorHAnsi" w:hAnsi="Arial" w:cs="Arial"/>
          <w:sz w:val="22"/>
          <w:szCs w:val="22"/>
          <w:lang w:eastAsia="en-US"/>
        </w:rPr>
        <w:t>radnika</w:t>
      </w:r>
      <w:r w:rsidR="007D2E06" w:rsidRPr="00091A26">
        <w:rPr>
          <w:rFonts w:ascii="Arial" w:eastAsiaTheme="minorHAnsi" w:hAnsi="Arial" w:cs="Arial"/>
          <w:sz w:val="22"/>
          <w:szCs w:val="22"/>
          <w:lang w:eastAsia="en-US"/>
        </w:rPr>
        <w:t>,</w:t>
      </w:r>
    </w:p>
    <w:p w14:paraId="7FBB8E1A" w14:textId="009B1394" w:rsidR="009F11F0" w:rsidRPr="00091A26" w:rsidRDefault="00DA0AFC" w:rsidP="009F11F0">
      <w:pPr>
        <w:pStyle w:val="t-9-8"/>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 xml:space="preserve">(e) </w:t>
      </w:r>
      <w:r w:rsidR="009F11F0" w:rsidRPr="00091A26">
        <w:rPr>
          <w:rFonts w:ascii="Arial" w:eastAsiaTheme="minorHAnsi" w:hAnsi="Arial" w:cs="Arial"/>
          <w:sz w:val="22"/>
          <w:szCs w:val="22"/>
          <w:lang w:eastAsia="en-US"/>
        </w:rPr>
        <w:t>izjavu koj</w:t>
      </w:r>
      <w:r w:rsidR="003D29CA" w:rsidRPr="00091A26">
        <w:rPr>
          <w:rFonts w:ascii="Arial" w:eastAsiaTheme="minorHAnsi" w:hAnsi="Arial" w:cs="Arial"/>
          <w:sz w:val="22"/>
          <w:szCs w:val="22"/>
          <w:lang w:eastAsia="en-US"/>
        </w:rPr>
        <w:t>a sadrži</w:t>
      </w:r>
      <w:r w:rsidR="009F11F0" w:rsidRPr="00091A26">
        <w:rPr>
          <w:rFonts w:ascii="Arial" w:eastAsiaTheme="minorHAnsi" w:hAnsi="Arial" w:cs="Arial"/>
          <w:sz w:val="22"/>
          <w:szCs w:val="22"/>
          <w:lang w:eastAsia="en-US"/>
        </w:rPr>
        <w:t xml:space="preserve"> jasno </w:t>
      </w:r>
      <w:r w:rsidR="003D29CA" w:rsidRPr="00091A26">
        <w:rPr>
          <w:rFonts w:ascii="Arial" w:eastAsiaTheme="minorHAnsi" w:hAnsi="Arial" w:cs="Arial"/>
          <w:sz w:val="22"/>
          <w:szCs w:val="22"/>
          <w:lang w:eastAsia="en-US"/>
        </w:rPr>
        <w:t>upozorenje</w:t>
      </w:r>
      <w:r w:rsidR="009F11F0" w:rsidRPr="00091A26">
        <w:rPr>
          <w:rFonts w:ascii="Arial" w:eastAsiaTheme="minorHAnsi" w:hAnsi="Arial" w:cs="Arial"/>
          <w:sz w:val="22"/>
          <w:szCs w:val="22"/>
          <w:lang w:eastAsia="en-US"/>
        </w:rPr>
        <w:t xml:space="preserve"> da se za osobe koje informacije stavljaju na raspolaganje </w:t>
      </w:r>
      <w:r w:rsidR="007D2E06" w:rsidRPr="00091A26">
        <w:rPr>
          <w:rFonts w:ascii="Arial" w:eastAsiaTheme="minorHAnsi" w:hAnsi="Arial" w:cs="Arial"/>
          <w:sz w:val="22"/>
          <w:szCs w:val="22"/>
          <w:lang w:eastAsia="en-US"/>
        </w:rPr>
        <w:t>Agenciji</w:t>
      </w:r>
      <w:r w:rsidR="009F11F0" w:rsidRPr="00091A26">
        <w:rPr>
          <w:rFonts w:ascii="Arial" w:eastAsiaTheme="minorHAnsi" w:hAnsi="Arial" w:cs="Arial"/>
          <w:sz w:val="22"/>
          <w:szCs w:val="22"/>
          <w:lang w:eastAsia="en-US"/>
        </w:rPr>
        <w:t xml:space="preserve"> u skladu s Uredbom (EU) br. 596/2014</w:t>
      </w:r>
      <w:r w:rsidR="007D2E06" w:rsidRPr="00091A26">
        <w:rPr>
          <w:rFonts w:ascii="Arial" w:eastAsiaTheme="minorHAnsi" w:hAnsi="Arial" w:cs="Arial"/>
          <w:sz w:val="22"/>
          <w:szCs w:val="22"/>
          <w:lang w:eastAsia="en-US"/>
        </w:rPr>
        <w:t>,</w:t>
      </w:r>
      <w:r w:rsidR="009F11F0" w:rsidRPr="00091A26">
        <w:rPr>
          <w:rFonts w:ascii="Arial" w:eastAsiaTheme="minorHAnsi" w:hAnsi="Arial" w:cs="Arial"/>
          <w:sz w:val="22"/>
          <w:szCs w:val="22"/>
          <w:lang w:eastAsia="en-US"/>
        </w:rPr>
        <w:t xml:space="preserve"> ne smatra da krše ikakvo ograničenje povezano s objavljivanjem informacija koje je nametnuto ugovorom ili bilo kojim zakonom ili drugim propisom</w:t>
      </w:r>
      <w:r w:rsidR="007D2E06" w:rsidRPr="00091A26">
        <w:rPr>
          <w:rFonts w:ascii="Arial" w:eastAsiaTheme="minorHAnsi" w:hAnsi="Arial" w:cs="Arial"/>
          <w:sz w:val="22"/>
          <w:szCs w:val="22"/>
          <w:lang w:eastAsia="en-US"/>
        </w:rPr>
        <w:t>,</w:t>
      </w:r>
      <w:r w:rsidR="009F11F0" w:rsidRPr="00091A26">
        <w:rPr>
          <w:rFonts w:ascii="Arial" w:eastAsiaTheme="minorHAnsi" w:hAnsi="Arial" w:cs="Arial"/>
          <w:sz w:val="22"/>
          <w:szCs w:val="22"/>
          <w:lang w:eastAsia="en-US"/>
        </w:rPr>
        <w:t xml:space="preserve"> te da ni na koji način ne snose odgovornost u vezi s takvim objavljivanjem. </w:t>
      </w:r>
    </w:p>
    <w:p w14:paraId="599C0AEB" w14:textId="46758A71" w:rsidR="0042586D" w:rsidRPr="00091A26" w:rsidRDefault="00616E96" w:rsidP="009F11F0">
      <w:pPr>
        <w:pStyle w:val="t-9-8"/>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 xml:space="preserve">3. Agencija </w:t>
      </w:r>
      <w:r w:rsidR="003D29CA" w:rsidRPr="00091A26">
        <w:rPr>
          <w:rFonts w:ascii="Arial" w:eastAsiaTheme="minorHAnsi" w:hAnsi="Arial" w:cs="Arial"/>
          <w:sz w:val="22"/>
          <w:szCs w:val="22"/>
          <w:lang w:eastAsia="en-US"/>
        </w:rPr>
        <w:t xml:space="preserve">je, pored informacija iz stavka 2. ovog članka, ovlaštena </w:t>
      </w:r>
      <w:r w:rsidRPr="00091A26">
        <w:rPr>
          <w:rFonts w:ascii="Arial" w:eastAsiaTheme="minorHAnsi" w:hAnsi="Arial" w:cs="Arial"/>
          <w:sz w:val="22"/>
          <w:szCs w:val="22"/>
          <w:lang w:eastAsia="en-US"/>
        </w:rPr>
        <w:t xml:space="preserve">na svojoj internetskoj stranici </w:t>
      </w:r>
      <w:r w:rsidR="009F11F0" w:rsidRPr="00091A26">
        <w:rPr>
          <w:rFonts w:ascii="Arial" w:eastAsiaTheme="minorHAnsi" w:hAnsi="Arial" w:cs="Arial"/>
          <w:sz w:val="22"/>
          <w:szCs w:val="22"/>
          <w:lang w:eastAsia="en-US"/>
        </w:rPr>
        <w:t xml:space="preserve">objaviti </w:t>
      </w:r>
      <w:r w:rsidR="003D29CA" w:rsidRPr="00091A26">
        <w:rPr>
          <w:rFonts w:ascii="Arial" w:eastAsiaTheme="minorHAnsi" w:hAnsi="Arial" w:cs="Arial"/>
          <w:sz w:val="22"/>
          <w:szCs w:val="22"/>
          <w:lang w:eastAsia="en-US"/>
        </w:rPr>
        <w:t xml:space="preserve">i dodatne </w:t>
      </w:r>
      <w:r w:rsidR="009F11F0" w:rsidRPr="00091A26">
        <w:rPr>
          <w:rFonts w:ascii="Arial" w:eastAsiaTheme="minorHAnsi" w:hAnsi="Arial" w:cs="Arial"/>
          <w:sz w:val="22"/>
          <w:szCs w:val="22"/>
          <w:lang w:eastAsia="en-US"/>
        </w:rPr>
        <w:t xml:space="preserve">informacije o zaprimanju prijava kršenja i daljnjem postupanju </w:t>
      </w:r>
      <w:r w:rsidR="003D29CA" w:rsidRPr="00091A26">
        <w:rPr>
          <w:rFonts w:ascii="Arial" w:eastAsiaTheme="minorHAnsi" w:hAnsi="Arial" w:cs="Arial"/>
          <w:sz w:val="22"/>
          <w:szCs w:val="22"/>
          <w:lang w:eastAsia="en-US"/>
        </w:rPr>
        <w:t xml:space="preserve">s njima, te za kontaktiranje s </w:t>
      </w:r>
      <w:r w:rsidR="000E386C" w:rsidRPr="00091A26">
        <w:rPr>
          <w:rFonts w:ascii="Arial" w:eastAsiaTheme="minorHAnsi" w:hAnsi="Arial" w:cs="Arial"/>
          <w:sz w:val="22"/>
          <w:szCs w:val="22"/>
          <w:lang w:eastAsia="en-US"/>
        </w:rPr>
        <w:t>ovlaštenim zaposlenicima</w:t>
      </w:r>
      <w:r w:rsidR="003D29CA" w:rsidRPr="00091A26">
        <w:rPr>
          <w:rFonts w:ascii="Arial" w:eastAsiaTheme="minorHAnsi" w:hAnsi="Arial" w:cs="Arial"/>
          <w:sz w:val="22"/>
          <w:szCs w:val="22"/>
          <w:lang w:eastAsia="en-US"/>
        </w:rPr>
        <w:t xml:space="preserve"> Agencije</w:t>
      </w:r>
      <w:r w:rsidR="0042586D" w:rsidRPr="00091A26">
        <w:rPr>
          <w:rFonts w:ascii="Arial" w:eastAsiaTheme="minorHAnsi" w:hAnsi="Arial" w:cs="Arial"/>
          <w:sz w:val="22"/>
          <w:szCs w:val="22"/>
          <w:lang w:eastAsia="en-US"/>
        </w:rPr>
        <w:t>.</w:t>
      </w:r>
    </w:p>
    <w:p w14:paraId="7FB15A60" w14:textId="77777777" w:rsidR="0042586D" w:rsidRPr="00091A26" w:rsidRDefault="0042586D" w:rsidP="009F11F0">
      <w:pPr>
        <w:pStyle w:val="t-9-8"/>
        <w:jc w:val="both"/>
        <w:rPr>
          <w:rFonts w:ascii="Arial" w:eastAsiaTheme="minorHAnsi" w:hAnsi="Arial" w:cs="Arial"/>
          <w:sz w:val="22"/>
          <w:szCs w:val="22"/>
          <w:lang w:eastAsia="en-US"/>
        </w:rPr>
      </w:pPr>
    </w:p>
    <w:p w14:paraId="4FF2AC0B" w14:textId="41E47F37" w:rsidR="00616E96" w:rsidRPr="00091A26" w:rsidRDefault="00CE575C" w:rsidP="00824514">
      <w:pPr>
        <w:pStyle w:val="Heading1"/>
        <w:jc w:val="center"/>
      </w:pPr>
      <w:r w:rsidRPr="00091A26">
        <w:t>Postupak</w:t>
      </w:r>
      <w:r w:rsidR="00616E96" w:rsidRPr="00091A26">
        <w:t xml:space="preserve"> prijave kršenja</w:t>
      </w:r>
    </w:p>
    <w:p w14:paraId="59C1878D" w14:textId="75F1295C" w:rsidR="00BF2AB5" w:rsidRPr="00091A26" w:rsidRDefault="00616E96" w:rsidP="00824514">
      <w:pPr>
        <w:pStyle w:val="Heading1"/>
        <w:jc w:val="center"/>
        <w:rPr>
          <w:b/>
        </w:rPr>
      </w:pPr>
      <w:r w:rsidRPr="00091A26">
        <w:rPr>
          <w:b/>
        </w:rPr>
        <w:t>Članak 5.</w:t>
      </w:r>
    </w:p>
    <w:p w14:paraId="707A04B6" w14:textId="77777777" w:rsidR="00BF2AB5" w:rsidRPr="00091A26" w:rsidRDefault="00BF2AB5" w:rsidP="00BF2AB5">
      <w:pPr>
        <w:pStyle w:val="t-9-8"/>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 xml:space="preserve">1. Prijava kršenja dostavljena Agenciji sadržava sljedeće: </w:t>
      </w:r>
    </w:p>
    <w:p w14:paraId="5119AD67" w14:textId="51D7D716" w:rsidR="00BF2AB5" w:rsidRPr="00091A26" w:rsidRDefault="00132866" w:rsidP="00BF2AB5">
      <w:pPr>
        <w:pStyle w:val="t-9-8"/>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(a)</w:t>
      </w:r>
      <w:r w:rsidR="00DA0AFC" w:rsidRPr="00091A26">
        <w:rPr>
          <w:rFonts w:ascii="Arial" w:eastAsiaTheme="minorHAnsi" w:hAnsi="Arial" w:cs="Arial"/>
          <w:sz w:val="22"/>
          <w:szCs w:val="22"/>
          <w:lang w:eastAsia="en-US"/>
        </w:rPr>
        <w:t xml:space="preserve"> kontakt podatke </w:t>
      </w:r>
      <w:r w:rsidR="00BF2AB5" w:rsidRPr="00091A26">
        <w:rPr>
          <w:rFonts w:ascii="Arial" w:eastAsiaTheme="minorHAnsi" w:hAnsi="Arial" w:cs="Arial"/>
          <w:sz w:val="22"/>
          <w:szCs w:val="22"/>
          <w:lang w:eastAsia="en-US"/>
        </w:rPr>
        <w:t xml:space="preserve">podnositelja </w:t>
      </w:r>
      <w:r w:rsidR="00BC6206" w:rsidRPr="00091A26">
        <w:rPr>
          <w:rFonts w:ascii="Arial" w:eastAsiaTheme="minorHAnsi" w:hAnsi="Arial" w:cs="Arial"/>
          <w:sz w:val="22"/>
          <w:szCs w:val="22"/>
          <w:lang w:eastAsia="en-US"/>
        </w:rPr>
        <w:t>prijave</w:t>
      </w:r>
      <w:r w:rsidR="00DA0AFC" w:rsidRPr="00091A26">
        <w:rPr>
          <w:rFonts w:ascii="Arial" w:eastAsiaTheme="minorHAnsi" w:hAnsi="Arial" w:cs="Arial"/>
          <w:sz w:val="22"/>
          <w:szCs w:val="22"/>
          <w:lang w:eastAsia="en-US"/>
        </w:rPr>
        <w:t xml:space="preserve"> (ime i prezime, poštanska </w:t>
      </w:r>
      <w:r w:rsidR="000E386C" w:rsidRPr="00091A26">
        <w:rPr>
          <w:rFonts w:ascii="Arial" w:eastAsiaTheme="minorHAnsi" w:hAnsi="Arial" w:cs="Arial"/>
          <w:sz w:val="22"/>
          <w:szCs w:val="22"/>
          <w:lang w:eastAsia="en-US"/>
        </w:rPr>
        <w:t>adresa,</w:t>
      </w:r>
      <w:r w:rsidR="00A41289">
        <w:rPr>
          <w:rFonts w:ascii="Arial" w:eastAsiaTheme="minorHAnsi" w:hAnsi="Arial" w:cs="Arial"/>
          <w:sz w:val="22"/>
          <w:szCs w:val="22"/>
          <w:lang w:eastAsia="en-US"/>
        </w:rPr>
        <w:t xml:space="preserve"> </w:t>
      </w:r>
      <w:r w:rsidR="004613D5">
        <w:rPr>
          <w:rFonts w:ascii="Arial" w:eastAsiaTheme="minorHAnsi" w:hAnsi="Arial" w:cs="Arial"/>
          <w:sz w:val="22"/>
          <w:szCs w:val="22"/>
          <w:lang w:eastAsia="en-US"/>
        </w:rPr>
        <w:t>elektronička adresa</w:t>
      </w:r>
      <w:r w:rsidR="00A41289">
        <w:rPr>
          <w:rFonts w:ascii="Arial" w:eastAsiaTheme="minorHAnsi" w:hAnsi="Arial" w:cs="Arial"/>
          <w:sz w:val="22"/>
          <w:szCs w:val="22"/>
          <w:lang w:eastAsia="en-US"/>
        </w:rPr>
        <w:t>, broj telefona</w:t>
      </w:r>
      <w:r w:rsidR="000E386C" w:rsidRPr="00091A26">
        <w:rPr>
          <w:rFonts w:ascii="Arial" w:eastAsiaTheme="minorHAnsi" w:hAnsi="Arial" w:cs="Arial"/>
          <w:sz w:val="22"/>
          <w:szCs w:val="22"/>
          <w:lang w:eastAsia="en-US"/>
        </w:rPr>
        <w:t xml:space="preserve"> </w:t>
      </w:r>
      <w:r w:rsidR="00990CEE" w:rsidRPr="00091A26">
        <w:rPr>
          <w:rFonts w:ascii="Arial" w:eastAsiaTheme="minorHAnsi" w:hAnsi="Arial" w:cs="Arial"/>
          <w:sz w:val="22"/>
          <w:szCs w:val="22"/>
          <w:lang w:eastAsia="en-US"/>
        </w:rPr>
        <w:t xml:space="preserve">odnosno </w:t>
      </w:r>
      <w:r w:rsidR="00DA0AFC" w:rsidRPr="00091A26">
        <w:rPr>
          <w:rFonts w:ascii="Arial" w:eastAsiaTheme="minorHAnsi" w:hAnsi="Arial" w:cs="Arial"/>
          <w:sz w:val="22"/>
          <w:szCs w:val="22"/>
          <w:lang w:eastAsia="en-US"/>
        </w:rPr>
        <w:t xml:space="preserve">tvrtka </w:t>
      </w:r>
      <w:r w:rsidR="00BF2AB5" w:rsidRPr="00091A26">
        <w:rPr>
          <w:rFonts w:ascii="Arial" w:eastAsiaTheme="minorHAnsi" w:hAnsi="Arial" w:cs="Arial"/>
          <w:sz w:val="22"/>
          <w:szCs w:val="22"/>
          <w:lang w:eastAsia="en-US"/>
        </w:rPr>
        <w:t>i sjedište</w:t>
      </w:r>
      <w:r w:rsidR="00990CEE" w:rsidRPr="00091A26">
        <w:rPr>
          <w:rFonts w:ascii="Arial" w:eastAsiaTheme="minorHAnsi" w:hAnsi="Arial" w:cs="Arial"/>
          <w:sz w:val="22"/>
          <w:szCs w:val="22"/>
          <w:lang w:eastAsia="en-US"/>
        </w:rPr>
        <w:t>, kad je riječ o pravnim osobama</w:t>
      </w:r>
      <w:r w:rsidR="00DA0AFC" w:rsidRPr="00091A26">
        <w:rPr>
          <w:rFonts w:ascii="Arial" w:eastAsiaTheme="minorHAnsi" w:hAnsi="Arial" w:cs="Arial"/>
          <w:sz w:val="22"/>
          <w:szCs w:val="22"/>
          <w:lang w:eastAsia="en-US"/>
        </w:rPr>
        <w:t>)</w:t>
      </w:r>
      <w:r w:rsidR="000E386C" w:rsidRPr="00091A26">
        <w:rPr>
          <w:rFonts w:ascii="Arial" w:eastAsiaTheme="minorHAnsi" w:hAnsi="Arial" w:cs="Arial"/>
          <w:sz w:val="22"/>
          <w:szCs w:val="22"/>
          <w:lang w:eastAsia="en-US"/>
        </w:rPr>
        <w:t>,</w:t>
      </w:r>
      <w:r w:rsidR="00DA0AFC" w:rsidRPr="00091A26">
        <w:rPr>
          <w:rFonts w:ascii="Arial" w:eastAsiaTheme="minorHAnsi" w:hAnsi="Arial" w:cs="Arial"/>
          <w:sz w:val="22"/>
          <w:szCs w:val="22"/>
          <w:lang w:eastAsia="en-US"/>
        </w:rPr>
        <w:t xml:space="preserve"> </w:t>
      </w:r>
      <w:r w:rsidR="00BF2AB5" w:rsidRPr="00091A26">
        <w:rPr>
          <w:rFonts w:ascii="Arial" w:eastAsiaTheme="minorHAnsi" w:hAnsi="Arial" w:cs="Arial"/>
          <w:sz w:val="22"/>
          <w:szCs w:val="22"/>
          <w:lang w:eastAsia="en-US"/>
        </w:rPr>
        <w:t xml:space="preserve"> </w:t>
      </w:r>
    </w:p>
    <w:p w14:paraId="611E3643" w14:textId="38B9427E" w:rsidR="00BF2AB5" w:rsidRPr="00091A26" w:rsidRDefault="00132866" w:rsidP="00BF2AB5">
      <w:pPr>
        <w:pStyle w:val="t-9-8"/>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(b)</w:t>
      </w:r>
      <w:r w:rsidR="00BF2AB5" w:rsidRPr="00091A26">
        <w:rPr>
          <w:rFonts w:ascii="Arial" w:eastAsiaTheme="minorHAnsi" w:hAnsi="Arial" w:cs="Arial"/>
          <w:sz w:val="22"/>
          <w:szCs w:val="22"/>
          <w:lang w:eastAsia="en-US"/>
        </w:rPr>
        <w:t xml:space="preserve"> </w:t>
      </w:r>
      <w:r w:rsidR="00B379BF" w:rsidRPr="00091A26">
        <w:rPr>
          <w:rFonts w:ascii="Arial" w:eastAsiaTheme="minorHAnsi" w:hAnsi="Arial" w:cs="Arial"/>
          <w:sz w:val="22"/>
          <w:szCs w:val="22"/>
          <w:lang w:eastAsia="en-US"/>
        </w:rPr>
        <w:t>podatke prijavljene osobe</w:t>
      </w:r>
      <w:r w:rsidR="00D25370">
        <w:rPr>
          <w:rFonts w:ascii="Arial" w:eastAsiaTheme="minorHAnsi" w:hAnsi="Arial" w:cs="Arial"/>
          <w:sz w:val="22"/>
          <w:szCs w:val="22"/>
          <w:lang w:eastAsia="en-US"/>
        </w:rPr>
        <w:t xml:space="preserve"> dostupne podnositelju prijave</w:t>
      </w:r>
      <w:r w:rsidR="00BF2AB5" w:rsidRPr="00091A26">
        <w:rPr>
          <w:rFonts w:ascii="Arial" w:eastAsiaTheme="minorHAnsi" w:hAnsi="Arial" w:cs="Arial"/>
          <w:sz w:val="22"/>
          <w:szCs w:val="22"/>
          <w:lang w:eastAsia="en-US"/>
        </w:rPr>
        <w:t xml:space="preserve">, </w:t>
      </w:r>
    </w:p>
    <w:p w14:paraId="5F148D1E" w14:textId="13FED009" w:rsidR="00BF2AB5" w:rsidRPr="00091A26" w:rsidRDefault="00132866" w:rsidP="00BF2AB5">
      <w:pPr>
        <w:pStyle w:val="t-9-8"/>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 xml:space="preserve">(c) </w:t>
      </w:r>
      <w:r w:rsidR="00BF2AB5" w:rsidRPr="00091A26">
        <w:rPr>
          <w:rFonts w:ascii="Arial" w:eastAsiaTheme="minorHAnsi" w:hAnsi="Arial" w:cs="Arial"/>
          <w:sz w:val="22"/>
          <w:szCs w:val="22"/>
          <w:lang w:eastAsia="en-US"/>
        </w:rPr>
        <w:t xml:space="preserve">predmet prijave kršenja, </w:t>
      </w:r>
    </w:p>
    <w:p w14:paraId="32769D81" w14:textId="564CD246" w:rsidR="00BF2AB5" w:rsidRPr="00091A26" w:rsidRDefault="00132866" w:rsidP="00BF2AB5">
      <w:pPr>
        <w:pStyle w:val="t-9-8"/>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lastRenderedPageBreak/>
        <w:t xml:space="preserve">(d) </w:t>
      </w:r>
      <w:r w:rsidR="00BF2AB5" w:rsidRPr="00091A26">
        <w:rPr>
          <w:rFonts w:ascii="Arial" w:eastAsiaTheme="minorHAnsi" w:hAnsi="Arial" w:cs="Arial"/>
          <w:sz w:val="22"/>
          <w:szCs w:val="22"/>
          <w:lang w:eastAsia="en-US"/>
        </w:rPr>
        <w:t>prateću dokumentaciju koj</w:t>
      </w:r>
      <w:r w:rsidR="00BC6206" w:rsidRPr="00091A26">
        <w:rPr>
          <w:rFonts w:ascii="Arial" w:eastAsiaTheme="minorHAnsi" w:hAnsi="Arial" w:cs="Arial"/>
          <w:sz w:val="22"/>
          <w:szCs w:val="22"/>
          <w:lang w:eastAsia="en-US"/>
        </w:rPr>
        <w:t>om podnositelj prijave</w:t>
      </w:r>
      <w:r w:rsidR="00BF2AB5" w:rsidRPr="00091A26">
        <w:rPr>
          <w:rFonts w:ascii="Arial" w:eastAsiaTheme="minorHAnsi" w:hAnsi="Arial" w:cs="Arial"/>
          <w:sz w:val="22"/>
          <w:szCs w:val="22"/>
          <w:lang w:eastAsia="en-US"/>
        </w:rPr>
        <w:t xml:space="preserve"> raspolaže</w:t>
      </w:r>
      <w:r w:rsidRPr="00091A26">
        <w:rPr>
          <w:rFonts w:ascii="Arial" w:eastAsiaTheme="minorHAnsi" w:hAnsi="Arial" w:cs="Arial"/>
          <w:sz w:val="22"/>
          <w:szCs w:val="22"/>
          <w:lang w:eastAsia="en-US"/>
        </w:rPr>
        <w:t>.</w:t>
      </w:r>
      <w:r w:rsidR="00BF2AB5" w:rsidRPr="00091A26">
        <w:rPr>
          <w:rFonts w:ascii="Arial" w:eastAsiaTheme="minorHAnsi" w:hAnsi="Arial" w:cs="Arial"/>
          <w:sz w:val="22"/>
          <w:szCs w:val="22"/>
          <w:lang w:eastAsia="en-US"/>
        </w:rPr>
        <w:t xml:space="preserve"> </w:t>
      </w:r>
    </w:p>
    <w:p w14:paraId="0B851D08" w14:textId="2CDBE3A2" w:rsidR="00BF2AB5" w:rsidRPr="00091A26" w:rsidRDefault="00091A26" w:rsidP="00BF2AB5">
      <w:pPr>
        <w:pStyle w:val="t-9-8"/>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2. </w:t>
      </w:r>
      <w:r w:rsidR="00990CEE" w:rsidRPr="00091A26">
        <w:rPr>
          <w:rFonts w:ascii="Arial" w:eastAsiaTheme="minorHAnsi" w:hAnsi="Arial" w:cs="Arial"/>
          <w:sz w:val="22"/>
          <w:szCs w:val="22"/>
          <w:lang w:eastAsia="en-US"/>
        </w:rPr>
        <w:t>Prijave kršenja</w:t>
      </w:r>
      <w:r w:rsidR="00BF2AB5" w:rsidRPr="00091A26">
        <w:rPr>
          <w:rFonts w:ascii="Arial" w:eastAsiaTheme="minorHAnsi" w:hAnsi="Arial" w:cs="Arial"/>
          <w:sz w:val="22"/>
          <w:szCs w:val="22"/>
          <w:lang w:eastAsia="en-US"/>
        </w:rPr>
        <w:t xml:space="preserve"> dostavljene poštom moraju sadržavati i potpis fizičke osobe</w:t>
      </w:r>
      <w:r w:rsidR="002E6F19">
        <w:rPr>
          <w:rFonts w:ascii="Arial" w:eastAsiaTheme="minorHAnsi" w:hAnsi="Arial" w:cs="Arial"/>
          <w:sz w:val="22"/>
          <w:szCs w:val="22"/>
          <w:lang w:eastAsia="en-US"/>
        </w:rPr>
        <w:t xml:space="preserve"> podnositelja prijave</w:t>
      </w:r>
      <w:r w:rsidR="00BF2AB5" w:rsidRPr="00091A26">
        <w:rPr>
          <w:rFonts w:ascii="Arial" w:eastAsiaTheme="minorHAnsi" w:hAnsi="Arial" w:cs="Arial"/>
          <w:sz w:val="22"/>
          <w:szCs w:val="22"/>
          <w:lang w:eastAsia="en-US"/>
        </w:rPr>
        <w:t>, odnosno, kad je riječ o pravnim osobama, potpis osobe ovlaštene za zastupanje.</w:t>
      </w:r>
    </w:p>
    <w:p w14:paraId="684F37F4" w14:textId="44F794CB" w:rsidR="00132866" w:rsidRPr="00091A26" w:rsidRDefault="00091A26" w:rsidP="00203223">
      <w:pPr>
        <w:pStyle w:val="t-9-8"/>
        <w:jc w:val="both"/>
        <w:rPr>
          <w:rFonts w:ascii="Arial" w:eastAsiaTheme="minorHAnsi" w:hAnsi="Arial" w:cs="Arial"/>
          <w:sz w:val="22"/>
          <w:szCs w:val="22"/>
          <w:lang w:eastAsia="en-US"/>
        </w:rPr>
      </w:pPr>
      <w:r>
        <w:rPr>
          <w:rFonts w:ascii="Arial" w:eastAsiaTheme="minorHAnsi" w:hAnsi="Arial" w:cs="Arial"/>
          <w:sz w:val="22"/>
          <w:szCs w:val="22"/>
          <w:lang w:eastAsia="en-US"/>
        </w:rPr>
        <w:t>3</w:t>
      </w:r>
      <w:r w:rsidR="00BF2AB5" w:rsidRPr="00091A26">
        <w:rPr>
          <w:rFonts w:ascii="Arial" w:eastAsiaTheme="minorHAnsi" w:hAnsi="Arial" w:cs="Arial"/>
          <w:sz w:val="22"/>
          <w:szCs w:val="22"/>
          <w:lang w:eastAsia="en-US"/>
        </w:rPr>
        <w:t xml:space="preserve">. </w:t>
      </w:r>
      <w:r w:rsidR="00F52DF5" w:rsidRPr="00091A26">
        <w:rPr>
          <w:rFonts w:ascii="Arial" w:eastAsiaTheme="minorHAnsi" w:hAnsi="Arial" w:cs="Arial"/>
          <w:sz w:val="22"/>
          <w:szCs w:val="22"/>
          <w:lang w:eastAsia="en-US"/>
        </w:rPr>
        <w:t xml:space="preserve">Agencija  </w:t>
      </w:r>
      <w:r w:rsidR="00990CEE" w:rsidRPr="00091A26">
        <w:rPr>
          <w:rFonts w:ascii="Arial" w:eastAsiaTheme="minorHAnsi" w:hAnsi="Arial" w:cs="Arial"/>
          <w:sz w:val="22"/>
          <w:szCs w:val="22"/>
          <w:lang w:eastAsia="en-US"/>
        </w:rPr>
        <w:t>je dužna</w:t>
      </w:r>
      <w:r w:rsidR="00DA0AFC" w:rsidRPr="00091A26">
        <w:rPr>
          <w:rFonts w:ascii="Arial" w:eastAsiaTheme="minorHAnsi" w:hAnsi="Arial" w:cs="Arial"/>
          <w:sz w:val="22"/>
          <w:szCs w:val="22"/>
          <w:lang w:eastAsia="en-US"/>
        </w:rPr>
        <w:t xml:space="preserve">  zaprimiti i </w:t>
      </w:r>
      <w:r w:rsidR="00EA6A62" w:rsidRPr="00091A26">
        <w:rPr>
          <w:rFonts w:ascii="Arial" w:eastAsiaTheme="minorHAnsi" w:hAnsi="Arial" w:cs="Arial"/>
          <w:sz w:val="22"/>
          <w:szCs w:val="22"/>
          <w:lang w:eastAsia="en-US"/>
        </w:rPr>
        <w:t>prijavu kršenja</w:t>
      </w:r>
      <w:r w:rsidR="00DA0AFC" w:rsidRPr="00091A26">
        <w:rPr>
          <w:rFonts w:ascii="Arial" w:eastAsiaTheme="minorHAnsi" w:hAnsi="Arial" w:cs="Arial"/>
          <w:sz w:val="22"/>
          <w:szCs w:val="22"/>
          <w:lang w:eastAsia="en-US"/>
        </w:rPr>
        <w:t xml:space="preserve"> </w:t>
      </w:r>
      <w:r w:rsidR="00F52DF5" w:rsidRPr="00091A26">
        <w:rPr>
          <w:rFonts w:ascii="Arial" w:eastAsiaTheme="minorHAnsi" w:hAnsi="Arial" w:cs="Arial"/>
          <w:sz w:val="22"/>
          <w:szCs w:val="22"/>
          <w:lang w:eastAsia="en-US"/>
        </w:rPr>
        <w:t xml:space="preserve">anonimnog  </w:t>
      </w:r>
      <w:r w:rsidR="00EA6A62" w:rsidRPr="00091A26">
        <w:rPr>
          <w:rFonts w:ascii="Arial" w:eastAsiaTheme="minorHAnsi" w:hAnsi="Arial" w:cs="Arial"/>
          <w:sz w:val="22"/>
          <w:szCs w:val="22"/>
          <w:lang w:eastAsia="en-US"/>
        </w:rPr>
        <w:t>p</w:t>
      </w:r>
      <w:r w:rsidR="00F52DF5" w:rsidRPr="00091A26">
        <w:rPr>
          <w:rFonts w:ascii="Arial" w:eastAsiaTheme="minorHAnsi" w:hAnsi="Arial" w:cs="Arial"/>
          <w:sz w:val="22"/>
          <w:szCs w:val="22"/>
          <w:lang w:eastAsia="en-US"/>
        </w:rPr>
        <w:t>odnositelja</w:t>
      </w:r>
      <w:r w:rsidR="00EA6A62" w:rsidRPr="00091A26">
        <w:rPr>
          <w:rFonts w:ascii="Arial" w:eastAsiaTheme="minorHAnsi" w:hAnsi="Arial" w:cs="Arial"/>
          <w:sz w:val="22"/>
          <w:szCs w:val="22"/>
          <w:lang w:eastAsia="en-US"/>
        </w:rPr>
        <w:t xml:space="preserve">, </w:t>
      </w:r>
      <w:r w:rsidR="00EA6A62" w:rsidRPr="00091A26">
        <w:rPr>
          <w:rFonts w:ascii="Arial" w:hAnsi="Arial" w:cs="Arial"/>
          <w:sz w:val="22"/>
          <w:szCs w:val="22"/>
        </w:rPr>
        <w:t>u kojem slučaju će se zaštitne mjere iz odredb</w:t>
      </w:r>
      <w:r w:rsidR="00217990" w:rsidRPr="00091A26">
        <w:rPr>
          <w:rFonts w:ascii="Arial" w:eastAsiaTheme="minorHAnsi" w:hAnsi="Arial" w:cs="Arial"/>
          <w:sz w:val="22"/>
          <w:szCs w:val="22"/>
          <w:lang w:eastAsia="en-US"/>
        </w:rPr>
        <w:t>i članaka 8., 9. i 10.</w:t>
      </w:r>
      <w:r w:rsidR="00EA6A62" w:rsidRPr="00091A26">
        <w:rPr>
          <w:rFonts w:ascii="Arial" w:hAnsi="Arial" w:cs="Arial"/>
          <w:sz w:val="22"/>
          <w:szCs w:val="22"/>
        </w:rPr>
        <w:t xml:space="preserve"> ovog Pravilnika, primjenjivati a</w:t>
      </w:r>
      <w:r w:rsidR="00B379BF" w:rsidRPr="00091A26">
        <w:rPr>
          <w:rFonts w:ascii="Arial" w:hAnsi="Arial" w:cs="Arial"/>
          <w:sz w:val="22"/>
          <w:szCs w:val="22"/>
        </w:rPr>
        <w:t>ko anonimni podnositelj prijave</w:t>
      </w:r>
      <w:r w:rsidR="00EA6A62" w:rsidRPr="00091A26">
        <w:rPr>
          <w:rFonts w:ascii="Arial" w:hAnsi="Arial" w:cs="Arial"/>
          <w:sz w:val="22"/>
          <w:szCs w:val="22"/>
        </w:rPr>
        <w:t xml:space="preserve"> naknadno Agenciji otkrije svoj identitet.</w:t>
      </w:r>
    </w:p>
    <w:p w14:paraId="4C396F9A" w14:textId="4EA0B38C" w:rsidR="00CF362B" w:rsidRPr="00091A26" w:rsidRDefault="00DF3D8D" w:rsidP="00203223">
      <w:pPr>
        <w:pStyle w:val="t-9-8"/>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 xml:space="preserve">4. </w:t>
      </w:r>
      <w:r w:rsidR="00DA0AFC" w:rsidRPr="00091A26">
        <w:rPr>
          <w:rFonts w:ascii="Arial" w:eastAsiaTheme="minorHAnsi" w:hAnsi="Arial" w:cs="Arial"/>
          <w:sz w:val="22"/>
          <w:szCs w:val="22"/>
          <w:lang w:eastAsia="en-US"/>
        </w:rPr>
        <w:t>Agencija može od podnositelja prijave</w:t>
      </w:r>
      <w:r w:rsidR="00434775" w:rsidRPr="00091A26">
        <w:rPr>
          <w:rFonts w:ascii="Arial" w:eastAsiaTheme="minorHAnsi" w:hAnsi="Arial" w:cs="Arial"/>
          <w:sz w:val="22"/>
          <w:szCs w:val="22"/>
          <w:lang w:eastAsia="en-US"/>
        </w:rPr>
        <w:t xml:space="preserve"> </w:t>
      </w:r>
      <w:r w:rsidR="0086111E" w:rsidRPr="00091A26">
        <w:rPr>
          <w:rFonts w:ascii="Arial" w:eastAsiaTheme="minorHAnsi" w:hAnsi="Arial" w:cs="Arial"/>
          <w:sz w:val="22"/>
          <w:szCs w:val="22"/>
          <w:lang w:eastAsia="en-US"/>
        </w:rPr>
        <w:t>zatražiti pojašnjenje informacija iz prijave ili dostavljanje dodatnih informacija koje su</w:t>
      </w:r>
      <w:r w:rsidRPr="00091A26">
        <w:rPr>
          <w:rFonts w:ascii="Arial" w:eastAsiaTheme="minorHAnsi" w:hAnsi="Arial" w:cs="Arial"/>
          <w:sz w:val="22"/>
          <w:szCs w:val="22"/>
          <w:lang w:eastAsia="en-US"/>
        </w:rPr>
        <w:t xml:space="preserve"> </w:t>
      </w:r>
      <w:r w:rsidR="00E71BFE">
        <w:rPr>
          <w:rFonts w:ascii="Arial" w:eastAsiaTheme="minorHAnsi" w:hAnsi="Arial" w:cs="Arial"/>
          <w:sz w:val="22"/>
          <w:szCs w:val="22"/>
          <w:lang w:eastAsia="en-US"/>
        </w:rPr>
        <w:t>mu</w:t>
      </w:r>
      <w:r w:rsidR="0086111E" w:rsidRPr="00091A26">
        <w:rPr>
          <w:rFonts w:ascii="Arial" w:eastAsiaTheme="minorHAnsi" w:hAnsi="Arial" w:cs="Arial"/>
          <w:sz w:val="22"/>
          <w:szCs w:val="22"/>
          <w:lang w:eastAsia="en-US"/>
        </w:rPr>
        <w:t xml:space="preserve"> na raspolaganj</w:t>
      </w:r>
      <w:r w:rsidRPr="00091A26">
        <w:rPr>
          <w:rFonts w:ascii="Arial" w:eastAsiaTheme="minorHAnsi" w:hAnsi="Arial" w:cs="Arial"/>
          <w:sz w:val="22"/>
          <w:szCs w:val="22"/>
          <w:lang w:eastAsia="en-US"/>
        </w:rPr>
        <w:t>u</w:t>
      </w:r>
      <w:r w:rsidR="0086111E" w:rsidRPr="00091A26">
        <w:rPr>
          <w:rFonts w:ascii="Arial" w:eastAsiaTheme="minorHAnsi" w:hAnsi="Arial" w:cs="Arial"/>
          <w:sz w:val="22"/>
          <w:szCs w:val="22"/>
          <w:lang w:eastAsia="en-US"/>
        </w:rPr>
        <w:t>. Ovisno o okolnostima slučaja, a vodeći se načelom efikasnosti i za</w:t>
      </w:r>
      <w:r w:rsidR="00DA0AFC" w:rsidRPr="00091A26">
        <w:rPr>
          <w:rFonts w:ascii="Arial" w:eastAsiaTheme="minorHAnsi" w:hAnsi="Arial" w:cs="Arial"/>
          <w:sz w:val="22"/>
          <w:szCs w:val="22"/>
          <w:lang w:eastAsia="en-US"/>
        </w:rPr>
        <w:t>štite podnositelja prijave</w:t>
      </w:r>
      <w:r w:rsidR="0086111E" w:rsidRPr="00091A26">
        <w:rPr>
          <w:rFonts w:ascii="Arial" w:eastAsiaTheme="minorHAnsi" w:hAnsi="Arial" w:cs="Arial"/>
          <w:sz w:val="22"/>
          <w:szCs w:val="22"/>
          <w:lang w:eastAsia="en-US"/>
        </w:rPr>
        <w:t xml:space="preserve">, </w:t>
      </w:r>
      <w:r w:rsidRPr="00091A26">
        <w:rPr>
          <w:rFonts w:ascii="Arial" w:eastAsiaTheme="minorHAnsi" w:hAnsi="Arial" w:cs="Arial"/>
          <w:sz w:val="22"/>
          <w:szCs w:val="22"/>
          <w:lang w:eastAsia="en-US"/>
        </w:rPr>
        <w:t>ovlašteni z</w:t>
      </w:r>
      <w:r w:rsidR="0086111E" w:rsidRPr="00091A26">
        <w:rPr>
          <w:rFonts w:ascii="Arial" w:eastAsiaTheme="minorHAnsi" w:hAnsi="Arial" w:cs="Arial"/>
          <w:sz w:val="22"/>
          <w:szCs w:val="22"/>
          <w:lang w:eastAsia="en-US"/>
        </w:rPr>
        <w:t xml:space="preserve">aposlenik Agencije </w:t>
      </w:r>
      <w:r w:rsidR="00CF362B" w:rsidRPr="00091A26">
        <w:rPr>
          <w:rFonts w:ascii="Arial" w:eastAsiaTheme="minorHAnsi" w:hAnsi="Arial" w:cs="Arial"/>
          <w:sz w:val="22"/>
          <w:szCs w:val="22"/>
          <w:lang w:eastAsia="en-US"/>
        </w:rPr>
        <w:t>će kontaktirati podnositelja prijave</w:t>
      </w:r>
      <w:r w:rsidR="0086111E" w:rsidRPr="00091A26">
        <w:rPr>
          <w:rFonts w:ascii="Arial" w:eastAsiaTheme="minorHAnsi" w:hAnsi="Arial" w:cs="Arial"/>
          <w:sz w:val="22"/>
          <w:szCs w:val="22"/>
          <w:lang w:eastAsia="en-US"/>
        </w:rPr>
        <w:t xml:space="preserve"> pisanim putem ili telefonom, </w:t>
      </w:r>
      <w:r w:rsidRPr="00091A26">
        <w:rPr>
          <w:rFonts w:ascii="Arial" w:eastAsiaTheme="minorHAnsi" w:hAnsi="Arial" w:cs="Arial"/>
          <w:sz w:val="22"/>
          <w:szCs w:val="22"/>
          <w:lang w:eastAsia="en-US"/>
        </w:rPr>
        <w:t xml:space="preserve">osim </w:t>
      </w:r>
      <w:r w:rsidR="00CF362B" w:rsidRPr="00091A26">
        <w:rPr>
          <w:rFonts w:ascii="Arial" w:eastAsiaTheme="minorHAnsi" w:hAnsi="Arial" w:cs="Arial"/>
          <w:sz w:val="22"/>
          <w:szCs w:val="22"/>
          <w:lang w:eastAsia="en-US"/>
        </w:rPr>
        <w:t>ako podnositelj prijave nije drugačije zatražio</w:t>
      </w:r>
      <w:r w:rsidR="0086111E" w:rsidRPr="00091A26">
        <w:rPr>
          <w:rFonts w:ascii="Arial" w:eastAsiaTheme="minorHAnsi" w:hAnsi="Arial" w:cs="Arial"/>
          <w:sz w:val="22"/>
          <w:szCs w:val="22"/>
          <w:lang w:eastAsia="en-US"/>
        </w:rPr>
        <w:t>.</w:t>
      </w:r>
    </w:p>
    <w:p w14:paraId="3BF6EEA3" w14:textId="45E11317" w:rsidR="006B678E" w:rsidRPr="00091A26" w:rsidRDefault="00DF3D8D" w:rsidP="006B678E">
      <w:pPr>
        <w:pStyle w:val="t-9-8"/>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5</w:t>
      </w:r>
      <w:r w:rsidR="006B678E">
        <w:rPr>
          <w:rFonts w:ascii="Arial" w:eastAsiaTheme="minorHAnsi" w:hAnsi="Arial" w:cs="Arial"/>
          <w:sz w:val="22"/>
          <w:szCs w:val="22"/>
          <w:lang w:eastAsia="en-US"/>
        </w:rPr>
        <w:t xml:space="preserve">. </w:t>
      </w:r>
      <w:r w:rsidR="006B678E" w:rsidRPr="00091A26">
        <w:rPr>
          <w:rFonts w:ascii="Arial" w:eastAsiaTheme="minorHAnsi" w:hAnsi="Arial" w:cs="Arial"/>
          <w:sz w:val="22"/>
          <w:szCs w:val="22"/>
          <w:lang w:eastAsia="en-US"/>
        </w:rPr>
        <w:t>Odgovor na prijavu kršenja, osim ako se radi o prijavi anonimnog podnositelja, dostavlja se podnositelju prijave u pisanom obliku na poštansku ili elektroničku adresu podnositelja prijave, u roku od 30 dana od dana podnošenja prijave kršenja. Ako je pri rješavanju prijave kršenja razvidno kako se konačan odgovor na prijavu, zbog potrebe provođenja postupka Agencije, podnositelju prijave neće moći dostaviti u navedenom roku, ovlašteni zaposlenik Agencije će prije isteka roka za konačan odgovor podnositelju prijave dostaviti obavijest da je prijava kršenja zaprimljena, da se obrađuje te da će se odgovor dostaviti naknadno, odnosno nakon što Agencija izvrši sve potrebne radnje na temelju kojih može odgovoriti na prijavu kršenja.</w:t>
      </w:r>
    </w:p>
    <w:p w14:paraId="0B2DAF92" w14:textId="77777777" w:rsidR="006B678E" w:rsidRPr="00091A26" w:rsidRDefault="006B678E" w:rsidP="006B678E">
      <w:pPr>
        <w:pStyle w:val="t-9-8"/>
        <w:jc w:val="both"/>
        <w:rPr>
          <w:rFonts w:ascii="Arial" w:eastAsiaTheme="minorHAnsi" w:hAnsi="Arial" w:cs="Arial"/>
          <w:sz w:val="22"/>
          <w:szCs w:val="22"/>
          <w:lang w:eastAsia="en-US"/>
        </w:rPr>
      </w:pPr>
    </w:p>
    <w:p w14:paraId="48722B27" w14:textId="197528A0" w:rsidR="00616E96" w:rsidRDefault="00616E96" w:rsidP="006B678E">
      <w:pPr>
        <w:pStyle w:val="t-9-8"/>
        <w:jc w:val="both"/>
        <w:rPr>
          <w:rFonts w:ascii="Arial" w:eastAsiaTheme="minorHAnsi" w:hAnsi="Arial" w:cs="Arial"/>
          <w:sz w:val="22"/>
          <w:szCs w:val="22"/>
          <w:lang w:eastAsia="en-US"/>
        </w:rPr>
      </w:pPr>
    </w:p>
    <w:p w14:paraId="0700281B" w14:textId="77777777" w:rsidR="00F122E5" w:rsidRDefault="00F122E5" w:rsidP="00616E96">
      <w:pPr>
        <w:pStyle w:val="t-9-8"/>
        <w:jc w:val="both"/>
        <w:rPr>
          <w:rFonts w:ascii="Arial" w:eastAsiaTheme="minorHAnsi" w:hAnsi="Arial" w:cs="Arial"/>
          <w:sz w:val="22"/>
          <w:szCs w:val="22"/>
          <w:lang w:eastAsia="en-US"/>
        </w:rPr>
      </w:pPr>
    </w:p>
    <w:p w14:paraId="12ED7B22" w14:textId="5234EDA5" w:rsidR="00F122E5" w:rsidRPr="00962709" w:rsidRDefault="00F122E5" w:rsidP="00962709">
      <w:pPr>
        <w:pStyle w:val="Heading1"/>
        <w:jc w:val="center"/>
      </w:pPr>
      <w:r w:rsidRPr="00962709">
        <w:t>Posebni komunikacijski kanali</w:t>
      </w:r>
    </w:p>
    <w:p w14:paraId="3B99835F" w14:textId="538DBD30" w:rsidR="00F122E5" w:rsidRPr="00962709" w:rsidRDefault="00F122E5" w:rsidP="00962709">
      <w:pPr>
        <w:pStyle w:val="Heading1"/>
        <w:jc w:val="center"/>
        <w:rPr>
          <w:b/>
        </w:rPr>
      </w:pPr>
      <w:r w:rsidRPr="00962709">
        <w:rPr>
          <w:b/>
        </w:rPr>
        <w:t>Članak 6.</w:t>
      </w:r>
    </w:p>
    <w:p w14:paraId="0B5199F3" w14:textId="0F49FFFA" w:rsidR="00F122E5" w:rsidRPr="00962709" w:rsidRDefault="00F122E5" w:rsidP="00962709">
      <w:pPr>
        <w:pStyle w:val="t-9-8"/>
        <w:jc w:val="both"/>
        <w:rPr>
          <w:rFonts w:ascii="Arial" w:eastAsiaTheme="minorHAnsi" w:hAnsi="Arial" w:cs="Arial"/>
          <w:sz w:val="22"/>
          <w:szCs w:val="22"/>
          <w:lang w:eastAsia="en-US"/>
        </w:rPr>
      </w:pPr>
      <w:r w:rsidRPr="00962709">
        <w:rPr>
          <w:rFonts w:ascii="Arial" w:eastAsiaTheme="minorHAnsi" w:hAnsi="Arial" w:cs="Arial"/>
          <w:sz w:val="22"/>
          <w:szCs w:val="22"/>
          <w:lang w:eastAsia="en-US"/>
        </w:rPr>
        <w:t>1. Agencija će uspostaviti komunikacijske kanale za zaprimanje prijava kršenja i daljnje postupanje,</w:t>
      </w:r>
      <w:r w:rsidR="000D401A" w:rsidRPr="00962709">
        <w:rPr>
          <w:rFonts w:ascii="Arial" w:eastAsiaTheme="minorHAnsi" w:hAnsi="Arial" w:cs="Arial"/>
          <w:sz w:val="22"/>
          <w:szCs w:val="22"/>
          <w:lang w:eastAsia="en-US"/>
        </w:rPr>
        <w:t xml:space="preserve"> </w:t>
      </w:r>
      <w:r w:rsidRPr="00962709">
        <w:rPr>
          <w:rFonts w:ascii="Arial" w:eastAsiaTheme="minorHAnsi" w:hAnsi="Arial" w:cs="Arial"/>
          <w:sz w:val="22"/>
          <w:szCs w:val="22"/>
          <w:lang w:eastAsia="en-US"/>
        </w:rPr>
        <w:t>kojima se jamči zaštita osobnih podataka.</w:t>
      </w:r>
    </w:p>
    <w:p w14:paraId="548BA8DD" w14:textId="77777777" w:rsidR="00F122E5" w:rsidRPr="00962709" w:rsidRDefault="00F122E5" w:rsidP="00962709">
      <w:pPr>
        <w:pStyle w:val="t-9-8"/>
        <w:jc w:val="both"/>
        <w:rPr>
          <w:rFonts w:ascii="Arial" w:eastAsiaTheme="minorHAnsi" w:hAnsi="Arial" w:cs="Arial"/>
          <w:sz w:val="22"/>
          <w:szCs w:val="22"/>
          <w:lang w:eastAsia="en-US"/>
        </w:rPr>
      </w:pPr>
      <w:r w:rsidRPr="00962709">
        <w:rPr>
          <w:rFonts w:ascii="Arial" w:eastAsiaTheme="minorHAnsi" w:hAnsi="Arial" w:cs="Arial"/>
          <w:sz w:val="22"/>
          <w:szCs w:val="22"/>
          <w:lang w:eastAsia="en-US"/>
        </w:rPr>
        <w:t xml:space="preserve">2. Prijava kršenja zaprima se kroz jedan od sljedećih komunikacijskih kanala: </w:t>
      </w:r>
    </w:p>
    <w:p w14:paraId="0CD9F8DC" w14:textId="77777777" w:rsidR="00F122E5" w:rsidRPr="00962709" w:rsidRDefault="00F122E5" w:rsidP="00962709">
      <w:pPr>
        <w:pStyle w:val="t-9-8"/>
        <w:jc w:val="both"/>
        <w:rPr>
          <w:rFonts w:ascii="Arial" w:eastAsiaTheme="minorHAnsi" w:hAnsi="Arial" w:cs="Arial"/>
          <w:sz w:val="22"/>
          <w:szCs w:val="22"/>
          <w:lang w:eastAsia="en-US"/>
        </w:rPr>
      </w:pPr>
      <w:r w:rsidRPr="00962709">
        <w:rPr>
          <w:rFonts w:ascii="Arial" w:eastAsiaTheme="minorHAnsi" w:hAnsi="Arial" w:cs="Arial"/>
          <w:sz w:val="22"/>
          <w:szCs w:val="22"/>
          <w:lang w:eastAsia="en-US"/>
        </w:rPr>
        <w:t xml:space="preserve">(a) u pisanom obliku neposredno (urudžbiranjem ili usmeno na zapisnik) ili poštom, s naznakom na omotnici pismena: “ne otvarati – market abuse“, </w:t>
      </w:r>
    </w:p>
    <w:p w14:paraId="212CC9D8" w14:textId="77777777" w:rsidR="00F122E5" w:rsidRPr="00962709" w:rsidRDefault="00F122E5" w:rsidP="00962709">
      <w:pPr>
        <w:pStyle w:val="t-9-8"/>
        <w:jc w:val="both"/>
        <w:rPr>
          <w:rFonts w:ascii="Arial" w:eastAsiaTheme="minorHAnsi" w:hAnsi="Arial" w:cs="Arial"/>
          <w:sz w:val="22"/>
          <w:szCs w:val="22"/>
          <w:lang w:eastAsia="en-US"/>
        </w:rPr>
      </w:pPr>
      <w:r w:rsidRPr="00962709">
        <w:rPr>
          <w:rFonts w:ascii="Arial" w:eastAsiaTheme="minorHAnsi" w:hAnsi="Arial" w:cs="Arial"/>
          <w:sz w:val="22"/>
          <w:szCs w:val="22"/>
          <w:lang w:eastAsia="en-US"/>
        </w:rPr>
        <w:t>(b) elektroničkom poštom na posebnu adresu elektroničke pošte: “xxxx@hanfa.hr“,</w:t>
      </w:r>
    </w:p>
    <w:p w14:paraId="4E48269B" w14:textId="77777777" w:rsidR="00F122E5" w:rsidRPr="00962709" w:rsidRDefault="00F122E5" w:rsidP="00962709">
      <w:pPr>
        <w:pStyle w:val="t-9-8"/>
        <w:jc w:val="both"/>
        <w:rPr>
          <w:rFonts w:ascii="Arial" w:eastAsiaTheme="minorHAnsi" w:hAnsi="Arial" w:cs="Arial"/>
          <w:sz w:val="22"/>
          <w:szCs w:val="22"/>
          <w:lang w:eastAsia="en-US"/>
        </w:rPr>
      </w:pPr>
      <w:r w:rsidRPr="00962709">
        <w:rPr>
          <w:rFonts w:ascii="Arial" w:eastAsiaTheme="minorHAnsi" w:hAnsi="Arial" w:cs="Arial"/>
          <w:sz w:val="22"/>
          <w:szCs w:val="22"/>
          <w:lang w:eastAsia="en-US"/>
        </w:rPr>
        <w:t xml:space="preserve">(c) usmenom prijavom kršenja telefonskim pozivom na poseban broj objavljen na internetskoj stranici Agencije, </w:t>
      </w:r>
    </w:p>
    <w:p w14:paraId="40FDD88F" w14:textId="77777777" w:rsidR="00F122E5" w:rsidRPr="00962709" w:rsidRDefault="00F122E5" w:rsidP="00962709">
      <w:pPr>
        <w:pStyle w:val="t-9-8"/>
        <w:jc w:val="both"/>
        <w:rPr>
          <w:rFonts w:ascii="Arial" w:eastAsiaTheme="minorHAnsi" w:hAnsi="Arial" w:cs="Arial"/>
          <w:sz w:val="22"/>
          <w:szCs w:val="22"/>
          <w:lang w:eastAsia="en-US"/>
        </w:rPr>
      </w:pPr>
      <w:r w:rsidRPr="00962709">
        <w:rPr>
          <w:rFonts w:ascii="Arial" w:eastAsiaTheme="minorHAnsi" w:hAnsi="Arial" w:cs="Arial"/>
          <w:sz w:val="22"/>
          <w:szCs w:val="22"/>
          <w:lang w:eastAsia="en-US"/>
        </w:rPr>
        <w:t xml:space="preserve">(d) na sastanku s ovlaštenim zaposlenicima Agencije. </w:t>
      </w:r>
    </w:p>
    <w:p w14:paraId="6569AE07" w14:textId="77777777" w:rsidR="00F122E5" w:rsidRPr="00962709" w:rsidRDefault="00F122E5" w:rsidP="00962709">
      <w:pPr>
        <w:pStyle w:val="t-9-8"/>
        <w:jc w:val="both"/>
        <w:rPr>
          <w:rFonts w:ascii="Arial" w:eastAsiaTheme="minorHAnsi" w:hAnsi="Arial" w:cs="Arial"/>
          <w:sz w:val="22"/>
          <w:szCs w:val="22"/>
          <w:lang w:eastAsia="en-US"/>
        </w:rPr>
      </w:pPr>
      <w:r w:rsidRPr="00962709">
        <w:rPr>
          <w:rFonts w:ascii="Arial" w:eastAsiaTheme="minorHAnsi" w:hAnsi="Arial" w:cs="Arial"/>
          <w:sz w:val="22"/>
          <w:szCs w:val="22"/>
          <w:lang w:eastAsia="en-US"/>
        </w:rPr>
        <w:t xml:space="preserve">3. Agencija je dužna osobi koja podnosi prijavu kršenja pružiti informacije iz članka 4. stavka 2. prije nego što zaprimi prijavu kršenja ili najkasnije pri njezinu primitku. </w:t>
      </w:r>
    </w:p>
    <w:p w14:paraId="43E97244" w14:textId="24EDC3EF" w:rsidR="00F122E5" w:rsidRPr="00962709" w:rsidRDefault="00F122E5" w:rsidP="00962709">
      <w:pPr>
        <w:pStyle w:val="t-9-8"/>
        <w:jc w:val="both"/>
        <w:rPr>
          <w:rFonts w:ascii="Arial" w:eastAsiaTheme="minorHAnsi" w:hAnsi="Arial" w:cs="Arial"/>
          <w:sz w:val="22"/>
          <w:szCs w:val="22"/>
          <w:lang w:eastAsia="en-US"/>
        </w:rPr>
      </w:pPr>
      <w:r w:rsidRPr="00962709">
        <w:rPr>
          <w:rFonts w:ascii="Arial" w:eastAsiaTheme="minorHAnsi" w:hAnsi="Arial" w:cs="Arial"/>
          <w:sz w:val="22"/>
          <w:szCs w:val="22"/>
          <w:lang w:eastAsia="en-US"/>
        </w:rPr>
        <w:t xml:space="preserve">4. Prijava kršenja koja nije zaprimljena posebnim komunikacijskim kanalima iz ovog članka, odmah i bez izmjena prosljeđuje se ovlaštenim zaposlenicima Agencije uporabom posebnih komunikacijskih kanala. </w:t>
      </w:r>
    </w:p>
    <w:p w14:paraId="5EEE6490" w14:textId="77777777" w:rsidR="00616E96" w:rsidRPr="00091A26" w:rsidRDefault="00616E96" w:rsidP="00616E96">
      <w:pPr>
        <w:pStyle w:val="t-9-8"/>
        <w:jc w:val="both"/>
        <w:rPr>
          <w:rFonts w:ascii="Arial" w:eastAsiaTheme="minorHAnsi" w:hAnsi="Arial" w:cs="Arial"/>
          <w:sz w:val="22"/>
          <w:szCs w:val="22"/>
          <w:lang w:eastAsia="en-US"/>
        </w:rPr>
      </w:pPr>
    </w:p>
    <w:p w14:paraId="7A94C9A4" w14:textId="6C7B5253" w:rsidR="00B9347B" w:rsidRPr="00091A26" w:rsidRDefault="00B9347B" w:rsidP="00824514">
      <w:pPr>
        <w:pStyle w:val="Heading1"/>
        <w:jc w:val="center"/>
      </w:pPr>
      <w:r w:rsidRPr="00091A26">
        <w:t>Vođenje evidencije o zaprimljenim prijavama</w:t>
      </w:r>
    </w:p>
    <w:p w14:paraId="390896E8" w14:textId="5212370F" w:rsidR="00B9347B" w:rsidRPr="00091A26" w:rsidRDefault="00B9347B" w:rsidP="00824514">
      <w:pPr>
        <w:pStyle w:val="Heading1"/>
        <w:jc w:val="center"/>
        <w:rPr>
          <w:b/>
        </w:rPr>
      </w:pPr>
      <w:r w:rsidRPr="00091A26">
        <w:rPr>
          <w:b/>
        </w:rPr>
        <w:t>Članak 7.</w:t>
      </w:r>
    </w:p>
    <w:p w14:paraId="199225B7" w14:textId="77777777" w:rsidR="00B9347B" w:rsidRPr="00091A26" w:rsidRDefault="00B9347B" w:rsidP="00B9347B">
      <w:pPr>
        <w:pStyle w:val="t-9-8"/>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 xml:space="preserve">1. Agencija vodi evidenciju o svakoj zaprimljenoj prijavi kršenja. </w:t>
      </w:r>
    </w:p>
    <w:p w14:paraId="16BD9262" w14:textId="10B45358" w:rsidR="00B9347B" w:rsidRPr="00091A26" w:rsidRDefault="00B9347B" w:rsidP="00B9347B">
      <w:pPr>
        <w:pStyle w:val="t-9-8"/>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2. Agencija odmah po primitku pisanih prijava kršenja potvrđuje</w:t>
      </w:r>
      <w:r w:rsidR="00C50F64" w:rsidRPr="00091A26">
        <w:rPr>
          <w:rFonts w:ascii="Arial" w:eastAsiaTheme="minorHAnsi" w:hAnsi="Arial" w:cs="Arial"/>
          <w:sz w:val="22"/>
          <w:szCs w:val="22"/>
          <w:lang w:eastAsia="en-US"/>
        </w:rPr>
        <w:t xml:space="preserve"> njihov primitak</w:t>
      </w:r>
      <w:r w:rsidRPr="00091A26">
        <w:rPr>
          <w:rFonts w:ascii="Arial" w:eastAsiaTheme="minorHAnsi" w:hAnsi="Arial" w:cs="Arial"/>
          <w:sz w:val="22"/>
          <w:szCs w:val="22"/>
          <w:lang w:eastAsia="en-US"/>
        </w:rPr>
        <w:t xml:space="preserve"> na poštansku ili elektroničku adresu koju je nave</w:t>
      </w:r>
      <w:r w:rsidR="00EA627F" w:rsidRPr="00091A26">
        <w:rPr>
          <w:rFonts w:ascii="Arial" w:eastAsiaTheme="minorHAnsi" w:hAnsi="Arial" w:cs="Arial"/>
          <w:sz w:val="22"/>
          <w:szCs w:val="22"/>
          <w:lang w:eastAsia="en-US"/>
        </w:rPr>
        <w:t xml:space="preserve">o podnositelj </w:t>
      </w:r>
      <w:r w:rsidRPr="00091A26">
        <w:rPr>
          <w:rFonts w:ascii="Arial" w:eastAsiaTheme="minorHAnsi" w:hAnsi="Arial" w:cs="Arial"/>
          <w:sz w:val="22"/>
          <w:szCs w:val="22"/>
          <w:lang w:eastAsia="en-US"/>
        </w:rPr>
        <w:t xml:space="preserve"> prijav</w:t>
      </w:r>
      <w:r w:rsidR="00EA627F" w:rsidRPr="00091A26">
        <w:rPr>
          <w:rFonts w:ascii="Arial" w:eastAsiaTheme="minorHAnsi" w:hAnsi="Arial" w:cs="Arial"/>
          <w:sz w:val="22"/>
          <w:szCs w:val="22"/>
          <w:lang w:eastAsia="en-US"/>
        </w:rPr>
        <w:t>e</w:t>
      </w:r>
      <w:r w:rsidRPr="00091A26">
        <w:rPr>
          <w:rFonts w:ascii="Arial" w:eastAsiaTheme="minorHAnsi" w:hAnsi="Arial" w:cs="Arial"/>
          <w:sz w:val="22"/>
          <w:szCs w:val="22"/>
          <w:lang w:eastAsia="en-US"/>
        </w:rPr>
        <w:t xml:space="preserve">, osim ako je </w:t>
      </w:r>
      <w:r w:rsidR="00EA627F" w:rsidRPr="00091A26">
        <w:rPr>
          <w:rFonts w:ascii="Arial" w:eastAsiaTheme="minorHAnsi" w:hAnsi="Arial" w:cs="Arial"/>
          <w:sz w:val="22"/>
          <w:szCs w:val="22"/>
          <w:lang w:eastAsia="en-US"/>
        </w:rPr>
        <w:t xml:space="preserve">podnositelj </w:t>
      </w:r>
      <w:r w:rsidRPr="00091A26">
        <w:rPr>
          <w:rFonts w:ascii="Arial" w:eastAsiaTheme="minorHAnsi" w:hAnsi="Arial" w:cs="Arial"/>
          <w:sz w:val="22"/>
          <w:szCs w:val="22"/>
          <w:lang w:eastAsia="en-US"/>
        </w:rPr>
        <w:t>prijav</w:t>
      </w:r>
      <w:r w:rsidR="00EA627F" w:rsidRPr="00091A26">
        <w:rPr>
          <w:rFonts w:ascii="Arial" w:eastAsiaTheme="minorHAnsi" w:hAnsi="Arial" w:cs="Arial"/>
          <w:sz w:val="22"/>
          <w:szCs w:val="22"/>
          <w:lang w:eastAsia="en-US"/>
        </w:rPr>
        <w:t>e</w:t>
      </w:r>
      <w:r w:rsidRPr="00091A26">
        <w:rPr>
          <w:rFonts w:ascii="Arial" w:eastAsiaTheme="minorHAnsi" w:hAnsi="Arial" w:cs="Arial"/>
          <w:sz w:val="22"/>
          <w:szCs w:val="22"/>
          <w:lang w:eastAsia="en-US"/>
        </w:rPr>
        <w:t xml:space="preserve"> izričito nave</w:t>
      </w:r>
      <w:r w:rsidR="00EA627F" w:rsidRPr="00091A26">
        <w:rPr>
          <w:rFonts w:ascii="Arial" w:eastAsiaTheme="minorHAnsi" w:hAnsi="Arial" w:cs="Arial"/>
          <w:sz w:val="22"/>
          <w:szCs w:val="22"/>
          <w:lang w:eastAsia="en-US"/>
        </w:rPr>
        <w:t>o</w:t>
      </w:r>
      <w:r w:rsidR="00FB4DED" w:rsidRPr="00091A26">
        <w:rPr>
          <w:rFonts w:ascii="Arial" w:eastAsiaTheme="minorHAnsi" w:hAnsi="Arial" w:cs="Arial"/>
          <w:sz w:val="22"/>
          <w:szCs w:val="22"/>
          <w:lang w:eastAsia="en-US"/>
        </w:rPr>
        <w:t xml:space="preserve"> druga</w:t>
      </w:r>
      <w:r w:rsidRPr="00091A26">
        <w:rPr>
          <w:rFonts w:ascii="Arial" w:eastAsiaTheme="minorHAnsi" w:hAnsi="Arial" w:cs="Arial"/>
          <w:sz w:val="22"/>
          <w:szCs w:val="22"/>
          <w:lang w:eastAsia="en-US"/>
        </w:rPr>
        <w:t xml:space="preserve">čije ili ako Agencija opravdano vjeruje da bi potvrda primitka pisane prijave ugrozila zaštitu identiteta </w:t>
      </w:r>
      <w:r w:rsidR="00EA627F" w:rsidRPr="00091A26">
        <w:rPr>
          <w:rFonts w:ascii="Arial" w:eastAsiaTheme="minorHAnsi" w:hAnsi="Arial" w:cs="Arial"/>
          <w:sz w:val="22"/>
          <w:szCs w:val="22"/>
          <w:lang w:eastAsia="en-US"/>
        </w:rPr>
        <w:t xml:space="preserve">podnositelja </w:t>
      </w:r>
      <w:r w:rsidRPr="00091A26">
        <w:rPr>
          <w:rFonts w:ascii="Arial" w:eastAsiaTheme="minorHAnsi" w:hAnsi="Arial" w:cs="Arial"/>
          <w:sz w:val="22"/>
          <w:szCs w:val="22"/>
          <w:lang w:eastAsia="en-US"/>
        </w:rPr>
        <w:t>prijav</w:t>
      </w:r>
      <w:r w:rsidR="00EA627F" w:rsidRPr="00091A26">
        <w:rPr>
          <w:rFonts w:ascii="Arial" w:eastAsiaTheme="minorHAnsi" w:hAnsi="Arial" w:cs="Arial"/>
          <w:sz w:val="22"/>
          <w:szCs w:val="22"/>
          <w:lang w:eastAsia="en-US"/>
        </w:rPr>
        <w:t>e</w:t>
      </w:r>
      <w:r w:rsidRPr="00091A26">
        <w:rPr>
          <w:rFonts w:ascii="Arial" w:eastAsiaTheme="minorHAnsi" w:hAnsi="Arial" w:cs="Arial"/>
          <w:sz w:val="22"/>
          <w:szCs w:val="22"/>
          <w:lang w:eastAsia="en-US"/>
        </w:rPr>
        <w:t xml:space="preserve">. </w:t>
      </w:r>
    </w:p>
    <w:p w14:paraId="01A57639" w14:textId="77777777" w:rsidR="00B9347B" w:rsidRPr="00091A26" w:rsidRDefault="00B9347B" w:rsidP="00B9347B">
      <w:pPr>
        <w:pStyle w:val="t-9-8"/>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 xml:space="preserve">3. Ako se za prijavu kršenja upotrebljava telefonska linija na kojoj se razgovori snimaju, Agencija ima pravo usmenu prijavu dokumentirati u sljedećim oblicima: </w:t>
      </w:r>
    </w:p>
    <w:p w14:paraId="43B51A29" w14:textId="41585A2F" w:rsidR="00B9347B" w:rsidRPr="00091A26" w:rsidRDefault="00132866" w:rsidP="00B9347B">
      <w:pPr>
        <w:pStyle w:val="t-9-8"/>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 xml:space="preserve">(a) </w:t>
      </w:r>
      <w:r w:rsidR="00B9347B" w:rsidRPr="00091A26">
        <w:rPr>
          <w:rFonts w:ascii="Arial" w:eastAsiaTheme="minorHAnsi" w:hAnsi="Arial" w:cs="Arial"/>
          <w:sz w:val="22"/>
          <w:szCs w:val="22"/>
          <w:lang w:eastAsia="en-US"/>
        </w:rPr>
        <w:t>zvučni zapis razgovo</w:t>
      </w:r>
      <w:r w:rsidR="007E32B3" w:rsidRPr="00091A26">
        <w:rPr>
          <w:rFonts w:ascii="Arial" w:eastAsiaTheme="minorHAnsi" w:hAnsi="Arial" w:cs="Arial"/>
          <w:sz w:val="22"/>
          <w:szCs w:val="22"/>
          <w:lang w:eastAsia="en-US"/>
        </w:rPr>
        <w:t>ra u trajnom i dostupnom obliku</w:t>
      </w:r>
      <w:r w:rsidR="00B9347B" w:rsidRPr="00091A26">
        <w:rPr>
          <w:rFonts w:ascii="Arial" w:eastAsiaTheme="minorHAnsi" w:hAnsi="Arial" w:cs="Arial"/>
          <w:sz w:val="22"/>
          <w:szCs w:val="22"/>
          <w:lang w:eastAsia="en-US"/>
        </w:rPr>
        <w:t xml:space="preserve"> ili </w:t>
      </w:r>
    </w:p>
    <w:p w14:paraId="31396369" w14:textId="77777777" w:rsidR="00634BF6" w:rsidRDefault="00267DEC" w:rsidP="00837420">
      <w:pPr>
        <w:pStyle w:val="t-9-8"/>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 xml:space="preserve">(b) </w:t>
      </w:r>
      <w:r w:rsidR="00B9347B" w:rsidRPr="00091A26">
        <w:rPr>
          <w:rFonts w:ascii="Arial" w:eastAsiaTheme="minorHAnsi" w:hAnsi="Arial" w:cs="Arial"/>
          <w:sz w:val="22"/>
          <w:szCs w:val="22"/>
          <w:lang w:eastAsia="en-US"/>
        </w:rPr>
        <w:t xml:space="preserve">potpun i točan prijepis razgovora koji izrađuje </w:t>
      </w:r>
      <w:r w:rsidR="00063821" w:rsidRPr="00091A26">
        <w:rPr>
          <w:rFonts w:ascii="Arial" w:eastAsiaTheme="minorHAnsi" w:hAnsi="Arial" w:cs="Arial"/>
          <w:sz w:val="22"/>
          <w:szCs w:val="22"/>
          <w:lang w:eastAsia="en-US"/>
        </w:rPr>
        <w:t>ovlašteni zaposlenik</w:t>
      </w:r>
      <w:r w:rsidR="005A4850" w:rsidRPr="00091A26">
        <w:rPr>
          <w:rFonts w:ascii="Arial" w:eastAsiaTheme="minorHAnsi" w:hAnsi="Arial" w:cs="Arial"/>
          <w:sz w:val="22"/>
          <w:szCs w:val="22"/>
          <w:lang w:eastAsia="en-US"/>
        </w:rPr>
        <w:t xml:space="preserve"> Agencije</w:t>
      </w:r>
      <w:r w:rsidR="00B9347B" w:rsidRPr="00091A26">
        <w:rPr>
          <w:rFonts w:ascii="Arial" w:eastAsiaTheme="minorHAnsi" w:hAnsi="Arial" w:cs="Arial"/>
          <w:sz w:val="22"/>
          <w:szCs w:val="22"/>
          <w:lang w:eastAsia="en-US"/>
        </w:rPr>
        <w:t xml:space="preserve">. </w:t>
      </w:r>
    </w:p>
    <w:p w14:paraId="15B96C3E" w14:textId="12968B35" w:rsidR="00B9347B" w:rsidRPr="00091A26" w:rsidRDefault="00634BF6" w:rsidP="00837420">
      <w:pPr>
        <w:pStyle w:val="t-9-8"/>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4. </w:t>
      </w:r>
      <w:r w:rsidR="00B9347B" w:rsidRPr="00091A26">
        <w:rPr>
          <w:rFonts w:ascii="Arial" w:eastAsiaTheme="minorHAnsi" w:hAnsi="Arial" w:cs="Arial"/>
          <w:sz w:val="22"/>
          <w:szCs w:val="22"/>
          <w:lang w:eastAsia="en-US"/>
        </w:rPr>
        <w:t xml:space="preserve">Ako je </w:t>
      </w:r>
      <w:r w:rsidR="00837420" w:rsidRPr="00091A26">
        <w:rPr>
          <w:rFonts w:ascii="Arial" w:eastAsiaTheme="minorHAnsi" w:hAnsi="Arial" w:cs="Arial"/>
          <w:sz w:val="22"/>
          <w:szCs w:val="22"/>
          <w:lang w:eastAsia="en-US"/>
        </w:rPr>
        <w:t>podnositelj prijave otkrio</w:t>
      </w:r>
      <w:r w:rsidR="00927D9D" w:rsidRPr="00091A26">
        <w:rPr>
          <w:rFonts w:ascii="Arial" w:eastAsiaTheme="minorHAnsi" w:hAnsi="Arial" w:cs="Arial"/>
          <w:sz w:val="22"/>
          <w:szCs w:val="22"/>
          <w:lang w:eastAsia="en-US"/>
        </w:rPr>
        <w:t xml:space="preserve"> svoj identitet, Agencija</w:t>
      </w:r>
      <w:r w:rsidR="00B9347B" w:rsidRPr="00091A26">
        <w:rPr>
          <w:rFonts w:ascii="Arial" w:eastAsiaTheme="minorHAnsi" w:hAnsi="Arial" w:cs="Arial"/>
          <w:sz w:val="22"/>
          <w:szCs w:val="22"/>
          <w:lang w:eastAsia="en-US"/>
        </w:rPr>
        <w:t xml:space="preserve"> </w:t>
      </w:r>
      <w:r w:rsidR="00EA627F" w:rsidRPr="00091A26">
        <w:rPr>
          <w:rFonts w:ascii="Arial" w:eastAsiaTheme="minorHAnsi" w:hAnsi="Arial" w:cs="Arial"/>
          <w:sz w:val="22"/>
          <w:szCs w:val="22"/>
          <w:lang w:eastAsia="en-US"/>
        </w:rPr>
        <w:t>je dužna</w:t>
      </w:r>
      <w:r w:rsidR="00063821" w:rsidRPr="00091A26">
        <w:rPr>
          <w:rFonts w:ascii="Arial" w:eastAsiaTheme="minorHAnsi" w:hAnsi="Arial" w:cs="Arial"/>
          <w:sz w:val="22"/>
          <w:szCs w:val="22"/>
          <w:lang w:eastAsia="en-US"/>
        </w:rPr>
        <w:t xml:space="preserve"> </w:t>
      </w:r>
      <w:r w:rsidR="00B9347B" w:rsidRPr="00091A26">
        <w:rPr>
          <w:rFonts w:ascii="Arial" w:eastAsiaTheme="minorHAnsi" w:hAnsi="Arial" w:cs="Arial"/>
          <w:sz w:val="22"/>
          <w:szCs w:val="22"/>
          <w:lang w:eastAsia="en-US"/>
        </w:rPr>
        <w:t>toj osobi omoguć</w:t>
      </w:r>
      <w:r w:rsidR="00063821" w:rsidRPr="00091A26">
        <w:rPr>
          <w:rFonts w:ascii="Arial" w:eastAsiaTheme="minorHAnsi" w:hAnsi="Arial" w:cs="Arial"/>
          <w:sz w:val="22"/>
          <w:szCs w:val="22"/>
          <w:lang w:eastAsia="en-US"/>
        </w:rPr>
        <w:t>iti</w:t>
      </w:r>
      <w:r w:rsidR="00B9347B" w:rsidRPr="00091A26">
        <w:rPr>
          <w:rFonts w:ascii="Arial" w:eastAsiaTheme="minorHAnsi" w:hAnsi="Arial" w:cs="Arial"/>
          <w:sz w:val="22"/>
          <w:szCs w:val="22"/>
          <w:lang w:eastAsia="en-US"/>
        </w:rPr>
        <w:t xml:space="preserve"> da provjeri i ispravi prijepis telefonskog razgovora te da svojim potpisom izrazi suglasnost s njim. </w:t>
      </w:r>
    </w:p>
    <w:p w14:paraId="057A4132" w14:textId="5BCB9ED6" w:rsidR="00B9347B" w:rsidRPr="00091A26" w:rsidRDefault="00634BF6" w:rsidP="00B9347B">
      <w:pPr>
        <w:pStyle w:val="t-9-8"/>
        <w:jc w:val="both"/>
        <w:rPr>
          <w:rFonts w:ascii="Arial" w:eastAsiaTheme="minorHAnsi" w:hAnsi="Arial" w:cs="Arial"/>
          <w:sz w:val="22"/>
          <w:szCs w:val="22"/>
          <w:lang w:eastAsia="en-US"/>
        </w:rPr>
      </w:pPr>
      <w:r>
        <w:rPr>
          <w:rFonts w:ascii="Arial" w:eastAsiaTheme="minorHAnsi" w:hAnsi="Arial" w:cs="Arial"/>
          <w:sz w:val="22"/>
          <w:szCs w:val="22"/>
          <w:lang w:eastAsia="en-US"/>
        </w:rPr>
        <w:t>5</w:t>
      </w:r>
      <w:r w:rsidR="00B9347B" w:rsidRPr="00091A26">
        <w:rPr>
          <w:rFonts w:ascii="Arial" w:eastAsiaTheme="minorHAnsi" w:hAnsi="Arial" w:cs="Arial"/>
          <w:sz w:val="22"/>
          <w:szCs w:val="22"/>
          <w:lang w:eastAsia="en-US"/>
        </w:rPr>
        <w:t xml:space="preserve">. Ako se za prijavu kršenja upotrebljava telefonska linija na kojoj se razgovori ne snimaju, Agencija </w:t>
      </w:r>
      <w:r w:rsidR="00EA627F" w:rsidRPr="00091A26">
        <w:rPr>
          <w:rFonts w:ascii="Arial" w:eastAsiaTheme="minorHAnsi" w:hAnsi="Arial" w:cs="Arial"/>
          <w:sz w:val="22"/>
          <w:szCs w:val="22"/>
          <w:lang w:eastAsia="en-US"/>
        </w:rPr>
        <w:t>je dužna</w:t>
      </w:r>
      <w:r w:rsidR="000E2236" w:rsidRPr="00091A26">
        <w:rPr>
          <w:rFonts w:ascii="Arial" w:eastAsiaTheme="minorHAnsi" w:hAnsi="Arial" w:cs="Arial"/>
          <w:sz w:val="22"/>
          <w:szCs w:val="22"/>
          <w:lang w:eastAsia="en-US"/>
        </w:rPr>
        <w:t xml:space="preserve"> </w:t>
      </w:r>
      <w:r w:rsidR="00B9347B" w:rsidRPr="00091A26">
        <w:rPr>
          <w:rFonts w:ascii="Arial" w:eastAsiaTheme="minorHAnsi" w:hAnsi="Arial" w:cs="Arial"/>
          <w:sz w:val="22"/>
          <w:szCs w:val="22"/>
          <w:lang w:eastAsia="en-US"/>
        </w:rPr>
        <w:t xml:space="preserve">usmenu prijavu dokumentirati u obliku  zapisnika razgovora koji sastavlja </w:t>
      </w:r>
      <w:r w:rsidR="000E2236" w:rsidRPr="00091A26">
        <w:rPr>
          <w:rFonts w:ascii="Arial" w:eastAsiaTheme="minorHAnsi" w:hAnsi="Arial" w:cs="Arial"/>
          <w:sz w:val="22"/>
          <w:szCs w:val="22"/>
          <w:lang w:eastAsia="en-US"/>
        </w:rPr>
        <w:t>ovlašteni zaposlenik</w:t>
      </w:r>
      <w:r w:rsidR="00B379BF" w:rsidRPr="00091A26">
        <w:rPr>
          <w:rFonts w:ascii="Arial" w:eastAsiaTheme="minorHAnsi" w:hAnsi="Arial" w:cs="Arial"/>
          <w:sz w:val="22"/>
          <w:szCs w:val="22"/>
          <w:lang w:eastAsia="en-US"/>
        </w:rPr>
        <w:t xml:space="preserve"> Agencije</w:t>
      </w:r>
      <w:r w:rsidR="00B9347B" w:rsidRPr="00091A26">
        <w:rPr>
          <w:rFonts w:ascii="Arial" w:eastAsiaTheme="minorHAnsi" w:hAnsi="Arial" w:cs="Arial"/>
          <w:sz w:val="22"/>
          <w:szCs w:val="22"/>
          <w:lang w:eastAsia="en-US"/>
        </w:rPr>
        <w:t xml:space="preserve">. Ako je </w:t>
      </w:r>
      <w:r w:rsidR="00837420" w:rsidRPr="00091A26">
        <w:rPr>
          <w:rFonts w:ascii="Arial" w:eastAsiaTheme="minorHAnsi" w:hAnsi="Arial" w:cs="Arial"/>
          <w:sz w:val="22"/>
          <w:szCs w:val="22"/>
          <w:lang w:eastAsia="en-US"/>
        </w:rPr>
        <w:t>podnositelj prijave otkrio</w:t>
      </w:r>
      <w:r w:rsidR="00927D9D" w:rsidRPr="00091A26">
        <w:rPr>
          <w:rFonts w:ascii="Arial" w:eastAsiaTheme="minorHAnsi" w:hAnsi="Arial" w:cs="Arial"/>
          <w:sz w:val="22"/>
          <w:szCs w:val="22"/>
          <w:lang w:eastAsia="en-US"/>
        </w:rPr>
        <w:t xml:space="preserve"> svoj identitet, Agencija</w:t>
      </w:r>
      <w:r w:rsidR="00B9347B" w:rsidRPr="00091A26">
        <w:rPr>
          <w:rFonts w:ascii="Arial" w:eastAsiaTheme="minorHAnsi" w:hAnsi="Arial" w:cs="Arial"/>
          <w:sz w:val="22"/>
          <w:szCs w:val="22"/>
          <w:lang w:eastAsia="en-US"/>
        </w:rPr>
        <w:t xml:space="preserve"> </w:t>
      </w:r>
      <w:r w:rsidR="00EA627F" w:rsidRPr="00091A26">
        <w:rPr>
          <w:rFonts w:ascii="Arial" w:eastAsiaTheme="minorHAnsi" w:hAnsi="Arial" w:cs="Arial"/>
          <w:sz w:val="22"/>
          <w:szCs w:val="22"/>
          <w:lang w:eastAsia="en-US"/>
        </w:rPr>
        <w:t>je dužna</w:t>
      </w:r>
      <w:r w:rsidR="000E2236" w:rsidRPr="00091A26">
        <w:rPr>
          <w:rFonts w:ascii="Arial" w:eastAsiaTheme="minorHAnsi" w:hAnsi="Arial" w:cs="Arial"/>
          <w:sz w:val="22"/>
          <w:szCs w:val="22"/>
          <w:lang w:eastAsia="en-US"/>
        </w:rPr>
        <w:t xml:space="preserve"> </w:t>
      </w:r>
      <w:r w:rsidR="00837420" w:rsidRPr="00091A26">
        <w:rPr>
          <w:rFonts w:ascii="Arial" w:eastAsiaTheme="minorHAnsi" w:hAnsi="Arial" w:cs="Arial"/>
          <w:sz w:val="22"/>
          <w:szCs w:val="22"/>
          <w:lang w:eastAsia="en-US"/>
        </w:rPr>
        <w:t>podnositelju prijave</w:t>
      </w:r>
      <w:r w:rsidR="00B9347B" w:rsidRPr="00091A26">
        <w:rPr>
          <w:rFonts w:ascii="Arial" w:eastAsiaTheme="minorHAnsi" w:hAnsi="Arial" w:cs="Arial"/>
          <w:sz w:val="22"/>
          <w:szCs w:val="22"/>
          <w:lang w:eastAsia="en-US"/>
        </w:rPr>
        <w:t xml:space="preserve"> omoguć</w:t>
      </w:r>
      <w:r w:rsidR="000E2236" w:rsidRPr="00091A26">
        <w:rPr>
          <w:rFonts w:ascii="Arial" w:eastAsiaTheme="minorHAnsi" w:hAnsi="Arial" w:cs="Arial"/>
          <w:sz w:val="22"/>
          <w:szCs w:val="22"/>
          <w:lang w:eastAsia="en-US"/>
        </w:rPr>
        <w:t>iti</w:t>
      </w:r>
      <w:r w:rsidR="00B9347B" w:rsidRPr="00091A26">
        <w:rPr>
          <w:rFonts w:ascii="Arial" w:eastAsiaTheme="minorHAnsi" w:hAnsi="Arial" w:cs="Arial"/>
          <w:sz w:val="22"/>
          <w:szCs w:val="22"/>
          <w:lang w:eastAsia="en-US"/>
        </w:rPr>
        <w:t xml:space="preserve"> da provjeri i ispravi zapisnik telefonskog razgovora te da svojim potpisom izrazi suglasnost s njim. </w:t>
      </w:r>
    </w:p>
    <w:p w14:paraId="0E756BC6" w14:textId="3AD5487D" w:rsidR="00AF4CDC" w:rsidRDefault="00634BF6" w:rsidP="00B9347B">
      <w:pPr>
        <w:pStyle w:val="t-9-8"/>
        <w:jc w:val="both"/>
        <w:rPr>
          <w:rFonts w:ascii="Arial" w:eastAsiaTheme="minorHAnsi" w:hAnsi="Arial" w:cs="Arial"/>
          <w:sz w:val="22"/>
          <w:szCs w:val="22"/>
          <w:lang w:eastAsia="en-US"/>
        </w:rPr>
      </w:pPr>
      <w:r>
        <w:rPr>
          <w:rFonts w:ascii="Arial" w:eastAsiaTheme="minorHAnsi" w:hAnsi="Arial" w:cs="Arial"/>
          <w:sz w:val="22"/>
          <w:szCs w:val="22"/>
          <w:lang w:eastAsia="en-US"/>
        </w:rPr>
        <w:t>6</w:t>
      </w:r>
      <w:r w:rsidR="00B9347B" w:rsidRPr="00091A26">
        <w:rPr>
          <w:rFonts w:ascii="Arial" w:eastAsiaTheme="minorHAnsi" w:hAnsi="Arial" w:cs="Arial"/>
          <w:sz w:val="22"/>
          <w:szCs w:val="22"/>
          <w:lang w:eastAsia="en-US"/>
        </w:rPr>
        <w:t xml:space="preserve">. Ako osoba zatraži sastanak s </w:t>
      </w:r>
      <w:r w:rsidR="006C5F23" w:rsidRPr="00091A26">
        <w:rPr>
          <w:rFonts w:ascii="Arial" w:eastAsiaTheme="minorHAnsi" w:hAnsi="Arial" w:cs="Arial"/>
          <w:sz w:val="22"/>
          <w:szCs w:val="22"/>
          <w:lang w:eastAsia="en-US"/>
        </w:rPr>
        <w:t>ovlaštenim zaposlenikom</w:t>
      </w:r>
      <w:r w:rsidR="00927D9D" w:rsidRPr="00091A26">
        <w:rPr>
          <w:rFonts w:ascii="Arial" w:eastAsiaTheme="minorHAnsi" w:hAnsi="Arial" w:cs="Arial"/>
          <w:sz w:val="22"/>
          <w:szCs w:val="22"/>
          <w:lang w:eastAsia="en-US"/>
        </w:rPr>
        <w:t xml:space="preserve"> Agencije</w:t>
      </w:r>
      <w:r w:rsidR="00B9347B" w:rsidRPr="00091A26">
        <w:rPr>
          <w:rFonts w:ascii="Arial" w:eastAsiaTheme="minorHAnsi" w:hAnsi="Arial" w:cs="Arial"/>
          <w:sz w:val="22"/>
          <w:szCs w:val="22"/>
          <w:lang w:eastAsia="en-US"/>
        </w:rPr>
        <w:t xml:space="preserve"> radi prijave</w:t>
      </w:r>
      <w:r w:rsidR="008025CE" w:rsidRPr="00091A26">
        <w:rPr>
          <w:rFonts w:ascii="Arial" w:eastAsiaTheme="minorHAnsi" w:hAnsi="Arial" w:cs="Arial"/>
          <w:sz w:val="22"/>
          <w:szCs w:val="22"/>
          <w:lang w:eastAsia="en-US"/>
        </w:rPr>
        <w:t xml:space="preserve"> kršenja u skladu s člankom 6. </w:t>
      </w:r>
      <w:r w:rsidR="00B9347B" w:rsidRPr="00091A26">
        <w:rPr>
          <w:rFonts w:ascii="Arial" w:eastAsiaTheme="minorHAnsi" w:hAnsi="Arial" w:cs="Arial"/>
          <w:sz w:val="22"/>
          <w:szCs w:val="22"/>
          <w:lang w:eastAsia="en-US"/>
        </w:rPr>
        <w:t>stavkom</w:t>
      </w:r>
      <w:r w:rsidR="00927D9D" w:rsidRPr="00091A26">
        <w:rPr>
          <w:rFonts w:ascii="Arial" w:eastAsiaTheme="minorHAnsi" w:hAnsi="Arial" w:cs="Arial"/>
          <w:sz w:val="22"/>
          <w:szCs w:val="22"/>
          <w:lang w:eastAsia="en-US"/>
        </w:rPr>
        <w:t xml:space="preserve"> 3. točkom (c), Agencija </w:t>
      </w:r>
      <w:r w:rsidR="00063821" w:rsidRPr="00091A26">
        <w:rPr>
          <w:rFonts w:ascii="Arial" w:eastAsiaTheme="minorHAnsi" w:hAnsi="Arial" w:cs="Arial"/>
          <w:sz w:val="22"/>
          <w:szCs w:val="22"/>
          <w:lang w:eastAsia="en-US"/>
        </w:rPr>
        <w:t xml:space="preserve">je dužna </w:t>
      </w:r>
      <w:r w:rsidR="00B9347B" w:rsidRPr="00091A26">
        <w:rPr>
          <w:rFonts w:ascii="Arial" w:eastAsiaTheme="minorHAnsi" w:hAnsi="Arial" w:cs="Arial"/>
          <w:sz w:val="22"/>
          <w:szCs w:val="22"/>
          <w:lang w:eastAsia="en-US"/>
        </w:rPr>
        <w:t>osigura</w:t>
      </w:r>
      <w:r w:rsidR="00063821" w:rsidRPr="00091A26">
        <w:rPr>
          <w:rFonts w:ascii="Arial" w:eastAsiaTheme="minorHAnsi" w:hAnsi="Arial" w:cs="Arial"/>
          <w:sz w:val="22"/>
          <w:szCs w:val="22"/>
          <w:lang w:eastAsia="en-US"/>
        </w:rPr>
        <w:t>ti</w:t>
      </w:r>
      <w:r w:rsidR="00B9347B" w:rsidRPr="00091A26">
        <w:rPr>
          <w:rFonts w:ascii="Arial" w:eastAsiaTheme="minorHAnsi" w:hAnsi="Arial" w:cs="Arial"/>
          <w:sz w:val="22"/>
          <w:szCs w:val="22"/>
          <w:lang w:eastAsia="en-US"/>
        </w:rPr>
        <w:t xml:space="preserve"> zapisnik sa sastanka</w:t>
      </w:r>
      <w:r w:rsidR="003D68AA">
        <w:rPr>
          <w:rFonts w:ascii="Arial" w:eastAsiaTheme="minorHAnsi" w:hAnsi="Arial" w:cs="Arial"/>
          <w:sz w:val="22"/>
          <w:szCs w:val="22"/>
          <w:lang w:eastAsia="en-US"/>
        </w:rPr>
        <w:t xml:space="preserve"> dokumentiran u sljedećim oblicima:</w:t>
      </w:r>
      <w:r w:rsidR="00B9347B" w:rsidRPr="00091A26">
        <w:rPr>
          <w:rFonts w:ascii="Arial" w:eastAsiaTheme="minorHAnsi" w:hAnsi="Arial" w:cs="Arial"/>
          <w:sz w:val="22"/>
          <w:szCs w:val="22"/>
          <w:lang w:eastAsia="en-US"/>
        </w:rPr>
        <w:t xml:space="preserve"> </w:t>
      </w:r>
    </w:p>
    <w:p w14:paraId="797E7110" w14:textId="49B4533C" w:rsidR="00B9347B" w:rsidRPr="00091A26" w:rsidRDefault="00132866" w:rsidP="00B9347B">
      <w:pPr>
        <w:pStyle w:val="t-9-8"/>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 xml:space="preserve">(a) </w:t>
      </w:r>
      <w:r w:rsidR="00B9347B" w:rsidRPr="00091A26">
        <w:rPr>
          <w:rFonts w:ascii="Arial" w:eastAsiaTheme="minorHAnsi" w:hAnsi="Arial" w:cs="Arial"/>
          <w:sz w:val="22"/>
          <w:szCs w:val="22"/>
          <w:lang w:eastAsia="en-US"/>
        </w:rPr>
        <w:t>zvučni zapis razgovor</w:t>
      </w:r>
      <w:r w:rsidR="003A7C4F" w:rsidRPr="00091A26">
        <w:rPr>
          <w:rFonts w:ascii="Arial" w:eastAsiaTheme="minorHAnsi" w:hAnsi="Arial" w:cs="Arial"/>
          <w:sz w:val="22"/>
          <w:szCs w:val="22"/>
          <w:lang w:eastAsia="en-US"/>
        </w:rPr>
        <w:t xml:space="preserve">a u trajnom i dostupnom obliku </w:t>
      </w:r>
      <w:r w:rsidR="00B9347B" w:rsidRPr="00091A26">
        <w:rPr>
          <w:rFonts w:ascii="Arial" w:eastAsiaTheme="minorHAnsi" w:hAnsi="Arial" w:cs="Arial"/>
          <w:sz w:val="22"/>
          <w:szCs w:val="22"/>
          <w:lang w:eastAsia="en-US"/>
        </w:rPr>
        <w:t xml:space="preserve">ili </w:t>
      </w:r>
    </w:p>
    <w:p w14:paraId="512D70A2" w14:textId="114C2832" w:rsidR="00634BF6" w:rsidRDefault="00B379BF" w:rsidP="00B9347B">
      <w:pPr>
        <w:pStyle w:val="t-9-8"/>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 xml:space="preserve">(b) </w:t>
      </w:r>
      <w:r w:rsidR="00B9347B" w:rsidRPr="00091A26">
        <w:rPr>
          <w:rFonts w:ascii="Arial" w:eastAsiaTheme="minorHAnsi" w:hAnsi="Arial" w:cs="Arial"/>
          <w:sz w:val="22"/>
          <w:szCs w:val="22"/>
          <w:lang w:eastAsia="en-US"/>
        </w:rPr>
        <w:t xml:space="preserve">zapisnik sa sastanka koji sastavlja </w:t>
      </w:r>
      <w:r w:rsidR="00063821" w:rsidRPr="00091A26">
        <w:rPr>
          <w:rFonts w:ascii="Arial" w:eastAsiaTheme="minorHAnsi" w:hAnsi="Arial" w:cs="Arial"/>
          <w:sz w:val="22"/>
          <w:szCs w:val="22"/>
          <w:lang w:eastAsia="en-US"/>
        </w:rPr>
        <w:t>ovlašteni zaposlenik</w:t>
      </w:r>
      <w:r w:rsidR="00927D9D" w:rsidRPr="00091A26">
        <w:rPr>
          <w:rFonts w:ascii="Arial" w:eastAsiaTheme="minorHAnsi" w:hAnsi="Arial" w:cs="Arial"/>
          <w:sz w:val="22"/>
          <w:szCs w:val="22"/>
          <w:lang w:eastAsia="en-US"/>
        </w:rPr>
        <w:t xml:space="preserve"> Agencije</w:t>
      </w:r>
      <w:r w:rsidR="00B9347B" w:rsidRPr="00091A26">
        <w:rPr>
          <w:rFonts w:ascii="Arial" w:eastAsiaTheme="minorHAnsi" w:hAnsi="Arial" w:cs="Arial"/>
          <w:sz w:val="22"/>
          <w:szCs w:val="22"/>
          <w:lang w:eastAsia="en-US"/>
        </w:rPr>
        <w:t xml:space="preserve">. </w:t>
      </w:r>
    </w:p>
    <w:p w14:paraId="02C46C20" w14:textId="18558990" w:rsidR="00B9347B" w:rsidRPr="00091A26" w:rsidRDefault="00634BF6" w:rsidP="00B9347B">
      <w:pPr>
        <w:pStyle w:val="t-9-8"/>
        <w:jc w:val="both"/>
        <w:rPr>
          <w:rFonts w:ascii="Arial" w:eastAsiaTheme="minorHAnsi" w:hAnsi="Arial" w:cs="Arial"/>
          <w:sz w:val="22"/>
          <w:szCs w:val="22"/>
          <w:lang w:eastAsia="en-US"/>
        </w:rPr>
      </w:pPr>
      <w:r>
        <w:rPr>
          <w:rFonts w:ascii="Arial" w:eastAsiaTheme="minorHAnsi" w:hAnsi="Arial" w:cs="Arial"/>
          <w:sz w:val="22"/>
          <w:szCs w:val="22"/>
          <w:lang w:eastAsia="en-US"/>
        </w:rPr>
        <w:t>7.</w:t>
      </w:r>
      <w:r w:rsidR="00927D9D" w:rsidRPr="00091A26">
        <w:rPr>
          <w:rFonts w:ascii="Arial" w:eastAsiaTheme="minorHAnsi" w:hAnsi="Arial" w:cs="Arial"/>
          <w:sz w:val="22"/>
          <w:szCs w:val="22"/>
          <w:lang w:eastAsia="en-US"/>
        </w:rPr>
        <w:t xml:space="preserve"> Agencija</w:t>
      </w:r>
      <w:r w:rsidR="00B9347B" w:rsidRPr="00091A26">
        <w:rPr>
          <w:rFonts w:ascii="Arial" w:eastAsiaTheme="minorHAnsi" w:hAnsi="Arial" w:cs="Arial"/>
          <w:sz w:val="22"/>
          <w:szCs w:val="22"/>
          <w:lang w:eastAsia="en-US"/>
        </w:rPr>
        <w:t xml:space="preserve"> </w:t>
      </w:r>
      <w:r w:rsidR="00063821" w:rsidRPr="00091A26">
        <w:rPr>
          <w:rFonts w:ascii="Arial" w:eastAsiaTheme="minorHAnsi" w:hAnsi="Arial" w:cs="Arial"/>
          <w:sz w:val="22"/>
          <w:szCs w:val="22"/>
          <w:lang w:eastAsia="en-US"/>
        </w:rPr>
        <w:t xml:space="preserve">će </w:t>
      </w:r>
      <w:r w:rsidR="00837420" w:rsidRPr="00091A26">
        <w:rPr>
          <w:rFonts w:ascii="Arial" w:eastAsiaTheme="minorHAnsi" w:hAnsi="Arial" w:cs="Arial"/>
          <w:sz w:val="22"/>
          <w:szCs w:val="22"/>
          <w:lang w:eastAsia="en-US"/>
        </w:rPr>
        <w:t>podnositelju prijave</w:t>
      </w:r>
      <w:r w:rsidR="00B9347B" w:rsidRPr="00091A26">
        <w:rPr>
          <w:rFonts w:ascii="Arial" w:eastAsiaTheme="minorHAnsi" w:hAnsi="Arial" w:cs="Arial"/>
          <w:sz w:val="22"/>
          <w:szCs w:val="22"/>
          <w:lang w:eastAsia="en-US"/>
        </w:rPr>
        <w:t xml:space="preserve"> omoguć</w:t>
      </w:r>
      <w:r w:rsidR="00063821" w:rsidRPr="00091A26">
        <w:rPr>
          <w:rFonts w:ascii="Arial" w:eastAsiaTheme="minorHAnsi" w:hAnsi="Arial" w:cs="Arial"/>
          <w:sz w:val="22"/>
          <w:szCs w:val="22"/>
          <w:lang w:eastAsia="en-US"/>
        </w:rPr>
        <w:t>iti</w:t>
      </w:r>
      <w:r w:rsidR="00B9347B" w:rsidRPr="00091A26">
        <w:rPr>
          <w:rFonts w:ascii="Arial" w:eastAsiaTheme="minorHAnsi" w:hAnsi="Arial" w:cs="Arial"/>
          <w:sz w:val="22"/>
          <w:szCs w:val="22"/>
          <w:lang w:eastAsia="en-US"/>
        </w:rPr>
        <w:t xml:space="preserve"> da provjeri i ispravi</w:t>
      </w:r>
      <w:r w:rsidR="002E6F19">
        <w:rPr>
          <w:rFonts w:ascii="Arial" w:eastAsiaTheme="minorHAnsi" w:hAnsi="Arial" w:cs="Arial"/>
          <w:sz w:val="22"/>
          <w:szCs w:val="22"/>
          <w:lang w:eastAsia="en-US"/>
        </w:rPr>
        <w:t xml:space="preserve"> </w:t>
      </w:r>
      <w:r w:rsidR="00CC79B4">
        <w:rPr>
          <w:rFonts w:ascii="Arial" w:eastAsiaTheme="minorHAnsi" w:hAnsi="Arial" w:cs="Arial"/>
          <w:sz w:val="22"/>
          <w:szCs w:val="22"/>
          <w:lang w:eastAsia="en-US"/>
        </w:rPr>
        <w:t xml:space="preserve">sastavljeni </w:t>
      </w:r>
      <w:r w:rsidR="00B9347B" w:rsidRPr="00091A26">
        <w:rPr>
          <w:rFonts w:ascii="Arial" w:eastAsiaTheme="minorHAnsi" w:hAnsi="Arial" w:cs="Arial"/>
          <w:sz w:val="22"/>
          <w:szCs w:val="22"/>
          <w:lang w:eastAsia="en-US"/>
        </w:rPr>
        <w:t xml:space="preserve">zapisnik sa </w:t>
      </w:r>
      <w:r w:rsidR="008025CE" w:rsidRPr="00091A26">
        <w:rPr>
          <w:rFonts w:ascii="Arial" w:eastAsiaTheme="minorHAnsi" w:hAnsi="Arial" w:cs="Arial"/>
          <w:sz w:val="22"/>
          <w:szCs w:val="22"/>
          <w:lang w:eastAsia="en-US"/>
        </w:rPr>
        <w:t xml:space="preserve">sastanka te da svojim potpisom </w:t>
      </w:r>
      <w:r w:rsidR="00B9347B" w:rsidRPr="00091A26">
        <w:rPr>
          <w:rFonts w:ascii="Arial" w:eastAsiaTheme="minorHAnsi" w:hAnsi="Arial" w:cs="Arial"/>
          <w:sz w:val="22"/>
          <w:szCs w:val="22"/>
          <w:lang w:eastAsia="en-US"/>
        </w:rPr>
        <w:t>izrazi suglasnost s njim.</w:t>
      </w:r>
    </w:p>
    <w:p w14:paraId="4474CBE2" w14:textId="77777777" w:rsidR="002860D3" w:rsidRPr="00091A26" w:rsidRDefault="002860D3" w:rsidP="00B9347B">
      <w:pPr>
        <w:pStyle w:val="t-9-8"/>
        <w:jc w:val="both"/>
        <w:rPr>
          <w:rFonts w:ascii="Arial" w:eastAsiaTheme="minorHAnsi" w:hAnsi="Arial" w:cs="Arial"/>
          <w:sz w:val="22"/>
          <w:szCs w:val="22"/>
          <w:lang w:eastAsia="en-US"/>
        </w:rPr>
      </w:pPr>
    </w:p>
    <w:p w14:paraId="4FBE8926" w14:textId="68491858" w:rsidR="002860D3" w:rsidRPr="00091A26" w:rsidRDefault="002860D3" w:rsidP="00824514">
      <w:pPr>
        <w:pStyle w:val="Heading1"/>
        <w:jc w:val="center"/>
      </w:pPr>
      <w:r w:rsidRPr="00091A26">
        <w:t xml:space="preserve">Zaštita </w:t>
      </w:r>
      <w:r w:rsidR="00EA627F" w:rsidRPr="00091A26">
        <w:t>radnika</w:t>
      </w:r>
    </w:p>
    <w:p w14:paraId="5BA064CC" w14:textId="77777777" w:rsidR="002860D3" w:rsidRPr="00091A26" w:rsidRDefault="002860D3" w:rsidP="00824514">
      <w:pPr>
        <w:pStyle w:val="Heading1"/>
        <w:jc w:val="center"/>
        <w:rPr>
          <w:rFonts w:eastAsiaTheme="minorHAnsi"/>
        </w:rPr>
      </w:pPr>
      <w:r w:rsidRPr="00091A26">
        <w:rPr>
          <w:b/>
        </w:rPr>
        <w:t>Članak 8</w:t>
      </w:r>
      <w:r w:rsidRPr="00091A26">
        <w:rPr>
          <w:rFonts w:eastAsiaTheme="minorHAnsi"/>
        </w:rPr>
        <w:t>.</w:t>
      </w:r>
    </w:p>
    <w:p w14:paraId="3347D8D3" w14:textId="1779520D" w:rsidR="002860D3" w:rsidRPr="00091A26" w:rsidRDefault="0051048C" w:rsidP="002860D3">
      <w:pPr>
        <w:pStyle w:val="t-9-8"/>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 xml:space="preserve">1. Agencija </w:t>
      </w:r>
      <w:r w:rsidR="00582302">
        <w:rPr>
          <w:rFonts w:ascii="Arial" w:eastAsiaTheme="minorHAnsi" w:hAnsi="Arial" w:cs="Arial"/>
          <w:sz w:val="22"/>
          <w:szCs w:val="22"/>
          <w:lang w:eastAsia="en-US"/>
        </w:rPr>
        <w:t xml:space="preserve">će </w:t>
      </w:r>
      <w:r w:rsidR="00C50F64" w:rsidRPr="00091A26">
        <w:rPr>
          <w:rFonts w:ascii="Arial" w:eastAsiaTheme="minorHAnsi" w:hAnsi="Arial" w:cs="Arial"/>
          <w:sz w:val="22"/>
          <w:szCs w:val="22"/>
          <w:lang w:eastAsia="en-US"/>
        </w:rPr>
        <w:t>razmjenj</w:t>
      </w:r>
      <w:r w:rsidR="00582302">
        <w:rPr>
          <w:rFonts w:ascii="Arial" w:eastAsiaTheme="minorHAnsi" w:hAnsi="Arial" w:cs="Arial"/>
          <w:sz w:val="22"/>
          <w:szCs w:val="22"/>
          <w:lang w:eastAsia="en-US"/>
        </w:rPr>
        <w:t>ivati</w:t>
      </w:r>
      <w:r w:rsidR="00C50F64" w:rsidRPr="00091A26">
        <w:rPr>
          <w:rFonts w:ascii="Arial" w:eastAsiaTheme="minorHAnsi" w:hAnsi="Arial" w:cs="Arial"/>
          <w:sz w:val="22"/>
          <w:szCs w:val="22"/>
          <w:lang w:eastAsia="en-US"/>
        </w:rPr>
        <w:t xml:space="preserve"> informacije i </w:t>
      </w:r>
      <w:r w:rsidRPr="00091A26">
        <w:rPr>
          <w:rFonts w:ascii="Arial" w:eastAsiaTheme="minorHAnsi" w:hAnsi="Arial" w:cs="Arial"/>
          <w:sz w:val="22"/>
          <w:szCs w:val="22"/>
          <w:lang w:eastAsia="en-US"/>
        </w:rPr>
        <w:t>surađ</w:t>
      </w:r>
      <w:r w:rsidR="00582302">
        <w:rPr>
          <w:rFonts w:ascii="Arial" w:eastAsiaTheme="minorHAnsi" w:hAnsi="Arial" w:cs="Arial"/>
          <w:sz w:val="22"/>
          <w:szCs w:val="22"/>
          <w:lang w:eastAsia="en-US"/>
        </w:rPr>
        <w:t>ivati</w:t>
      </w:r>
      <w:r w:rsidRPr="00091A26">
        <w:rPr>
          <w:rFonts w:ascii="Arial" w:eastAsiaTheme="minorHAnsi" w:hAnsi="Arial" w:cs="Arial"/>
          <w:sz w:val="22"/>
          <w:szCs w:val="22"/>
          <w:lang w:eastAsia="en-US"/>
        </w:rPr>
        <w:t xml:space="preserve"> sa</w:t>
      </w:r>
      <w:r w:rsidR="00C50F64" w:rsidRPr="00091A26">
        <w:rPr>
          <w:rFonts w:ascii="Arial" w:eastAsiaTheme="minorHAnsi" w:hAnsi="Arial" w:cs="Arial"/>
          <w:sz w:val="22"/>
          <w:szCs w:val="22"/>
          <w:lang w:eastAsia="en-US"/>
        </w:rPr>
        <w:t xml:space="preserve"> drugim nadležnim tijelima koja</w:t>
      </w:r>
      <w:r w:rsidR="002860D3" w:rsidRPr="00091A26">
        <w:rPr>
          <w:rFonts w:ascii="Arial" w:eastAsiaTheme="minorHAnsi" w:hAnsi="Arial" w:cs="Arial"/>
          <w:sz w:val="22"/>
          <w:szCs w:val="22"/>
          <w:lang w:eastAsia="en-US"/>
        </w:rPr>
        <w:t xml:space="preserve"> sudjeluju u zaštiti </w:t>
      </w:r>
      <w:r w:rsidR="00313BCE" w:rsidRPr="00091A26">
        <w:rPr>
          <w:rFonts w:ascii="Arial" w:eastAsiaTheme="minorHAnsi" w:hAnsi="Arial" w:cs="Arial"/>
          <w:sz w:val="22"/>
          <w:szCs w:val="22"/>
          <w:lang w:eastAsia="en-US"/>
        </w:rPr>
        <w:t>radnika</w:t>
      </w:r>
      <w:r w:rsidRPr="00091A26">
        <w:rPr>
          <w:rFonts w:ascii="Arial" w:eastAsiaTheme="minorHAnsi" w:hAnsi="Arial" w:cs="Arial"/>
          <w:sz w:val="22"/>
          <w:szCs w:val="22"/>
          <w:lang w:eastAsia="en-US"/>
        </w:rPr>
        <w:t xml:space="preserve"> od odmazde, diskrimi</w:t>
      </w:r>
      <w:r w:rsidR="002860D3" w:rsidRPr="00091A26">
        <w:rPr>
          <w:rFonts w:ascii="Arial" w:eastAsiaTheme="minorHAnsi" w:hAnsi="Arial" w:cs="Arial"/>
          <w:sz w:val="22"/>
          <w:szCs w:val="22"/>
          <w:lang w:eastAsia="en-US"/>
        </w:rPr>
        <w:t xml:space="preserve">nacije ili drugih vrsta nepoštenog postupanja do kojih </w:t>
      </w:r>
      <w:r w:rsidR="00D25370">
        <w:rPr>
          <w:rFonts w:ascii="Arial" w:eastAsiaTheme="minorHAnsi" w:hAnsi="Arial" w:cs="Arial"/>
          <w:sz w:val="22"/>
          <w:szCs w:val="22"/>
          <w:lang w:eastAsia="en-US"/>
        </w:rPr>
        <w:t xml:space="preserve"> može doći</w:t>
      </w:r>
      <w:r w:rsidR="002860D3" w:rsidRPr="00091A26">
        <w:rPr>
          <w:rFonts w:ascii="Arial" w:eastAsiaTheme="minorHAnsi" w:hAnsi="Arial" w:cs="Arial"/>
          <w:sz w:val="22"/>
          <w:szCs w:val="22"/>
          <w:lang w:eastAsia="en-US"/>
        </w:rPr>
        <w:t xml:space="preserve"> zbog prijave kršenja Uredbe </w:t>
      </w:r>
      <w:r w:rsidRPr="00091A26">
        <w:rPr>
          <w:rFonts w:ascii="Arial" w:eastAsiaTheme="minorHAnsi" w:hAnsi="Arial" w:cs="Arial"/>
          <w:sz w:val="22"/>
          <w:szCs w:val="22"/>
          <w:lang w:eastAsia="en-US"/>
        </w:rPr>
        <w:t xml:space="preserve">(EU) br. 596/2014 ili u vezi s </w:t>
      </w:r>
      <w:r w:rsidR="002860D3" w:rsidRPr="00091A26">
        <w:rPr>
          <w:rFonts w:ascii="Arial" w:eastAsiaTheme="minorHAnsi" w:hAnsi="Arial" w:cs="Arial"/>
          <w:sz w:val="22"/>
          <w:szCs w:val="22"/>
          <w:lang w:eastAsia="en-US"/>
        </w:rPr>
        <w:t xml:space="preserve">njom. </w:t>
      </w:r>
    </w:p>
    <w:p w14:paraId="6655F403" w14:textId="0CA773AA" w:rsidR="002860D3" w:rsidRPr="00091A26" w:rsidRDefault="0022466B" w:rsidP="002860D3">
      <w:pPr>
        <w:pStyle w:val="t-9-8"/>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 xml:space="preserve">2. U suradnji s drugim nadležnim tijelima </w:t>
      </w:r>
      <w:r w:rsidR="00C50F64" w:rsidRPr="00091A26">
        <w:rPr>
          <w:rFonts w:ascii="Arial" w:eastAsiaTheme="minorHAnsi" w:hAnsi="Arial" w:cs="Arial"/>
          <w:sz w:val="22"/>
          <w:szCs w:val="22"/>
          <w:lang w:eastAsia="en-US"/>
        </w:rPr>
        <w:t>osigurava se</w:t>
      </w:r>
      <w:r w:rsidR="002860D3" w:rsidRPr="00091A26">
        <w:rPr>
          <w:rFonts w:ascii="Arial" w:eastAsiaTheme="minorHAnsi" w:hAnsi="Arial" w:cs="Arial"/>
          <w:sz w:val="22"/>
          <w:szCs w:val="22"/>
          <w:lang w:eastAsia="en-US"/>
        </w:rPr>
        <w:t xml:space="preserve"> sljedeće: </w:t>
      </w:r>
    </w:p>
    <w:p w14:paraId="0A7EFD5F" w14:textId="19519F77" w:rsidR="002860D3" w:rsidRPr="00091A26" w:rsidRDefault="00B379BF" w:rsidP="002860D3">
      <w:pPr>
        <w:pStyle w:val="t-9-8"/>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 xml:space="preserve">(a) </w:t>
      </w:r>
      <w:r w:rsidR="00313BCE" w:rsidRPr="00091A26">
        <w:rPr>
          <w:rFonts w:ascii="Arial" w:eastAsiaTheme="minorHAnsi" w:hAnsi="Arial" w:cs="Arial"/>
          <w:sz w:val="22"/>
          <w:szCs w:val="22"/>
          <w:lang w:eastAsia="en-US"/>
        </w:rPr>
        <w:t>podnositelji</w:t>
      </w:r>
      <w:r w:rsidR="002860D3" w:rsidRPr="00091A26">
        <w:rPr>
          <w:rFonts w:ascii="Arial" w:eastAsiaTheme="minorHAnsi" w:hAnsi="Arial" w:cs="Arial"/>
          <w:sz w:val="22"/>
          <w:szCs w:val="22"/>
          <w:lang w:eastAsia="en-US"/>
        </w:rPr>
        <w:t xml:space="preserve"> prijav</w:t>
      </w:r>
      <w:r w:rsidR="00313BCE" w:rsidRPr="00091A26">
        <w:rPr>
          <w:rFonts w:ascii="Arial" w:eastAsiaTheme="minorHAnsi" w:hAnsi="Arial" w:cs="Arial"/>
          <w:sz w:val="22"/>
          <w:szCs w:val="22"/>
          <w:lang w:eastAsia="en-US"/>
        </w:rPr>
        <w:t>e</w:t>
      </w:r>
      <w:r w:rsidR="00C50F64" w:rsidRPr="00091A26">
        <w:rPr>
          <w:rFonts w:ascii="Arial" w:eastAsiaTheme="minorHAnsi" w:hAnsi="Arial" w:cs="Arial"/>
          <w:sz w:val="22"/>
          <w:szCs w:val="22"/>
          <w:lang w:eastAsia="en-US"/>
        </w:rPr>
        <w:t xml:space="preserve"> imaju pristup</w:t>
      </w:r>
      <w:r w:rsidR="00267DEC" w:rsidRPr="00091A26">
        <w:rPr>
          <w:rFonts w:ascii="Arial" w:eastAsiaTheme="minorHAnsi" w:hAnsi="Arial" w:cs="Arial"/>
          <w:sz w:val="22"/>
          <w:szCs w:val="22"/>
          <w:lang w:eastAsia="en-US"/>
        </w:rPr>
        <w:t xml:space="preserve"> </w:t>
      </w:r>
      <w:r w:rsidR="00C50F64" w:rsidRPr="00091A26">
        <w:rPr>
          <w:rFonts w:ascii="Arial" w:eastAsiaTheme="minorHAnsi" w:hAnsi="Arial" w:cs="Arial"/>
          <w:sz w:val="22"/>
          <w:szCs w:val="22"/>
          <w:lang w:eastAsia="en-US"/>
        </w:rPr>
        <w:t xml:space="preserve">informacijama i </w:t>
      </w:r>
      <w:r w:rsidR="002860D3" w:rsidRPr="00091A26">
        <w:rPr>
          <w:rFonts w:ascii="Arial" w:eastAsiaTheme="minorHAnsi" w:hAnsi="Arial" w:cs="Arial"/>
          <w:sz w:val="22"/>
          <w:szCs w:val="22"/>
          <w:lang w:eastAsia="en-US"/>
        </w:rPr>
        <w:t>sav</w:t>
      </w:r>
      <w:r w:rsidR="00267DEC" w:rsidRPr="00091A26">
        <w:rPr>
          <w:rFonts w:ascii="Arial" w:eastAsiaTheme="minorHAnsi" w:hAnsi="Arial" w:cs="Arial"/>
          <w:sz w:val="22"/>
          <w:szCs w:val="22"/>
          <w:lang w:eastAsia="en-US"/>
        </w:rPr>
        <w:t xml:space="preserve">jetima </w:t>
      </w:r>
      <w:r w:rsidR="0051048C" w:rsidRPr="00091A26">
        <w:rPr>
          <w:rFonts w:ascii="Arial" w:eastAsiaTheme="minorHAnsi" w:hAnsi="Arial" w:cs="Arial"/>
          <w:sz w:val="22"/>
          <w:szCs w:val="22"/>
          <w:lang w:eastAsia="en-US"/>
        </w:rPr>
        <w:t xml:space="preserve">o pravnim lijekovima i </w:t>
      </w:r>
      <w:r w:rsidR="002860D3" w:rsidRPr="00091A26">
        <w:rPr>
          <w:rFonts w:ascii="Arial" w:eastAsiaTheme="minorHAnsi" w:hAnsi="Arial" w:cs="Arial"/>
          <w:sz w:val="22"/>
          <w:szCs w:val="22"/>
          <w:lang w:eastAsia="en-US"/>
        </w:rPr>
        <w:t>postupc</w:t>
      </w:r>
      <w:r w:rsidR="00AA4403" w:rsidRPr="00091A26">
        <w:rPr>
          <w:rFonts w:ascii="Arial" w:eastAsiaTheme="minorHAnsi" w:hAnsi="Arial" w:cs="Arial"/>
          <w:sz w:val="22"/>
          <w:szCs w:val="22"/>
          <w:lang w:eastAsia="en-US"/>
        </w:rPr>
        <w:t>ima</w:t>
      </w:r>
      <w:r w:rsidR="002860D3" w:rsidRPr="00091A26">
        <w:rPr>
          <w:rFonts w:ascii="Arial" w:eastAsiaTheme="minorHAnsi" w:hAnsi="Arial" w:cs="Arial"/>
          <w:sz w:val="22"/>
          <w:szCs w:val="22"/>
          <w:lang w:eastAsia="en-US"/>
        </w:rPr>
        <w:t xml:space="preserve"> za zaštitu </w:t>
      </w:r>
      <w:r w:rsidR="0051048C" w:rsidRPr="00091A26">
        <w:rPr>
          <w:rFonts w:ascii="Arial" w:eastAsiaTheme="minorHAnsi" w:hAnsi="Arial" w:cs="Arial"/>
          <w:sz w:val="22"/>
          <w:szCs w:val="22"/>
          <w:lang w:eastAsia="en-US"/>
        </w:rPr>
        <w:t xml:space="preserve">od nepoštenog postupanja, </w:t>
      </w:r>
      <w:r w:rsidR="00AA4403" w:rsidRPr="00091A26">
        <w:rPr>
          <w:rFonts w:ascii="Arial" w:eastAsiaTheme="minorHAnsi" w:hAnsi="Arial" w:cs="Arial"/>
          <w:sz w:val="22"/>
          <w:szCs w:val="22"/>
          <w:lang w:eastAsia="en-US"/>
        </w:rPr>
        <w:t>između</w:t>
      </w:r>
      <w:r w:rsidR="0051048C" w:rsidRPr="00091A26">
        <w:rPr>
          <w:rFonts w:ascii="Arial" w:eastAsiaTheme="minorHAnsi" w:hAnsi="Arial" w:cs="Arial"/>
          <w:sz w:val="22"/>
          <w:szCs w:val="22"/>
          <w:lang w:eastAsia="en-US"/>
        </w:rPr>
        <w:t xml:space="preserve"> </w:t>
      </w:r>
      <w:r w:rsidR="00AA4403" w:rsidRPr="00091A26">
        <w:rPr>
          <w:rFonts w:ascii="Arial" w:eastAsiaTheme="minorHAnsi" w:hAnsi="Arial" w:cs="Arial"/>
          <w:sz w:val="22"/>
          <w:szCs w:val="22"/>
          <w:lang w:eastAsia="en-US"/>
        </w:rPr>
        <w:t>ostalog</w:t>
      </w:r>
      <w:r w:rsidR="002860D3" w:rsidRPr="00091A26">
        <w:rPr>
          <w:rFonts w:ascii="Arial" w:eastAsiaTheme="minorHAnsi" w:hAnsi="Arial" w:cs="Arial"/>
          <w:sz w:val="22"/>
          <w:szCs w:val="22"/>
          <w:lang w:eastAsia="en-US"/>
        </w:rPr>
        <w:t xml:space="preserve"> i o postupcima za podnošenje zahtjeva za novčanu naknadu</w:t>
      </w:r>
      <w:r w:rsidR="00284E7C" w:rsidRPr="00091A26">
        <w:rPr>
          <w:rFonts w:ascii="Arial" w:eastAsiaTheme="minorHAnsi" w:hAnsi="Arial" w:cs="Arial"/>
          <w:sz w:val="22"/>
          <w:szCs w:val="22"/>
          <w:lang w:eastAsia="en-US"/>
        </w:rPr>
        <w:t xml:space="preserve"> ako bi na nju imali pravo</w:t>
      </w:r>
      <w:r w:rsidR="00D44EFB">
        <w:rPr>
          <w:rFonts w:ascii="Arial" w:eastAsiaTheme="minorHAnsi" w:hAnsi="Arial" w:cs="Arial"/>
          <w:sz w:val="22"/>
          <w:szCs w:val="22"/>
          <w:lang w:eastAsia="en-US"/>
        </w:rPr>
        <w:t xml:space="preserve"> u skladu sa važećim propisima</w:t>
      </w:r>
      <w:r w:rsidRPr="00091A26">
        <w:rPr>
          <w:rFonts w:ascii="Arial" w:eastAsiaTheme="minorHAnsi" w:hAnsi="Arial" w:cs="Arial"/>
          <w:sz w:val="22"/>
          <w:szCs w:val="22"/>
          <w:lang w:eastAsia="en-US"/>
        </w:rPr>
        <w:t>,</w:t>
      </w:r>
    </w:p>
    <w:p w14:paraId="44CAD6AA" w14:textId="48AB2D2F" w:rsidR="00462E8F" w:rsidRPr="00091A26" w:rsidRDefault="00AA4403" w:rsidP="00462E8F">
      <w:pPr>
        <w:pStyle w:val="t-9-8"/>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 xml:space="preserve">(b) </w:t>
      </w:r>
      <w:r w:rsidR="00313BCE" w:rsidRPr="00091A26">
        <w:rPr>
          <w:rFonts w:ascii="Arial" w:eastAsiaTheme="minorHAnsi" w:hAnsi="Arial" w:cs="Arial"/>
          <w:sz w:val="22"/>
          <w:szCs w:val="22"/>
          <w:lang w:eastAsia="en-US"/>
        </w:rPr>
        <w:t>podnositelji</w:t>
      </w:r>
      <w:r w:rsidR="002860D3" w:rsidRPr="00091A26">
        <w:rPr>
          <w:rFonts w:ascii="Arial" w:eastAsiaTheme="minorHAnsi" w:hAnsi="Arial" w:cs="Arial"/>
          <w:sz w:val="22"/>
          <w:szCs w:val="22"/>
          <w:lang w:eastAsia="en-US"/>
        </w:rPr>
        <w:t xml:space="preserve"> prijav</w:t>
      </w:r>
      <w:r w:rsidR="00313BCE" w:rsidRPr="00091A26">
        <w:rPr>
          <w:rFonts w:ascii="Arial" w:eastAsiaTheme="minorHAnsi" w:hAnsi="Arial" w:cs="Arial"/>
          <w:sz w:val="22"/>
          <w:szCs w:val="22"/>
          <w:lang w:eastAsia="en-US"/>
        </w:rPr>
        <w:t>e</w:t>
      </w:r>
      <w:r w:rsidR="00267DEC" w:rsidRPr="00091A26">
        <w:rPr>
          <w:rFonts w:ascii="Arial" w:eastAsiaTheme="minorHAnsi" w:hAnsi="Arial" w:cs="Arial"/>
          <w:sz w:val="22"/>
          <w:szCs w:val="22"/>
          <w:lang w:eastAsia="en-US"/>
        </w:rPr>
        <w:t xml:space="preserve"> imaju </w:t>
      </w:r>
      <w:r w:rsidR="002860D3" w:rsidRPr="00091A26">
        <w:rPr>
          <w:rFonts w:ascii="Arial" w:eastAsiaTheme="minorHAnsi" w:hAnsi="Arial" w:cs="Arial"/>
          <w:sz w:val="22"/>
          <w:szCs w:val="22"/>
          <w:lang w:eastAsia="en-US"/>
        </w:rPr>
        <w:t>pristup učinkovitoj pomoći nadležnih tijela uključenih u njihovu zaštitu od nepoštenog postupanja</w:t>
      </w:r>
      <w:r w:rsidR="00C53182" w:rsidRPr="00091A26">
        <w:rPr>
          <w:rFonts w:ascii="Arial" w:eastAsiaTheme="minorHAnsi" w:hAnsi="Arial" w:cs="Arial"/>
          <w:sz w:val="22"/>
          <w:szCs w:val="22"/>
          <w:lang w:eastAsia="en-US"/>
        </w:rPr>
        <w:t>.</w:t>
      </w:r>
    </w:p>
    <w:p w14:paraId="1687E1E9" w14:textId="5ADAFCB2" w:rsidR="00313112" w:rsidRPr="00091A26" w:rsidRDefault="004D0BE1" w:rsidP="00462E8F">
      <w:pPr>
        <w:pStyle w:val="t-9-8"/>
        <w:jc w:val="both"/>
        <w:rPr>
          <w:rFonts w:ascii="Arial" w:eastAsiaTheme="minorHAnsi" w:hAnsi="Arial" w:cs="Arial"/>
          <w:sz w:val="22"/>
          <w:szCs w:val="22"/>
          <w:lang w:eastAsia="en-US"/>
        </w:rPr>
      </w:pPr>
      <w:r>
        <w:rPr>
          <w:rFonts w:ascii="Arial" w:eastAsiaTheme="minorHAnsi" w:hAnsi="Arial" w:cs="Arial"/>
          <w:sz w:val="22"/>
          <w:szCs w:val="22"/>
          <w:lang w:eastAsia="en-US"/>
        </w:rPr>
        <w:t>3</w:t>
      </w:r>
      <w:r w:rsidR="00313112" w:rsidRPr="00091A26">
        <w:rPr>
          <w:rFonts w:ascii="Arial" w:eastAsiaTheme="minorHAnsi" w:hAnsi="Arial" w:cs="Arial"/>
          <w:sz w:val="22"/>
          <w:szCs w:val="22"/>
          <w:lang w:eastAsia="en-US"/>
        </w:rPr>
        <w:t>.</w:t>
      </w:r>
      <w:r w:rsidR="0010286B" w:rsidRPr="00091A26">
        <w:rPr>
          <w:rFonts w:ascii="Arial" w:eastAsiaTheme="minorHAnsi" w:hAnsi="Arial" w:cs="Arial"/>
          <w:color w:val="484848"/>
          <w:sz w:val="22"/>
          <w:szCs w:val="22"/>
          <w:lang w:eastAsia="en-US"/>
        </w:rPr>
        <w:t xml:space="preserve"> </w:t>
      </w:r>
      <w:r w:rsidR="0010286B" w:rsidRPr="00091A26">
        <w:rPr>
          <w:rFonts w:ascii="Arial" w:eastAsiaTheme="minorHAnsi" w:hAnsi="Arial" w:cs="Arial"/>
          <w:sz w:val="22"/>
          <w:szCs w:val="22"/>
          <w:lang w:eastAsia="en-US"/>
        </w:rPr>
        <w:t>Kao povreda čuvanja poslovne tajne neće se smatrati priopćenje koje osoba upoznata s tajnim podatkom učini u prijavi kaznenog djela, privrednog prijestupa ili prekršaja nadležnom tijelu te ako priopći nadzornom tijelu radi ostvarivanja svojih prava iz radnog odnosa</w:t>
      </w:r>
      <w:r w:rsidR="00C53182" w:rsidRPr="00091A26">
        <w:rPr>
          <w:rFonts w:ascii="Arial" w:eastAsiaTheme="minorHAnsi" w:hAnsi="Arial" w:cs="Arial"/>
          <w:sz w:val="22"/>
          <w:szCs w:val="22"/>
          <w:lang w:eastAsia="en-US"/>
        </w:rPr>
        <w:t xml:space="preserve">, </w:t>
      </w:r>
      <w:r w:rsidR="00284E7C" w:rsidRPr="00091A26">
        <w:rPr>
          <w:rFonts w:ascii="Arial" w:eastAsiaTheme="minorHAnsi" w:hAnsi="Arial" w:cs="Arial"/>
          <w:sz w:val="22"/>
          <w:szCs w:val="22"/>
          <w:lang w:eastAsia="en-US"/>
        </w:rPr>
        <w:t>sukladno zak</w:t>
      </w:r>
      <w:r w:rsidR="00D91C18" w:rsidRPr="00091A26">
        <w:rPr>
          <w:rFonts w:ascii="Arial" w:eastAsiaTheme="minorHAnsi" w:hAnsi="Arial" w:cs="Arial"/>
          <w:sz w:val="22"/>
          <w:szCs w:val="22"/>
          <w:lang w:eastAsia="en-US"/>
        </w:rPr>
        <w:t>onima koji uređuju poslovnu</w:t>
      </w:r>
      <w:r w:rsidR="00284E7C" w:rsidRPr="00091A26">
        <w:rPr>
          <w:rFonts w:ascii="Arial" w:eastAsiaTheme="minorHAnsi" w:hAnsi="Arial" w:cs="Arial"/>
          <w:sz w:val="22"/>
          <w:szCs w:val="22"/>
          <w:lang w:eastAsia="en-US"/>
        </w:rPr>
        <w:t xml:space="preserve"> tajnu.</w:t>
      </w:r>
    </w:p>
    <w:p w14:paraId="2B224E86" w14:textId="77777777" w:rsidR="00313BCE" w:rsidRPr="00091A26" w:rsidRDefault="00313BCE" w:rsidP="00462E8F">
      <w:pPr>
        <w:pStyle w:val="t-9-8"/>
        <w:jc w:val="both"/>
        <w:rPr>
          <w:rFonts w:ascii="Arial" w:eastAsiaTheme="minorHAnsi" w:hAnsi="Arial" w:cs="Arial"/>
          <w:sz w:val="22"/>
          <w:szCs w:val="22"/>
          <w:lang w:eastAsia="en-US"/>
        </w:rPr>
      </w:pPr>
    </w:p>
    <w:p w14:paraId="6FE32BCF" w14:textId="77777777" w:rsidR="00C37CBA" w:rsidRPr="00091A26" w:rsidRDefault="00C37CBA" w:rsidP="00824514">
      <w:pPr>
        <w:pStyle w:val="Heading1"/>
        <w:jc w:val="center"/>
        <w:rPr>
          <w:rFonts w:eastAsiaTheme="minorHAnsi"/>
        </w:rPr>
      </w:pPr>
      <w:r w:rsidRPr="00091A26">
        <w:t>Postupci zaštite osobnih podataka</w:t>
      </w:r>
    </w:p>
    <w:p w14:paraId="79148920" w14:textId="5737DBF5" w:rsidR="00C37CBA" w:rsidRPr="00091A26" w:rsidRDefault="00810AF5" w:rsidP="00824514">
      <w:pPr>
        <w:pStyle w:val="Heading1"/>
        <w:jc w:val="center"/>
        <w:rPr>
          <w:b/>
        </w:rPr>
      </w:pPr>
      <w:r w:rsidRPr="00091A26">
        <w:rPr>
          <w:b/>
        </w:rPr>
        <w:t>Članak 9.</w:t>
      </w:r>
    </w:p>
    <w:p w14:paraId="23DD843E" w14:textId="0CD0ED50" w:rsidR="00C37CBA" w:rsidRPr="00091A26" w:rsidRDefault="00810AF5" w:rsidP="00C37CBA">
      <w:pPr>
        <w:pStyle w:val="t-9-8"/>
        <w:tabs>
          <w:tab w:val="left" w:pos="3330"/>
        </w:tabs>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1. Agencija</w:t>
      </w:r>
      <w:r w:rsidR="00C37CBA" w:rsidRPr="00091A26">
        <w:rPr>
          <w:rFonts w:ascii="Arial" w:eastAsiaTheme="minorHAnsi" w:hAnsi="Arial" w:cs="Arial"/>
          <w:sz w:val="22"/>
          <w:szCs w:val="22"/>
          <w:lang w:eastAsia="en-US"/>
        </w:rPr>
        <w:t xml:space="preserve"> evidenciju iz članka 7. </w:t>
      </w:r>
      <w:r w:rsidR="00313BCE" w:rsidRPr="00091A26">
        <w:rPr>
          <w:rFonts w:ascii="Arial" w:eastAsiaTheme="minorHAnsi" w:hAnsi="Arial" w:cs="Arial"/>
          <w:sz w:val="22"/>
          <w:szCs w:val="22"/>
          <w:lang w:eastAsia="en-US"/>
        </w:rPr>
        <w:t xml:space="preserve">ovog Pravilnika </w:t>
      </w:r>
      <w:r w:rsidR="00C37CBA" w:rsidRPr="00091A26">
        <w:rPr>
          <w:rFonts w:ascii="Arial" w:eastAsiaTheme="minorHAnsi" w:hAnsi="Arial" w:cs="Arial"/>
          <w:sz w:val="22"/>
          <w:szCs w:val="22"/>
          <w:lang w:eastAsia="en-US"/>
        </w:rPr>
        <w:t>pohranjuj</w:t>
      </w:r>
      <w:r w:rsidR="00313BCE" w:rsidRPr="00091A26">
        <w:rPr>
          <w:rFonts w:ascii="Arial" w:eastAsiaTheme="minorHAnsi" w:hAnsi="Arial" w:cs="Arial"/>
          <w:sz w:val="22"/>
          <w:szCs w:val="22"/>
          <w:lang w:eastAsia="en-US"/>
        </w:rPr>
        <w:t>e</w:t>
      </w:r>
      <w:r w:rsidR="00A06444">
        <w:rPr>
          <w:rFonts w:ascii="Arial" w:eastAsiaTheme="minorHAnsi" w:hAnsi="Arial" w:cs="Arial"/>
          <w:sz w:val="22"/>
          <w:szCs w:val="22"/>
          <w:lang w:eastAsia="en-US"/>
        </w:rPr>
        <w:t xml:space="preserve"> na način koji će osigurati zaštitu identiteta podnositel</w:t>
      </w:r>
      <w:r w:rsidR="004F661B">
        <w:rPr>
          <w:rFonts w:ascii="Arial" w:eastAsiaTheme="minorHAnsi" w:hAnsi="Arial" w:cs="Arial"/>
          <w:sz w:val="22"/>
          <w:szCs w:val="22"/>
          <w:lang w:eastAsia="en-US"/>
        </w:rPr>
        <w:t>ja prijave i prijavljenih osoba</w:t>
      </w:r>
      <w:r w:rsidR="00C37CBA" w:rsidRPr="00091A26">
        <w:rPr>
          <w:rFonts w:ascii="Arial" w:eastAsiaTheme="minorHAnsi" w:hAnsi="Arial" w:cs="Arial"/>
          <w:sz w:val="22"/>
          <w:szCs w:val="22"/>
          <w:lang w:eastAsia="en-US"/>
        </w:rPr>
        <w:t xml:space="preserve">. </w:t>
      </w:r>
    </w:p>
    <w:p w14:paraId="0426FC7E" w14:textId="729F6133" w:rsidR="00462E8F" w:rsidRDefault="00C37CBA" w:rsidP="00C37CBA">
      <w:pPr>
        <w:pStyle w:val="t-9-8"/>
        <w:tabs>
          <w:tab w:val="left" w:pos="3330"/>
        </w:tabs>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2. Pristup</w:t>
      </w:r>
      <w:r w:rsidR="00810AF5" w:rsidRPr="00091A26">
        <w:rPr>
          <w:rFonts w:ascii="Arial" w:eastAsiaTheme="minorHAnsi" w:hAnsi="Arial" w:cs="Arial"/>
          <w:sz w:val="22"/>
          <w:szCs w:val="22"/>
          <w:lang w:eastAsia="en-US"/>
        </w:rPr>
        <w:t>iti</w:t>
      </w:r>
      <w:r w:rsidR="00B2497E" w:rsidRPr="00091A26">
        <w:rPr>
          <w:rFonts w:ascii="Arial" w:eastAsiaTheme="minorHAnsi" w:hAnsi="Arial" w:cs="Arial"/>
          <w:sz w:val="22"/>
          <w:szCs w:val="22"/>
          <w:lang w:eastAsia="en-US"/>
        </w:rPr>
        <w:t xml:space="preserve"> sustavu iz </w:t>
      </w:r>
      <w:r w:rsidRPr="00091A26">
        <w:rPr>
          <w:rFonts w:ascii="Arial" w:eastAsiaTheme="minorHAnsi" w:hAnsi="Arial" w:cs="Arial"/>
          <w:sz w:val="22"/>
          <w:szCs w:val="22"/>
          <w:lang w:eastAsia="en-US"/>
        </w:rPr>
        <w:t xml:space="preserve">stavka 1. </w:t>
      </w:r>
      <w:r w:rsidR="00BE73FE" w:rsidRPr="00091A26">
        <w:rPr>
          <w:rFonts w:ascii="Arial" w:eastAsiaTheme="minorHAnsi" w:hAnsi="Arial" w:cs="Arial"/>
          <w:sz w:val="22"/>
          <w:szCs w:val="22"/>
          <w:lang w:eastAsia="en-US"/>
        </w:rPr>
        <w:t xml:space="preserve">ovog članka </w:t>
      </w:r>
      <w:r w:rsidR="00810AF5" w:rsidRPr="00091A26">
        <w:rPr>
          <w:rFonts w:ascii="Arial" w:eastAsiaTheme="minorHAnsi" w:hAnsi="Arial" w:cs="Arial"/>
          <w:sz w:val="22"/>
          <w:szCs w:val="22"/>
          <w:lang w:eastAsia="en-US"/>
        </w:rPr>
        <w:t>mo</w:t>
      </w:r>
      <w:r w:rsidR="00313BCE" w:rsidRPr="00091A26">
        <w:rPr>
          <w:rFonts w:ascii="Arial" w:eastAsiaTheme="minorHAnsi" w:hAnsi="Arial" w:cs="Arial"/>
          <w:sz w:val="22"/>
          <w:szCs w:val="22"/>
          <w:lang w:eastAsia="en-US"/>
        </w:rPr>
        <w:t>gu</w:t>
      </w:r>
      <w:r w:rsidR="00810AF5" w:rsidRPr="00091A26">
        <w:rPr>
          <w:rFonts w:ascii="Arial" w:eastAsiaTheme="minorHAnsi" w:hAnsi="Arial" w:cs="Arial"/>
          <w:sz w:val="22"/>
          <w:szCs w:val="22"/>
          <w:lang w:eastAsia="en-US"/>
        </w:rPr>
        <w:t xml:space="preserve"> </w:t>
      </w:r>
      <w:r w:rsidRPr="00091A26">
        <w:rPr>
          <w:rFonts w:ascii="Arial" w:eastAsiaTheme="minorHAnsi" w:hAnsi="Arial" w:cs="Arial"/>
          <w:sz w:val="22"/>
          <w:szCs w:val="22"/>
          <w:lang w:eastAsia="en-US"/>
        </w:rPr>
        <w:t xml:space="preserve">samo </w:t>
      </w:r>
      <w:r w:rsidR="00313BCE" w:rsidRPr="00091A26">
        <w:rPr>
          <w:rFonts w:ascii="Arial" w:eastAsiaTheme="minorHAnsi" w:hAnsi="Arial" w:cs="Arial"/>
          <w:sz w:val="22"/>
          <w:szCs w:val="22"/>
          <w:lang w:eastAsia="en-US"/>
        </w:rPr>
        <w:t xml:space="preserve">ovlašteni zaposlenici </w:t>
      </w:r>
      <w:r w:rsidR="00810AF5" w:rsidRPr="00091A26">
        <w:rPr>
          <w:rFonts w:ascii="Arial" w:eastAsiaTheme="minorHAnsi" w:hAnsi="Arial" w:cs="Arial"/>
          <w:sz w:val="22"/>
          <w:szCs w:val="22"/>
          <w:lang w:eastAsia="en-US"/>
        </w:rPr>
        <w:t>Agencije</w:t>
      </w:r>
      <w:r w:rsidR="00B2497E" w:rsidRPr="00091A26">
        <w:rPr>
          <w:rFonts w:ascii="Arial" w:eastAsiaTheme="minorHAnsi" w:hAnsi="Arial" w:cs="Arial"/>
          <w:sz w:val="22"/>
          <w:szCs w:val="22"/>
          <w:lang w:eastAsia="en-US"/>
        </w:rPr>
        <w:t>.</w:t>
      </w:r>
      <w:r w:rsidR="00810AF5" w:rsidRPr="00091A26">
        <w:rPr>
          <w:rFonts w:ascii="Arial" w:eastAsiaTheme="minorHAnsi" w:hAnsi="Arial" w:cs="Arial"/>
          <w:sz w:val="22"/>
          <w:szCs w:val="22"/>
          <w:lang w:eastAsia="en-US"/>
        </w:rPr>
        <w:t xml:space="preserve"> </w:t>
      </w:r>
    </w:p>
    <w:p w14:paraId="4B16776C" w14:textId="38A5D1BC" w:rsidR="006C30F1" w:rsidRPr="00091A26" w:rsidRDefault="006C30F1" w:rsidP="00C37CBA">
      <w:pPr>
        <w:pStyle w:val="t-9-8"/>
        <w:tabs>
          <w:tab w:val="left" w:pos="3330"/>
        </w:tabs>
        <w:jc w:val="both"/>
        <w:rPr>
          <w:rFonts w:ascii="Arial" w:eastAsiaTheme="minorHAnsi" w:hAnsi="Arial" w:cs="Arial"/>
          <w:sz w:val="22"/>
          <w:szCs w:val="22"/>
          <w:lang w:eastAsia="en-US"/>
        </w:rPr>
      </w:pPr>
      <w:r>
        <w:rPr>
          <w:rFonts w:ascii="Arial" w:eastAsiaTheme="minorHAnsi" w:hAnsi="Arial" w:cs="Arial"/>
          <w:sz w:val="22"/>
          <w:szCs w:val="22"/>
          <w:lang w:eastAsia="en-US"/>
        </w:rPr>
        <w:t>3. Na prikupljanje, korištenje i zaštitu osobnih podataka podnositelja prijave i prijavljene osobe, na odgovarajući način, primjenjuju se odredbe zakona kojima se uređuje prikupljanje, korištenje i zaštita podataka za potrebe kaznenog postupka.</w:t>
      </w:r>
    </w:p>
    <w:p w14:paraId="1BBBD1FD" w14:textId="77777777" w:rsidR="004B34BA" w:rsidRPr="00091A26" w:rsidRDefault="004B34BA" w:rsidP="00C37CBA">
      <w:pPr>
        <w:pStyle w:val="t-9-8"/>
        <w:tabs>
          <w:tab w:val="left" w:pos="3330"/>
        </w:tabs>
        <w:jc w:val="both"/>
        <w:rPr>
          <w:rFonts w:ascii="Arial" w:eastAsiaTheme="minorHAnsi" w:hAnsi="Arial" w:cs="Arial"/>
          <w:sz w:val="22"/>
          <w:szCs w:val="22"/>
          <w:lang w:eastAsia="en-US"/>
        </w:rPr>
      </w:pPr>
    </w:p>
    <w:p w14:paraId="0F73A85C" w14:textId="14FE26BD" w:rsidR="004B34BA" w:rsidRPr="00091A26" w:rsidRDefault="004B34BA" w:rsidP="00824514">
      <w:pPr>
        <w:pStyle w:val="Heading1"/>
        <w:jc w:val="center"/>
      </w:pPr>
      <w:r w:rsidRPr="00091A26">
        <w:t>Prosljeđivanje podataka unutar i izvan nadležnog tijela</w:t>
      </w:r>
    </w:p>
    <w:p w14:paraId="630E95E8" w14:textId="7520E73D" w:rsidR="000E1FB2" w:rsidRPr="00091A26" w:rsidRDefault="00F0074E" w:rsidP="00824514">
      <w:pPr>
        <w:pStyle w:val="Heading1"/>
        <w:jc w:val="center"/>
        <w:rPr>
          <w:b/>
        </w:rPr>
      </w:pPr>
      <w:r w:rsidRPr="00091A26">
        <w:rPr>
          <w:b/>
        </w:rPr>
        <w:t>Članak 10.</w:t>
      </w:r>
    </w:p>
    <w:p w14:paraId="426298A4" w14:textId="5130FBEE" w:rsidR="004B34BA" w:rsidRPr="00091A26" w:rsidRDefault="004D0BE1" w:rsidP="004B34BA">
      <w:pPr>
        <w:pStyle w:val="t-9-8"/>
        <w:tabs>
          <w:tab w:val="left" w:pos="3330"/>
        </w:tabs>
        <w:jc w:val="both"/>
        <w:rPr>
          <w:rFonts w:ascii="Arial" w:eastAsiaTheme="minorHAnsi" w:hAnsi="Arial" w:cs="Arial"/>
          <w:sz w:val="22"/>
          <w:szCs w:val="22"/>
          <w:lang w:eastAsia="en-US"/>
        </w:rPr>
      </w:pPr>
      <w:r>
        <w:rPr>
          <w:rFonts w:ascii="Arial" w:eastAsiaTheme="minorHAnsi" w:hAnsi="Arial" w:cs="Arial"/>
          <w:sz w:val="22"/>
          <w:szCs w:val="22"/>
          <w:lang w:eastAsia="en-US"/>
        </w:rPr>
        <w:t>1</w:t>
      </w:r>
      <w:r w:rsidR="00005CB2" w:rsidRPr="00091A26">
        <w:rPr>
          <w:rFonts w:ascii="Arial" w:eastAsiaTheme="minorHAnsi" w:hAnsi="Arial" w:cs="Arial"/>
          <w:sz w:val="22"/>
          <w:szCs w:val="22"/>
          <w:lang w:eastAsia="en-US"/>
        </w:rPr>
        <w:t>.</w:t>
      </w:r>
      <w:r w:rsidR="00A47375" w:rsidRPr="00091A26">
        <w:rPr>
          <w:rFonts w:ascii="Arial" w:eastAsiaTheme="minorHAnsi" w:hAnsi="Arial" w:cs="Arial"/>
          <w:sz w:val="22"/>
          <w:szCs w:val="22"/>
          <w:lang w:eastAsia="en-US"/>
        </w:rPr>
        <w:t xml:space="preserve"> Na zaštitu oso</w:t>
      </w:r>
      <w:r w:rsidR="0043766B">
        <w:rPr>
          <w:rFonts w:ascii="Arial" w:eastAsiaTheme="minorHAnsi" w:hAnsi="Arial" w:cs="Arial"/>
          <w:sz w:val="22"/>
          <w:szCs w:val="22"/>
          <w:lang w:eastAsia="en-US"/>
        </w:rPr>
        <w:t>bnih podataka podnositelja</w:t>
      </w:r>
      <w:r>
        <w:rPr>
          <w:rFonts w:ascii="Arial" w:eastAsiaTheme="minorHAnsi" w:hAnsi="Arial" w:cs="Arial"/>
          <w:sz w:val="22"/>
          <w:szCs w:val="22"/>
          <w:lang w:eastAsia="en-US"/>
        </w:rPr>
        <w:t xml:space="preserve"> prijave i prijavljene osobe </w:t>
      </w:r>
      <w:r w:rsidR="00A47375" w:rsidRPr="00091A26">
        <w:rPr>
          <w:rFonts w:ascii="Arial" w:eastAsiaTheme="minorHAnsi" w:hAnsi="Arial" w:cs="Arial"/>
          <w:sz w:val="22"/>
          <w:szCs w:val="22"/>
          <w:lang w:eastAsia="en-US"/>
        </w:rPr>
        <w:t>primjenjuju se odredbe zakona kojima je uređena zaštita osobnih podataka te njihovo prikupljanje, obrada i korištenje u Republici Hrvatskoj.</w:t>
      </w:r>
    </w:p>
    <w:p w14:paraId="5B82B938" w14:textId="3FB25F81" w:rsidR="00532006" w:rsidRPr="00091A26" w:rsidRDefault="004D0BE1" w:rsidP="004B34BA">
      <w:pPr>
        <w:pStyle w:val="t-9-8"/>
        <w:tabs>
          <w:tab w:val="left" w:pos="3330"/>
        </w:tabs>
        <w:jc w:val="both"/>
        <w:rPr>
          <w:rFonts w:ascii="Arial" w:eastAsiaTheme="minorHAnsi" w:hAnsi="Arial" w:cs="Arial"/>
          <w:sz w:val="22"/>
          <w:szCs w:val="22"/>
          <w:lang w:eastAsia="en-US"/>
        </w:rPr>
      </w:pPr>
      <w:r>
        <w:rPr>
          <w:rFonts w:ascii="Arial" w:eastAsiaTheme="minorHAnsi" w:hAnsi="Arial" w:cs="Arial"/>
          <w:sz w:val="22"/>
          <w:szCs w:val="22"/>
          <w:lang w:eastAsia="en-US"/>
        </w:rPr>
        <w:t>2</w:t>
      </w:r>
      <w:r w:rsidR="00141FC3" w:rsidRPr="00091A26">
        <w:rPr>
          <w:rFonts w:ascii="Arial" w:eastAsiaTheme="minorHAnsi" w:hAnsi="Arial" w:cs="Arial"/>
          <w:sz w:val="22"/>
          <w:szCs w:val="22"/>
          <w:lang w:eastAsia="en-US"/>
        </w:rPr>
        <w:t xml:space="preserve">. </w:t>
      </w:r>
      <w:r w:rsidR="00D74670">
        <w:rPr>
          <w:rFonts w:ascii="Arial" w:eastAsiaTheme="minorHAnsi" w:hAnsi="Arial" w:cs="Arial"/>
          <w:sz w:val="22"/>
          <w:szCs w:val="22"/>
          <w:lang w:eastAsia="en-US"/>
        </w:rPr>
        <w:t>Ovlašteni zaposlenici Agencije ne smiju otkriti,</w:t>
      </w:r>
      <w:r w:rsidR="006A60AC">
        <w:rPr>
          <w:rFonts w:ascii="Arial" w:eastAsiaTheme="minorHAnsi" w:hAnsi="Arial" w:cs="Arial"/>
          <w:sz w:val="22"/>
          <w:szCs w:val="22"/>
          <w:lang w:eastAsia="en-US"/>
        </w:rPr>
        <w:t xml:space="preserve"> </w:t>
      </w:r>
      <w:r w:rsidR="00D74670">
        <w:rPr>
          <w:rFonts w:ascii="Arial" w:eastAsiaTheme="minorHAnsi" w:hAnsi="Arial" w:cs="Arial"/>
          <w:sz w:val="22"/>
          <w:szCs w:val="22"/>
          <w:lang w:eastAsia="en-US"/>
        </w:rPr>
        <w:t>posredno ili neposredno</w:t>
      </w:r>
      <w:r w:rsidR="004B34BA" w:rsidRPr="00091A26">
        <w:rPr>
          <w:rFonts w:ascii="Arial" w:eastAsiaTheme="minorHAnsi" w:hAnsi="Arial" w:cs="Arial"/>
          <w:sz w:val="22"/>
          <w:szCs w:val="22"/>
          <w:lang w:eastAsia="en-US"/>
        </w:rPr>
        <w:t xml:space="preserve">, identitet </w:t>
      </w:r>
      <w:r w:rsidR="004C6B65" w:rsidRPr="00091A26">
        <w:rPr>
          <w:rFonts w:ascii="Arial" w:eastAsiaTheme="minorHAnsi" w:hAnsi="Arial" w:cs="Arial"/>
          <w:sz w:val="22"/>
          <w:szCs w:val="22"/>
          <w:lang w:eastAsia="en-US"/>
        </w:rPr>
        <w:t>podnositelja</w:t>
      </w:r>
      <w:r w:rsidR="004B34BA" w:rsidRPr="00091A26">
        <w:rPr>
          <w:rFonts w:ascii="Arial" w:eastAsiaTheme="minorHAnsi" w:hAnsi="Arial" w:cs="Arial"/>
          <w:sz w:val="22"/>
          <w:szCs w:val="22"/>
          <w:lang w:eastAsia="en-US"/>
        </w:rPr>
        <w:t xml:space="preserve"> prijav</w:t>
      </w:r>
      <w:r w:rsidR="004C6B65" w:rsidRPr="00091A26">
        <w:rPr>
          <w:rFonts w:ascii="Arial" w:eastAsiaTheme="minorHAnsi" w:hAnsi="Arial" w:cs="Arial"/>
          <w:sz w:val="22"/>
          <w:szCs w:val="22"/>
          <w:lang w:eastAsia="en-US"/>
        </w:rPr>
        <w:t>e</w:t>
      </w:r>
      <w:r w:rsidR="004B34BA" w:rsidRPr="00091A26">
        <w:rPr>
          <w:rFonts w:ascii="Arial" w:eastAsiaTheme="minorHAnsi" w:hAnsi="Arial" w:cs="Arial"/>
          <w:sz w:val="22"/>
          <w:szCs w:val="22"/>
          <w:lang w:eastAsia="en-US"/>
        </w:rPr>
        <w:t xml:space="preserve"> </w:t>
      </w:r>
      <w:r w:rsidR="000E1FB2" w:rsidRPr="00091A26">
        <w:rPr>
          <w:rFonts w:ascii="Arial" w:eastAsiaTheme="minorHAnsi" w:hAnsi="Arial" w:cs="Arial"/>
          <w:sz w:val="22"/>
          <w:szCs w:val="22"/>
          <w:lang w:eastAsia="en-US"/>
        </w:rPr>
        <w:t xml:space="preserve">ili prijavljene osobe ili bilo </w:t>
      </w:r>
      <w:r w:rsidR="004F661B">
        <w:rPr>
          <w:rFonts w:ascii="Arial" w:eastAsiaTheme="minorHAnsi" w:hAnsi="Arial" w:cs="Arial"/>
          <w:sz w:val="22"/>
          <w:szCs w:val="22"/>
          <w:lang w:eastAsia="en-US"/>
        </w:rPr>
        <w:t>koju</w:t>
      </w:r>
      <w:r w:rsidR="004B34BA" w:rsidRPr="00091A26">
        <w:rPr>
          <w:rFonts w:ascii="Arial" w:eastAsiaTheme="minorHAnsi" w:hAnsi="Arial" w:cs="Arial"/>
          <w:sz w:val="22"/>
          <w:szCs w:val="22"/>
          <w:lang w:eastAsia="en-US"/>
        </w:rPr>
        <w:t xml:space="preserve"> drug</w:t>
      </w:r>
      <w:r w:rsidR="00D74670">
        <w:rPr>
          <w:rFonts w:ascii="Arial" w:eastAsiaTheme="minorHAnsi" w:hAnsi="Arial" w:cs="Arial"/>
          <w:sz w:val="22"/>
          <w:szCs w:val="22"/>
          <w:lang w:eastAsia="en-US"/>
        </w:rPr>
        <w:t>u</w:t>
      </w:r>
      <w:r w:rsidR="004B34BA" w:rsidRPr="00091A26">
        <w:rPr>
          <w:rFonts w:ascii="Arial" w:eastAsiaTheme="minorHAnsi" w:hAnsi="Arial" w:cs="Arial"/>
          <w:sz w:val="22"/>
          <w:szCs w:val="22"/>
          <w:lang w:eastAsia="en-US"/>
        </w:rPr>
        <w:t xml:space="preserve"> naznak</w:t>
      </w:r>
      <w:r w:rsidR="00D74670">
        <w:rPr>
          <w:rFonts w:ascii="Arial" w:eastAsiaTheme="minorHAnsi" w:hAnsi="Arial" w:cs="Arial"/>
          <w:sz w:val="22"/>
          <w:szCs w:val="22"/>
          <w:lang w:eastAsia="en-US"/>
        </w:rPr>
        <w:t>u</w:t>
      </w:r>
      <w:r w:rsidR="004B34BA" w:rsidRPr="00091A26">
        <w:rPr>
          <w:rFonts w:ascii="Arial" w:eastAsiaTheme="minorHAnsi" w:hAnsi="Arial" w:cs="Arial"/>
          <w:sz w:val="22"/>
          <w:szCs w:val="22"/>
          <w:lang w:eastAsia="en-US"/>
        </w:rPr>
        <w:t xml:space="preserve"> okolnosti na temelju kojih bi se mogao utvrditi identitet </w:t>
      </w:r>
      <w:r w:rsidR="004C6B65" w:rsidRPr="00091A26">
        <w:rPr>
          <w:rFonts w:ascii="Arial" w:eastAsiaTheme="minorHAnsi" w:hAnsi="Arial" w:cs="Arial"/>
          <w:sz w:val="22"/>
          <w:szCs w:val="22"/>
          <w:lang w:eastAsia="en-US"/>
        </w:rPr>
        <w:t xml:space="preserve">podnositelja </w:t>
      </w:r>
      <w:r w:rsidR="000E1FB2" w:rsidRPr="00091A26">
        <w:rPr>
          <w:rFonts w:ascii="Arial" w:eastAsiaTheme="minorHAnsi" w:hAnsi="Arial" w:cs="Arial"/>
          <w:sz w:val="22"/>
          <w:szCs w:val="22"/>
          <w:lang w:eastAsia="en-US"/>
        </w:rPr>
        <w:t>prijav</w:t>
      </w:r>
      <w:r w:rsidR="004C6B65" w:rsidRPr="00091A26">
        <w:rPr>
          <w:rFonts w:ascii="Arial" w:eastAsiaTheme="minorHAnsi" w:hAnsi="Arial" w:cs="Arial"/>
          <w:sz w:val="22"/>
          <w:szCs w:val="22"/>
          <w:lang w:eastAsia="en-US"/>
        </w:rPr>
        <w:t>e</w:t>
      </w:r>
      <w:r w:rsidR="000E1FB2" w:rsidRPr="00091A26">
        <w:rPr>
          <w:rFonts w:ascii="Arial" w:eastAsiaTheme="minorHAnsi" w:hAnsi="Arial" w:cs="Arial"/>
          <w:sz w:val="22"/>
          <w:szCs w:val="22"/>
          <w:lang w:eastAsia="en-US"/>
        </w:rPr>
        <w:t xml:space="preserve"> ili prijavljene </w:t>
      </w:r>
      <w:r w:rsidR="001E2B96" w:rsidRPr="00091A26">
        <w:rPr>
          <w:rFonts w:ascii="Arial" w:eastAsiaTheme="minorHAnsi" w:hAnsi="Arial" w:cs="Arial"/>
          <w:sz w:val="22"/>
          <w:szCs w:val="22"/>
          <w:lang w:eastAsia="en-US"/>
        </w:rPr>
        <w:t>osobe</w:t>
      </w:r>
      <w:r w:rsidR="00CA29BF">
        <w:rPr>
          <w:rFonts w:ascii="Arial" w:eastAsiaTheme="minorHAnsi" w:hAnsi="Arial" w:cs="Arial"/>
          <w:sz w:val="22"/>
          <w:szCs w:val="22"/>
          <w:lang w:eastAsia="en-US"/>
        </w:rPr>
        <w:t>.</w:t>
      </w:r>
    </w:p>
    <w:p w14:paraId="3F73FDE4" w14:textId="2E1234EE" w:rsidR="00A21129" w:rsidRPr="00091A26" w:rsidRDefault="004D0BE1" w:rsidP="004B34BA">
      <w:pPr>
        <w:pStyle w:val="t-9-8"/>
        <w:tabs>
          <w:tab w:val="left" w:pos="3330"/>
        </w:tabs>
        <w:jc w:val="both"/>
        <w:rPr>
          <w:rFonts w:ascii="Arial" w:eastAsiaTheme="minorHAnsi" w:hAnsi="Arial" w:cs="Arial"/>
          <w:sz w:val="22"/>
          <w:szCs w:val="22"/>
          <w:lang w:eastAsia="en-US"/>
        </w:rPr>
      </w:pPr>
      <w:r>
        <w:rPr>
          <w:rFonts w:ascii="Arial" w:eastAsiaTheme="minorHAnsi" w:hAnsi="Arial" w:cs="Arial"/>
          <w:sz w:val="22"/>
          <w:szCs w:val="22"/>
          <w:lang w:eastAsia="en-US"/>
        </w:rPr>
        <w:t>3</w:t>
      </w:r>
      <w:r w:rsidR="00DF3D8D" w:rsidRPr="00091A26">
        <w:rPr>
          <w:rFonts w:ascii="Arial" w:eastAsiaTheme="minorHAnsi" w:hAnsi="Arial" w:cs="Arial"/>
          <w:sz w:val="22"/>
          <w:szCs w:val="22"/>
          <w:lang w:eastAsia="en-US"/>
        </w:rPr>
        <w:t>. Iznimno s</w:t>
      </w:r>
      <w:r w:rsidR="00973BAF" w:rsidRPr="00091A26">
        <w:rPr>
          <w:rFonts w:ascii="Arial" w:eastAsiaTheme="minorHAnsi" w:hAnsi="Arial" w:cs="Arial"/>
          <w:sz w:val="22"/>
          <w:szCs w:val="22"/>
          <w:lang w:eastAsia="en-US"/>
        </w:rPr>
        <w:t xml:space="preserve">e </w:t>
      </w:r>
      <w:r w:rsidR="00F546B9" w:rsidRPr="00091A26">
        <w:rPr>
          <w:rFonts w:ascii="Arial" w:eastAsiaTheme="minorHAnsi" w:hAnsi="Arial" w:cs="Arial"/>
          <w:sz w:val="22"/>
          <w:szCs w:val="22"/>
          <w:lang w:eastAsia="en-US"/>
        </w:rPr>
        <w:t>m</w:t>
      </w:r>
      <w:r w:rsidR="00A21129" w:rsidRPr="00091A26">
        <w:rPr>
          <w:rFonts w:ascii="Arial" w:eastAsiaTheme="minorHAnsi" w:hAnsi="Arial" w:cs="Arial"/>
          <w:sz w:val="22"/>
          <w:szCs w:val="22"/>
          <w:lang w:eastAsia="en-US"/>
        </w:rPr>
        <w:t>o</w:t>
      </w:r>
      <w:r w:rsidR="00D74670">
        <w:rPr>
          <w:rFonts w:ascii="Arial" w:eastAsiaTheme="minorHAnsi" w:hAnsi="Arial" w:cs="Arial"/>
          <w:sz w:val="22"/>
          <w:szCs w:val="22"/>
          <w:lang w:eastAsia="en-US"/>
        </w:rPr>
        <w:t>gu,</w:t>
      </w:r>
      <w:r w:rsidR="007E214E">
        <w:rPr>
          <w:rFonts w:ascii="Arial" w:eastAsiaTheme="minorHAnsi" w:hAnsi="Arial" w:cs="Arial"/>
          <w:sz w:val="22"/>
          <w:szCs w:val="22"/>
          <w:lang w:eastAsia="en-US"/>
        </w:rPr>
        <w:t xml:space="preserve"> </w:t>
      </w:r>
      <w:r w:rsidR="00D74670">
        <w:rPr>
          <w:rFonts w:ascii="Arial" w:eastAsiaTheme="minorHAnsi" w:hAnsi="Arial" w:cs="Arial"/>
          <w:sz w:val="22"/>
          <w:szCs w:val="22"/>
          <w:lang w:eastAsia="en-US"/>
        </w:rPr>
        <w:t>unutar</w:t>
      </w:r>
      <w:r w:rsidR="007E214E">
        <w:rPr>
          <w:rFonts w:ascii="Arial" w:eastAsiaTheme="minorHAnsi" w:hAnsi="Arial" w:cs="Arial"/>
          <w:sz w:val="22"/>
          <w:szCs w:val="22"/>
          <w:lang w:eastAsia="en-US"/>
        </w:rPr>
        <w:t xml:space="preserve"> ili izvan </w:t>
      </w:r>
      <w:r w:rsidR="00D74670">
        <w:rPr>
          <w:rFonts w:ascii="Arial" w:eastAsiaTheme="minorHAnsi" w:hAnsi="Arial" w:cs="Arial"/>
          <w:sz w:val="22"/>
          <w:szCs w:val="22"/>
          <w:lang w:eastAsia="en-US"/>
        </w:rPr>
        <w:t>Agencije,</w:t>
      </w:r>
      <w:r w:rsidR="00A21129" w:rsidRPr="00091A26">
        <w:rPr>
          <w:rFonts w:ascii="Arial" w:eastAsiaTheme="minorHAnsi" w:hAnsi="Arial" w:cs="Arial"/>
          <w:sz w:val="22"/>
          <w:szCs w:val="22"/>
          <w:lang w:eastAsia="en-US"/>
        </w:rPr>
        <w:t xml:space="preserve"> </w:t>
      </w:r>
      <w:r w:rsidR="00D74670">
        <w:rPr>
          <w:rFonts w:ascii="Arial" w:eastAsiaTheme="minorHAnsi" w:hAnsi="Arial" w:cs="Arial"/>
          <w:sz w:val="22"/>
          <w:szCs w:val="22"/>
          <w:lang w:eastAsia="en-US"/>
        </w:rPr>
        <w:t>proslijediti podaci o</w:t>
      </w:r>
      <w:r w:rsidR="00A21129" w:rsidRPr="00091A26">
        <w:rPr>
          <w:rFonts w:ascii="Arial" w:eastAsiaTheme="minorHAnsi" w:hAnsi="Arial" w:cs="Arial"/>
          <w:sz w:val="22"/>
          <w:szCs w:val="22"/>
          <w:lang w:eastAsia="en-US"/>
        </w:rPr>
        <w:t xml:space="preserve"> identitet</w:t>
      </w:r>
      <w:r w:rsidR="00D74670">
        <w:rPr>
          <w:rFonts w:ascii="Arial" w:eastAsiaTheme="minorHAnsi" w:hAnsi="Arial" w:cs="Arial"/>
          <w:sz w:val="22"/>
          <w:szCs w:val="22"/>
          <w:lang w:eastAsia="en-US"/>
        </w:rPr>
        <w:t>u</w:t>
      </w:r>
      <w:r w:rsidR="00A21129" w:rsidRPr="00091A26">
        <w:rPr>
          <w:rFonts w:ascii="Arial" w:eastAsiaTheme="minorHAnsi" w:hAnsi="Arial" w:cs="Arial"/>
          <w:sz w:val="22"/>
          <w:szCs w:val="22"/>
          <w:lang w:eastAsia="en-US"/>
        </w:rPr>
        <w:t xml:space="preserve"> </w:t>
      </w:r>
      <w:r w:rsidR="004C6B65" w:rsidRPr="00091A26">
        <w:rPr>
          <w:rFonts w:ascii="Arial" w:eastAsiaTheme="minorHAnsi" w:hAnsi="Arial" w:cs="Arial"/>
          <w:sz w:val="22"/>
          <w:szCs w:val="22"/>
          <w:lang w:eastAsia="en-US"/>
        </w:rPr>
        <w:t>podnositelja</w:t>
      </w:r>
      <w:r w:rsidR="00A21129" w:rsidRPr="00091A26">
        <w:rPr>
          <w:rFonts w:ascii="Arial" w:eastAsiaTheme="minorHAnsi" w:hAnsi="Arial" w:cs="Arial"/>
          <w:sz w:val="22"/>
          <w:szCs w:val="22"/>
          <w:lang w:eastAsia="en-US"/>
        </w:rPr>
        <w:t xml:space="preserve"> prijav</w:t>
      </w:r>
      <w:r w:rsidR="004C6B65" w:rsidRPr="00091A26">
        <w:rPr>
          <w:rFonts w:ascii="Arial" w:eastAsiaTheme="minorHAnsi" w:hAnsi="Arial" w:cs="Arial"/>
          <w:sz w:val="22"/>
          <w:szCs w:val="22"/>
          <w:lang w:eastAsia="en-US"/>
        </w:rPr>
        <w:t>e</w:t>
      </w:r>
      <w:r w:rsidR="00A21129" w:rsidRPr="00091A26">
        <w:rPr>
          <w:rFonts w:ascii="Arial" w:eastAsiaTheme="minorHAnsi" w:hAnsi="Arial" w:cs="Arial"/>
          <w:sz w:val="22"/>
          <w:szCs w:val="22"/>
          <w:lang w:eastAsia="en-US"/>
        </w:rPr>
        <w:t xml:space="preserve"> ili prijavljene osobe ili bilo koja druga naznaka okolnosti na temelju kojih bi se mogao utvrditi identitet </w:t>
      </w:r>
      <w:r w:rsidR="004C6B65" w:rsidRPr="00091A26">
        <w:rPr>
          <w:rFonts w:ascii="Arial" w:eastAsiaTheme="minorHAnsi" w:hAnsi="Arial" w:cs="Arial"/>
          <w:sz w:val="22"/>
          <w:szCs w:val="22"/>
          <w:lang w:eastAsia="en-US"/>
        </w:rPr>
        <w:t>tih osoba, kada je</w:t>
      </w:r>
      <w:r w:rsidR="00A21129" w:rsidRPr="00091A26">
        <w:rPr>
          <w:rFonts w:ascii="Arial" w:eastAsiaTheme="minorHAnsi" w:hAnsi="Arial" w:cs="Arial"/>
          <w:sz w:val="22"/>
          <w:szCs w:val="22"/>
          <w:lang w:eastAsia="en-US"/>
        </w:rPr>
        <w:t>:</w:t>
      </w:r>
    </w:p>
    <w:p w14:paraId="1436ED66" w14:textId="523C27AE" w:rsidR="00A21129" w:rsidRPr="00091A26" w:rsidRDefault="00A21129" w:rsidP="004B34BA">
      <w:pPr>
        <w:pStyle w:val="t-9-8"/>
        <w:tabs>
          <w:tab w:val="left" w:pos="3330"/>
        </w:tabs>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(a</w:t>
      </w:r>
      <w:r w:rsidR="00F546B9" w:rsidRPr="00091A26">
        <w:rPr>
          <w:rFonts w:ascii="Arial" w:eastAsiaTheme="minorHAnsi" w:hAnsi="Arial" w:cs="Arial"/>
          <w:sz w:val="22"/>
          <w:szCs w:val="22"/>
          <w:lang w:eastAsia="en-US"/>
        </w:rPr>
        <w:t xml:space="preserve">) </w:t>
      </w:r>
      <w:r w:rsidR="00973BAF" w:rsidRPr="00091A26">
        <w:rPr>
          <w:rFonts w:ascii="Arial" w:eastAsiaTheme="minorHAnsi" w:hAnsi="Arial" w:cs="Arial"/>
          <w:sz w:val="22"/>
          <w:szCs w:val="22"/>
          <w:lang w:eastAsia="en-US"/>
        </w:rPr>
        <w:t>potrebno</w:t>
      </w:r>
      <w:r w:rsidR="00B379BF" w:rsidRPr="00091A26">
        <w:rPr>
          <w:rFonts w:ascii="Arial" w:eastAsiaTheme="minorHAnsi" w:hAnsi="Arial" w:cs="Arial"/>
          <w:sz w:val="22"/>
          <w:szCs w:val="22"/>
          <w:lang w:eastAsia="en-US"/>
        </w:rPr>
        <w:t xml:space="preserve"> </w:t>
      </w:r>
      <w:r w:rsidR="00973BAF" w:rsidRPr="00091A26">
        <w:rPr>
          <w:rFonts w:ascii="Arial" w:eastAsiaTheme="minorHAnsi" w:hAnsi="Arial" w:cs="Arial"/>
          <w:sz w:val="22"/>
          <w:szCs w:val="22"/>
          <w:lang w:eastAsia="en-US"/>
        </w:rPr>
        <w:t xml:space="preserve">ili u vezi s </w:t>
      </w:r>
      <w:r w:rsidR="005F3D68" w:rsidRPr="00091A26">
        <w:rPr>
          <w:rFonts w:ascii="Arial" w:eastAsiaTheme="minorHAnsi" w:hAnsi="Arial" w:cs="Arial"/>
          <w:sz w:val="22"/>
          <w:szCs w:val="22"/>
          <w:lang w:eastAsia="en-US"/>
        </w:rPr>
        <w:t>pokretanje</w:t>
      </w:r>
      <w:r w:rsidR="00973BAF" w:rsidRPr="00091A26">
        <w:rPr>
          <w:rFonts w:ascii="Arial" w:eastAsiaTheme="minorHAnsi" w:hAnsi="Arial" w:cs="Arial"/>
          <w:sz w:val="22"/>
          <w:szCs w:val="22"/>
          <w:lang w:eastAsia="en-US"/>
        </w:rPr>
        <w:t>m i/ili započinjanjem</w:t>
      </w:r>
      <w:r w:rsidR="005F3D68" w:rsidRPr="00091A26">
        <w:rPr>
          <w:rFonts w:ascii="Arial" w:eastAsiaTheme="minorHAnsi" w:hAnsi="Arial" w:cs="Arial"/>
          <w:sz w:val="22"/>
          <w:szCs w:val="22"/>
          <w:lang w:eastAsia="en-US"/>
        </w:rPr>
        <w:t xml:space="preserve"> </w:t>
      </w:r>
      <w:r w:rsidR="00F546B9" w:rsidRPr="00091A26">
        <w:rPr>
          <w:rFonts w:ascii="Arial" w:eastAsiaTheme="minorHAnsi" w:hAnsi="Arial" w:cs="Arial"/>
          <w:sz w:val="22"/>
          <w:szCs w:val="22"/>
          <w:lang w:eastAsia="en-US"/>
        </w:rPr>
        <w:t>prekršajnog ili kaznenog postupka</w:t>
      </w:r>
      <w:r w:rsidR="00973BAF" w:rsidRPr="00091A26">
        <w:rPr>
          <w:rFonts w:ascii="Arial" w:eastAsiaTheme="minorHAnsi" w:hAnsi="Arial" w:cs="Arial"/>
          <w:sz w:val="22"/>
          <w:szCs w:val="22"/>
          <w:lang w:eastAsia="en-US"/>
        </w:rPr>
        <w:t xml:space="preserve"> ili</w:t>
      </w:r>
    </w:p>
    <w:p w14:paraId="5BCD37A6" w14:textId="54885948" w:rsidR="00F546B9" w:rsidRPr="00091A26" w:rsidRDefault="00F546B9" w:rsidP="004B34BA">
      <w:pPr>
        <w:pStyle w:val="t-9-8"/>
        <w:tabs>
          <w:tab w:val="left" w:pos="3330"/>
        </w:tabs>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 xml:space="preserve">(b) </w:t>
      </w:r>
      <w:r w:rsidR="00973BAF" w:rsidRPr="00091A26">
        <w:rPr>
          <w:rFonts w:ascii="Arial" w:eastAsiaTheme="minorHAnsi" w:hAnsi="Arial" w:cs="Arial"/>
          <w:sz w:val="22"/>
          <w:szCs w:val="22"/>
          <w:lang w:eastAsia="en-US"/>
        </w:rPr>
        <w:t>nužno radi sprječavanja</w:t>
      </w:r>
      <w:r w:rsidRPr="00091A26">
        <w:rPr>
          <w:rFonts w:ascii="Arial" w:eastAsiaTheme="minorHAnsi" w:hAnsi="Arial" w:cs="Arial"/>
          <w:sz w:val="22"/>
          <w:szCs w:val="22"/>
          <w:lang w:eastAsia="en-US"/>
        </w:rPr>
        <w:t xml:space="preserve"> počinjenja kaznenog djela</w:t>
      </w:r>
      <w:r w:rsidR="00973BAF" w:rsidRPr="00091A26">
        <w:rPr>
          <w:rFonts w:ascii="Arial" w:eastAsiaTheme="minorHAnsi" w:hAnsi="Arial" w:cs="Arial"/>
          <w:sz w:val="22"/>
          <w:szCs w:val="22"/>
          <w:lang w:eastAsia="en-US"/>
        </w:rPr>
        <w:t xml:space="preserve"> ili</w:t>
      </w:r>
    </w:p>
    <w:p w14:paraId="446912E4" w14:textId="3ADDE462" w:rsidR="00F546B9" w:rsidRPr="00091A26" w:rsidRDefault="00F546B9" w:rsidP="004B34BA">
      <w:pPr>
        <w:pStyle w:val="t-9-8"/>
        <w:tabs>
          <w:tab w:val="left" w:pos="3330"/>
        </w:tabs>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 xml:space="preserve">(c) </w:t>
      </w:r>
      <w:r w:rsidR="00973BAF" w:rsidRPr="00091A26">
        <w:rPr>
          <w:rFonts w:ascii="Arial" w:eastAsiaTheme="minorHAnsi" w:hAnsi="Arial" w:cs="Arial"/>
          <w:sz w:val="22"/>
          <w:szCs w:val="22"/>
          <w:lang w:eastAsia="en-US"/>
        </w:rPr>
        <w:t xml:space="preserve">dan </w:t>
      </w:r>
      <w:r w:rsidRPr="00091A26">
        <w:rPr>
          <w:rFonts w:ascii="Arial" w:eastAsiaTheme="minorHAnsi" w:hAnsi="Arial" w:cs="Arial"/>
          <w:sz w:val="22"/>
          <w:szCs w:val="22"/>
          <w:lang w:eastAsia="en-US"/>
        </w:rPr>
        <w:t>pristana</w:t>
      </w:r>
      <w:r w:rsidR="00267DEC" w:rsidRPr="00091A26">
        <w:rPr>
          <w:rFonts w:ascii="Arial" w:eastAsiaTheme="minorHAnsi" w:hAnsi="Arial" w:cs="Arial"/>
          <w:sz w:val="22"/>
          <w:szCs w:val="22"/>
          <w:lang w:eastAsia="en-US"/>
        </w:rPr>
        <w:t>k podnositelja prijave</w:t>
      </w:r>
      <w:r w:rsidR="00973BAF" w:rsidRPr="00091A26">
        <w:rPr>
          <w:rFonts w:ascii="Arial" w:eastAsiaTheme="minorHAnsi" w:hAnsi="Arial" w:cs="Arial"/>
          <w:sz w:val="22"/>
          <w:szCs w:val="22"/>
          <w:lang w:eastAsia="en-US"/>
        </w:rPr>
        <w:t>.</w:t>
      </w:r>
    </w:p>
    <w:p w14:paraId="3DB3306C" w14:textId="70DBBFA5" w:rsidR="008D6ACB" w:rsidRPr="00091A26" w:rsidRDefault="004D0BE1" w:rsidP="004B34BA">
      <w:pPr>
        <w:pStyle w:val="t-9-8"/>
        <w:tabs>
          <w:tab w:val="left" w:pos="3330"/>
        </w:tabs>
        <w:jc w:val="both"/>
        <w:rPr>
          <w:rFonts w:ascii="Arial" w:eastAsiaTheme="minorHAnsi" w:hAnsi="Arial" w:cs="Arial"/>
          <w:sz w:val="22"/>
          <w:szCs w:val="22"/>
          <w:lang w:eastAsia="en-US"/>
        </w:rPr>
      </w:pPr>
      <w:r>
        <w:rPr>
          <w:rFonts w:ascii="Arial" w:eastAsiaTheme="minorHAnsi" w:hAnsi="Arial" w:cs="Arial"/>
          <w:sz w:val="22"/>
          <w:szCs w:val="22"/>
          <w:lang w:eastAsia="en-US"/>
        </w:rPr>
        <w:t>4</w:t>
      </w:r>
      <w:r w:rsidR="008D6ACB" w:rsidRPr="00091A26">
        <w:rPr>
          <w:rFonts w:ascii="Arial" w:eastAsiaTheme="minorHAnsi" w:hAnsi="Arial" w:cs="Arial"/>
          <w:sz w:val="22"/>
          <w:szCs w:val="22"/>
          <w:lang w:eastAsia="en-US"/>
        </w:rPr>
        <w:t xml:space="preserve">. Agencija vodi </w:t>
      </w:r>
      <w:r w:rsidR="003B3B6E" w:rsidRPr="00091A26">
        <w:rPr>
          <w:rFonts w:ascii="Arial" w:eastAsiaTheme="minorHAnsi" w:hAnsi="Arial" w:cs="Arial"/>
          <w:sz w:val="22"/>
          <w:szCs w:val="22"/>
          <w:lang w:eastAsia="en-US"/>
        </w:rPr>
        <w:t>evidenciju</w:t>
      </w:r>
      <w:r w:rsidR="00973BAF" w:rsidRPr="00091A26">
        <w:rPr>
          <w:rFonts w:ascii="Arial" w:eastAsiaTheme="minorHAnsi" w:hAnsi="Arial" w:cs="Arial"/>
          <w:sz w:val="22"/>
          <w:szCs w:val="22"/>
          <w:lang w:eastAsia="en-US"/>
        </w:rPr>
        <w:t xml:space="preserve"> zaposlenika </w:t>
      </w:r>
      <w:r w:rsidR="003B3B6E" w:rsidRPr="00091A26">
        <w:rPr>
          <w:rFonts w:ascii="Arial" w:eastAsiaTheme="minorHAnsi" w:hAnsi="Arial" w:cs="Arial"/>
          <w:sz w:val="22"/>
          <w:szCs w:val="22"/>
          <w:lang w:eastAsia="en-US"/>
        </w:rPr>
        <w:t xml:space="preserve">Agencije </w:t>
      </w:r>
      <w:r w:rsidR="0055275C" w:rsidRPr="00091A26">
        <w:rPr>
          <w:rFonts w:ascii="Arial" w:eastAsiaTheme="minorHAnsi" w:hAnsi="Arial" w:cs="Arial"/>
          <w:sz w:val="22"/>
          <w:szCs w:val="22"/>
          <w:lang w:eastAsia="en-US"/>
        </w:rPr>
        <w:t>kojima su</w:t>
      </w:r>
      <w:r w:rsidR="00973BAF" w:rsidRPr="00091A26">
        <w:rPr>
          <w:rFonts w:ascii="Arial" w:eastAsiaTheme="minorHAnsi" w:hAnsi="Arial" w:cs="Arial"/>
          <w:sz w:val="22"/>
          <w:szCs w:val="22"/>
          <w:lang w:eastAsia="en-US"/>
        </w:rPr>
        <w:t xml:space="preserve"> </w:t>
      </w:r>
      <w:r w:rsidR="0055275C" w:rsidRPr="00091A26">
        <w:rPr>
          <w:rFonts w:ascii="Arial" w:eastAsiaTheme="minorHAnsi" w:hAnsi="Arial" w:cs="Arial"/>
          <w:sz w:val="22"/>
          <w:szCs w:val="22"/>
          <w:lang w:eastAsia="en-US"/>
        </w:rPr>
        <w:t>ovlašteni zaposlenici Agencije</w:t>
      </w:r>
      <w:r w:rsidR="00F546B9" w:rsidRPr="00091A26">
        <w:rPr>
          <w:rFonts w:ascii="Arial" w:eastAsiaTheme="minorHAnsi" w:hAnsi="Arial" w:cs="Arial"/>
          <w:sz w:val="22"/>
          <w:szCs w:val="22"/>
          <w:lang w:eastAsia="en-US"/>
        </w:rPr>
        <w:t xml:space="preserve">, pod uvjetima iz stavka </w:t>
      </w:r>
      <w:r w:rsidR="008410AE">
        <w:rPr>
          <w:rFonts w:ascii="Arial" w:eastAsiaTheme="minorHAnsi" w:hAnsi="Arial" w:cs="Arial"/>
          <w:sz w:val="22"/>
          <w:szCs w:val="22"/>
          <w:lang w:eastAsia="en-US"/>
        </w:rPr>
        <w:t>3.</w:t>
      </w:r>
      <w:r w:rsidR="008D6ACB" w:rsidRPr="00091A26">
        <w:rPr>
          <w:rFonts w:ascii="Arial" w:eastAsiaTheme="minorHAnsi" w:hAnsi="Arial" w:cs="Arial"/>
          <w:sz w:val="22"/>
          <w:szCs w:val="22"/>
          <w:lang w:eastAsia="en-US"/>
        </w:rPr>
        <w:t>ovoga članka,</w:t>
      </w:r>
      <w:r w:rsidR="0055275C" w:rsidRPr="00091A26">
        <w:rPr>
          <w:rFonts w:ascii="Arial" w:eastAsiaTheme="minorHAnsi" w:hAnsi="Arial" w:cs="Arial"/>
          <w:sz w:val="22"/>
          <w:szCs w:val="22"/>
          <w:lang w:eastAsia="en-US"/>
        </w:rPr>
        <w:t xml:space="preserve"> proslijedili osobne podatke </w:t>
      </w:r>
      <w:r w:rsidR="003B3B6E" w:rsidRPr="00091A26">
        <w:rPr>
          <w:rFonts w:ascii="Arial" w:eastAsiaTheme="minorHAnsi" w:hAnsi="Arial" w:cs="Arial"/>
          <w:sz w:val="22"/>
          <w:szCs w:val="22"/>
          <w:lang w:eastAsia="en-US"/>
        </w:rPr>
        <w:t>podnositelja</w:t>
      </w:r>
      <w:r w:rsidR="008D6ACB" w:rsidRPr="00091A26">
        <w:rPr>
          <w:rFonts w:ascii="Arial" w:eastAsiaTheme="minorHAnsi" w:hAnsi="Arial" w:cs="Arial"/>
          <w:sz w:val="22"/>
          <w:szCs w:val="22"/>
          <w:lang w:eastAsia="en-US"/>
        </w:rPr>
        <w:t xml:space="preserve"> prijav</w:t>
      </w:r>
      <w:r w:rsidR="003B3B6E" w:rsidRPr="00091A26">
        <w:rPr>
          <w:rFonts w:ascii="Arial" w:eastAsiaTheme="minorHAnsi" w:hAnsi="Arial" w:cs="Arial"/>
          <w:sz w:val="22"/>
          <w:szCs w:val="22"/>
          <w:lang w:eastAsia="en-US"/>
        </w:rPr>
        <w:t>e</w:t>
      </w:r>
      <w:r w:rsidR="008D6ACB" w:rsidRPr="00091A26">
        <w:rPr>
          <w:rFonts w:ascii="Arial" w:eastAsiaTheme="minorHAnsi" w:hAnsi="Arial" w:cs="Arial"/>
          <w:sz w:val="22"/>
          <w:szCs w:val="22"/>
          <w:lang w:eastAsia="en-US"/>
        </w:rPr>
        <w:t xml:space="preserve"> ili prijavljene osobe</w:t>
      </w:r>
      <w:r w:rsidR="0055275C" w:rsidRPr="00091A26">
        <w:rPr>
          <w:rFonts w:ascii="Arial" w:eastAsiaTheme="minorHAnsi" w:hAnsi="Arial" w:cs="Arial"/>
          <w:sz w:val="22"/>
          <w:szCs w:val="22"/>
          <w:lang w:eastAsia="en-US"/>
        </w:rPr>
        <w:t>.</w:t>
      </w:r>
      <w:r w:rsidR="008D6ACB" w:rsidRPr="00091A26">
        <w:rPr>
          <w:rFonts w:ascii="Arial" w:eastAsiaTheme="minorHAnsi" w:hAnsi="Arial" w:cs="Arial"/>
          <w:sz w:val="22"/>
          <w:szCs w:val="22"/>
          <w:lang w:eastAsia="en-US"/>
        </w:rPr>
        <w:t xml:space="preserve"> </w:t>
      </w:r>
    </w:p>
    <w:p w14:paraId="22A42D2F" w14:textId="77777777" w:rsidR="003A7B08" w:rsidRPr="00091A26" w:rsidRDefault="003A7B08" w:rsidP="003A7B08">
      <w:pPr>
        <w:pStyle w:val="t-9-8"/>
        <w:tabs>
          <w:tab w:val="left" w:pos="3330"/>
        </w:tabs>
        <w:jc w:val="both"/>
        <w:rPr>
          <w:rFonts w:ascii="Arial" w:eastAsiaTheme="minorHAnsi" w:hAnsi="Arial" w:cs="Arial"/>
          <w:sz w:val="22"/>
          <w:szCs w:val="22"/>
          <w:lang w:eastAsia="en-US"/>
        </w:rPr>
      </w:pPr>
    </w:p>
    <w:p w14:paraId="0F6618E7" w14:textId="0A54136A" w:rsidR="003A7B08" w:rsidRPr="00091A26" w:rsidRDefault="003A7B08" w:rsidP="00824514">
      <w:pPr>
        <w:pStyle w:val="Heading1"/>
        <w:jc w:val="center"/>
      </w:pPr>
      <w:r w:rsidRPr="00091A26">
        <w:t>Preispitivanje postupaka od strane nadležnih tijela</w:t>
      </w:r>
    </w:p>
    <w:p w14:paraId="5AD60B91" w14:textId="56796D8C" w:rsidR="003A7B08" w:rsidRPr="00091A26" w:rsidRDefault="00F0074E" w:rsidP="00824514">
      <w:pPr>
        <w:pStyle w:val="Heading1"/>
        <w:jc w:val="center"/>
        <w:rPr>
          <w:b/>
        </w:rPr>
      </w:pPr>
      <w:r w:rsidRPr="00091A26">
        <w:rPr>
          <w:b/>
        </w:rPr>
        <w:t>Članak 1</w:t>
      </w:r>
      <w:r w:rsidR="0001472F">
        <w:rPr>
          <w:b/>
        </w:rPr>
        <w:t>1</w:t>
      </w:r>
      <w:r w:rsidRPr="00091A26">
        <w:rPr>
          <w:b/>
        </w:rPr>
        <w:t>.</w:t>
      </w:r>
    </w:p>
    <w:p w14:paraId="6086959C" w14:textId="13B3A77B" w:rsidR="003A7B08" w:rsidRPr="00091A26" w:rsidRDefault="003A7B08" w:rsidP="003A7B08">
      <w:pPr>
        <w:pStyle w:val="t-9-8"/>
        <w:tabs>
          <w:tab w:val="left" w:pos="3330"/>
        </w:tabs>
        <w:jc w:val="both"/>
        <w:rPr>
          <w:rFonts w:ascii="Arial" w:eastAsiaTheme="minorHAnsi" w:hAnsi="Arial" w:cs="Arial"/>
          <w:sz w:val="22"/>
          <w:szCs w:val="22"/>
          <w:lang w:eastAsia="en-US"/>
        </w:rPr>
      </w:pPr>
      <w:r w:rsidRPr="00091A26">
        <w:rPr>
          <w:rFonts w:ascii="Arial" w:eastAsiaTheme="minorHAnsi" w:hAnsi="Arial" w:cs="Arial"/>
          <w:sz w:val="22"/>
          <w:szCs w:val="22"/>
          <w:lang w:eastAsia="en-US"/>
        </w:rPr>
        <w:t>Agencija prema potrebi, a najmanje jednom u d</w:t>
      </w:r>
      <w:r w:rsidR="00942674" w:rsidRPr="00091A26">
        <w:rPr>
          <w:rFonts w:ascii="Arial" w:eastAsiaTheme="minorHAnsi" w:hAnsi="Arial" w:cs="Arial"/>
          <w:sz w:val="22"/>
          <w:szCs w:val="22"/>
          <w:lang w:eastAsia="en-US"/>
        </w:rPr>
        <w:t>vije godine, preispituje</w:t>
      </w:r>
      <w:r w:rsidRPr="00091A26">
        <w:rPr>
          <w:rFonts w:ascii="Arial" w:eastAsiaTheme="minorHAnsi" w:hAnsi="Arial" w:cs="Arial"/>
          <w:sz w:val="22"/>
          <w:szCs w:val="22"/>
          <w:lang w:eastAsia="en-US"/>
        </w:rPr>
        <w:t xml:space="preserve"> svoje postupke za zaprimanje prijav</w:t>
      </w:r>
      <w:r w:rsidR="0055275C" w:rsidRPr="00091A26">
        <w:rPr>
          <w:rFonts w:ascii="Arial" w:eastAsiaTheme="minorHAnsi" w:hAnsi="Arial" w:cs="Arial"/>
          <w:sz w:val="22"/>
          <w:szCs w:val="22"/>
          <w:lang w:eastAsia="en-US"/>
        </w:rPr>
        <w:t>a kršenja i daljnje postupanje.</w:t>
      </w:r>
    </w:p>
    <w:p w14:paraId="26267D01" w14:textId="77777777" w:rsidR="008E370F" w:rsidRPr="00091A26" w:rsidRDefault="008E370F" w:rsidP="003A7B08">
      <w:pPr>
        <w:pStyle w:val="t-9-8"/>
        <w:tabs>
          <w:tab w:val="left" w:pos="3330"/>
        </w:tabs>
        <w:jc w:val="both"/>
        <w:rPr>
          <w:rFonts w:ascii="Arial" w:eastAsiaTheme="minorHAnsi" w:hAnsi="Arial" w:cs="Arial"/>
          <w:sz w:val="22"/>
          <w:szCs w:val="22"/>
          <w:lang w:eastAsia="en-US"/>
        </w:rPr>
      </w:pPr>
    </w:p>
    <w:p w14:paraId="2D966874" w14:textId="77777777" w:rsidR="008E370F" w:rsidRPr="00091A26" w:rsidRDefault="008E370F" w:rsidP="00824514">
      <w:pPr>
        <w:pStyle w:val="Heading1"/>
        <w:jc w:val="center"/>
      </w:pPr>
      <w:r w:rsidRPr="00091A26">
        <w:t>Stupanje na snagu</w:t>
      </w:r>
    </w:p>
    <w:p w14:paraId="7E3202DA" w14:textId="5904A9C0" w:rsidR="008E370F" w:rsidRPr="00091A26" w:rsidRDefault="008E370F" w:rsidP="00824514">
      <w:pPr>
        <w:pStyle w:val="Heading1"/>
        <w:jc w:val="center"/>
        <w:rPr>
          <w:b/>
        </w:rPr>
      </w:pPr>
      <w:r w:rsidRPr="00091A26">
        <w:rPr>
          <w:b/>
        </w:rPr>
        <w:t>Članak 1</w:t>
      </w:r>
      <w:r w:rsidR="0001472F">
        <w:rPr>
          <w:b/>
        </w:rPr>
        <w:t>2</w:t>
      </w:r>
      <w:r w:rsidRPr="00091A26">
        <w:rPr>
          <w:b/>
        </w:rPr>
        <w:t>.</w:t>
      </w:r>
    </w:p>
    <w:p w14:paraId="5FA467CB" w14:textId="22F1228B" w:rsidR="008E370F" w:rsidRDefault="008E370F" w:rsidP="008E370F">
      <w:pPr>
        <w:pStyle w:val="t-9-8"/>
        <w:jc w:val="both"/>
        <w:rPr>
          <w:rFonts w:ascii="Arial" w:hAnsi="Arial" w:cs="Arial"/>
          <w:sz w:val="22"/>
          <w:szCs w:val="22"/>
        </w:rPr>
      </w:pPr>
      <w:r w:rsidRPr="00091A26">
        <w:rPr>
          <w:rFonts w:ascii="Arial" w:hAnsi="Arial" w:cs="Arial"/>
          <w:sz w:val="22"/>
          <w:szCs w:val="22"/>
        </w:rPr>
        <w:t xml:space="preserve">Ovaj Pravilnik stupa na snagu </w:t>
      </w:r>
      <w:r w:rsidR="009719B5">
        <w:rPr>
          <w:rFonts w:ascii="Arial" w:hAnsi="Arial" w:cs="Arial"/>
          <w:sz w:val="22"/>
          <w:szCs w:val="22"/>
        </w:rPr>
        <w:t xml:space="preserve">danom </w:t>
      </w:r>
      <w:r w:rsidRPr="00091A26">
        <w:rPr>
          <w:rFonts w:ascii="Arial" w:hAnsi="Arial" w:cs="Arial"/>
          <w:sz w:val="22"/>
          <w:szCs w:val="22"/>
        </w:rPr>
        <w:t>objave u Narodnim novinama.</w:t>
      </w:r>
    </w:p>
    <w:p w14:paraId="256D0148" w14:textId="5455B5CA" w:rsidR="004079DF" w:rsidRPr="004079DF" w:rsidRDefault="004079DF" w:rsidP="004079DF">
      <w:pPr>
        <w:pStyle w:val="klasa2"/>
        <w:jc w:val="both"/>
        <w:rPr>
          <w:rFonts w:ascii="Arial" w:hAnsi="Arial" w:cs="Arial"/>
          <w:color w:val="000000"/>
          <w:sz w:val="22"/>
          <w:szCs w:val="22"/>
        </w:rPr>
      </w:pPr>
      <w:r w:rsidRPr="004079DF">
        <w:rPr>
          <w:rFonts w:ascii="Arial" w:hAnsi="Arial" w:cs="Arial"/>
          <w:color w:val="000000"/>
          <w:sz w:val="22"/>
          <w:szCs w:val="22"/>
        </w:rPr>
        <w:t xml:space="preserve">Klasa: </w:t>
      </w:r>
    </w:p>
    <w:p w14:paraId="61D700C5" w14:textId="2C36FB5C" w:rsidR="004079DF" w:rsidRPr="004079DF" w:rsidRDefault="004079DF" w:rsidP="004079DF">
      <w:pPr>
        <w:pStyle w:val="klasa2"/>
        <w:jc w:val="both"/>
        <w:rPr>
          <w:rFonts w:ascii="Arial" w:hAnsi="Arial" w:cs="Arial"/>
          <w:color w:val="000000"/>
          <w:sz w:val="22"/>
          <w:szCs w:val="22"/>
        </w:rPr>
      </w:pPr>
      <w:r w:rsidRPr="004079DF">
        <w:rPr>
          <w:rFonts w:ascii="Arial" w:hAnsi="Arial" w:cs="Arial"/>
          <w:color w:val="000000"/>
          <w:sz w:val="22"/>
          <w:szCs w:val="22"/>
        </w:rPr>
        <w:t xml:space="preserve">Urbroj: </w:t>
      </w:r>
    </w:p>
    <w:p w14:paraId="104568B3" w14:textId="1459164D" w:rsidR="004079DF" w:rsidRDefault="004079DF" w:rsidP="004079DF">
      <w:pPr>
        <w:pStyle w:val="klasa2"/>
        <w:tabs>
          <w:tab w:val="left" w:pos="7991"/>
        </w:tabs>
        <w:jc w:val="both"/>
        <w:rPr>
          <w:rFonts w:ascii="Arial" w:hAnsi="Arial" w:cs="Arial"/>
          <w:color w:val="000000"/>
          <w:sz w:val="22"/>
          <w:szCs w:val="22"/>
        </w:rPr>
      </w:pPr>
      <w:r>
        <w:rPr>
          <w:rFonts w:ascii="Arial" w:hAnsi="Arial" w:cs="Arial"/>
          <w:color w:val="000000"/>
          <w:sz w:val="22"/>
          <w:szCs w:val="22"/>
        </w:rPr>
        <w:t>Zagreb,</w:t>
      </w:r>
      <w:r w:rsidR="00FD56FF">
        <w:rPr>
          <w:rFonts w:ascii="Arial" w:hAnsi="Arial" w:cs="Arial"/>
          <w:color w:val="000000"/>
          <w:sz w:val="22"/>
          <w:szCs w:val="22"/>
        </w:rPr>
        <w:t xml:space="preserve"> xx</w:t>
      </w:r>
      <w:r>
        <w:rPr>
          <w:rFonts w:ascii="Arial" w:hAnsi="Arial" w:cs="Arial"/>
          <w:color w:val="000000"/>
          <w:sz w:val="22"/>
          <w:szCs w:val="22"/>
        </w:rPr>
        <w:t xml:space="preserve"> 2016</w:t>
      </w:r>
      <w:r w:rsidRPr="004079DF">
        <w:rPr>
          <w:rFonts w:ascii="Arial" w:hAnsi="Arial" w:cs="Arial"/>
          <w:color w:val="000000"/>
          <w:sz w:val="22"/>
          <w:szCs w:val="22"/>
        </w:rPr>
        <w:t>.</w:t>
      </w:r>
      <w:r>
        <w:rPr>
          <w:rFonts w:ascii="Arial" w:hAnsi="Arial" w:cs="Arial"/>
          <w:color w:val="000000"/>
          <w:sz w:val="22"/>
          <w:szCs w:val="22"/>
        </w:rPr>
        <w:tab/>
      </w:r>
    </w:p>
    <w:p w14:paraId="100E48BF" w14:textId="77777777" w:rsidR="004079DF" w:rsidRDefault="004079DF" w:rsidP="004079DF">
      <w:pPr>
        <w:pStyle w:val="klasa2"/>
        <w:tabs>
          <w:tab w:val="left" w:pos="7991"/>
        </w:tabs>
        <w:jc w:val="both"/>
        <w:rPr>
          <w:rFonts w:ascii="Arial" w:hAnsi="Arial" w:cs="Arial"/>
          <w:color w:val="000000"/>
          <w:sz w:val="22"/>
          <w:szCs w:val="22"/>
        </w:rPr>
      </w:pPr>
    </w:p>
    <w:p w14:paraId="0F0975B2" w14:textId="77777777" w:rsidR="004079DF" w:rsidRDefault="004079DF" w:rsidP="004079DF">
      <w:pPr>
        <w:pStyle w:val="klasa2"/>
        <w:tabs>
          <w:tab w:val="left" w:pos="7991"/>
        </w:tabs>
        <w:jc w:val="both"/>
        <w:rPr>
          <w:rFonts w:ascii="Arial" w:hAnsi="Arial" w:cs="Arial"/>
          <w:color w:val="000000"/>
          <w:sz w:val="22"/>
          <w:szCs w:val="22"/>
        </w:rPr>
      </w:pPr>
    </w:p>
    <w:p w14:paraId="78F4EAE1" w14:textId="77777777" w:rsidR="004079DF" w:rsidRDefault="004079DF" w:rsidP="004079DF">
      <w:pPr>
        <w:pStyle w:val="klasa2"/>
        <w:tabs>
          <w:tab w:val="left" w:pos="7991"/>
        </w:tabs>
        <w:jc w:val="both"/>
        <w:rPr>
          <w:rFonts w:ascii="Arial" w:hAnsi="Arial" w:cs="Arial"/>
          <w:color w:val="000000"/>
          <w:sz w:val="22"/>
          <w:szCs w:val="22"/>
        </w:rPr>
      </w:pPr>
    </w:p>
    <w:p w14:paraId="66E3A2F0" w14:textId="04A24450" w:rsidR="004079DF" w:rsidRDefault="004079DF" w:rsidP="004079DF">
      <w:pPr>
        <w:pStyle w:val="klasa2"/>
        <w:tabs>
          <w:tab w:val="left" w:pos="7991"/>
        </w:tabs>
        <w:jc w:val="right"/>
        <w:rPr>
          <w:rFonts w:ascii="Arial" w:hAnsi="Arial" w:cs="Arial"/>
          <w:color w:val="000000"/>
          <w:sz w:val="22"/>
          <w:szCs w:val="22"/>
        </w:rPr>
      </w:pPr>
      <w:r>
        <w:rPr>
          <w:rFonts w:ascii="Arial" w:hAnsi="Arial" w:cs="Arial"/>
          <w:color w:val="000000"/>
          <w:sz w:val="22"/>
          <w:szCs w:val="22"/>
        </w:rPr>
        <w:t>Predsjednik Upravnog vijeća</w:t>
      </w:r>
    </w:p>
    <w:p w14:paraId="45EEABED" w14:textId="5B02F70E" w:rsidR="004079DF" w:rsidRPr="004079DF" w:rsidRDefault="004079DF" w:rsidP="004079DF">
      <w:pPr>
        <w:pStyle w:val="klasa2"/>
        <w:tabs>
          <w:tab w:val="left" w:pos="7991"/>
        </w:tabs>
        <w:jc w:val="right"/>
        <w:rPr>
          <w:rFonts w:ascii="Arial" w:hAnsi="Arial" w:cs="Arial"/>
          <w:color w:val="000000"/>
          <w:sz w:val="22"/>
          <w:szCs w:val="22"/>
        </w:rPr>
      </w:pPr>
      <w:r w:rsidRPr="004079DF">
        <w:rPr>
          <w:rFonts w:ascii="Arial" w:hAnsi="Arial" w:cs="Arial"/>
          <w:b/>
          <w:color w:val="000000"/>
          <w:sz w:val="22"/>
          <w:szCs w:val="22"/>
        </w:rPr>
        <w:t>Petar-Pierre Matek</w:t>
      </w:r>
      <w:r>
        <w:rPr>
          <w:rFonts w:ascii="Arial" w:hAnsi="Arial" w:cs="Arial"/>
          <w:color w:val="000000"/>
          <w:sz w:val="22"/>
          <w:szCs w:val="22"/>
        </w:rPr>
        <w:t>, v.r.</w:t>
      </w:r>
    </w:p>
    <w:p w14:paraId="51CE5A6A" w14:textId="1BCCCD3F" w:rsidR="004079DF" w:rsidRPr="004079DF" w:rsidRDefault="004079DF" w:rsidP="004079DF">
      <w:pPr>
        <w:pStyle w:val="t-9-8-potpis"/>
        <w:jc w:val="left"/>
        <w:rPr>
          <w:rFonts w:ascii="Arial" w:hAnsi="Arial" w:cs="Arial"/>
          <w:color w:val="000000"/>
          <w:sz w:val="22"/>
          <w:szCs w:val="22"/>
        </w:rPr>
      </w:pPr>
      <w:r w:rsidRPr="004079DF">
        <w:rPr>
          <w:rFonts w:ascii="Arial" w:hAnsi="Arial" w:cs="Arial"/>
          <w:color w:val="000000"/>
          <w:sz w:val="22"/>
          <w:szCs w:val="22"/>
        </w:rPr>
        <w:t>.</w:t>
      </w:r>
    </w:p>
    <w:p w14:paraId="5FD7F01A" w14:textId="77777777" w:rsidR="004079DF" w:rsidRPr="00091A26" w:rsidRDefault="004079DF" w:rsidP="008E370F">
      <w:pPr>
        <w:pStyle w:val="t-9-8"/>
        <w:jc w:val="both"/>
        <w:rPr>
          <w:rFonts w:ascii="Arial" w:eastAsia="Arial" w:hAnsi="Arial" w:cs="Arial"/>
          <w:color w:val="000000"/>
          <w:sz w:val="22"/>
          <w:szCs w:val="22"/>
        </w:rPr>
      </w:pPr>
    </w:p>
    <w:p w14:paraId="412EC7AA" w14:textId="77777777" w:rsidR="008E370F" w:rsidRPr="00091A26" w:rsidRDefault="008E370F" w:rsidP="008E370F">
      <w:pPr>
        <w:pStyle w:val="t-9-8"/>
        <w:jc w:val="center"/>
        <w:rPr>
          <w:rFonts w:ascii="Arial" w:hAnsi="Arial" w:cs="Arial"/>
          <w:b/>
          <w:sz w:val="22"/>
          <w:szCs w:val="22"/>
        </w:rPr>
      </w:pPr>
    </w:p>
    <w:p w14:paraId="3AAE9455" w14:textId="77777777" w:rsidR="002860D3" w:rsidRPr="00091A26" w:rsidRDefault="002860D3" w:rsidP="002860D3">
      <w:pPr>
        <w:pStyle w:val="t-9-8"/>
        <w:jc w:val="both"/>
        <w:rPr>
          <w:rFonts w:ascii="Arial" w:eastAsiaTheme="minorHAnsi" w:hAnsi="Arial" w:cs="Arial"/>
          <w:sz w:val="22"/>
          <w:szCs w:val="22"/>
          <w:lang w:eastAsia="en-US"/>
        </w:rPr>
      </w:pPr>
    </w:p>
    <w:sectPr w:rsidR="002860D3" w:rsidRPr="00091A2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3548A" w14:textId="77777777" w:rsidR="00FD579A" w:rsidRDefault="00FD579A" w:rsidP="00A45640">
      <w:pPr>
        <w:spacing w:after="0" w:line="240" w:lineRule="auto"/>
      </w:pPr>
      <w:r>
        <w:separator/>
      </w:r>
    </w:p>
  </w:endnote>
  <w:endnote w:type="continuationSeparator" w:id="0">
    <w:p w14:paraId="5A51CF39" w14:textId="77777777" w:rsidR="00FD579A" w:rsidRDefault="00FD579A" w:rsidP="00A45640">
      <w:pPr>
        <w:spacing w:after="0" w:line="240" w:lineRule="auto"/>
      </w:pPr>
      <w:r>
        <w:continuationSeparator/>
      </w:r>
    </w:p>
  </w:endnote>
  <w:endnote w:type="continuationNotice" w:id="1">
    <w:p w14:paraId="63CFD95C" w14:textId="77777777" w:rsidR="00FD579A" w:rsidRDefault="00FD57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53314"/>
      <w:docPartObj>
        <w:docPartGallery w:val="Page Numbers (Bottom of Page)"/>
        <w:docPartUnique/>
      </w:docPartObj>
    </w:sdtPr>
    <w:sdtEndPr>
      <w:rPr>
        <w:noProof/>
      </w:rPr>
    </w:sdtEndPr>
    <w:sdtContent>
      <w:p w14:paraId="71E29878" w14:textId="2A20BE42" w:rsidR="00FD579A" w:rsidRDefault="00FD579A">
        <w:pPr>
          <w:pStyle w:val="Footer"/>
          <w:jc w:val="right"/>
        </w:pPr>
        <w:r>
          <w:fldChar w:fldCharType="begin"/>
        </w:r>
        <w:r>
          <w:instrText xml:space="preserve"> PAGE   \* MERGEFORMAT </w:instrText>
        </w:r>
        <w:r>
          <w:fldChar w:fldCharType="separate"/>
        </w:r>
        <w:r w:rsidR="0036594D">
          <w:rPr>
            <w:noProof/>
          </w:rPr>
          <w:t>1</w:t>
        </w:r>
        <w:r>
          <w:rPr>
            <w:noProof/>
          </w:rPr>
          <w:fldChar w:fldCharType="end"/>
        </w:r>
      </w:p>
    </w:sdtContent>
  </w:sdt>
  <w:p w14:paraId="1C7D540A" w14:textId="77777777" w:rsidR="00FD579A" w:rsidRDefault="00FD5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197CB" w14:textId="77777777" w:rsidR="00FD579A" w:rsidRDefault="00FD579A" w:rsidP="00A45640">
      <w:pPr>
        <w:spacing w:after="0" w:line="240" w:lineRule="auto"/>
      </w:pPr>
      <w:r>
        <w:separator/>
      </w:r>
    </w:p>
  </w:footnote>
  <w:footnote w:type="continuationSeparator" w:id="0">
    <w:p w14:paraId="14CF6766" w14:textId="77777777" w:rsidR="00FD579A" w:rsidRDefault="00FD579A" w:rsidP="00A45640">
      <w:pPr>
        <w:spacing w:after="0" w:line="240" w:lineRule="auto"/>
      </w:pPr>
      <w:r>
        <w:continuationSeparator/>
      </w:r>
    </w:p>
  </w:footnote>
  <w:footnote w:type="continuationNotice" w:id="1">
    <w:p w14:paraId="6BAA91A9" w14:textId="77777777" w:rsidR="00FD579A" w:rsidRDefault="00FD579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43E"/>
    <w:rsid w:val="000054CB"/>
    <w:rsid w:val="00005CB2"/>
    <w:rsid w:val="0001472F"/>
    <w:rsid w:val="00023C80"/>
    <w:rsid w:val="0005489B"/>
    <w:rsid w:val="000550FF"/>
    <w:rsid w:val="00060CF6"/>
    <w:rsid w:val="0006370B"/>
    <w:rsid w:val="00063821"/>
    <w:rsid w:val="00067090"/>
    <w:rsid w:val="000721D3"/>
    <w:rsid w:val="00076163"/>
    <w:rsid w:val="00081B37"/>
    <w:rsid w:val="00091A26"/>
    <w:rsid w:val="000969EA"/>
    <w:rsid w:val="000A0DC3"/>
    <w:rsid w:val="000B1A83"/>
    <w:rsid w:val="000C5398"/>
    <w:rsid w:val="000D401A"/>
    <w:rsid w:val="000E1FB2"/>
    <w:rsid w:val="000E2236"/>
    <w:rsid w:val="000E3122"/>
    <w:rsid w:val="000E386C"/>
    <w:rsid w:val="000E6ABD"/>
    <w:rsid w:val="000F0977"/>
    <w:rsid w:val="0010286B"/>
    <w:rsid w:val="00132866"/>
    <w:rsid w:val="00141FC3"/>
    <w:rsid w:val="00157385"/>
    <w:rsid w:val="001748BE"/>
    <w:rsid w:val="00175E7A"/>
    <w:rsid w:val="001A2EEA"/>
    <w:rsid w:val="001E2B96"/>
    <w:rsid w:val="00203223"/>
    <w:rsid w:val="00217990"/>
    <w:rsid w:val="0022466B"/>
    <w:rsid w:val="00247986"/>
    <w:rsid w:val="00267DEC"/>
    <w:rsid w:val="00283CE7"/>
    <w:rsid w:val="00284E7C"/>
    <w:rsid w:val="002860D3"/>
    <w:rsid w:val="0029036E"/>
    <w:rsid w:val="00295825"/>
    <w:rsid w:val="002A6230"/>
    <w:rsid w:val="002B4A6A"/>
    <w:rsid w:val="002B6DD4"/>
    <w:rsid w:val="002D374C"/>
    <w:rsid w:val="002E0B86"/>
    <w:rsid w:val="002E278E"/>
    <w:rsid w:val="002E4B95"/>
    <w:rsid w:val="002E6F19"/>
    <w:rsid w:val="00302421"/>
    <w:rsid w:val="0031001F"/>
    <w:rsid w:val="00313112"/>
    <w:rsid w:val="00313BCE"/>
    <w:rsid w:val="003260B0"/>
    <w:rsid w:val="00340A59"/>
    <w:rsid w:val="00345168"/>
    <w:rsid w:val="0036594D"/>
    <w:rsid w:val="00374F17"/>
    <w:rsid w:val="00375A82"/>
    <w:rsid w:val="00385A30"/>
    <w:rsid w:val="003A7B08"/>
    <w:rsid w:val="003A7C4F"/>
    <w:rsid w:val="003B3B6E"/>
    <w:rsid w:val="003B72F7"/>
    <w:rsid w:val="003D29CA"/>
    <w:rsid w:val="003D68AA"/>
    <w:rsid w:val="003D7B86"/>
    <w:rsid w:val="003E23A7"/>
    <w:rsid w:val="003E4176"/>
    <w:rsid w:val="003E4B38"/>
    <w:rsid w:val="004079DF"/>
    <w:rsid w:val="00415BFA"/>
    <w:rsid w:val="0042586D"/>
    <w:rsid w:val="0043075A"/>
    <w:rsid w:val="00434775"/>
    <w:rsid w:val="0043766B"/>
    <w:rsid w:val="004406D7"/>
    <w:rsid w:val="004520BB"/>
    <w:rsid w:val="00452521"/>
    <w:rsid w:val="00460820"/>
    <w:rsid w:val="004613D5"/>
    <w:rsid w:val="00462E8F"/>
    <w:rsid w:val="00491A4F"/>
    <w:rsid w:val="00495B16"/>
    <w:rsid w:val="004A02F9"/>
    <w:rsid w:val="004A7B25"/>
    <w:rsid w:val="004B34BA"/>
    <w:rsid w:val="004C6B65"/>
    <w:rsid w:val="004D0BE1"/>
    <w:rsid w:val="004F25BA"/>
    <w:rsid w:val="004F661B"/>
    <w:rsid w:val="00502292"/>
    <w:rsid w:val="00506C90"/>
    <w:rsid w:val="0051048C"/>
    <w:rsid w:val="00511DA3"/>
    <w:rsid w:val="00517437"/>
    <w:rsid w:val="005219D4"/>
    <w:rsid w:val="00532006"/>
    <w:rsid w:val="00543006"/>
    <w:rsid w:val="0055275C"/>
    <w:rsid w:val="00553750"/>
    <w:rsid w:val="00582302"/>
    <w:rsid w:val="00591BBE"/>
    <w:rsid w:val="005939CF"/>
    <w:rsid w:val="005957BE"/>
    <w:rsid w:val="005A4850"/>
    <w:rsid w:val="005B4D9E"/>
    <w:rsid w:val="005F3D68"/>
    <w:rsid w:val="005F5A32"/>
    <w:rsid w:val="005F7938"/>
    <w:rsid w:val="0060236B"/>
    <w:rsid w:val="00616E96"/>
    <w:rsid w:val="00634BF6"/>
    <w:rsid w:val="00671D64"/>
    <w:rsid w:val="00676E75"/>
    <w:rsid w:val="00676F98"/>
    <w:rsid w:val="00690045"/>
    <w:rsid w:val="006A60AC"/>
    <w:rsid w:val="006B35A0"/>
    <w:rsid w:val="006B457B"/>
    <w:rsid w:val="006B678E"/>
    <w:rsid w:val="006B712D"/>
    <w:rsid w:val="006C30F1"/>
    <w:rsid w:val="006C368E"/>
    <w:rsid w:val="006C38A1"/>
    <w:rsid w:val="006C5F23"/>
    <w:rsid w:val="006E4DD2"/>
    <w:rsid w:val="00730F2D"/>
    <w:rsid w:val="00731DE4"/>
    <w:rsid w:val="0075043E"/>
    <w:rsid w:val="00762DA2"/>
    <w:rsid w:val="007779EC"/>
    <w:rsid w:val="00781490"/>
    <w:rsid w:val="007A6EA9"/>
    <w:rsid w:val="007C2F36"/>
    <w:rsid w:val="007D2E06"/>
    <w:rsid w:val="007D63F6"/>
    <w:rsid w:val="007E214E"/>
    <w:rsid w:val="007E32B3"/>
    <w:rsid w:val="007F0E28"/>
    <w:rsid w:val="008025CE"/>
    <w:rsid w:val="00810AF5"/>
    <w:rsid w:val="00814B4A"/>
    <w:rsid w:val="00820E99"/>
    <w:rsid w:val="00824514"/>
    <w:rsid w:val="00826F2A"/>
    <w:rsid w:val="0083181B"/>
    <w:rsid w:val="00837420"/>
    <w:rsid w:val="008410AE"/>
    <w:rsid w:val="008527B7"/>
    <w:rsid w:val="00855E12"/>
    <w:rsid w:val="0086111E"/>
    <w:rsid w:val="00896FC0"/>
    <w:rsid w:val="008B1560"/>
    <w:rsid w:val="008C3A89"/>
    <w:rsid w:val="008C54FA"/>
    <w:rsid w:val="008D6ACB"/>
    <w:rsid w:val="008E370F"/>
    <w:rsid w:val="009009D2"/>
    <w:rsid w:val="00927D9D"/>
    <w:rsid w:val="009309C7"/>
    <w:rsid w:val="00934602"/>
    <w:rsid w:val="009425D0"/>
    <w:rsid w:val="00942674"/>
    <w:rsid w:val="0095082C"/>
    <w:rsid w:val="00962709"/>
    <w:rsid w:val="009719B5"/>
    <w:rsid w:val="00973BAF"/>
    <w:rsid w:val="00973ED6"/>
    <w:rsid w:val="0098035C"/>
    <w:rsid w:val="00990CEE"/>
    <w:rsid w:val="009A3EF4"/>
    <w:rsid w:val="009C12A6"/>
    <w:rsid w:val="009D20E0"/>
    <w:rsid w:val="009E501B"/>
    <w:rsid w:val="009E5D2A"/>
    <w:rsid w:val="009E6B54"/>
    <w:rsid w:val="009F11F0"/>
    <w:rsid w:val="009F1E4B"/>
    <w:rsid w:val="00A06444"/>
    <w:rsid w:val="00A13388"/>
    <w:rsid w:val="00A21129"/>
    <w:rsid w:val="00A26A7C"/>
    <w:rsid w:val="00A27C05"/>
    <w:rsid w:val="00A302C4"/>
    <w:rsid w:val="00A41289"/>
    <w:rsid w:val="00A45640"/>
    <w:rsid w:val="00A47375"/>
    <w:rsid w:val="00A64C7F"/>
    <w:rsid w:val="00A749B7"/>
    <w:rsid w:val="00AA4403"/>
    <w:rsid w:val="00AC5C1E"/>
    <w:rsid w:val="00AF4CDC"/>
    <w:rsid w:val="00B2497E"/>
    <w:rsid w:val="00B2534F"/>
    <w:rsid w:val="00B379BF"/>
    <w:rsid w:val="00B45166"/>
    <w:rsid w:val="00B9347B"/>
    <w:rsid w:val="00B9657B"/>
    <w:rsid w:val="00BA7F74"/>
    <w:rsid w:val="00BB1503"/>
    <w:rsid w:val="00BC6206"/>
    <w:rsid w:val="00BE27C9"/>
    <w:rsid w:val="00BE73FE"/>
    <w:rsid w:val="00BF2AB5"/>
    <w:rsid w:val="00C07F6D"/>
    <w:rsid w:val="00C14C9B"/>
    <w:rsid w:val="00C17CE9"/>
    <w:rsid w:val="00C37CBA"/>
    <w:rsid w:val="00C50F64"/>
    <w:rsid w:val="00C53182"/>
    <w:rsid w:val="00C859FA"/>
    <w:rsid w:val="00C86D45"/>
    <w:rsid w:val="00C90C3D"/>
    <w:rsid w:val="00CA29BF"/>
    <w:rsid w:val="00CB109B"/>
    <w:rsid w:val="00CC79B4"/>
    <w:rsid w:val="00CE2624"/>
    <w:rsid w:val="00CE575C"/>
    <w:rsid w:val="00CF12CB"/>
    <w:rsid w:val="00CF362B"/>
    <w:rsid w:val="00D10B21"/>
    <w:rsid w:val="00D166A4"/>
    <w:rsid w:val="00D25370"/>
    <w:rsid w:val="00D366D5"/>
    <w:rsid w:val="00D44EFB"/>
    <w:rsid w:val="00D5626A"/>
    <w:rsid w:val="00D65367"/>
    <w:rsid w:val="00D74670"/>
    <w:rsid w:val="00D81FCD"/>
    <w:rsid w:val="00D86175"/>
    <w:rsid w:val="00D91C18"/>
    <w:rsid w:val="00D9459C"/>
    <w:rsid w:val="00DA0AFC"/>
    <w:rsid w:val="00DA5C75"/>
    <w:rsid w:val="00DC2A31"/>
    <w:rsid w:val="00DC36FE"/>
    <w:rsid w:val="00DD56B2"/>
    <w:rsid w:val="00DF3D8D"/>
    <w:rsid w:val="00E35227"/>
    <w:rsid w:val="00E43161"/>
    <w:rsid w:val="00E5658D"/>
    <w:rsid w:val="00E71BFE"/>
    <w:rsid w:val="00E73B6E"/>
    <w:rsid w:val="00E83B72"/>
    <w:rsid w:val="00E84620"/>
    <w:rsid w:val="00E93C92"/>
    <w:rsid w:val="00EA627F"/>
    <w:rsid w:val="00EA6A62"/>
    <w:rsid w:val="00EC204A"/>
    <w:rsid w:val="00EC6397"/>
    <w:rsid w:val="00EE5F42"/>
    <w:rsid w:val="00EF49EB"/>
    <w:rsid w:val="00F0074E"/>
    <w:rsid w:val="00F122E5"/>
    <w:rsid w:val="00F34CCD"/>
    <w:rsid w:val="00F37CD2"/>
    <w:rsid w:val="00F52DF5"/>
    <w:rsid w:val="00F546B9"/>
    <w:rsid w:val="00F665F4"/>
    <w:rsid w:val="00F73CB0"/>
    <w:rsid w:val="00F75FEB"/>
    <w:rsid w:val="00F929DE"/>
    <w:rsid w:val="00FA2CD2"/>
    <w:rsid w:val="00FB4DED"/>
    <w:rsid w:val="00FB5D68"/>
    <w:rsid w:val="00FD56FF"/>
    <w:rsid w:val="00FD579A"/>
    <w:rsid w:val="00FD58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B23C"/>
  <w15:chartTrackingRefBased/>
  <w15:docId w15:val="{F932EABC-D160-4707-A86E-5E0F5269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A6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0-9-kurz-s">
    <w:name w:val="t-10-9-kurz-s"/>
    <w:basedOn w:val="Normal"/>
    <w:rsid w:val="0075043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75043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75043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75043E"/>
  </w:style>
  <w:style w:type="paragraph" w:styleId="BalloonText">
    <w:name w:val="Balloon Text"/>
    <w:basedOn w:val="Normal"/>
    <w:link w:val="BalloonTextChar"/>
    <w:uiPriority w:val="99"/>
    <w:semiHidden/>
    <w:unhideWhenUsed/>
    <w:rsid w:val="00F52D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DF5"/>
    <w:rPr>
      <w:rFonts w:ascii="Segoe UI" w:hAnsi="Segoe UI" w:cs="Segoe UI"/>
      <w:sz w:val="18"/>
      <w:szCs w:val="18"/>
    </w:rPr>
  </w:style>
  <w:style w:type="character" w:styleId="Hyperlink">
    <w:name w:val="Hyperlink"/>
    <w:basedOn w:val="DefaultParagraphFont"/>
    <w:uiPriority w:val="99"/>
    <w:unhideWhenUsed/>
    <w:rsid w:val="00495B16"/>
    <w:rPr>
      <w:color w:val="0563C1" w:themeColor="hyperlink"/>
      <w:u w:val="single"/>
    </w:rPr>
  </w:style>
  <w:style w:type="character" w:styleId="CommentReference">
    <w:name w:val="annotation reference"/>
    <w:basedOn w:val="DefaultParagraphFont"/>
    <w:uiPriority w:val="99"/>
    <w:semiHidden/>
    <w:unhideWhenUsed/>
    <w:rsid w:val="00A26A7C"/>
    <w:rPr>
      <w:sz w:val="16"/>
      <w:szCs w:val="16"/>
    </w:rPr>
  </w:style>
  <w:style w:type="paragraph" w:styleId="CommentText">
    <w:name w:val="annotation text"/>
    <w:basedOn w:val="Normal"/>
    <w:link w:val="CommentTextChar"/>
    <w:uiPriority w:val="99"/>
    <w:semiHidden/>
    <w:unhideWhenUsed/>
    <w:rsid w:val="00A26A7C"/>
    <w:pPr>
      <w:spacing w:line="240" w:lineRule="auto"/>
    </w:pPr>
    <w:rPr>
      <w:sz w:val="20"/>
      <w:szCs w:val="20"/>
    </w:rPr>
  </w:style>
  <w:style w:type="character" w:customStyle="1" w:styleId="CommentTextChar">
    <w:name w:val="Comment Text Char"/>
    <w:basedOn w:val="DefaultParagraphFont"/>
    <w:link w:val="CommentText"/>
    <w:uiPriority w:val="99"/>
    <w:semiHidden/>
    <w:rsid w:val="00A26A7C"/>
    <w:rPr>
      <w:sz w:val="20"/>
      <w:szCs w:val="20"/>
    </w:rPr>
  </w:style>
  <w:style w:type="paragraph" w:styleId="CommentSubject">
    <w:name w:val="annotation subject"/>
    <w:basedOn w:val="CommentText"/>
    <w:next w:val="CommentText"/>
    <w:link w:val="CommentSubjectChar"/>
    <w:uiPriority w:val="99"/>
    <w:semiHidden/>
    <w:unhideWhenUsed/>
    <w:rsid w:val="00A26A7C"/>
    <w:rPr>
      <w:b/>
      <w:bCs/>
    </w:rPr>
  </w:style>
  <w:style w:type="character" w:customStyle="1" w:styleId="CommentSubjectChar">
    <w:name w:val="Comment Subject Char"/>
    <w:basedOn w:val="CommentTextChar"/>
    <w:link w:val="CommentSubject"/>
    <w:uiPriority w:val="99"/>
    <w:semiHidden/>
    <w:rsid w:val="00A26A7C"/>
    <w:rPr>
      <w:b/>
      <w:bCs/>
      <w:sz w:val="20"/>
      <w:szCs w:val="20"/>
    </w:rPr>
  </w:style>
  <w:style w:type="paragraph" w:styleId="ListParagraph">
    <w:name w:val="List Paragraph"/>
    <w:basedOn w:val="Normal"/>
    <w:uiPriority w:val="34"/>
    <w:qFormat/>
    <w:rsid w:val="000B1A83"/>
    <w:pPr>
      <w:ind w:left="720"/>
      <w:contextualSpacing/>
    </w:pPr>
  </w:style>
  <w:style w:type="paragraph" w:customStyle="1" w:styleId="t-9-8-potpis">
    <w:name w:val="t-9-8-potpis"/>
    <w:basedOn w:val="Normal"/>
    <w:rsid w:val="004079DF"/>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klasa2">
    <w:name w:val="klasa2"/>
    <w:basedOn w:val="Normal"/>
    <w:rsid w:val="004079D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DefaultParagraphFont"/>
    <w:rsid w:val="004079DF"/>
    <w:rPr>
      <w:b/>
      <w:bCs/>
    </w:rPr>
  </w:style>
  <w:style w:type="paragraph" w:styleId="Header">
    <w:name w:val="header"/>
    <w:basedOn w:val="Normal"/>
    <w:link w:val="HeaderChar"/>
    <w:uiPriority w:val="99"/>
    <w:unhideWhenUsed/>
    <w:rsid w:val="00A456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640"/>
  </w:style>
  <w:style w:type="paragraph" w:styleId="Footer">
    <w:name w:val="footer"/>
    <w:basedOn w:val="Normal"/>
    <w:link w:val="FooterChar"/>
    <w:uiPriority w:val="99"/>
    <w:unhideWhenUsed/>
    <w:rsid w:val="00A456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640"/>
  </w:style>
  <w:style w:type="paragraph" w:styleId="Title">
    <w:name w:val="Title"/>
    <w:basedOn w:val="Normal"/>
    <w:next w:val="Normal"/>
    <w:link w:val="TitleChar"/>
    <w:uiPriority w:val="10"/>
    <w:qFormat/>
    <w:rsid w:val="006A60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0A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A60A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044345">
      <w:bodyDiv w:val="1"/>
      <w:marLeft w:val="0"/>
      <w:marRight w:val="0"/>
      <w:marTop w:val="0"/>
      <w:marBottom w:val="0"/>
      <w:divBdr>
        <w:top w:val="none" w:sz="0" w:space="0" w:color="auto"/>
        <w:left w:val="none" w:sz="0" w:space="0" w:color="auto"/>
        <w:bottom w:val="none" w:sz="0" w:space="0" w:color="auto"/>
        <w:right w:val="none" w:sz="0" w:space="0" w:color="auto"/>
      </w:divBdr>
      <w:divsChild>
        <w:div w:id="1975257996">
          <w:marLeft w:val="0"/>
          <w:marRight w:val="0"/>
          <w:marTop w:val="0"/>
          <w:marBottom w:val="0"/>
          <w:divBdr>
            <w:top w:val="none" w:sz="0" w:space="0" w:color="auto"/>
            <w:left w:val="none" w:sz="0" w:space="0" w:color="auto"/>
            <w:bottom w:val="none" w:sz="0" w:space="0" w:color="auto"/>
            <w:right w:val="none" w:sz="0" w:space="0" w:color="auto"/>
          </w:divBdr>
          <w:divsChild>
            <w:div w:id="163591095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604534132">
      <w:bodyDiv w:val="1"/>
      <w:marLeft w:val="0"/>
      <w:marRight w:val="0"/>
      <w:marTop w:val="0"/>
      <w:marBottom w:val="0"/>
      <w:divBdr>
        <w:top w:val="none" w:sz="0" w:space="0" w:color="auto"/>
        <w:left w:val="none" w:sz="0" w:space="0" w:color="auto"/>
        <w:bottom w:val="none" w:sz="0" w:space="0" w:color="auto"/>
        <w:right w:val="none" w:sz="0" w:space="0" w:color="auto"/>
      </w:divBdr>
      <w:divsChild>
        <w:div w:id="2143881948">
          <w:marLeft w:val="0"/>
          <w:marRight w:val="0"/>
          <w:marTop w:val="0"/>
          <w:marBottom w:val="0"/>
          <w:divBdr>
            <w:top w:val="none" w:sz="0" w:space="0" w:color="auto"/>
            <w:left w:val="none" w:sz="0" w:space="0" w:color="auto"/>
            <w:bottom w:val="none" w:sz="0" w:space="0" w:color="auto"/>
            <w:right w:val="none" w:sz="0" w:space="0" w:color="auto"/>
          </w:divBdr>
          <w:divsChild>
            <w:div w:id="69515799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rKolegija xmlns="d8745bc5-821e-4205-946a-621c2da728c8">16.23</BrKolegija>
    <VrstaPredmeta xmlns="d8745bc5-821e-4205-946a-621c2da728c8">Zakonski i podzakonski akti</VrstaPredmeta>
    <TipPredmeta xmlns="d8745bc5-821e-4205-946a-621c2da728c8">Neupravni</TipPredmeta>
    <Prezentira xmlns="d8745bc5-821e-4205-946a-621c2da728c8">
      <UserInfo>
        <DisplayName>i:0#.w|hanfa\rfijacko</DisplayName>
        <AccountId>104</AccountId>
        <AccountType/>
      </UserInfo>
      <UserInfo>
        <DisplayName>i:0#.w|hanfa\vkrunic</DisplayName>
        <AccountId>496</AccountId>
        <AccountType/>
      </UserInfo>
      <UserInfo>
        <DisplayName>i:0#.w|hanfa\dmihotic</DisplayName>
        <AccountId>91</AccountId>
        <AccountType/>
      </UserInfo>
    </Prezentira>
    <VrstaDokumenta xmlns="d8745bc5-821e-4205-946a-621c2da728c8">Pravilnik nacrt (za javnu raspravu)</VrstaDokumenta>
    <KategorijaPoslovanja xmlns="d8745bc5-821e-4205-946a-621c2da728c8">
      <Value>Tržište kapitala</Value>
    </KategorijaPoslovanja>
    <Dileme xmlns="d8745bc5-821e-4205-946a-621c2da728c8" xsi:nil="true"/>
    <PrijedlogPostupanja xmlns="d8745bc5-821e-4205-946a-621c2da728c8">Dati u javnu raspravu u trajanju od 15 dana.</PrijedlogPostupanja>
    <Izradio xmlns="d8745bc5-821e-4205-946a-621c2da728c8">
      <UserInfo>
        <DisplayName>i:0#.w|hanfa\rfijacko</DisplayName>
        <AccountId>104</AccountId>
        <AccountType/>
      </UserInfo>
      <UserInfo>
        <DisplayName>i:0#.w|hanfa\vkrunic</DisplayName>
        <AccountId>496</AccountId>
        <AccountType/>
      </UserInfo>
    </Izradio>
    <Sazetak xmlns="d8745bc5-821e-4205-946a-621c2da728c8">Pravilnik je potrebno donijeti radi provedbe Provedbene direktive Komisije (EU) 2015/2392. </Sazetak>
    <NamjenaDokumenta xmlns="d8745bc5-821e-4205-946a-621c2da728c8">
      <Value>Interno</Value>
      <Value>Kolegij</Value>
    </NamjenaDokumenta>
    <Godina xmlns="d8745bc5-821e-4205-946a-621c2da728c8">2016</Godina>
    <Izreka xmlns="d8745bc5-821e-4205-946a-621c2da728c8" xsi:nil="true"/>
    <NaslovTocke xmlns="fb73d67a-ef9b-4070-a30f-7dc6f9d2849c">STK-L 02 Pravilnik o prijavljivanju kršenja Uredbe MAR</NaslovTocke>
    <KolegijIteracija xmlns="d8745bc5-821e-4205-946a-621c2da728c8">Za pregled</KolegijIteracija>
    <PregledRadakovic xmlns="d8745bc5-821e-4205-946a-621c2da728c8">-</PregledRadakovic>
    <PregledBjedovKostelac xmlns="d8745bc5-821e-4205-946a-621c2da728c8">-</PregledBjedovKostelac>
    <PregledaoMatek xmlns="d8745bc5-821e-4205-946a-621c2da728c8">U redu</PregledaoMatek>
    <PregledBozic xmlns="d8745bc5-821e-4205-946a-621c2da728c8">Komentar</PregledBozic>
    <BrSjednice xmlns="d8745bc5-821e-4205-946a-621c2da728c8">14</BrSjednice>
    <PregledLetica xmlns="d8745bc5-821e-4205-946a-621c2da728c8">Komentar</PregledLetica>
    <StatusDokumentaSjednica xmlns="d8745bc5-821e-4205-946a-621c2da728c8">-</StatusDokumentaSjednic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D3EF2E89D4154A8D7DD13DB3BC4AA6" ma:contentTypeVersion="39" ma:contentTypeDescription="Create a new document." ma:contentTypeScope="" ma:versionID="9f69d0f4e7705b528f688afa51c278c6">
  <xsd:schema xmlns:xsd="http://www.w3.org/2001/XMLSchema" xmlns:xs="http://www.w3.org/2001/XMLSchema" xmlns:p="http://schemas.microsoft.com/office/2006/metadata/properties" xmlns:ns2="fb73d67a-ef9b-4070-a30f-7dc6f9d2849c" xmlns:ns3="d8745bc5-821e-4205-946a-621c2da728c8" targetNamespace="http://schemas.microsoft.com/office/2006/metadata/properties" ma:root="true" ma:fieldsID="9dd754c6783a146499d79c8079789a72" ns2:_="" ns3:_="">
    <xsd:import namespace="fb73d67a-ef9b-4070-a30f-7dc6f9d2849c"/>
    <xsd:import namespace="d8745bc5-821e-4205-946a-621c2da728c8"/>
    <xsd:element name="properties">
      <xsd:complexType>
        <xsd:sequence>
          <xsd:element name="documentManagement">
            <xsd:complexType>
              <xsd:all>
                <xsd:element ref="ns2:NaslovTocke" minOccurs="0"/>
                <xsd:element ref="ns3:NamjenaDokumenta" minOccurs="0"/>
                <xsd:element ref="ns3:BrKolegija"/>
                <xsd:element ref="ns3:Izradio" minOccurs="0"/>
                <xsd:element ref="ns3:Prezentira" minOccurs="0"/>
                <xsd:element ref="ns3:Sazetak" minOccurs="0"/>
                <xsd:element ref="ns3:PrijedlogPostupanja" minOccurs="0"/>
                <xsd:element ref="ns3:Dileme" minOccurs="0"/>
                <xsd:element ref="ns3:KolegijIteracija"/>
                <xsd:element ref="ns3:VrstaDokumenta"/>
                <xsd:element ref="ns3:VrstaPredmeta"/>
                <xsd:element ref="ns3:TipPredmeta"/>
                <xsd:element ref="ns3:KategorijaPoslovanja" minOccurs="0"/>
                <xsd:element ref="ns3:Godina"/>
                <xsd:element ref="ns3:PregledBjedovKostelac"/>
                <xsd:element ref="ns3:PregledBozic"/>
                <xsd:element ref="ns3:PregledLetica"/>
                <xsd:element ref="ns3:PregledaoMatek"/>
                <xsd:element ref="ns3:PregledRadakovic"/>
                <xsd:element ref="ns3:BrSjednice"/>
                <xsd:element ref="ns3:StatusDokumentaSjednica"/>
                <xsd:element ref="ns3:Izre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3d67a-ef9b-4070-a30f-7dc6f9d2849c" elementFormDefault="qualified">
    <xsd:import namespace="http://schemas.microsoft.com/office/2006/documentManagement/types"/>
    <xsd:import namespace="http://schemas.microsoft.com/office/infopath/2007/PartnerControls"/>
    <xsd:element name="NaslovTocke" ma:index="1" nillable="true" ma:displayName="NaslovTocke" ma:internalName="NaslovTock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45bc5-821e-4205-946a-621c2da728c8" elementFormDefault="qualified">
    <xsd:import namespace="http://schemas.microsoft.com/office/2006/documentManagement/types"/>
    <xsd:import namespace="http://schemas.microsoft.com/office/infopath/2007/PartnerControls"/>
    <xsd:element name="NamjenaDokumenta" ma:index="2" nillable="true" ma:displayName="NamjenaDokumenta" ma:default="Interno" ma:description="Predviđena namjena dokumenta i/ili njegova objava" ma:internalName="NamjenaDokumenta" ma:requiredMultiChoice="true">
      <xsd:complexType>
        <xsd:complexContent>
          <xsd:extension base="dms:MultiChoice">
            <xsd:sequence>
              <xsd:element name="Value" maxOccurs="unbounded" minOccurs="0" nillable="true">
                <xsd:simpleType>
                  <xsd:restriction base="dms:Choice">
                    <xsd:enumeration value="Interno"/>
                    <xsd:enumeration value="Kolegij"/>
                    <xsd:enumeration value="Sjednica"/>
                    <xsd:enumeration value="Objava na HANFA.hr"/>
                    <xsd:enumeration value="Objava u NN"/>
                    <xsd:enumeration value="Objava sa sjednica"/>
                  </xsd:restriction>
                </xsd:simpleType>
              </xsd:element>
            </xsd:sequence>
          </xsd:extension>
        </xsd:complexContent>
      </xsd:complexType>
    </xsd:element>
    <xsd:element name="BrKolegija" ma:index="3" ma:displayName="BrKolegija" ma:decimals="2" ma:default="14" ma:description="Broj kolegija u YY.NN formatu (npr. 14.01)" ma:indexed="true" ma:internalName="BrKolegija" ma:percentage="FALSE">
      <xsd:simpleType>
        <xsd:restriction base="dms:Number">
          <xsd:maxInclusive value="20"/>
          <xsd:minInclusive value="10"/>
        </xsd:restriction>
      </xsd:simpleType>
    </xsd:element>
    <xsd:element name="Izradio" ma:index="4" nillable="true" ma:displayName="Izradio" ma:description="Popis osoba koje su izradile dokument" ma:list="UserInfo" ma:SharePointGroup="0" ma:internalName="Izradi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zentira" ma:index="5" nillable="true" ma:displayName="Prezentira" ma:description="Popis osoba koje prezentiraju dokument" ma:list="UserInfo" ma:SharePointGroup="0" ma:internalName="Prezenti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zetak" ma:index="6" nillable="true" ma:displayName="Sazetak" ma:description="Sažetak dokumenta" ma:internalName="Sazetak">
      <xsd:simpleType>
        <xsd:restriction base="dms:Note">
          <xsd:maxLength value="255"/>
        </xsd:restriction>
      </xsd:simpleType>
    </xsd:element>
    <xsd:element name="PrijedlogPostupanja" ma:index="7" nillable="true" ma:displayName="PrijedlogPostupanja" ma:description="Prijedlog postupanja" ma:internalName="PrijedlogPostupanja">
      <xsd:simpleType>
        <xsd:restriction base="dms:Note">
          <xsd:maxLength value="255"/>
        </xsd:restriction>
      </xsd:simpleType>
    </xsd:element>
    <xsd:element name="Dileme" ma:index="8" nillable="true" ma:displayName="Dileme" ma:description="Dileme" ma:internalName="Dileme">
      <xsd:simpleType>
        <xsd:restriction base="dms:Note">
          <xsd:maxLength value="255"/>
        </xsd:restriction>
      </xsd:simpleType>
    </xsd:element>
    <xsd:element name="KolegijIteracija" ma:index="9" ma:displayName="StatusDokumentaKolegij" ma:default="Za pregled" ma:description="Status dokumenta na kolegiju" ma:format="Dropdown" ma:indexed="true" ma:internalName="KolegijIteracija">
      <xsd:simpleType>
        <xsd:restriction base="dms:Choice">
          <xsd:enumeration value="Za pregled"/>
          <xsd:enumeration value="Pregledano"/>
          <xsd:enumeration value="Za doradu"/>
          <xsd:enumeration value="Dorađeno"/>
          <xsd:enumeration value="Za odlučiti"/>
        </xsd:restriction>
      </xsd:simpleType>
    </xsd:element>
    <xsd:element name="VrstaDokumenta" ma:index="10" ma:displayName="VrstaDokumenta" ma:default="-" ma:description="Precizna vrsta dokumenta" ma:format="Dropdown" ma:indexed="true" ma:internalName="VrstaDokumenta">
      <xsd:simpleType>
        <xsd:restriction base="dms:Choice">
          <xsd:enumeration value="Rješenje"/>
          <xsd:enumeration value="Mišljenje"/>
          <xsd:enumeration value="Odluka"/>
          <xsd:enumeration value="Zaključak"/>
          <xsd:enumeration value="Pravilnik"/>
          <xsd:enumeration value="Pravilnik nacrt (za javnu raspravu)"/>
          <xsd:enumeration value="Tehnička uputa"/>
          <xsd:enumeration value="Kaznena prijava"/>
          <xsd:enumeration value="Optužni prijedlog"/>
          <xsd:enumeration value="Obavijest o nadzoru/ Zahtjev za pokretanje postupka nadzora"/>
          <xsd:enumeration value="Postupovnik (na razini Agencije)"/>
          <xsd:enumeration value="Postupovnik (sektorski)"/>
          <xsd:enumeration value="Zapisnik o nadzoru"/>
          <xsd:enumeration value="Zapisnik o ispitima za zastupnike i posrednike"/>
          <xsd:enumeration value="Metodologija"/>
          <xsd:enumeration value="Izvješće"/>
          <xsd:enumeration value="Analiza"/>
          <xsd:enumeration value="Informacija"/>
          <xsd:enumeration value="Prezentacija"/>
          <xsd:enumeration value="Dopis"/>
          <xsd:enumeration value="Prijedlog nabave (opreme/ usluga)"/>
          <xsd:enumeration value="Prijedlog zapošljavanja"/>
          <xsd:enumeration value="Odgovor na tužbu"/>
          <xsd:enumeration value="Očitovanje na tužbu"/>
          <xsd:enumeration value="-"/>
        </xsd:restriction>
      </xsd:simpleType>
    </xsd:element>
    <xsd:element name="VrstaPredmeta" ma:index="11" ma:displayName="VrstaPredmeta" ma:default="-" ma:description="" ma:format="Dropdown" ma:internalName="VrstaPredmeta">
      <xsd:simpleType>
        <xsd:restriction base="dms:Choice">
          <xsd:enumeration value="Administrativni, kadrovski poslovi i dokumentacija Hanfe"/>
          <xsd:enumeration value="Ispit"/>
          <xsd:enumeration value="Licenciranje"/>
          <xsd:enumeration value="Mišljenja"/>
          <xsd:enumeration value="Neposredni nadzor"/>
          <xsd:enumeration value="Posredni nadzor"/>
          <xsd:enumeration value="Predstavke"/>
          <xsd:enumeration value="Sudski postupci"/>
          <xsd:enumeration value="Suradnja"/>
          <xsd:enumeration value="Zakonski i podzakonski akti"/>
          <xsd:enumeration value="-"/>
        </xsd:restriction>
      </xsd:simpleType>
    </xsd:element>
    <xsd:element name="TipPredmeta" ma:index="12" ma:displayName="TipPredmeta" ma:default="-" ma:description="Tip predmeta kojem dokument pripada" ma:format="Dropdown" ma:internalName="TipPredmeta">
      <xsd:simpleType>
        <xsd:restriction base="dms:Choice">
          <xsd:enumeration value="Upravni"/>
          <xsd:enumeration value="Neupravni"/>
          <xsd:enumeration value="-"/>
        </xsd:restriction>
      </xsd:simpleType>
    </xsd:element>
    <xsd:element name="KategorijaPoslovanja" ma:index="13" nillable="true" ma:displayName="KategorijaPoslovanja" ma:default="-" ma:description="Kategorija poslovanja" ma:internalName="KategorijaPoslovanja" ma:requiredMultiChoice="true">
      <xsd:complexType>
        <xsd:complexContent>
          <xsd:extension base="dms:MultiChoice">
            <xsd:sequence>
              <xsd:element name="Value" maxOccurs="unbounded" minOccurs="0" nillable="true">
                <xsd:simpleType>
                  <xsd:restriction base="dms:Choice">
                    <xsd:enumeration value="Fondovi"/>
                    <xsd:enumeration value="Osiguranja"/>
                    <xsd:enumeration value="Tržište kapitala"/>
                    <xsd:enumeration value="Leasing"/>
                    <xsd:enumeration value="Faktoring"/>
                    <xsd:enumeration value="HANFA interno"/>
                    <xsd:enumeration value="Ostalo"/>
                    <xsd:enumeration value="-"/>
                  </xsd:restriction>
                </xsd:simpleType>
              </xsd:element>
            </xsd:sequence>
          </xsd:extension>
        </xsd:complexContent>
      </xsd:complexType>
    </xsd:element>
    <xsd:element name="Godina" ma:index="14" ma:displayName="Godina" ma:default="-" ma:description="" ma:format="Dropdown" ma:internalName="Godina">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
        </xsd:restriction>
      </xsd:simpleType>
    </xsd:element>
    <xsd:element name="PregledBjedovKostelac" ma:index="15" ma:displayName="PregledBjedovKostelac" ma:default="-" ma:description="Komentar Branke Bjedov Kostelac" ma:format="Dropdown" ma:indexed="true" ma:internalName="PregledBjedovKostelac">
      <xsd:simpleType>
        <xsd:restriction base="dms:Choice">
          <xsd:enumeration value="-"/>
          <xsd:enumeration value="U redu"/>
          <xsd:enumeration value="Komentar"/>
        </xsd:restriction>
      </xsd:simpleType>
    </xsd:element>
    <xsd:element name="PregledBozic" ma:index="16" ma:displayName="PregledBozic" ma:default="-" ma:description="Komentar Silvane Božić" ma:format="Dropdown" ma:indexed="true" ma:internalName="PregledBozic">
      <xsd:simpleType>
        <xsd:restriction base="dms:Choice">
          <xsd:enumeration value="-"/>
          <xsd:enumeration value="U redu"/>
          <xsd:enumeration value="Komentar"/>
        </xsd:restriction>
      </xsd:simpleType>
    </xsd:element>
    <xsd:element name="PregledLetica" ma:index="17" ma:displayName="PregledLetica" ma:default="-" ma:description="Komentar Gordane Letice" ma:format="Dropdown" ma:indexed="true" ma:internalName="PregledLetica">
      <xsd:simpleType>
        <xsd:restriction base="dms:Choice">
          <xsd:enumeration value="-"/>
          <xsd:enumeration value="U redu"/>
          <xsd:enumeration value="Komentar"/>
        </xsd:restriction>
      </xsd:simpleType>
    </xsd:element>
    <xsd:element name="PregledaoMatek" ma:index="18" ma:displayName="PregledMatek" ma:default="-" ma:description="Komentar Petra-Pierra Mateka" ma:format="Dropdown" ma:indexed="true" ma:internalName="PregledaoMatek">
      <xsd:simpleType>
        <xsd:restriction base="dms:Choice">
          <xsd:enumeration value="-"/>
          <xsd:enumeration value="U redu"/>
          <xsd:enumeration value="Komentar"/>
        </xsd:restriction>
      </xsd:simpleType>
    </xsd:element>
    <xsd:element name="PregledRadakovic" ma:index="19" ma:displayName="PregledRadakovic" ma:default="-" ma:description="Komentar Maria Radakovića" ma:format="Dropdown" ma:indexed="true" ma:internalName="PregledRadakovic">
      <xsd:simpleType>
        <xsd:restriction base="dms:Choice">
          <xsd:enumeration value="-"/>
          <xsd:enumeration value="U redu"/>
          <xsd:enumeration value="Komentar"/>
        </xsd:restriction>
      </xsd:simpleType>
    </xsd:element>
    <xsd:element name="BrSjednice" ma:index="20" ma:displayName="BrSjednice" ma:decimals="2" ma:default="14" ma:description="Broj sjednice u YY.NN formatu (npr. 14.01)" ma:internalName="BrSjednice" ma:percentage="FALSE">
      <xsd:simpleType>
        <xsd:restriction base="dms:Number">
          <xsd:maxInclusive value="20"/>
          <xsd:minInclusive value="10"/>
        </xsd:restriction>
      </xsd:simpleType>
    </xsd:element>
    <xsd:element name="StatusDokumentaSjednica" ma:index="21" ma:displayName="StatusDokumentaSjednica" ma:default="-" ma:description="Status dokumenta na sjednici" ma:format="Dropdown" ma:internalName="StatusDokumentaSjednica">
      <xsd:simpleType>
        <xsd:restriction base="dms:Choice">
          <xsd:enumeration value="-"/>
          <xsd:enumeration value="Prihvaćen"/>
          <xsd:enumeration value="Odbijen"/>
          <xsd:enumeration value="Izvršten"/>
        </xsd:restriction>
      </xsd:simpleType>
    </xsd:element>
    <xsd:element name="Izreka" ma:index="29" nillable="true" ma:displayName="Izreka" ma:hidden="true" ma:internalName="Izrek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AAB33-55D4-4208-94C8-9071A647FC3E}">
  <ds:schemaRefs>
    <ds:schemaRef ds:uri="http://schemas.microsoft.com/office/2006/metadata/properties"/>
    <ds:schemaRef ds:uri="http://purl.org/dc/dcmitype/"/>
    <ds:schemaRef ds:uri="http://purl.org/dc/terms/"/>
    <ds:schemaRef ds:uri="http://schemas.microsoft.com/office/infopath/2007/PartnerControls"/>
    <ds:schemaRef ds:uri="fb73d67a-ef9b-4070-a30f-7dc6f9d2849c"/>
    <ds:schemaRef ds:uri="http://schemas.microsoft.com/office/2006/documentManagement/types"/>
    <ds:schemaRef ds:uri="http://purl.org/dc/elements/1.1/"/>
    <ds:schemaRef ds:uri="http://schemas.openxmlformats.org/package/2006/metadata/core-properties"/>
    <ds:schemaRef ds:uri="d8745bc5-821e-4205-946a-621c2da728c8"/>
    <ds:schemaRef ds:uri="http://www.w3.org/XML/1998/namespace"/>
  </ds:schemaRefs>
</ds:datastoreItem>
</file>

<file path=customXml/itemProps2.xml><?xml version="1.0" encoding="utf-8"?>
<ds:datastoreItem xmlns:ds="http://schemas.openxmlformats.org/officeDocument/2006/customXml" ds:itemID="{3D5496D0-02B6-470E-B1F4-ADB536AE4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3d67a-ef9b-4070-a30f-7dc6f9d2849c"/>
    <ds:schemaRef ds:uri="d8745bc5-821e-4205-946a-621c2da72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C86FFF-D056-4309-8604-31D8C10F78A1}">
  <ds:schemaRefs>
    <ds:schemaRef ds:uri="http://schemas.microsoft.com/sharepoint/v3/contenttype/forms"/>
  </ds:schemaRefs>
</ds:datastoreItem>
</file>

<file path=customXml/itemProps4.xml><?xml version="1.0" encoding="utf-8"?>
<ds:datastoreItem xmlns:ds="http://schemas.openxmlformats.org/officeDocument/2006/customXml" ds:itemID="{9506B8AA-AE3F-4C03-A825-BD668CC50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1873</Words>
  <Characters>10678</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HANFA</Company>
  <LinksUpToDate>false</LinksUpToDate>
  <CharactersWithSpaces>12526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 Krunić</dc:creator>
  <cp:keywords/>
  <dc:description/>
  <cp:lastModifiedBy>Ksenija Veseli</cp:lastModifiedBy>
  <cp:revision>2</cp:revision>
  <cp:lastPrinted>2016-06-10T11:05:00Z</cp:lastPrinted>
  <dcterms:created xsi:type="dcterms:W3CDTF">2016-06-10T13:42:00Z</dcterms:created>
  <dcterms:modified xsi:type="dcterms:W3CDTF">2016-06-10T13:42:00Z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0x010100FCD3EF2E89D4154A8D7DD13DB3BC4AA6</vt:lpwstr>
  </property>
  <property fmtid="{D5CDD505-2E9C-101B-9397-08002B2CF9AE}" pid="3" name="Order">
    <vt:r8>16835000</vt:r8>
  </property>
  <property fmtid="{D5CDD505-2E9C-101B-9397-08002B2CF9AE}" pid="4" name="xd_ProgID">
    <vt:lpwstr/>
  </property>
  <property fmtid="{D5CDD505-2E9C-101B-9397-08002B2CF9AE}" pid="5" name="StatusDokumenta">
    <vt:lpwstr>Autorizirano</vt:lpwstr>
  </property>
  <property fmtid="{D5CDD505-2E9C-101B-9397-08002B2CF9AE}" pid="6" name="TemplateUrl">
    <vt:lpwstr/>
  </property>
  <property fmtid="{D5CDD505-2E9C-101B-9397-08002B2CF9AE}" pid="7" name="_CopySource">
    <vt:lpwstr>https://hanfanet.hanfa.local/s/tk/D/Normativa/HrPropisi/STK-L 02 Pravilnik o prijavljivanju kršenja Uredbe MAR.docx</vt:lpwstr>
  </property>
</Properties>
</file>