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AF" w:rsidRPr="001731C8" w:rsidRDefault="00427EAF" w:rsidP="001731C8">
      <w:pPr>
        <w:pStyle w:val="Title"/>
        <w:jc w:val="center"/>
        <w:rPr>
          <w:sz w:val="56"/>
          <w:szCs w:val="56"/>
        </w:rPr>
      </w:pPr>
      <w:r w:rsidRPr="001731C8">
        <w:rPr>
          <w:sz w:val="56"/>
          <w:szCs w:val="56"/>
        </w:rPr>
        <w:t>PRIJEDLOG KURIKULUMA TEHNIČKOG I INFORMATIČKOG PODRUČJA</w:t>
      </w:r>
    </w:p>
    <w:p w:rsidR="00427EAF" w:rsidRPr="00427EAF" w:rsidRDefault="00427EAF" w:rsidP="001731C8"/>
    <w:p w:rsidR="00427EAF" w:rsidRDefault="00427EAF" w:rsidP="001731C8">
      <w:bookmarkStart w:id="0" w:name="_GoBack"/>
      <w:bookmarkEnd w:id="0"/>
    </w:p>
    <w:p w:rsidR="00692828" w:rsidRPr="00E9208C" w:rsidRDefault="003B7D16" w:rsidP="004D56F4">
      <w:pPr>
        <w:pStyle w:val="Heading1"/>
        <w:spacing w:before="0"/>
      </w:pPr>
      <w:hyperlink w:anchor="h.3dy6vkm"/>
      <w:bookmarkStart w:id="1" w:name="h.1fob9te" w:colFirst="0" w:colLast="0"/>
      <w:bookmarkEnd w:id="1"/>
      <w:r w:rsidR="00692828" w:rsidRPr="00E9208C">
        <w:t>A. Opis tehničkog i informatičkog područja kurikuluma</w:t>
      </w:r>
    </w:p>
    <w:p w:rsidR="00692828" w:rsidRPr="009638B8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9638B8">
        <w:rPr>
          <w:rFonts w:ascii="VladaRHSerif Lt" w:hAnsi="VladaRHSerif Lt"/>
          <w:sz w:val="20"/>
          <w:szCs w:val="20"/>
        </w:rPr>
        <w:t>Tehničko i informatičko područje obuhvaća spoznaje o tehnici, tehnologiji i informatici. Ovo je područje sastavni dio civilizacije te njegov razvoj i primjena imaju važan utjecaj na sadašnji i budući život. Nadalje, izrazito je bitno za svakodnevno ljudsko djelovanje, za egzistenciju i napredak pojedinca i čovječanstva.</w:t>
      </w:r>
    </w:p>
    <w:p w:rsidR="00692828" w:rsidRPr="009638B8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9638B8">
        <w:rPr>
          <w:rFonts w:ascii="VladaRHSerif Lt" w:hAnsi="VladaRHSerif Lt"/>
          <w:sz w:val="20"/>
          <w:szCs w:val="20"/>
        </w:rPr>
        <w:t>Tehničko područje obuhvaća spoznaje o tehničkim konceptima, sustavima, normama, procedurama, materijalima, sredstvima i tehnologiji iz životnog i gospodarskog okruženja te njihovu primjenu.</w:t>
      </w:r>
    </w:p>
    <w:p w:rsidR="00692828" w:rsidRPr="009638B8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9638B8">
        <w:rPr>
          <w:rFonts w:ascii="VladaRHSerif Lt" w:hAnsi="VladaRHSerif Lt"/>
          <w:sz w:val="20"/>
          <w:szCs w:val="20"/>
        </w:rPr>
        <w:t>Informatičko područje obuhvaća osnovne računalne koncepte, digitalnu pismenost, svrsishodno, etičko i društveno odgovorno korištenje informacijskim i komunikacijskim tehnologijama, rješavanje problema i programiranje.</w:t>
      </w:r>
    </w:p>
    <w:p w:rsidR="00692828" w:rsidRPr="009638B8" w:rsidRDefault="00692828" w:rsidP="00692828">
      <w:pPr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9638B8">
        <w:rPr>
          <w:rFonts w:ascii="VladaRHSerif Lt" w:hAnsi="VladaRHSerif Lt"/>
          <w:sz w:val="20"/>
          <w:szCs w:val="20"/>
        </w:rPr>
        <w:t>U ovom će području učenik steći znanja, razviti vještine rada i umijeća uporabe tehničkih i informatičkih proizvoda u svakodnevnom životu, radu i učenju te razviti spoznaje o gospodarskim i etičkim vrijednostima ljudskoga rada. Učenik će se svrsishodno i odgovorno koristiti tehničkim i informatičkim rješenjima kako bi postao uspješan pojedinac, prilagodljiv brzim promjenama u društvu, znanosti i tehnologiji. Razvit će sposobnost samostalnog učenja uporabom tehnologije i doprinositi osobnom razvoju. Učenik će razviti svijest o mogućnostima, ograničenjima, prednostima te nedostatcima tehničkih, tehnoloških i informatičkih postignuća.</w:t>
      </w:r>
    </w:p>
    <w:p w:rsidR="00692828" w:rsidRPr="009638B8" w:rsidRDefault="00692828" w:rsidP="00692828">
      <w:pPr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9638B8">
        <w:rPr>
          <w:rFonts w:ascii="VladaRHSerif Lt" w:hAnsi="VladaRHSerif Lt"/>
          <w:sz w:val="20"/>
          <w:szCs w:val="20"/>
        </w:rPr>
        <w:t>Važnost ovog područja očituje se u mogućnostima osobnog i profesionalnog razvoja u suvremenom tehnološkom i informatičkom društvu. Posebno je važno da učenik stekne znanja o načelima djelovanja tehničkih sustava te da tehniku shvati kao skup znanja i procesa kojima se stvaraju nove (materijalne i nematerijalne) vrijednosti, zasnovane na poznavanju prirodoslovlja i matematike te poštovanju društvenih, ekoloških, estetskih i etičkih načela. Posebno je važno razumijevanje pojma inženjerstva kao procesa stvaranja proizvoda ili usluga te shvaćanje da se pritom određeni problem može riješiti na više načina koje treba vrednovati u odnosu na zadane uvjete, imajući na umu da ne postoje idealna nego optimalna rješenja.</w:t>
      </w:r>
    </w:p>
    <w:p w:rsidR="00692828" w:rsidRPr="009638B8" w:rsidRDefault="00692828" w:rsidP="00692828">
      <w:pPr>
        <w:pStyle w:val="TablOstalo"/>
        <w:rPr>
          <w:rFonts w:ascii="VladaRHSerif Lt" w:hAnsi="VladaRHSerif Lt"/>
          <w:sz w:val="20"/>
        </w:rPr>
      </w:pPr>
      <w:r w:rsidRPr="009638B8">
        <w:rPr>
          <w:rFonts w:ascii="VladaRHSerif Lt" w:hAnsi="VladaRHSerif Lt"/>
          <w:sz w:val="20"/>
        </w:rPr>
        <w:t>Razvoj tehničkih i informatičkih kompetencija omogućuje učeniku razumijevanje i kritičko promišljanje vlastitoga životnog okruženja s aspekta tehnike, tehnologije i informatike te pruža mogućnost za samospoznaju i samoostvarenje. Izrazito je važno i razvijanje svijesti o brizi o vlastitome životnom okruženju i razvoju pojedinca kao aktivnog i odgovornog čimbenika u osobnom i društvenom okruženju. Spoznaje iz ovog područja osigurat će tehničke, tehnološke i informatičke osnove za snalaženje, prilagodbu i razvoj u skladu sa zahtjevima tržišnog gospodarstva. Učenik će razvijati samostalnost, samopouzdanje, poduzetnost, kreativnost, inovativnost i demokratičnost te vještine potrebne za suradničko i cjeloživotno učenje.</w:t>
      </w:r>
    </w:p>
    <w:p w:rsidR="00692828" w:rsidRPr="009638B8" w:rsidRDefault="00692828" w:rsidP="00692828">
      <w:pPr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9638B8">
        <w:rPr>
          <w:rFonts w:ascii="VladaRHSerif Lt" w:hAnsi="VladaRHSerif Lt"/>
          <w:sz w:val="20"/>
          <w:szCs w:val="20"/>
        </w:rPr>
        <w:t>Sadržaji ovog područja poučavaju se kroz sve obrazovne cikluse: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600" w:firstRow="0" w:lastRow="0" w:firstColumn="0" w:lastColumn="0" w:noHBand="1" w:noVBand="1"/>
      </w:tblPr>
      <w:tblGrid>
        <w:gridCol w:w="1764"/>
        <w:gridCol w:w="2546"/>
        <w:gridCol w:w="4982"/>
      </w:tblGrid>
      <w:tr w:rsidR="00692828" w:rsidRPr="007F41AB" w:rsidTr="002363B8">
        <w:trPr>
          <w:jc w:val="center"/>
        </w:trPr>
        <w:tc>
          <w:tcPr>
            <w:tcW w:w="9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</w:p>
        </w:tc>
        <w:tc>
          <w:tcPr>
            <w:tcW w:w="13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2D6BD1" w:rsidRDefault="00692828" w:rsidP="002363B8">
            <w:pPr>
              <w:pStyle w:val="Smallcapsrozi"/>
            </w:pPr>
            <w:r w:rsidRPr="002D6BD1">
              <w:t>tehnički dio područja</w:t>
            </w:r>
          </w:p>
        </w:tc>
        <w:tc>
          <w:tcPr>
            <w:tcW w:w="26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Smallcapsrozi"/>
            </w:pPr>
            <w:r w:rsidRPr="007F41AB">
              <w:t>informatički dio područja</w:t>
            </w:r>
          </w:p>
        </w:tc>
      </w:tr>
      <w:tr w:rsidR="00692828" w:rsidRPr="007F41AB" w:rsidTr="002363B8">
        <w:trPr>
          <w:jc w:val="center"/>
        </w:trPr>
        <w:tc>
          <w:tcPr>
            <w:tcW w:w="9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A70B69" w:rsidRDefault="00692828" w:rsidP="002363B8">
            <w:pPr>
              <w:pStyle w:val="smallcapsplavi"/>
              <w:suppressAutoHyphens/>
            </w:pPr>
            <w:r w:rsidRPr="00A70B69">
              <w:t>1. ciklus</w:t>
            </w:r>
          </w:p>
        </w:tc>
        <w:tc>
          <w:tcPr>
            <w:tcW w:w="13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>priroda i društvo</w:t>
            </w:r>
          </w:p>
        </w:tc>
        <w:tc>
          <w:tcPr>
            <w:tcW w:w="26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>izborni predmet Informatika</w:t>
            </w:r>
          </w:p>
        </w:tc>
      </w:tr>
      <w:tr w:rsidR="00692828" w:rsidRPr="007F41AB" w:rsidTr="002363B8">
        <w:trPr>
          <w:trHeight w:val="460"/>
          <w:jc w:val="center"/>
        </w:trPr>
        <w:tc>
          <w:tcPr>
            <w:tcW w:w="949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A70B69" w:rsidRDefault="00692828" w:rsidP="002363B8">
            <w:pPr>
              <w:pStyle w:val="smallcapsplavi"/>
              <w:suppressAutoHyphens/>
            </w:pPr>
            <w:r w:rsidRPr="00A70B69">
              <w:t>2. ciklus</w:t>
            </w:r>
          </w:p>
        </w:tc>
        <w:tc>
          <w:tcPr>
            <w:tcW w:w="13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>Priroda i društvo</w:t>
            </w:r>
          </w:p>
        </w:tc>
        <w:tc>
          <w:tcPr>
            <w:tcW w:w="26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>izborni predmet Informatika</w:t>
            </w:r>
          </w:p>
        </w:tc>
      </w:tr>
      <w:tr w:rsidR="00692828" w:rsidRPr="007F41AB" w:rsidTr="002363B8">
        <w:trPr>
          <w:trHeight w:val="420"/>
          <w:jc w:val="center"/>
        </w:trPr>
        <w:tc>
          <w:tcPr>
            <w:tcW w:w="949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A70B69" w:rsidRDefault="00692828" w:rsidP="002363B8">
            <w:pPr>
              <w:pStyle w:val="smallcapsplavi"/>
              <w:suppressAutoHyphens/>
            </w:pPr>
          </w:p>
        </w:tc>
        <w:tc>
          <w:tcPr>
            <w:tcW w:w="13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>Tehnička kultura</w:t>
            </w:r>
          </w:p>
        </w:tc>
        <w:tc>
          <w:tcPr>
            <w:tcW w:w="26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>izborni predmet Informatika</w:t>
            </w:r>
          </w:p>
        </w:tc>
      </w:tr>
      <w:tr w:rsidR="00692828" w:rsidRPr="007F41AB" w:rsidTr="002363B8">
        <w:trPr>
          <w:jc w:val="center"/>
        </w:trPr>
        <w:tc>
          <w:tcPr>
            <w:tcW w:w="9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A70B69" w:rsidRDefault="00692828" w:rsidP="002363B8">
            <w:pPr>
              <w:pStyle w:val="smallcapsplavi"/>
              <w:suppressAutoHyphens/>
            </w:pPr>
            <w:r w:rsidRPr="00A70B69">
              <w:t>3. ciklus</w:t>
            </w:r>
          </w:p>
        </w:tc>
        <w:tc>
          <w:tcPr>
            <w:tcW w:w="13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>Tehnička kultura</w:t>
            </w:r>
          </w:p>
        </w:tc>
        <w:tc>
          <w:tcPr>
            <w:tcW w:w="26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>izborni predmet Informatika</w:t>
            </w:r>
          </w:p>
        </w:tc>
      </w:tr>
      <w:tr w:rsidR="00692828" w:rsidRPr="007F41AB" w:rsidTr="002363B8">
        <w:trPr>
          <w:jc w:val="center"/>
        </w:trPr>
        <w:tc>
          <w:tcPr>
            <w:tcW w:w="94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A70B69" w:rsidRDefault="00692828" w:rsidP="002363B8">
            <w:pPr>
              <w:pStyle w:val="smallcapsplavi"/>
              <w:suppressAutoHyphens/>
            </w:pPr>
            <w:r w:rsidRPr="00A70B69">
              <w:t>4. ciklus</w:t>
            </w:r>
          </w:p>
        </w:tc>
        <w:tc>
          <w:tcPr>
            <w:tcW w:w="13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 xml:space="preserve">svi predmeti i </w:t>
            </w:r>
            <w:proofErr w:type="spellStart"/>
            <w:r w:rsidRPr="007F41AB">
              <w:t>međupredmetne</w:t>
            </w:r>
            <w:proofErr w:type="spellEnd"/>
            <w:r w:rsidRPr="007F41AB">
              <w:t xml:space="preserve"> teme</w:t>
            </w:r>
          </w:p>
        </w:tc>
        <w:tc>
          <w:tcPr>
            <w:tcW w:w="26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>Informatika</w:t>
            </w:r>
          </w:p>
        </w:tc>
      </w:tr>
      <w:tr w:rsidR="00692828" w:rsidRPr="007F41AB" w:rsidTr="002363B8">
        <w:trPr>
          <w:jc w:val="center"/>
        </w:trPr>
        <w:tc>
          <w:tcPr>
            <w:tcW w:w="94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A70B69" w:rsidRDefault="00692828" w:rsidP="002363B8">
            <w:pPr>
              <w:pStyle w:val="smallcapsplavi"/>
              <w:suppressAutoHyphens/>
            </w:pPr>
            <w:r w:rsidRPr="00A70B69">
              <w:t>5.ciklus</w:t>
            </w:r>
          </w:p>
        </w:tc>
        <w:tc>
          <w:tcPr>
            <w:tcW w:w="137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 xml:space="preserve">svi predmeti i </w:t>
            </w:r>
            <w:proofErr w:type="spellStart"/>
            <w:r w:rsidRPr="007F41AB">
              <w:t>međupredmetne</w:t>
            </w:r>
            <w:proofErr w:type="spellEnd"/>
            <w:r w:rsidRPr="007F41AB">
              <w:t xml:space="preserve"> teme</w:t>
            </w:r>
          </w:p>
        </w:tc>
        <w:tc>
          <w:tcPr>
            <w:tcW w:w="26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>Informatika - Prirodoslovno-matematička gimnazija;</w:t>
            </w:r>
          </w:p>
          <w:p w:rsidR="00692828" w:rsidRPr="007F41AB" w:rsidRDefault="00692828" w:rsidP="002363B8">
            <w:pPr>
              <w:pStyle w:val="TablOstalo"/>
              <w:suppressAutoHyphens/>
            </w:pPr>
            <w:r w:rsidRPr="007F41AB">
              <w:t>ostali programi - izborni predmet Informatika</w:t>
            </w:r>
          </w:p>
        </w:tc>
      </w:tr>
    </w:tbl>
    <w:p w:rsidR="00692828" w:rsidRPr="00E9208C" w:rsidRDefault="00692828" w:rsidP="00692828">
      <w:pPr>
        <w:jc w:val="both"/>
        <w:rPr>
          <w:rFonts w:ascii="VladaRHSans Lt" w:hAnsi="VladaRHSans Lt"/>
          <w:sz w:val="20"/>
          <w:szCs w:val="20"/>
        </w:rPr>
      </w:pPr>
    </w:p>
    <w:p w:rsidR="00692828" w:rsidRPr="007F41AB" w:rsidRDefault="00692828" w:rsidP="00692828">
      <w:pPr>
        <w:jc w:val="both"/>
        <w:rPr>
          <w:rFonts w:ascii="VladaRHSerif Lt" w:hAnsi="VladaRHSerif Lt"/>
          <w:sz w:val="20"/>
          <w:szCs w:val="20"/>
        </w:rPr>
      </w:pPr>
      <w:r w:rsidRPr="007F41AB">
        <w:rPr>
          <w:rFonts w:ascii="VladaRHSerif Lt" w:hAnsi="VladaRHSerif Lt"/>
          <w:sz w:val="20"/>
          <w:szCs w:val="20"/>
        </w:rPr>
        <w:t xml:space="preserve">Znanja, vještine i umijeća iz tehničkog i informatičkog područja primjenjuju se u svim </w:t>
      </w:r>
      <w:proofErr w:type="spellStart"/>
      <w:r w:rsidRPr="007F41AB">
        <w:rPr>
          <w:rFonts w:ascii="VladaRHSerif Lt" w:hAnsi="VladaRHSerif Lt"/>
          <w:sz w:val="20"/>
          <w:szCs w:val="20"/>
        </w:rPr>
        <w:t>međupredmetnim</w:t>
      </w:r>
      <w:proofErr w:type="spellEnd"/>
      <w:r w:rsidRPr="007F41AB">
        <w:rPr>
          <w:rFonts w:ascii="VladaRHSerif Lt" w:hAnsi="VladaRHSerif Lt"/>
          <w:sz w:val="20"/>
          <w:szCs w:val="20"/>
        </w:rPr>
        <w:t xml:space="preserve"> temama.</w:t>
      </w:r>
    </w:p>
    <w:p w:rsidR="00692828" w:rsidRDefault="00692828" w:rsidP="00692828">
      <w:pPr>
        <w:pStyle w:val="Glavninaslov"/>
        <w:spacing w:after="240"/>
      </w:pPr>
      <w:bookmarkStart w:id="2" w:name="h.3znysh7" w:colFirst="0" w:colLast="0"/>
      <w:bookmarkEnd w:id="2"/>
    </w:p>
    <w:p w:rsidR="00692828" w:rsidRPr="00E9208C" w:rsidRDefault="00692828" w:rsidP="00692828">
      <w:pPr>
        <w:pStyle w:val="Heading1"/>
      </w:pPr>
      <w:r w:rsidRPr="00E9208C">
        <w:t>B. Odgojno-obrazovni ciljevi učenja tehničkog i informatičkog područja kurikuluma</w:t>
      </w:r>
    </w:p>
    <w:p w:rsidR="00692828" w:rsidRPr="00D71599" w:rsidRDefault="00692828" w:rsidP="00692828">
      <w:pPr>
        <w:spacing w:line="240" w:lineRule="exact"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Učenik će:</w:t>
      </w:r>
    </w:p>
    <w:p w:rsidR="00692828" w:rsidRPr="00D71599" w:rsidRDefault="00692828" w:rsidP="00692828">
      <w:pPr>
        <w:numPr>
          <w:ilvl w:val="0"/>
          <w:numId w:val="2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razumjeti ustroj i funkcioniranje tehničkih i informatičkih koncepata i sustava. Razviti svijest o održivosti materijalnih i energetskih resursa te spoznati njihovu ulogu i utjecaj na osobni i društveni razvoj. Odgovornom i svrsishodnom primjenom tehnike i informatike rješavat će postavljene probleme.</w:t>
      </w:r>
    </w:p>
    <w:p w:rsidR="00692828" w:rsidRPr="00D71599" w:rsidRDefault="00692828" w:rsidP="00692828">
      <w:pPr>
        <w:numPr>
          <w:ilvl w:val="0"/>
          <w:numId w:val="2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usvojiti znanja, razviti vještine i izgraditi stavove potrebne za prihvatljivu, sigurnu i svrsishodnu uporabu i materijalizaciju tehničkih i informatičkih postignuća te se pripremati za izazove i promjene društva. Vodeći računa o etičkim vrijednostima te privatnosti, steći će vještinu uporabe informacijske i komunikacijske tehnologije kojom se oblikuju, spremaju, pretražuju i prenose različiti sadržaji.</w:t>
      </w:r>
    </w:p>
    <w:p w:rsidR="00692828" w:rsidRPr="00D71599" w:rsidRDefault="00692828" w:rsidP="00692828">
      <w:pPr>
        <w:numPr>
          <w:ilvl w:val="0"/>
          <w:numId w:val="2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razvijati sistemski pristup pri rješavanju problema i algoritamski način razmišljanja koji omogućuju razumijevanje, analizu i rješavanje problema odabirom odgovarajućih strategija i/ili programskih rješenja uz primjenu u raznim područjima života i rada.</w:t>
      </w:r>
    </w:p>
    <w:p w:rsidR="00692828" w:rsidRPr="00D71599" w:rsidRDefault="00692828" w:rsidP="00692828">
      <w:pPr>
        <w:numPr>
          <w:ilvl w:val="0"/>
          <w:numId w:val="2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razvijati kompetentno, kreativno i kritičko prosuđivanje kvalitete i svojstava tehničkih i informatičkih sustava i proizvoda. Iskorištavati prilike za osobno izražavanje i samoostvarenje u tehničkom i informatičkom okruženju radi poticanja inovativnosti, izvrsnosti i stvaranja novih materijalnih i nematerijalnih vrijednosti.</w:t>
      </w:r>
    </w:p>
    <w:p w:rsidR="00692828" w:rsidRPr="00D71599" w:rsidRDefault="00692828" w:rsidP="00692828">
      <w:pPr>
        <w:numPr>
          <w:ilvl w:val="0"/>
          <w:numId w:val="2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razvijati pozitivne vrijednosti i stavove prema radu i vlastitim aktivnostima uz primjenu tehničkih i informatičkih dostignuća, uvažavajući etičke vrijednosti društva, s ciljem prepoznavanja i razumijevanja mogućnosti i prilika za osobni i profesionalni razvoj.</w:t>
      </w:r>
    </w:p>
    <w:p w:rsidR="00692828" w:rsidRPr="00D71599" w:rsidRDefault="00692828" w:rsidP="00692828">
      <w:pPr>
        <w:spacing w:line="240" w:lineRule="exact"/>
        <w:ind w:left="720"/>
        <w:contextualSpacing/>
        <w:jc w:val="both"/>
        <w:rPr>
          <w:rFonts w:ascii="VladaRHSerif Lt" w:hAnsi="VladaRHSerif Lt"/>
          <w:sz w:val="20"/>
          <w:szCs w:val="20"/>
        </w:rPr>
      </w:pPr>
    </w:p>
    <w:p w:rsidR="00692828" w:rsidRPr="00D71599" w:rsidRDefault="00692828" w:rsidP="00692828">
      <w:pPr>
        <w:spacing w:line="240" w:lineRule="exact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 xml:space="preserve">U cilju zadovoljavanja odgojno-obrazovnih potreba učenika s teškoćama, kurikulum se prilagođava u skladu sa smjernicama </w:t>
      </w:r>
      <w:r w:rsidRPr="00D71599">
        <w:rPr>
          <w:rFonts w:ascii="VladaRHSerif Lt" w:hAnsi="VladaRHSerif Lt"/>
          <w:i/>
          <w:sz w:val="20"/>
          <w:szCs w:val="20"/>
        </w:rPr>
        <w:t>Okvira za poticanje i prilagodbu iskustava učenja te vrednovanje postignuća djece i učenika s teškoćama</w:t>
      </w:r>
      <w:r w:rsidRPr="00D71599">
        <w:rPr>
          <w:rFonts w:ascii="VladaRHSerif Lt" w:hAnsi="VladaRHSerif Lt"/>
          <w:sz w:val="20"/>
          <w:szCs w:val="20"/>
        </w:rPr>
        <w:t>.</w:t>
      </w:r>
    </w:p>
    <w:p w:rsidR="00692828" w:rsidRPr="00D71599" w:rsidRDefault="00692828" w:rsidP="00692828">
      <w:pPr>
        <w:spacing w:line="240" w:lineRule="exact"/>
        <w:ind w:left="720"/>
        <w:contextualSpacing/>
        <w:jc w:val="both"/>
        <w:rPr>
          <w:rFonts w:ascii="VladaRHSerif Lt" w:hAnsi="VladaRHSerif Lt"/>
          <w:sz w:val="20"/>
          <w:szCs w:val="20"/>
        </w:rPr>
      </w:pPr>
    </w:p>
    <w:p w:rsidR="00692828" w:rsidRPr="00D71599" w:rsidRDefault="00692828" w:rsidP="00692828">
      <w:pPr>
        <w:spacing w:after="480" w:line="240" w:lineRule="exact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 xml:space="preserve">U cilju zadovoljavanja odgojno-obrazovnih potreba darovitih učenika, uvodi se razlikovni kurikulum u skladu sa smjernicama </w:t>
      </w:r>
      <w:r w:rsidRPr="00D71599">
        <w:rPr>
          <w:rFonts w:ascii="VladaRHSerif Lt" w:hAnsi="VladaRHSerif Lt"/>
          <w:i/>
          <w:sz w:val="20"/>
          <w:szCs w:val="20"/>
        </w:rPr>
        <w:t>Okvira za poticanje iskustava učenja i vrednovanje postignuća darovite djece i učenika</w:t>
      </w:r>
      <w:r w:rsidRPr="00D71599">
        <w:rPr>
          <w:rFonts w:ascii="VladaRHSerif Lt" w:hAnsi="VladaRHSerif Lt"/>
          <w:sz w:val="20"/>
          <w:szCs w:val="20"/>
        </w:rPr>
        <w:t>.</w:t>
      </w:r>
    </w:p>
    <w:p w:rsidR="00692828" w:rsidRPr="009E24BC" w:rsidRDefault="00692828" w:rsidP="00692828">
      <w:pPr>
        <w:pStyle w:val="Heading1"/>
      </w:pPr>
      <w:bookmarkStart w:id="3" w:name="h.2et92p0" w:colFirst="0" w:colLast="0"/>
      <w:bookmarkEnd w:id="3"/>
      <w:r w:rsidRPr="009E24BC">
        <w:lastRenderedPageBreak/>
        <w:t>C. Ključne domene u organizaciji tehničkog i informatičkog područja kurikuluma</w:t>
      </w:r>
    </w:p>
    <w:p w:rsidR="00692828" w:rsidRPr="00D71599" w:rsidRDefault="00692828" w:rsidP="00692828">
      <w:pPr>
        <w:spacing w:before="60" w:after="60" w:line="240" w:lineRule="exact"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 xml:space="preserve">Tehničko i informatičko područje ujedinjuje tehniku, tehnologiju i informatiku. U skladu s tim definirane su jedinstvene domene kurikuluma koje proizlaze iz aspekata tehnike i tehnologije te područja konceptualizacije tehnologije i informatike. </w:t>
      </w:r>
    </w:p>
    <w:p w:rsidR="00692828" w:rsidRPr="00D71599" w:rsidRDefault="00692828" w:rsidP="00692828">
      <w:pPr>
        <w:spacing w:before="60" w:after="60" w:line="240" w:lineRule="exact"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Neki od osnovnih aspekata tehnike, tehnologije i informatike su:</w:t>
      </w:r>
    </w:p>
    <w:p w:rsidR="00692828" w:rsidRPr="00D71599" w:rsidRDefault="00692828" w:rsidP="00692828">
      <w:pPr>
        <w:numPr>
          <w:ilvl w:val="0"/>
          <w:numId w:val="7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intelektualni (ideje, stvaralaštvo i kreativnost)</w:t>
      </w:r>
    </w:p>
    <w:p w:rsidR="00692828" w:rsidRPr="00D71599" w:rsidRDefault="00692828" w:rsidP="00692828">
      <w:pPr>
        <w:numPr>
          <w:ilvl w:val="0"/>
          <w:numId w:val="7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djelatni (materijalizacija zamisli, izrada tvorevina, izrada aplikacija, korištenje i primjena gotovih rješenja, uporaba alata, naprava, sustava itd.)</w:t>
      </w:r>
    </w:p>
    <w:p w:rsidR="00692828" w:rsidRPr="00D71599" w:rsidRDefault="00692828" w:rsidP="00692828">
      <w:pPr>
        <w:numPr>
          <w:ilvl w:val="0"/>
          <w:numId w:val="7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 xml:space="preserve">estetski (dizajn – doživljajni učinak) </w:t>
      </w:r>
    </w:p>
    <w:p w:rsidR="00692828" w:rsidRPr="00D71599" w:rsidRDefault="00692828" w:rsidP="00692828">
      <w:pPr>
        <w:numPr>
          <w:ilvl w:val="0"/>
          <w:numId w:val="7"/>
        </w:numPr>
        <w:spacing w:before="240" w:line="240" w:lineRule="exact"/>
        <w:ind w:left="714" w:hanging="357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 xml:space="preserve">humani (međuodnosi ljudi, društva i tehnologije, prirode i tehnologije te zdravlja). </w:t>
      </w:r>
    </w:p>
    <w:p w:rsidR="00692828" w:rsidRPr="00D71599" w:rsidRDefault="00692828" w:rsidP="00692828">
      <w:pPr>
        <w:spacing w:before="60"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U tom smislu područja interesa tehnike i tehnologije, čija ishodišta proizlaze iz filozofije tehnike i tehnologije, a primjenjiva su u odgojno-obrazovnom procesu uključuju: konceptualizaciju tehnike kroz tvorevine, znanja, aktivnosti i kroz humani aspekt tehnike i tehnologije. S druge strane područja interesa informatike čija ishodišta proizlaze iz računalnih znanosti i informacijske tehnologije, a primjenjuju se u svim djelatnostima, primjenjiva su u odgojno-obrazovnom procesu koji uključuje: rješavanje problema programiranjem, računalno razmišljanje, poznavanje digitalne tehnologije, komunikaciju putem mreža i kritičko promišljanje o dostupnim informacijama te odgovorno i etičko ponašanje u informatičkoj zajednici.</w:t>
      </w:r>
    </w:p>
    <w:p w:rsidR="00692828" w:rsidRPr="00D71599" w:rsidRDefault="00692828" w:rsidP="00692828">
      <w:pPr>
        <w:spacing w:before="60"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 xml:space="preserve">Sintezom znanstveno-teorijskih pristupa tehničko i informatičko područje moguće je </w:t>
      </w:r>
      <w:proofErr w:type="spellStart"/>
      <w:r w:rsidRPr="00D71599">
        <w:rPr>
          <w:rFonts w:ascii="VladaRHSerif Lt" w:hAnsi="VladaRHSerif Lt"/>
          <w:sz w:val="20"/>
          <w:szCs w:val="20"/>
        </w:rPr>
        <w:t>konceptualizirati</w:t>
      </w:r>
      <w:proofErr w:type="spellEnd"/>
      <w:r w:rsidRPr="00D71599">
        <w:rPr>
          <w:rFonts w:ascii="VladaRHSerif Lt" w:hAnsi="VladaRHSerif Lt"/>
          <w:sz w:val="20"/>
          <w:szCs w:val="20"/>
        </w:rPr>
        <w:t xml:space="preserve"> kroz pet domena: </w:t>
      </w:r>
    </w:p>
    <w:p w:rsidR="00692828" w:rsidRPr="00D71599" w:rsidRDefault="00692828" w:rsidP="00692828">
      <w:pPr>
        <w:numPr>
          <w:ilvl w:val="0"/>
          <w:numId w:val="1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tehnologija i tehnički sustavi te tvorevine</w:t>
      </w:r>
    </w:p>
    <w:p w:rsidR="00692828" w:rsidRPr="00D71599" w:rsidRDefault="00692828" w:rsidP="00692828">
      <w:pPr>
        <w:numPr>
          <w:ilvl w:val="0"/>
          <w:numId w:val="1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tehnički dizajn i materijalizacija zamisli</w:t>
      </w:r>
    </w:p>
    <w:p w:rsidR="00692828" w:rsidRPr="00D71599" w:rsidRDefault="00692828" w:rsidP="00692828">
      <w:pPr>
        <w:numPr>
          <w:ilvl w:val="0"/>
          <w:numId w:val="1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informacijska i komunikacijska tehnologija</w:t>
      </w:r>
    </w:p>
    <w:p w:rsidR="00692828" w:rsidRPr="00D71599" w:rsidRDefault="00692828" w:rsidP="00692828">
      <w:pPr>
        <w:numPr>
          <w:ilvl w:val="0"/>
          <w:numId w:val="1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rješavanje problema i programiranje</w:t>
      </w:r>
    </w:p>
    <w:p w:rsidR="00692828" w:rsidRPr="00D71599" w:rsidRDefault="00692828" w:rsidP="00692828">
      <w:pPr>
        <w:numPr>
          <w:ilvl w:val="0"/>
          <w:numId w:val="1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>značenje tehnike i informatike za pojedinca i zajednicu.</w:t>
      </w:r>
    </w:p>
    <w:p w:rsidR="00692828" w:rsidRPr="00D71599" w:rsidRDefault="00692828" w:rsidP="00692828">
      <w:pPr>
        <w:spacing w:before="60" w:after="60" w:line="240" w:lineRule="exact"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 xml:space="preserve">Navedene domene u odgojno-obrazovnom procesu ovise jedna o drugoj i pri realizaciji nastavnih aktivnosti u međusobnoj su interakciji. </w:t>
      </w:r>
    </w:p>
    <w:p w:rsidR="00692828" w:rsidRPr="00D71599" w:rsidRDefault="00692828" w:rsidP="00692828">
      <w:pPr>
        <w:spacing w:before="60" w:after="60" w:line="240" w:lineRule="exact"/>
        <w:jc w:val="both"/>
        <w:rPr>
          <w:rFonts w:ascii="VladaRHSerif Lt" w:hAnsi="VladaRHSerif Lt"/>
          <w:sz w:val="20"/>
          <w:szCs w:val="20"/>
        </w:rPr>
      </w:pPr>
      <w:r w:rsidRPr="00D71599">
        <w:rPr>
          <w:rFonts w:ascii="VladaRHSerif Lt" w:hAnsi="VladaRHSerif Lt"/>
          <w:sz w:val="20"/>
          <w:szCs w:val="20"/>
        </w:rPr>
        <w:t xml:space="preserve">Tijekom obrazovnih ciklusa određeni sadržaji pojedine domene realizirat će se kroz zasebne predmete iz područja tehnike i informatike, dok će se neki sadržaji obrađivati i usvajati kao dijelovi ostalih predmeta. </w:t>
      </w:r>
    </w:p>
    <w:p w:rsidR="00692828" w:rsidRPr="00D71599" w:rsidRDefault="00692828" w:rsidP="00692828">
      <w:pPr>
        <w:spacing w:line="240" w:lineRule="exact"/>
        <w:jc w:val="both"/>
        <w:rPr>
          <w:rFonts w:ascii="VladaRHSerif Lt" w:hAnsi="VladaRHSerif Lt"/>
          <w:sz w:val="20"/>
          <w:szCs w:val="20"/>
        </w:rPr>
      </w:pPr>
    </w:p>
    <w:p w:rsidR="00692828" w:rsidRPr="00D71599" w:rsidRDefault="00692828" w:rsidP="00692828">
      <w:pPr>
        <w:pStyle w:val="Heading2"/>
      </w:pPr>
      <w:r>
        <w:t xml:space="preserve">a. </w:t>
      </w:r>
      <w:r w:rsidRPr="00D71599">
        <w:t>tehnologija i tehnički sustavi te tvorevine</w:t>
      </w:r>
    </w:p>
    <w:p w:rsidR="00692828" w:rsidRPr="00E07FED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 xml:space="preserve">Domena treba učenicima pružiti znanja o tehničkim konceptima i sustavima. Pritom se posebice misli na usvajanje znanja specifičnih za ovo područje, poput znanja o materijalima, sredstvima, konceptima, sustavima, normama, procedurama, tehnologijama, računalnoj tehnici te informacijskoj i komunikacijskoj tehnologiji. Važno je razumijevanje fizičke i funkcionalne prirode: </w:t>
      </w:r>
    </w:p>
    <w:p w:rsidR="00692828" w:rsidRPr="00E07FED" w:rsidRDefault="00692828" w:rsidP="00692828">
      <w:pPr>
        <w:numPr>
          <w:ilvl w:val="0"/>
          <w:numId w:val="3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>objekata (uređaji, naprave, strojevi, alati, instrumenti...)</w:t>
      </w:r>
    </w:p>
    <w:p w:rsidR="00692828" w:rsidRPr="00E07FED" w:rsidRDefault="00692828" w:rsidP="00692828">
      <w:pPr>
        <w:numPr>
          <w:ilvl w:val="0"/>
          <w:numId w:val="6"/>
        </w:numPr>
        <w:spacing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 xml:space="preserve">računalnih aplikacija (aplikacije na osobnom računalu, mobilnom uređaju, </w:t>
      </w:r>
      <w:r w:rsidRPr="00E07FED">
        <w:rPr>
          <w:rFonts w:ascii="VladaRHSerif Lt" w:hAnsi="VladaRHSerif Lt"/>
          <w:i/>
          <w:sz w:val="20"/>
          <w:szCs w:val="20"/>
        </w:rPr>
        <w:t>web</w:t>
      </w:r>
      <w:r w:rsidRPr="00E07FED">
        <w:rPr>
          <w:rFonts w:ascii="VladaRHSerif Lt" w:hAnsi="VladaRHSerif Lt"/>
          <w:sz w:val="20"/>
          <w:szCs w:val="20"/>
        </w:rPr>
        <w:t>-aplikacije, aplikacije u „oblaku”...)</w:t>
      </w:r>
    </w:p>
    <w:p w:rsidR="00692828" w:rsidRPr="00E07FED" w:rsidRDefault="00692828" w:rsidP="00692828">
      <w:pPr>
        <w:numPr>
          <w:ilvl w:val="0"/>
          <w:numId w:val="6"/>
        </w:numPr>
        <w:spacing w:after="240" w:line="240" w:lineRule="exact"/>
        <w:ind w:left="714" w:hanging="357"/>
        <w:contextualSpacing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>sustava (promet, transport, prijenos i proizvodnja energije, proizvodnja hrane...)</w:t>
      </w:r>
    </w:p>
    <w:p w:rsidR="00692828" w:rsidRPr="00D71599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>iz svakodnevnog okruženja te njihove prihvatljive i sigurne uporabe koja utječe na znanstveni, gospodarski i kulturni razvoj. Potrebno je razviti vještine rukovanja i upravljanja raznim sredstvima i sustavima, kao i svijest o važnosti korištenja dokumentacijom i uvažavanja sigurnosnih uvjeta pri njihovu korištenju</w:t>
      </w:r>
      <w:r>
        <w:rPr>
          <w:rFonts w:ascii="VladaRHSerif Lt" w:hAnsi="VladaRHSerif Lt"/>
          <w:sz w:val="20"/>
          <w:szCs w:val="20"/>
        </w:rPr>
        <w:t>.</w:t>
      </w:r>
    </w:p>
    <w:p w:rsidR="00692828" w:rsidRPr="00D71599" w:rsidRDefault="00692828" w:rsidP="00692828">
      <w:pPr>
        <w:pStyle w:val="Heading2"/>
      </w:pPr>
      <w:r>
        <w:t xml:space="preserve">b. </w:t>
      </w:r>
      <w:r w:rsidRPr="00D71599">
        <w:t xml:space="preserve">tehnički dizajn i materijalizacija zamisli </w:t>
      </w:r>
    </w:p>
    <w:p w:rsidR="00692828" w:rsidRPr="00D71599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 xml:space="preserve">Domena se odnosi na aktivnosti i razvoj kritičkog promišljanja, idejnog osmišljavanja, dizajniranja (oblikovanja), istraživanja i rješavanja tehničkih i/ili informatičkih problema te sistemskog pristupa radi izrade (materijalizacije) tehničkih tvorevina, programskih aplikacija i razvoja procesa, tehnologija ili postupaka upravljanja sredstvima i sustavima. Da bi se neka zamisao materijalizirala, nužno je steći znanja i vještine potrebne za izbor odgovarajućih materijala, sredstava i metoda rada te razviti vještine uporabe različitih tehničkih naprava i sredstava. Važno je usvojiti osnove uporabe i izrade tehničke dokumentacije. </w:t>
      </w:r>
      <w:r w:rsidRPr="00E07FED">
        <w:rPr>
          <w:rFonts w:ascii="VladaRHSerif Lt" w:hAnsi="VladaRHSerif Lt"/>
          <w:sz w:val="20"/>
          <w:szCs w:val="20"/>
        </w:rPr>
        <w:lastRenderedPageBreak/>
        <w:t>Materijalizacijom ideja u pojedinačnom i timskom radu potiču se stvaralačke i estetske sposobnosti oblikovanja, ali i razvoj svijesti o planiranju, o sigurnosti na radu, aktivnosti kritičkog, tehničkog, estetskog i etičkog vrednovanja vlastitog rada te projekcija poduzet</w:t>
      </w:r>
      <w:r>
        <w:rPr>
          <w:rFonts w:ascii="VladaRHSerif Lt" w:hAnsi="VladaRHSerif Lt"/>
          <w:sz w:val="20"/>
          <w:szCs w:val="20"/>
        </w:rPr>
        <w:t>ničkih mogućnosti.</w:t>
      </w:r>
    </w:p>
    <w:p w:rsidR="00692828" w:rsidRPr="00D71599" w:rsidRDefault="00692828" w:rsidP="00692828">
      <w:pPr>
        <w:pStyle w:val="Heading2"/>
      </w:pPr>
      <w:r>
        <w:t xml:space="preserve">c. </w:t>
      </w:r>
      <w:r w:rsidRPr="00D71599">
        <w:t>informacijska i komunikacijska tehnologija</w:t>
      </w:r>
    </w:p>
    <w:p w:rsidR="00692828" w:rsidRPr="00D71599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>Informacijska i komunikacijska tehnologija obuhvaća poznavanje i primjenu (umreženih) računalnih sustava, njihovu građu i djelovanje, tehnologiju te načela i vještine koje su osnova pretraživanja, prikupljanja, vrednovanja, organizacije, obrade, pohranjivanja, dijeljenja, kreiranja i prikaza različitih vrsta podataka. Učenje sadržaja iz ove domene učeniku omogućuje razumijevanje informatike te kritičku, etičku i inovativnu primjenu informatičkih i komunikacijskih dostignuća u rješavanju svakodnevnih problema koji potječu iz različitih područja ljudskog djelovanja. Važan je dio ove domene svrhovita uporaba programskih rješenja za stvaranje i obradu digitalnih sadržaja kao što su npr. multimedijski sadr</w:t>
      </w:r>
      <w:r>
        <w:rPr>
          <w:rFonts w:ascii="VladaRHSerif Lt" w:hAnsi="VladaRHSerif Lt"/>
          <w:sz w:val="20"/>
          <w:szCs w:val="20"/>
        </w:rPr>
        <w:t>žaji te informatička sigurnost.</w:t>
      </w:r>
    </w:p>
    <w:p w:rsidR="00692828" w:rsidRPr="00D71599" w:rsidRDefault="00692828" w:rsidP="00692828">
      <w:pPr>
        <w:pStyle w:val="Heading2"/>
      </w:pPr>
      <w:r>
        <w:t xml:space="preserve">d. </w:t>
      </w:r>
      <w:r w:rsidRPr="00D71599">
        <w:t>rješavanje problema i programiranje</w:t>
      </w:r>
    </w:p>
    <w:p w:rsidR="00692828" w:rsidRPr="00D71599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>Ova domena obuhvaća razvoj vještina, sposobnosti i usvajanje znanja potrebnih za razvijanje algoritamskog načina razmišljanja te primjenu u različitim problemskim situacijama. Algoritamski se način razmišljanja u prvome redu razvija rješavanjem različitih problema koji odražavaju stvarne probleme, a u kojima je nužna primjena znanja iz drugih područja, posebice prirodoslovlja, matematike i logičkih disciplina. Pritom su prepoznatljivi sljedeći koraci: definiranje, analiza i odabir postupaka za rješavanje problema, planiranje, pripremanje i realizacija rješenja, ispitivanje i uporaba programa ili realiziranog rješenja. Da bi učenik mogao realizirati i provjeriti ispravnost programskih rješenja, nužna je uporaba nekog od programskih jezika koji ne opterećuje učenika sintaksom nego mu ponajprije omogućuje stjecanje kompetencija u rješavanju problema programiranjem. Za rješavanje tehničkog problema nužno je uključivanje spoznaja iz raznih domena, argumentacija mogućih rješenja te predstavljanje vlastitog rješenja i refleksija p</w:t>
      </w:r>
      <w:r>
        <w:rPr>
          <w:rFonts w:ascii="VladaRHSerif Lt" w:hAnsi="VladaRHSerif Lt"/>
          <w:sz w:val="20"/>
          <w:szCs w:val="20"/>
        </w:rPr>
        <w:t>rovedenih aktivnosti na učenika.</w:t>
      </w:r>
    </w:p>
    <w:p w:rsidR="00692828" w:rsidRPr="00DC1180" w:rsidRDefault="00692828" w:rsidP="00692828">
      <w:pPr>
        <w:pStyle w:val="Heading2"/>
      </w:pPr>
      <w:r w:rsidRPr="00DC1180">
        <w:t>e. značenje tehnike i informatike za pojedinca i zajednicu</w:t>
      </w:r>
    </w:p>
    <w:p w:rsidR="00692828" w:rsidRPr="00E07FED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>U ovoj se domeni razvija svijest i stavovi o važnosti tehnike i informatike u svakodnevnom životu u svim oblicima aktivnosti koji utječu na okolinu, uz poštovanje sigurnosnih, etičkih, gospodarskih, ekoloških i kulturnih načela. Područje uključuje razvoj spoznaja i stavova o:</w:t>
      </w:r>
    </w:p>
    <w:p w:rsidR="00692828" w:rsidRPr="00E07FED" w:rsidRDefault="00692828" w:rsidP="00692828">
      <w:pPr>
        <w:numPr>
          <w:ilvl w:val="0"/>
          <w:numId w:val="4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 xml:space="preserve">važnosti očuvanja okoliša </w:t>
      </w:r>
    </w:p>
    <w:p w:rsidR="00692828" w:rsidRPr="00E07FED" w:rsidRDefault="00692828" w:rsidP="00692828">
      <w:pPr>
        <w:numPr>
          <w:ilvl w:val="0"/>
          <w:numId w:val="4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>racionalnoj uporabi energije za čovjekov svakodnevni život i rad</w:t>
      </w:r>
    </w:p>
    <w:p w:rsidR="00692828" w:rsidRPr="00E07FED" w:rsidRDefault="00692828" w:rsidP="00692828">
      <w:pPr>
        <w:numPr>
          <w:ilvl w:val="0"/>
          <w:numId w:val="4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 xml:space="preserve">nužnosti uporabe obnovljivih izvora energije </w:t>
      </w:r>
    </w:p>
    <w:p w:rsidR="00692828" w:rsidRPr="00E07FED" w:rsidRDefault="00692828" w:rsidP="00692828">
      <w:pPr>
        <w:numPr>
          <w:ilvl w:val="0"/>
          <w:numId w:val="4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>primjerenom zbrinjavanju otpada</w:t>
      </w:r>
    </w:p>
    <w:p w:rsidR="00692828" w:rsidRPr="00E07FED" w:rsidRDefault="00692828" w:rsidP="00692828">
      <w:pPr>
        <w:numPr>
          <w:ilvl w:val="0"/>
          <w:numId w:val="4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>iskorištenju (recikliranju) dotrajalih proizvoda radi stvaranja novih</w:t>
      </w:r>
    </w:p>
    <w:p w:rsidR="00692828" w:rsidRPr="00E07FED" w:rsidRDefault="00692828" w:rsidP="00692828">
      <w:pPr>
        <w:numPr>
          <w:ilvl w:val="0"/>
          <w:numId w:val="4"/>
        </w:numPr>
        <w:spacing w:after="240" w:line="240" w:lineRule="exact"/>
        <w:ind w:hanging="360"/>
        <w:contextualSpacing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 xml:space="preserve">utjecaju tehnike, tehnologije i informatičkih rješenja na zdravlje pojedinca. </w:t>
      </w:r>
    </w:p>
    <w:p w:rsidR="00692828" w:rsidRPr="00E07FED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E07FED">
        <w:rPr>
          <w:rFonts w:ascii="VladaRHSerif Lt" w:hAnsi="VladaRHSerif Lt"/>
          <w:sz w:val="20"/>
          <w:szCs w:val="20"/>
        </w:rPr>
        <w:t xml:space="preserve">Uključuje i razvoj svijesti o tom kako tehnika, tehnologija i informatika oblikuju ljudsko društvo i pojedinca. Važan je razvoj pozitivnog stava o održivom razvoju, o interakciji čovjeka i tehnologije te kritičko vrednovanje tehnike, tehnologije i informatike s obzirom na utjecaj na osobni i profesionalni razvoj, društvo i okoliš. Posebice je važno prihvatljivo i sigurno korištenje tehnikom i tehnologijom, zaštita vlastitih i tuđih osobnih podataka te </w:t>
      </w:r>
      <w:r w:rsidRPr="00692828">
        <w:rPr>
          <w:rFonts w:ascii="VladaRHSerif Lt" w:hAnsi="VladaRHSerif Lt"/>
          <w:color w:val="595959" w:themeColor="text1" w:themeTint="A6"/>
          <w:sz w:val="20"/>
          <w:szCs w:val="20"/>
        </w:rPr>
        <w:t xml:space="preserve">poštivanje autorskih prava, </w:t>
      </w:r>
      <w:proofErr w:type="spellStart"/>
      <w:r w:rsidRPr="00692828">
        <w:rPr>
          <w:rFonts w:ascii="VladaRHSerif Lt" w:hAnsi="VladaRHSerif Lt"/>
          <w:color w:val="595959" w:themeColor="text1" w:themeTint="A6"/>
          <w:sz w:val="20"/>
          <w:szCs w:val="20"/>
        </w:rPr>
        <w:t>inetektualnog</w:t>
      </w:r>
      <w:proofErr w:type="spellEnd"/>
      <w:r w:rsidRPr="00692828">
        <w:rPr>
          <w:rFonts w:ascii="VladaRHSerif Lt" w:hAnsi="VladaRHSerif Lt"/>
          <w:color w:val="595959" w:themeColor="text1" w:themeTint="A6"/>
          <w:sz w:val="20"/>
          <w:szCs w:val="20"/>
        </w:rPr>
        <w:t xml:space="preserve"> vlasništva i prihvaćenih </w:t>
      </w:r>
      <w:r w:rsidRPr="00E07FED">
        <w:rPr>
          <w:rFonts w:ascii="VladaRHSerif Lt" w:hAnsi="VladaRHSerif Lt"/>
          <w:sz w:val="20"/>
          <w:szCs w:val="20"/>
        </w:rPr>
        <w:t>etičkih vrijednosti.</w:t>
      </w:r>
    </w:p>
    <w:p w:rsidR="00692828" w:rsidRPr="00E9208C" w:rsidRDefault="00692828" w:rsidP="00692828">
      <w:pPr>
        <w:rPr>
          <w:rFonts w:ascii="VladaRHSans Lt" w:hAnsi="VladaRHSans Lt"/>
          <w:sz w:val="20"/>
          <w:szCs w:val="20"/>
        </w:rPr>
      </w:pPr>
      <w:r w:rsidRPr="00E9208C">
        <w:rPr>
          <w:rFonts w:ascii="VladaRHSans Lt" w:hAnsi="VladaRHSans Lt"/>
          <w:sz w:val="20"/>
          <w:szCs w:val="20"/>
        </w:rPr>
        <w:br w:type="page"/>
      </w:r>
    </w:p>
    <w:p w:rsidR="00692828" w:rsidRPr="00E9208C" w:rsidRDefault="00692828" w:rsidP="00692828">
      <w:pPr>
        <w:pStyle w:val="Heading1"/>
      </w:pPr>
      <w:bookmarkStart w:id="4" w:name="h.tyjcwt" w:colFirst="0" w:colLast="0"/>
      <w:bookmarkEnd w:id="4"/>
      <w:r w:rsidRPr="00E9208C">
        <w:lastRenderedPageBreak/>
        <w:t>D. Odgojno-obrazovna očekivanja po odgojno-obrazovnim ciklusima i ključnim domenama</w:t>
      </w:r>
    </w:p>
    <w:tbl>
      <w:tblPr>
        <w:tblW w:w="92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1"/>
        <w:gridCol w:w="8083"/>
      </w:tblGrid>
      <w:tr w:rsidR="00692828" w:rsidRPr="00E9208C" w:rsidTr="002363B8">
        <w:trPr>
          <w:trHeight w:val="440"/>
          <w:jc w:val="center"/>
        </w:trPr>
        <w:tc>
          <w:tcPr>
            <w:tcW w:w="92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E9208C" w:rsidRDefault="00692828" w:rsidP="002363B8">
            <w:pPr>
              <w:widowControl w:val="0"/>
              <w:spacing w:line="240" w:lineRule="auto"/>
              <w:ind w:left="720"/>
              <w:jc w:val="center"/>
              <w:rPr>
                <w:rFonts w:ascii="VladaRHSans Lt" w:hAnsi="VladaRHSans Lt"/>
                <w:b/>
                <w:sz w:val="20"/>
                <w:szCs w:val="20"/>
              </w:rPr>
            </w:pPr>
            <w:r w:rsidRPr="00430C04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>domena a.</w:t>
            </w:r>
            <w:r w:rsidRPr="00E07FED">
              <w:rPr>
                <w:rFonts w:ascii="VladaRHSans Lt" w:hAnsi="VladaRHSans Lt"/>
                <w:b/>
                <w:color w:val="25408F"/>
                <w:sz w:val="20"/>
                <w:szCs w:val="20"/>
              </w:rPr>
              <w:t xml:space="preserve"> </w:t>
            </w:r>
            <w:r w:rsidRPr="00430C04">
              <w:rPr>
                <w:rFonts w:ascii="VladaRHSans Lt" w:hAnsi="VladaRHSans Lt"/>
                <w:color w:val="D60D8A"/>
                <w:sz w:val="19"/>
                <w:szCs w:val="19"/>
              </w:rPr>
              <w:t>Tehnologija i tehnički sustavi te tvorevine</w:t>
            </w:r>
          </w:p>
        </w:tc>
      </w:tr>
      <w:tr w:rsidR="00692828" w:rsidRPr="00E9208C" w:rsidTr="002363B8">
        <w:trPr>
          <w:jc w:val="center"/>
        </w:trPr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1. ciklus</w:t>
            </w:r>
          </w:p>
        </w:tc>
        <w:tc>
          <w:tcPr>
            <w:tcW w:w="8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B70D24" w:rsidRDefault="00692828" w:rsidP="002363B8">
            <w:pPr>
              <w:pStyle w:val="ciklusi"/>
            </w:pPr>
            <w:r>
              <w:t>A</w:t>
            </w:r>
            <w:r w:rsidRPr="00B70D24">
              <w:t>.1.1.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razlikuje tehničke uređaje, materijale i sredstva koji se upotrebljavaju u kućanstvu i školi te se nekima od njih koristi uz pridržavanje sigurnosnih uputa.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>A.1.2.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primjenjuje osnovna pravila ponašanja u prometu te razlikuje putnička prijevozna sredstva.</w:t>
            </w:r>
          </w:p>
        </w:tc>
      </w:tr>
      <w:tr w:rsidR="00692828" w:rsidRPr="00E9208C" w:rsidTr="002363B8">
        <w:trPr>
          <w:trHeight w:val="60"/>
          <w:jc w:val="center"/>
        </w:trPr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E9208C" w:rsidRDefault="00692828" w:rsidP="002363B8">
            <w:pPr>
              <w:pStyle w:val="ciklusi"/>
            </w:pPr>
            <w:r>
              <w:t xml:space="preserve">2. </w:t>
            </w:r>
            <w:r w:rsidRPr="00E9208C">
              <w:t>ciklus</w:t>
            </w:r>
          </w:p>
        </w:tc>
        <w:tc>
          <w:tcPr>
            <w:tcW w:w="8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B70D24" w:rsidRDefault="00692828" w:rsidP="002363B8">
            <w:pPr>
              <w:pStyle w:val="ciklusi"/>
            </w:pPr>
            <w:r w:rsidRPr="00B70D24">
              <w:t>A.2.1.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razlikuje i opisuje osnovne dijelove računalnog sustava.</w:t>
            </w:r>
          </w:p>
          <w:p w:rsidR="00692828" w:rsidRPr="00B70D24" w:rsidRDefault="00692828" w:rsidP="002363B8">
            <w:pPr>
              <w:pStyle w:val="smallcapsplavi"/>
            </w:pPr>
            <w:r w:rsidRPr="00B70D24">
              <w:t>A.2.2.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poštuje osnovne prometne znakove i pravila te razlikuje različite vrste prometa.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>A.2.3.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imenuje osnovne materijale za izradu predmeta, razlikuje i opisuje uporabu alata, pribora i strojeva iz školskog i kućnog okruženja.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>A.2.4.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razlikuje izvore energije, opisuje njezin utjecaj na život i rad ljudi i društva te njihov utjecaj na okoliš primjenjujući pravila sigurne uporabe energije.</w:t>
            </w:r>
          </w:p>
        </w:tc>
      </w:tr>
      <w:tr w:rsidR="00692828" w:rsidRPr="00E9208C" w:rsidTr="002363B8">
        <w:trPr>
          <w:trHeight w:val="2220"/>
          <w:jc w:val="center"/>
        </w:trPr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E9208C" w:rsidRDefault="00692828" w:rsidP="002363B8">
            <w:pPr>
              <w:pStyle w:val="ciklusi"/>
            </w:pPr>
            <w:r>
              <w:t xml:space="preserve">3. </w:t>
            </w:r>
            <w:r w:rsidRPr="00E9208C">
              <w:t>ciklus</w:t>
            </w:r>
          </w:p>
        </w:tc>
        <w:tc>
          <w:tcPr>
            <w:tcW w:w="8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B70D24" w:rsidRDefault="00692828" w:rsidP="002363B8">
            <w:pPr>
              <w:pStyle w:val="ciklusi"/>
            </w:pPr>
            <w:r w:rsidRPr="00B70D24">
              <w:t>A.3.1.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razlikuje tehnologiju proizvodnje, materijale te njihova svojstva i primjenu u različitim granama privrede.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>A.3.2.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razlikuje vrste prijenosa i pretvorbe energije od proizvođača do krajnjeg potrošača.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>A.3.3.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se koristi računalom i ostalom tehnologijom kao alatom za bolju produktivnost, rješavanje problema u trenutačnom području interesa.</w:t>
            </w:r>
          </w:p>
          <w:p w:rsidR="00692828" w:rsidRPr="00B70D24" w:rsidRDefault="00692828" w:rsidP="002363B8">
            <w:pPr>
              <w:pStyle w:val="smallcapsplavi"/>
            </w:pPr>
            <w:r w:rsidRPr="00B70D24">
              <w:t>A.3.4.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 xml:space="preserve">Učenik pokazuje sposobnost samostalne uporabe tehnologije, alata i primjerenih strojeva uz neposredan nadzor učitelja. </w:t>
            </w:r>
          </w:p>
        </w:tc>
      </w:tr>
      <w:tr w:rsidR="00692828" w:rsidRPr="00E9208C" w:rsidTr="002363B8">
        <w:trPr>
          <w:jc w:val="center"/>
        </w:trPr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E9208C" w:rsidRDefault="00692828" w:rsidP="002363B8">
            <w:pPr>
              <w:pStyle w:val="ciklusi"/>
            </w:pPr>
            <w:r>
              <w:t>4.</w:t>
            </w:r>
            <w:r w:rsidRPr="00E9208C">
              <w:t xml:space="preserve"> ciklus</w:t>
            </w:r>
          </w:p>
        </w:tc>
        <w:tc>
          <w:tcPr>
            <w:tcW w:w="8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B70D24" w:rsidRDefault="00692828" w:rsidP="002363B8">
            <w:pPr>
              <w:pStyle w:val="ciklusi"/>
            </w:pPr>
            <w:r w:rsidRPr="00B70D24">
              <w:t>A.4.1.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vrednuje i uspoređuje svojstva različitih tehnoloških rješenja, raznih materijala i strojeva.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>A.4.2.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lastRenderedPageBreak/>
              <w:t>Učenik se samostalno koristi alatima (kako programskim tako i tehničkim) za izradu maketa, modela, simulacija, prikaz rezultata rada, proračuna, programskih rješenja i slično.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>A.4.3.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se koristi tehnološkim resursima za planiranje, koordiniranje i realizaciju učeničkih projekata.</w:t>
            </w:r>
          </w:p>
        </w:tc>
      </w:tr>
      <w:tr w:rsidR="00692828" w:rsidRPr="00E9208C" w:rsidTr="002363B8">
        <w:trPr>
          <w:jc w:val="center"/>
        </w:trPr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E9208C" w:rsidRDefault="00692828" w:rsidP="002363B8">
            <w:pPr>
              <w:pStyle w:val="ciklusi"/>
            </w:pPr>
            <w:r>
              <w:lastRenderedPageBreak/>
              <w:t xml:space="preserve">5. </w:t>
            </w:r>
            <w:r w:rsidRPr="00E9208C">
              <w:t>ciklus</w:t>
            </w:r>
          </w:p>
        </w:tc>
        <w:tc>
          <w:tcPr>
            <w:tcW w:w="8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B70D24" w:rsidRDefault="00692828" w:rsidP="002363B8">
            <w:pPr>
              <w:pStyle w:val="ciklusi"/>
            </w:pPr>
            <w:r w:rsidRPr="00B70D24">
              <w:t>A.5.1.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se samostalno i svrsishodno koristi dostupnim uređajima, sklopovljem i programskom podrškom.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>A.5.2.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oblikuje i vrednuje tvorevinu te opisuje korištenu tehniku i tehnologiju. Upotrebljava alate i programe povezane s područjem interesa.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>A.5.3.</w:t>
            </w:r>
          </w:p>
          <w:p w:rsidR="00692828" w:rsidRPr="00B70D24" w:rsidRDefault="00692828" w:rsidP="002363B8">
            <w:pPr>
              <w:pStyle w:val="TablOstalo"/>
              <w:rPr>
                <w:szCs w:val="19"/>
              </w:rPr>
            </w:pPr>
            <w:r w:rsidRPr="00B70D24">
              <w:rPr>
                <w:szCs w:val="19"/>
              </w:rPr>
              <w:t>Učenik odabire i primjenjuje strategiju za rješavanje problema u tehničkim sustavima izvan školskog okruženja.</w:t>
            </w:r>
          </w:p>
        </w:tc>
      </w:tr>
    </w:tbl>
    <w:p w:rsidR="00692828" w:rsidRPr="00E9208C" w:rsidRDefault="00692828" w:rsidP="00692828">
      <w:pPr>
        <w:rPr>
          <w:rFonts w:ascii="VladaRHSans Lt" w:hAnsi="VladaRHSans Lt"/>
          <w:sz w:val="20"/>
          <w:szCs w:val="20"/>
        </w:rPr>
      </w:pPr>
    </w:p>
    <w:p w:rsidR="00692828" w:rsidRDefault="00692828" w:rsidP="00692828">
      <w:pPr>
        <w:rPr>
          <w:rFonts w:ascii="VladaRHSans Lt" w:hAnsi="VladaRHSans Lt"/>
          <w:sz w:val="20"/>
          <w:szCs w:val="20"/>
        </w:rPr>
      </w:pPr>
    </w:p>
    <w:p w:rsidR="00692828" w:rsidRDefault="00692828" w:rsidP="00692828">
      <w:pPr>
        <w:rPr>
          <w:rFonts w:ascii="VladaRHSans Lt" w:hAnsi="VladaRHSans Lt"/>
          <w:sz w:val="20"/>
          <w:szCs w:val="20"/>
        </w:rPr>
      </w:pPr>
    </w:p>
    <w:p w:rsidR="00692828" w:rsidRDefault="00692828" w:rsidP="00692828">
      <w:pPr>
        <w:rPr>
          <w:rFonts w:ascii="VladaRHSans Lt" w:hAnsi="VladaRHSans Lt"/>
          <w:sz w:val="20"/>
          <w:szCs w:val="20"/>
        </w:rPr>
      </w:pPr>
    </w:p>
    <w:p w:rsidR="00692828" w:rsidRDefault="00692828" w:rsidP="00692828">
      <w:pPr>
        <w:rPr>
          <w:rFonts w:ascii="VladaRHSans Lt" w:hAnsi="VladaRHSans Lt"/>
          <w:sz w:val="20"/>
          <w:szCs w:val="20"/>
        </w:rPr>
      </w:pPr>
    </w:p>
    <w:p w:rsidR="00692828" w:rsidRPr="00E9208C" w:rsidRDefault="00692828" w:rsidP="00692828">
      <w:pPr>
        <w:rPr>
          <w:rFonts w:ascii="VladaRHSans Lt" w:hAnsi="VladaRHSans Lt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600" w:firstRow="0" w:lastRow="0" w:firstColumn="0" w:lastColumn="0" w:noHBand="1" w:noVBand="1"/>
      </w:tblPr>
      <w:tblGrid>
        <w:gridCol w:w="1022"/>
        <w:gridCol w:w="8270"/>
      </w:tblGrid>
      <w:tr w:rsidR="00692828" w:rsidRPr="00E9208C" w:rsidTr="002363B8">
        <w:trPr>
          <w:trHeight w:val="440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9C0024" w:rsidRDefault="00692828" w:rsidP="002363B8">
            <w:pPr>
              <w:widowControl w:val="0"/>
              <w:spacing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t xml:space="preserve">domena b. </w:t>
            </w:r>
            <w:r w:rsidRPr="009C0024">
              <w:rPr>
                <w:rFonts w:ascii="VladaRHSans Lt" w:hAnsi="VladaRHSans Lt"/>
                <w:b/>
                <w:color w:val="D60D8A"/>
                <w:sz w:val="19"/>
                <w:szCs w:val="19"/>
              </w:rPr>
              <w:t>Tehnički dizajn i materijalizacija zamisli</w:t>
            </w:r>
          </w:p>
        </w:tc>
      </w:tr>
      <w:tr w:rsidR="00692828" w:rsidRPr="00E9208C" w:rsidTr="002363B8">
        <w:trPr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1.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B70D24" w:rsidRDefault="00692828" w:rsidP="002363B8">
            <w:pPr>
              <w:pStyle w:val="smallcapsplavi"/>
            </w:pPr>
            <w:r w:rsidRPr="00B70D24">
              <w:t xml:space="preserve">B.1.1. </w:t>
            </w:r>
          </w:p>
          <w:p w:rsidR="00692828" w:rsidRPr="00B70D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B70D24">
              <w:rPr>
                <w:rFonts w:ascii="VladaRHSans Lt" w:hAnsi="VladaRHSans Lt"/>
                <w:sz w:val="19"/>
                <w:szCs w:val="19"/>
              </w:rPr>
              <w:t>Učenik osmišljava, skicira, planira postupak i realizira jednostavan uradak koristeći se osnovnim materijalima, sredstvima i računalnom tehnologijom. Predstavlja vlastiti te vrednuje svoj i tuđi uradak.</w:t>
            </w:r>
          </w:p>
          <w:p w:rsidR="00692828" w:rsidRPr="00B70D24" w:rsidRDefault="00692828" w:rsidP="002363B8">
            <w:pPr>
              <w:pStyle w:val="smallcapsplavi"/>
            </w:pPr>
            <w:r w:rsidRPr="00B70D24">
              <w:t xml:space="preserve">B.1.2. </w:t>
            </w:r>
          </w:p>
          <w:p w:rsidR="00692828" w:rsidRPr="00B70D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B70D24">
              <w:rPr>
                <w:rFonts w:ascii="VladaRHSans Lt" w:hAnsi="VladaRHSans Lt"/>
                <w:sz w:val="19"/>
                <w:szCs w:val="19"/>
              </w:rPr>
              <w:t>Učenik priprema materijale i sredstva za izradu svojeg uratka te uređuje radno mjesto.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 xml:space="preserve">B.1.3. </w:t>
            </w:r>
          </w:p>
          <w:p w:rsidR="00692828" w:rsidRPr="00B70D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B70D24">
              <w:rPr>
                <w:rFonts w:ascii="VladaRHSans Lt" w:hAnsi="VladaRHSans Lt"/>
                <w:sz w:val="19"/>
                <w:szCs w:val="19"/>
              </w:rPr>
              <w:t>Učenik osmišljava kako svoje uratke prikazati u školi i/ili lokalnoj zajednici.</w:t>
            </w:r>
          </w:p>
        </w:tc>
      </w:tr>
      <w:tr w:rsidR="00692828" w:rsidRPr="00E9208C" w:rsidTr="002363B8">
        <w:trPr>
          <w:trHeight w:val="60"/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2.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B70D24" w:rsidRDefault="00692828" w:rsidP="002363B8">
            <w:pPr>
              <w:pStyle w:val="ciklusi"/>
            </w:pPr>
            <w:r w:rsidRPr="00B70D24">
              <w:t xml:space="preserve">B.2.1. </w:t>
            </w:r>
          </w:p>
          <w:p w:rsidR="00692828" w:rsidRPr="00B70D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B70D24">
              <w:rPr>
                <w:rFonts w:ascii="VladaRHSans Lt" w:hAnsi="VladaRHSans Lt"/>
                <w:sz w:val="19"/>
                <w:szCs w:val="19"/>
              </w:rPr>
              <w:t>Učenik tehnički dokumentira prostor i predmete u svojoj okolini.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 xml:space="preserve">B.2.2. </w:t>
            </w:r>
          </w:p>
          <w:p w:rsidR="00692828" w:rsidRPr="00B70D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B70D24">
              <w:rPr>
                <w:rFonts w:ascii="VladaRHSans Lt" w:hAnsi="VladaRHSans Lt"/>
                <w:sz w:val="19"/>
                <w:szCs w:val="19"/>
              </w:rPr>
              <w:t xml:space="preserve">Učenik osmišljava uporabni predmet ili model, priređuje jednostavni tehnički crtež, planira i opisuje korake izrade te ga realizira koristeći se dostupnim materijalima, sredstvima i alatima. 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 xml:space="preserve">B.2.3. </w:t>
            </w:r>
          </w:p>
          <w:p w:rsidR="00692828" w:rsidRPr="00B70D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B70D24">
              <w:rPr>
                <w:rFonts w:ascii="VladaRHSans Lt" w:hAnsi="VladaRHSans Lt"/>
                <w:sz w:val="19"/>
                <w:szCs w:val="19"/>
              </w:rPr>
              <w:lastRenderedPageBreak/>
              <w:t>Učenik uz pomoć učitelja procjenjuje vrijednost svojih uradaka i osmišljava kako svoje uratke predstaviti u školi i/ili lokalnoj zajednici.</w:t>
            </w:r>
          </w:p>
        </w:tc>
      </w:tr>
      <w:tr w:rsidR="00692828" w:rsidRPr="00E9208C" w:rsidTr="002363B8">
        <w:trPr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lastRenderedPageBreak/>
              <w:t>3.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B70D24" w:rsidRDefault="00692828" w:rsidP="002363B8">
            <w:pPr>
              <w:pStyle w:val="ciklusi"/>
            </w:pPr>
            <w:r w:rsidRPr="00B70D24">
              <w:t xml:space="preserve">B.3.1. </w:t>
            </w:r>
          </w:p>
          <w:p w:rsidR="00692828" w:rsidRPr="00B70D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B70D24">
              <w:rPr>
                <w:rFonts w:ascii="VladaRHSans Lt" w:hAnsi="VladaRHSans Lt"/>
                <w:sz w:val="19"/>
                <w:szCs w:val="19"/>
              </w:rPr>
              <w:t>Učenik uočava potrebe za proizvodima, tehnologijom i tehnološkim rješenjima na razini lokalne zajednice te osmišljava, priređuje cjelovit tehnički crtež, planira i opisuje korake izrade te realizira zamisao koristeći se dostupnim materijalima, alatima i strojevima.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 xml:space="preserve">B.3.2. </w:t>
            </w:r>
          </w:p>
          <w:p w:rsidR="00692828" w:rsidRPr="00B70D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B70D24">
              <w:rPr>
                <w:rFonts w:ascii="VladaRHSans Lt" w:hAnsi="VladaRHSans Lt"/>
                <w:sz w:val="19"/>
                <w:szCs w:val="19"/>
              </w:rPr>
              <w:t xml:space="preserve">Učenik realizira postupke za svrhovito sastavljanje i upravljanje manjim automatskim, </w:t>
            </w:r>
            <w:proofErr w:type="spellStart"/>
            <w:r w:rsidRPr="00B70D24">
              <w:rPr>
                <w:rFonts w:ascii="VladaRHSans Lt" w:hAnsi="VladaRHSans Lt"/>
                <w:sz w:val="19"/>
                <w:szCs w:val="19"/>
              </w:rPr>
              <w:t>mehatroničkim</w:t>
            </w:r>
            <w:proofErr w:type="spellEnd"/>
            <w:r w:rsidRPr="00B70D24">
              <w:rPr>
                <w:rFonts w:ascii="VladaRHSans Lt" w:hAnsi="VladaRHSans Lt"/>
                <w:sz w:val="19"/>
                <w:szCs w:val="19"/>
              </w:rPr>
              <w:t xml:space="preserve"> i/ili robotskim sustavima.</w:t>
            </w:r>
          </w:p>
          <w:p w:rsidR="00692828" w:rsidRPr="00B70D24" w:rsidRDefault="00692828" w:rsidP="002363B8">
            <w:pPr>
              <w:pStyle w:val="ciklusi"/>
            </w:pPr>
            <w:r w:rsidRPr="00B70D24">
              <w:t xml:space="preserve">B.3.3. </w:t>
            </w:r>
          </w:p>
          <w:p w:rsidR="00692828" w:rsidRPr="00B70D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B70D24">
              <w:rPr>
                <w:rFonts w:ascii="VladaRHSans Lt" w:hAnsi="VladaRHSans Lt"/>
                <w:sz w:val="19"/>
                <w:szCs w:val="19"/>
              </w:rPr>
              <w:t>Učenik planira i analizira troškove materijala, sredstava i energije te procjenjuje vrijednost i osmišljava način plasiranja svojeg uratka kao proizvoda.</w:t>
            </w:r>
          </w:p>
        </w:tc>
      </w:tr>
      <w:tr w:rsidR="00692828" w:rsidRPr="00E9208C" w:rsidTr="002363B8">
        <w:trPr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4.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B70D24" w:rsidRDefault="00692828" w:rsidP="002363B8">
            <w:pPr>
              <w:pStyle w:val="ciklusi"/>
            </w:pPr>
            <w:r w:rsidRPr="00B70D24">
              <w:t xml:space="preserve">B.4.1. </w:t>
            </w:r>
          </w:p>
          <w:p w:rsidR="00692828" w:rsidRPr="00B70D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B70D24">
              <w:rPr>
                <w:rFonts w:ascii="VladaRHSans Lt" w:hAnsi="VladaRHSans Lt"/>
                <w:sz w:val="19"/>
                <w:szCs w:val="19"/>
              </w:rPr>
              <w:t>Učenik analizira postojeći proizvod, tehnologiju ili tehnološko rješenje, nudi ideju za njihovo poboljšanje, obrazlaže ekonomske, estetske i druge dobrobiti te dokumentira i predstavlja svoju ideju.</w:t>
            </w:r>
          </w:p>
        </w:tc>
      </w:tr>
      <w:tr w:rsidR="00692828" w:rsidRPr="00E9208C" w:rsidTr="002363B8">
        <w:trPr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5.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B70D24" w:rsidRDefault="00692828" w:rsidP="002363B8">
            <w:pPr>
              <w:pStyle w:val="ciklusi"/>
            </w:pPr>
            <w:r w:rsidRPr="00B70D24">
              <w:t>B.5.1.</w:t>
            </w:r>
          </w:p>
          <w:p w:rsidR="00692828" w:rsidRPr="00B70D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B70D24">
              <w:rPr>
                <w:rFonts w:ascii="VladaRHSans Lt" w:hAnsi="VladaRHSans Lt"/>
                <w:sz w:val="19"/>
                <w:szCs w:val="19"/>
              </w:rPr>
              <w:t xml:space="preserve"> Učenik realizira projekt koji zahtijeva istraživanje potreba, razradu ideje, izradu troškovnika te izrađuje i/ili predstavlja ideju proizvoda ili tehnološko rješenje.</w:t>
            </w:r>
          </w:p>
        </w:tc>
      </w:tr>
    </w:tbl>
    <w:p w:rsidR="00692828" w:rsidRPr="00E9208C" w:rsidRDefault="00692828" w:rsidP="00692828">
      <w:pPr>
        <w:jc w:val="both"/>
        <w:rPr>
          <w:rFonts w:ascii="VladaRHSans Lt" w:hAnsi="VladaRHSans Lt"/>
          <w:sz w:val="20"/>
          <w:szCs w:val="20"/>
        </w:rPr>
      </w:pPr>
    </w:p>
    <w:p w:rsidR="00692828" w:rsidRPr="00E9208C" w:rsidRDefault="00692828" w:rsidP="00692828">
      <w:pPr>
        <w:jc w:val="both"/>
        <w:rPr>
          <w:rFonts w:ascii="VladaRHSans Lt" w:hAnsi="VladaRHSans Lt"/>
          <w:sz w:val="20"/>
          <w:szCs w:val="20"/>
        </w:rPr>
      </w:pPr>
    </w:p>
    <w:p w:rsidR="00692828" w:rsidRPr="00E9208C" w:rsidRDefault="00692828" w:rsidP="00692828">
      <w:pPr>
        <w:jc w:val="both"/>
        <w:rPr>
          <w:rFonts w:ascii="VladaRHSans Lt" w:hAnsi="VladaRHSans Lt"/>
          <w:sz w:val="20"/>
          <w:szCs w:val="20"/>
        </w:rPr>
      </w:pPr>
    </w:p>
    <w:p w:rsidR="00692828" w:rsidRPr="00E9208C" w:rsidRDefault="00692828" w:rsidP="00692828">
      <w:pPr>
        <w:rPr>
          <w:rFonts w:ascii="VladaRHSans Lt" w:hAnsi="VladaRHSans Lt"/>
          <w:sz w:val="20"/>
          <w:szCs w:val="20"/>
        </w:rPr>
      </w:pPr>
      <w:r w:rsidRPr="00E9208C">
        <w:rPr>
          <w:rFonts w:ascii="VladaRHSans Lt" w:hAnsi="VladaRHSans Lt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600" w:firstRow="0" w:lastRow="0" w:firstColumn="0" w:lastColumn="0" w:noHBand="1" w:noVBand="1"/>
      </w:tblPr>
      <w:tblGrid>
        <w:gridCol w:w="1022"/>
        <w:gridCol w:w="8270"/>
      </w:tblGrid>
      <w:tr w:rsidR="00692828" w:rsidRPr="009C0024" w:rsidTr="002363B8">
        <w:trPr>
          <w:trHeight w:val="440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9C0024" w:rsidRDefault="00692828" w:rsidP="002363B8">
            <w:pPr>
              <w:widowControl w:val="0"/>
              <w:spacing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 xml:space="preserve">domena c. </w:t>
            </w:r>
            <w:r w:rsidRPr="009D6158">
              <w:rPr>
                <w:rFonts w:ascii="VladaRHSans Lt" w:hAnsi="VladaRHSans Lt"/>
                <w:b/>
                <w:color w:val="D60D8A"/>
                <w:sz w:val="19"/>
                <w:szCs w:val="19"/>
              </w:rPr>
              <w:t>Informacijska i komunikacijska tehnologija</w:t>
            </w:r>
          </w:p>
        </w:tc>
      </w:tr>
      <w:tr w:rsidR="00692828" w:rsidRPr="009C0024" w:rsidTr="002363B8">
        <w:trPr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1.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</w:pPr>
            <w:r w:rsidRPr="009C0024">
              <w:t xml:space="preserve">C.1.1.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se koristi informacijskom i komunikacijskom tehnologijom za pomoć pri učenju i igri.</w:t>
            </w:r>
          </w:p>
          <w:p w:rsidR="00692828" w:rsidRDefault="00692828" w:rsidP="002363B8">
            <w:pPr>
              <w:pStyle w:val="smallcapsplavi"/>
            </w:pPr>
            <w:r w:rsidRPr="009C0024">
              <w:t xml:space="preserve">C.1.2.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primjenjuje informacijsku i komunikacijsku tehnologiju vodeći računa o sigurnost i zaštiti privatnosti vlastitih sadržaja.</w:t>
            </w:r>
          </w:p>
        </w:tc>
      </w:tr>
      <w:tr w:rsidR="00692828" w:rsidRPr="009C0024" w:rsidTr="002363B8">
        <w:trPr>
          <w:trHeight w:val="60"/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2.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</w:pPr>
            <w:r w:rsidRPr="009C0024">
              <w:t xml:space="preserve">C.2.1.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svrhovito surađuje, komunicira i razmjenjuje podatke uporabom informacijske i komunikacijske tehnologije oblikujući vlastite digitalne sadržaje.</w:t>
            </w:r>
          </w:p>
          <w:p w:rsidR="00692828" w:rsidRDefault="00692828" w:rsidP="002363B8">
            <w:pPr>
              <w:pStyle w:val="smallcapsplavi"/>
            </w:pPr>
            <w:r w:rsidRPr="009C0024">
              <w:t xml:space="preserve">C.2.2.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se koristi tehničko-informatičkim rješenjima za pretraživanje, izradu i pohranjivanje sadržaja.</w:t>
            </w:r>
          </w:p>
          <w:p w:rsidR="00692828" w:rsidRDefault="00692828" w:rsidP="002363B8">
            <w:pPr>
              <w:pStyle w:val="smallcapsplavi"/>
            </w:pPr>
            <w:r w:rsidRPr="009C0024">
              <w:t xml:space="preserve">C.2.3.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se koristi informacijskom i komunikacijskom tehnologijom za sigurnu razmjenu sadržaja vodeći računa o privatnosti osobnih podataka.</w:t>
            </w:r>
          </w:p>
        </w:tc>
      </w:tr>
      <w:tr w:rsidR="00692828" w:rsidRPr="009C0024" w:rsidTr="002363B8">
        <w:trPr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3.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</w:pPr>
            <w:r w:rsidRPr="009C0024">
              <w:t xml:space="preserve">C.3.1.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se koristi informacijskom i komunikacijskom tehnologijom radi razmjene i pretraživanja podataka, kritički procjenjuje informacije dobivene pretraživanjem te samostalno oblikuje vlastite sadržaje radi digitalnog predočavanja.</w:t>
            </w:r>
          </w:p>
          <w:p w:rsidR="00692828" w:rsidRDefault="00692828" w:rsidP="002363B8">
            <w:pPr>
              <w:pStyle w:val="smallcapsplavi"/>
            </w:pPr>
            <w:r w:rsidRPr="009C0024">
              <w:t>C.3.2.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 xml:space="preserve"> Učenik opisuje i vrednuje (umrežene) računalne sustave, njihovu građu i djelovanje.</w:t>
            </w:r>
          </w:p>
          <w:p w:rsidR="00692828" w:rsidRDefault="00692828" w:rsidP="002363B8">
            <w:pPr>
              <w:pStyle w:val="smallcapsplavi"/>
            </w:pPr>
            <w:r w:rsidRPr="009C0024">
              <w:t xml:space="preserve">C.3.3.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samostalno kreira i pohranjuje vlastite sadržaje koje sigurno razmjenjuje radi realizacije aktivnosti u učenju i poučavanju.</w:t>
            </w:r>
          </w:p>
          <w:p w:rsidR="00692828" w:rsidRDefault="00692828" w:rsidP="002363B8">
            <w:pPr>
              <w:pStyle w:val="smallcapsplavi"/>
            </w:pPr>
            <w:r w:rsidRPr="009C0024">
              <w:t xml:space="preserve">C.3.4.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se koristi sigurnosnim alatima radi zaštite vlastite privatnosti i sigurne uporabe informacijske i komunikacijske tehnologije.</w:t>
            </w:r>
          </w:p>
        </w:tc>
      </w:tr>
      <w:tr w:rsidR="00692828" w:rsidRPr="009C0024" w:rsidTr="002363B8">
        <w:trPr>
          <w:trHeight w:val="2160"/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4.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</w:pPr>
            <w:r w:rsidRPr="009C0024">
              <w:t xml:space="preserve">C.4.1.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 xml:space="preserve">Učenik se koristi raznim programskim alatima za pretraživanje i razmjenu informacija te komunikaciju i suradnju. </w:t>
            </w:r>
          </w:p>
          <w:p w:rsidR="00692828" w:rsidRDefault="00692828" w:rsidP="002363B8">
            <w:pPr>
              <w:pStyle w:val="smallcapsplavi"/>
            </w:pPr>
            <w:r w:rsidRPr="009C0024">
              <w:t xml:space="preserve">C.4.2.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svrhovito i sigurno prilagođuje i rabi operacijski sustav, (umrežene) računalne sustave te organizira, pohranjuje i pretražuje podatke.</w:t>
            </w:r>
          </w:p>
          <w:p w:rsidR="00692828" w:rsidRDefault="00692828" w:rsidP="002363B8">
            <w:pPr>
              <w:pStyle w:val="smallcapsplavi"/>
            </w:pPr>
            <w:r w:rsidRPr="009C0024">
              <w:t xml:space="preserve">C.4.3.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analizira različite načine prikaza podataka u računalu.</w:t>
            </w:r>
          </w:p>
          <w:p w:rsidR="00692828" w:rsidRDefault="00692828" w:rsidP="002363B8">
            <w:pPr>
              <w:pStyle w:val="smallcapsplavi"/>
            </w:pPr>
            <w:r w:rsidRPr="009C0024">
              <w:t xml:space="preserve">C.4.4.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lastRenderedPageBreak/>
              <w:t>Učenik kreira, klasificira i vrednuje vlastite sadržaje koristeći se informacijskom i komunikacijskom tehnologijom.</w:t>
            </w:r>
          </w:p>
        </w:tc>
      </w:tr>
      <w:tr w:rsidR="00692828" w:rsidRPr="009C0024" w:rsidTr="002363B8">
        <w:trPr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lastRenderedPageBreak/>
              <w:t>5.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</w:pPr>
            <w:r w:rsidRPr="009C0024">
              <w:t xml:space="preserve">C.5.1.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se koristi raznim informacijskim i komunikacijskim okruženjima za svrhovitu suradnju, komunikaciju, pretraživanje i razmjenu informacija.</w:t>
            </w:r>
          </w:p>
          <w:p w:rsidR="00692828" w:rsidRDefault="00692828" w:rsidP="002363B8">
            <w:pPr>
              <w:pStyle w:val="smallcapsplavi"/>
            </w:pPr>
            <w:r w:rsidRPr="009C0024">
              <w:t xml:space="preserve">C.5.2.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samostalno i suradnički kreira, klasificira i vrednuje različite sadržaje radi razvoja vlastitih sadržaja.</w:t>
            </w:r>
          </w:p>
          <w:p w:rsidR="00692828" w:rsidRDefault="00692828" w:rsidP="002363B8">
            <w:pPr>
              <w:pStyle w:val="smallcapsplavi"/>
            </w:pPr>
            <w:r w:rsidRPr="009C0024">
              <w:t xml:space="preserve">C.5.3. </w:t>
            </w:r>
          </w:p>
          <w:p w:rsidR="00692828" w:rsidRPr="009C0024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C0024">
              <w:rPr>
                <w:rFonts w:ascii="VladaRHSans Lt" w:hAnsi="VladaRHSans Lt"/>
                <w:sz w:val="19"/>
                <w:szCs w:val="19"/>
              </w:rPr>
              <w:t>Učenik primjenjuje sigurnosne mehanizme i zakone te može obrazložiti i vrednovati njihovu uporabu u privatnom i poslovnom smislu.</w:t>
            </w:r>
          </w:p>
        </w:tc>
      </w:tr>
    </w:tbl>
    <w:p w:rsidR="00692828" w:rsidRPr="00E9208C" w:rsidRDefault="00692828" w:rsidP="00692828">
      <w:pPr>
        <w:jc w:val="both"/>
        <w:rPr>
          <w:rFonts w:ascii="VladaRHSans Lt" w:hAnsi="VladaRHSans Lt"/>
          <w:sz w:val="20"/>
          <w:szCs w:val="20"/>
        </w:rPr>
      </w:pPr>
    </w:p>
    <w:p w:rsidR="00692828" w:rsidRPr="00E9208C" w:rsidRDefault="00692828" w:rsidP="00692828">
      <w:pPr>
        <w:jc w:val="both"/>
        <w:rPr>
          <w:rFonts w:ascii="VladaRHSans Lt" w:hAnsi="VladaRHSans Lt"/>
          <w:sz w:val="20"/>
          <w:szCs w:val="20"/>
        </w:rPr>
      </w:pPr>
    </w:p>
    <w:p w:rsidR="00692828" w:rsidRPr="00E9208C" w:rsidRDefault="00692828" w:rsidP="00692828">
      <w:pPr>
        <w:rPr>
          <w:rFonts w:ascii="VladaRHSans Lt" w:hAnsi="VladaRHSans Lt"/>
          <w:sz w:val="20"/>
          <w:szCs w:val="20"/>
        </w:rPr>
      </w:pPr>
      <w:r w:rsidRPr="00E9208C">
        <w:rPr>
          <w:rFonts w:ascii="VladaRHSans Lt" w:hAnsi="VladaRHSans Lt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600" w:firstRow="0" w:lastRow="0" w:firstColumn="0" w:lastColumn="0" w:noHBand="1" w:noVBand="1"/>
      </w:tblPr>
      <w:tblGrid>
        <w:gridCol w:w="1022"/>
        <w:gridCol w:w="8270"/>
      </w:tblGrid>
      <w:tr w:rsidR="00692828" w:rsidRPr="009D6158" w:rsidTr="002363B8">
        <w:trPr>
          <w:trHeight w:val="440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9D6158" w:rsidRDefault="00692828" w:rsidP="002363B8">
            <w:pPr>
              <w:widowControl w:val="0"/>
              <w:spacing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 xml:space="preserve">domena d. </w:t>
            </w:r>
            <w:r w:rsidRPr="009D6158">
              <w:rPr>
                <w:rFonts w:ascii="VladaRHSans Lt" w:hAnsi="VladaRHSans Lt"/>
                <w:b/>
                <w:color w:val="D60D8A"/>
                <w:sz w:val="19"/>
                <w:szCs w:val="19"/>
              </w:rPr>
              <w:t>Rješavanje problema i programiranje</w:t>
            </w:r>
          </w:p>
        </w:tc>
      </w:tr>
      <w:tr w:rsidR="00692828" w:rsidRPr="009D6158" w:rsidTr="002363B8">
        <w:trPr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1.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</w:pPr>
            <w:r w:rsidRPr="009D6158">
              <w:t xml:space="preserve">D.1.1.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opisuje zadani jednostavni problem, nabraja moguća rješenja i ostvaruje odabrano rješenje.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D.1.2.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opisuje korake za rješavanje jednostavnog problema.</w:t>
            </w:r>
          </w:p>
        </w:tc>
      </w:tr>
      <w:tr w:rsidR="00692828" w:rsidRPr="009D6158" w:rsidTr="002363B8">
        <w:trPr>
          <w:trHeight w:val="60"/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2.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</w:pPr>
            <w:r w:rsidRPr="009D6158">
              <w:t xml:space="preserve">D.2.1.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uočava, demonstrira i obrazlaže moguće rješenje problema.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D.2.2.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prepoznaje logiku programiranja (ulaz, obrada i izlaz).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D.2.3.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prepoznaje da se sustav sastoji od više međusobno povezanih elemenata.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D.2.4.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primjenjuje algoritamski način razmišljanja u svakodnevnim životnim situacijama.</w:t>
            </w:r>
          </w:p>
        </w:tc>
      </w:tr>
      <w:tr w:rsidR="00692828" w:rsidRPr="009D6158" w:rsidTr="002363B8">
        <w:trPr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3.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</w:pPr>
            <w:r w:rsidRPr="009D6158">
              <w:t xml:space="preserve">D.3.1.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analizira prihvatljivost rješenja i mogućnost njegove optimizacije.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D.3.2.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 xml:space="preserve">Učenik primjenjuje uvjetne naredbe i petlje s pomoću programskog jezika i upotrebljava jednostavne tipove podataka i </w:t>
            </w:r>
            <w:proofErr w:type="spellStart"/>
            <w:r w:rsidRPr="009D6158">
              <w:rPr>
                <w:rFonts w:ascii="VladaRHSans Lt" w:hAnsi="VladaRHSans Lt"/>
                <w:sz w:val="19"/>
                <w:szCs w:val="19"/>
              </w:rPr>
              <w:t>jednodimenzijske</w:t>
            </w:r>
            <w:proofErr w:type="spellEnd"/>
            <w:r w:rsidRPr="009D6158">
              <w:rPr>
                <w:rFonts w:ascii="VladaRHSans Lt" w:hAnsi="VladaRHSans Lt"/>
                <w:sz w:val="19"/>
                <w:szCs w:val="19"/>
              </w:rPr>
              <w:t xml:space="preserve"> strukture podataka.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D.3.3.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raščlanjuje probleme na manje cjeline. Pronalazi vlastita i gotova rješenja za probleme u pojedinim cjelinama te ih na kraju povezuje u jedinstveno rješenje.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D.3.4.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primjenjuje stečeno znanje iz algoritamskog rješavanja problema iz drugih područja.</w:t>
            </w:r>
          </w:p>
        </w:tc>
      </w:tr>
      <w:tr w:rsidR="00692828" w:rsidRPr="009D6158" w:rsidTr="002363B8">
        <w:trPr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t>4.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</w:pPr>
            <w:r w:rsidRPr="009D6158">
              <w:t xml:space="preserve">D.4.1.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argumentira učinkovitost različitih rješenja istog problema te odabire optimalno rješenje.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D.4.2.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 xml:space="preserve">Upotrebljava </w:t>
            </w:r>
            <w:proofErr w:type="spellStart"/>
            <w:r w:rsidRPr="009D6158">
              <w:rPr>
                <w:rFonts w:ascii="VladaRHSans Lt" w:hAnsi="VladaRHSans Lt"/>
                <w:sz w:val="19"/>
                <w:szCs w:val="19"/>
              </w:rPr>
              <w:t>jednodimenzijske</w:t>
            </w:r>
            <w:proofErr w:type="spellEnd"/>
            <w:r w:rsidRPr="009D6158">
              <w:rPr>
                <w:rFonts w:ascii="VladaRHSans Lt" w:hAnsi="VladaRHSans Lt"/>
                <w:sz w:val="19"/>
                <w:szCs w:val="19"/>
              </w:rPr>
              <w:t xml:space="preserve"> strukture podataka i primjerene algoritme za rješavanja problema.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D.4.3.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raščlanjuje složenije probleme na manje nezavisne dijelove koje zasebno samostalno rješava i na kraju povezuje u funkcionalnu cjelinu.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D.4.4.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upotrebljava znanja iz drugih predmeta za modeliranje i rješavanje problema.</w:t>
            </w:r>
          </w:p>
        </w:tc>
      </w:tr>
      <w:tr w:rsidR="00692828" w:rsidRPr="009D6158" w:rsidTr="002363B8">
        <w:trPr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</w:pPr>
            <w:r w:rsidRPr="00B70D24">
              <w:lastRenderedPageBreak/>
              <w:t>5.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</w:pPr>
            <w:r w:rsidRPr="009D6158">
              <w:t xml:space="preserve">D.5.1.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 xml:space="preserve">Učenik uočava problemsku situaciju iz stvarnoga života, kreira rješenje problema koristeći se primjerenim programskim paradigmama te ga predstavlja. 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D.5.2.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primjenjuje apstraktne strukture podataka te se koristi bazama podataka.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D.5.3.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 xml:space="preserve">Učenik primjenjuje odgovarajuće postupke nakon uočavanja sigurnosnih problema pri uporabi informatičkih rješenja i tehnologije. </w:t>
            </w:r>
          </w:p>
          <w:p w:rsidR="00692828" w:rsidRDefault="00692828" w:rsidP="002363B8">
            <w:pPr>
              <w:pStyle w:val="smallcapsplavi"/>
            </w:pPr>
            <w:r w:rsidRPr="009D6158">
              <w:t xml:space="preserve">D.5.4. </w:t>
            </w:r>
          </w:p>
          <w:p w:rsidR="00692828" w:rsidRPr="009D6158" w:rsidRDefault="00692828" w:rsidP="002363B8">
            <w:pPr>
              <w:widowControl w:val="0"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se koristi razvojnim alatima za svrhovitu prilagodbu i razvoj aplikacija.</w:t>
            </w:r>
          </w:p>
        </w:tc>
      </w:tr>
    </w:tbl>
    <w:p w:rsidR="00692828" w:rsidRPr="00E9208C" w:rsidRDefault="00692828" w:rsidP="00692828">
      <w:pPr>
        <w:jc w:val="both"/>
        <w:rPr>
          <w:rFonts w:ascii="VladaRHSans Lt" w:hAnsi="VladaRHSans Lt"/>
          <w:sz w:val="20"/>
          <w:szCs w:val="20"/>
        </w:rPr>
      </w:pPr>
    </w:p>
    <w:p w:rsidR="00692828" w:rsidRPr="00E9208C" w:rsidRDefault="00692828" w:rsidP="00692828">
      <w:pPr>
        <w:jc w:val="both"/>
        <w:rPr>
          <w:rFonts w:ascii="VladaRHSans Lt" w:hAnsi="VladaRHSans Lt"/>
          <w:sz w:val="20"/>
          <w:szCs w:val="20"/>
        </w:rPr>
      </w:pPr>
    </w:p>
    <w:p w:rsidR="00692828" w:rsidRPr="00E9208C" w:rsidRDefault="00692828" w:rsidP="00692828">
      <w:pPr>
        <w:rPr>
          <w:rFonts w:ascii="VladaRHSans Lt" w:hAnsi="VladaRHSans Lt"/>
          <w:sz w:val="20"/>
          <w:szCs w:val="20"/>
        </w:rPr>
      </w:pPr>
      <w:r w:rsidRPr="00E9208C">
        <w:rPr>
          <w:rFonts w:ascii="VladaRHSans Lt" w:hAnsi="VladaRHSans Lt"/>
          <w:sz w:val="20"/>
          <w:szCs w:val="20"/>
        </w:rPr>
        <w:br w:type="page"/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600" w:firstRow="0" w:lastRow="0" w:firstColumn="0" w:lastColumn="0" w:noHBand="1" w:noVBand="1"/>
      </w:tblPr>
      <w:tblGrid>
        <w:gridCol w:w="1022"/>
        <w:gridCol w:w="8270"/>
      </w:tblGrid>
      <w:tr w:rsidR="00692828" w:rsidRPr="009D6158" w:rsidTr="002363B8">
        <w:trPr>
          <w:cantSplit/>
          <w:trHeight w:val="306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Pr="009D6158" w:rsidRDefault="00692828" w:rsidP="002363B8">
            <w:pPr>
              <w:widowControl w:val="0"/>
              <w:suppressAutoHyphens/>
              <w:spacing w:line="240" w:lineRule="auto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b/>
                <w:smallCaps/>
                <w:color w:val="25408F"/>
                <w:sz w:val="19"/>
                <w:szCs w:val="19"/>
              </w:rPr>
              <w:lastRenderedPageBreak/>
              <w:t xml:space="preserve">domena e. </w:t>
            </w:r>
            <w:r w:rsidRPr="009D6158">
              <w:rPr>
                <w:rFonts w:ascii="VladaRHSans Lt" w:hAnsi="VladaRHSans Lt"/>
                <w:b/>
                <w:color w:val="D60D8A"/>
                <w:sz w:val="19"/>
                <w:szCs w:val="19"/>
              </w:rPr>
              <w:t>Značenje tehnike i informatike za pojedinca i zajednicu</w:t>
            </w:r>
          </w:p>
        </w:tc>
      </w:tr>
      <w:tr w:rsidR="00692828" w:rsidRPr="009D6158" w:rsidTr="002363B8">
        <w:trPr>
          <w:cantSplit/>
          <w:trHeight w:val="2199"/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  <w:suppressAutoHyphens/>
            </w:pPr>
            <w:r w:rsidRPr="00B70D24">
              <w:t>1.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E.1.1.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prikuplja i razvrstava tehnološki otpad u užoj okolini.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E.1.2.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se koristi resursima tehnike i tehnologije te informatičkim rješenjima na siguran i prihvatljiv način, uzimajući u obzir i njihov utjecaj na zdravlje pojedinca.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E.1.3.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se primjereno ponaša u komunikaciji i suradnji pri realizaciji praktičnih aktivnosti.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E.1.4.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prepoznaje zanimanja i poslove kod kojih se rabe računala i tehnički sustavi.</w:t>
            </w:r>
          </w:p>
        </w:tc>
      </w:tr>
      <w:tr w:rsidR="00692828" w:rsidRPr="009D6158" w:rsidTr="002363B8">
        <w:trPr>
          <w:cantSplit/>
          <w:trHeight w:val="60"/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  <w:suppressAutoHyphens/>
            </w:pPr>
            <w:r w:rsidRPr="00B70D24">
              <w:t>2.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E.2.1.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se racionalno koristi materijalom i energijom u svojim aktivnostima, koristeći se pritom i tehnološkim otpadom iz uže okoline.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E.2.2.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primjenjuje pravila zaštite osobnih podataka, autorskih prava i zaštite na radu.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E.2.3.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se koristi alatima za suradničko učenje te primjenjuje pravila ponašanja na računalnoj mreži.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E.2.4.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razlikuje i izgrađuje vrijednosne odnose prema radu i stvaranju te iznosi vlastito mišljenje o utjecaju koji će ti stavovi imati na razvoj okoline.</w:t>
            </w:r>
          </w:p>
        </w:tc>
      </w:tr>
      <w:tr w:rsidR="00692828" w:rsidRPr="009D6158" w:rsidTr="002363B8">
        <w:trPr>
          <w:cantSplit/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  <w:suppressAutoHyphens/>
            </w:pPr>
            <w:r w:rsidRPr="00B70D24">
              <w:t>3.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E.3.1.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sigurno, promišljeno, ekonomično i etički rabi primjerene i dostupne materijale, energetske resurse i tehnologiju, pri čemu primjenjuje i različite postupke zbrinjavanja otpada u lokalnoj zajednici.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E.3.2.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opisuje uvjete rada i suradnički povezuje rezultate rada.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E.3.3.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primjenjuje pravila i norme te kritički analizira vlastitu aktivnost u području tehnike, tehnologije i informatike.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E.3.4.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 xml:space="preserve">Učenik opisuje utjecaj tehnike, tehnologije i informatike na osobni i profesionalni razvoj te na uže okruženje. </w:t>
            </w:r>
          </w:p>
        </w:tc>
      </w:tr>
      <w:tr w:rsidR="00692828" w:rsidRPr="009D6158" w:rsidTr="002363B8">
        <w:trPr>
          <w:cantSplit/>
          <w:trHeight w:val="2900"/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  <w:suppressAutoHyphens/>
            </w:pPr>
            <w:r w:rsidRPr="00B70D24">
              <w:lastRenderedPageBreak/>
              <w:t>4.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E.4.1.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analizira i primjenjuje etička, kulturna te načela održivog razvoja i ekologije povezana s tehnikom, tehnologijom i informatikom.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E.4.2.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 xml:space="preserve">Učenik nabraja i izabire prikladna pravila i norme sigurne uporabe tehnike, tehnologije i informatike te primjenjuje </w:t>
            </w:r>
            <w:r w:rsidRPr="00692828">
              <w:rPr>
                <w:rFonts w:ascii="VladaRHSans Lt" w:hAnsi="VladaRHSans Lt"/>
                <w:sz w:val="19"/>
                <w:szCs w:val="19"/>
              </w:rPr>
              <w:t xml:space="preserve">pravila zaštite autorskih prava, intelektualnog vlasništva i osobnih </w:t>
            </w:r>
            <w:r w:rsidRPr="009D6158">
              <w:rPr>
                <w:rFonts w:ascii="VladaRHSans Lt" w:hAnsi="VladaRHSans Lt"/>
                <w:sz w:val="19"/>
                <w:szCs w:val="19"/>
              </w:rPr>
              <w:t>podataka.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E.4.3.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organizira vlastiti rad u skladu s dobrom praksom i vrijednosnim odnosima prema radu i stvaranju.</w:t>
            </w:r>
          </w:p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E.4.4. </w:t>
            </w:r>
          </w:p>
          <w:p w:rsidR="00692828" w:rsidRPr="009D6158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9D6158">
              <w:rPr>
                <w:rFonts w:ascii="VladaRHSans Lt" w:hAnsi="VladaRHSans Lt"/>
                <w:sz w:val="19"/>
                <w:szCs w:val="19"/>
              </w:rPr>
              <w:t>Učenik uspoređuje i povezuje sadržaje i aktivnosti tehnike, tehnologije i informatike s utjecajem na osobni i profesionalni razvoj i okruženje.</w:t>
            </w:r>
          </w:p>
        </w:tc>
      </w:tr>
      <w:tr w:rsidR="00692828" w:rsidRPr="009D6158" w:rsidTr="002363B8">
        <w:trPr>
          <w:cantSplit/>
          <w:trHeight w:val="164"/>
          <w:jc w:val="center"/>
        </w:trPr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828" w:rsidRPr="00B70D24" w:rsidRDefault="00692828" w:rsidP="002363B8">
            <w:pPr>
              <w:pStyle w:val="ciklusi"/>
              <w:suppressAutoHyphens/>
            </w:pPr>
            <w:r w:rsidRPr="00B70D24">
              <w:t>5. ciklus</w:t>
            </w:r>
          </w:p>
        </w:tc>
        <w:tc>
          <w:tcPr>
            <w:tcW w:w="44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828" w:rsidRDefault="00692828" w:rsidP="002363B8">
            <w:pPr>
              <w:pStyle w:val="smallcapsplavi"/>
              <w:suppressAutoHyphens/>
            </w:pPr>
            <w:r w:rsidRPr="009D6158">
              <w:t xml:space="preserve">E.5.1. </w:t>
            </w:r>
          </w:p>
          <w:p w:rsidR="00692828" w:rsidRPr="00D04814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D04814">
              <w:rPr>
                <w:rFonts w:ascii="VladaRHSans Lt" w:hAnsi="VladaRHSans Lt"/>
                <w:sz w:val="19"/>
                <w:szCs w:val="19"/>
              </w:rPr>
              <w:t>Učenik promišlja o tehnici i tehnologiji s društvenog i humanističkog aspekta.</w:t>
            </w:r>
          </w:p>
          <w:p w:rsidR="00692828" w:rsidRPr="00D04814" w:rsidRDefault="00692828" w:rsidP="002363B8">
            <w:pPr>
              <w:pStyle w:val="smallcapsplavi"/>
              <w:suppressAutoHyphens/>
            </w:pPr>
            <w:r w:rsidRPr="00D04814">
              <w:t xml:space="preserve">E.5.2. </w:t>
            </w:r>
          </w:p>
          <w:p w:rsidR="00692828" w:rsidRPr="00D04814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D04814">
              <w:rPr>
                <w:rFonts w:ascii="VladaRHSans Lt" w:hAnsi="VladaRHSans Lt"/>
                <w:sz w:val="19"/>
                <w:szCs w:val="19"/>
              </w:rPr>
              <w:t>Učenik primjenjuje informacijsku i komunikacijsku tehnologiju u komunikaciji s globalnom zajednicom i planira vlastite uvjete rada i stvaranja.</w:t>
            </w:r>
          </w:p>
          <w:p w:rsidR="00692828" w:rsidRPr="00D04814" w:rsidRDefault="00692828" w:rsidP="002363B8">
            <w:pPr>
              <w:pStyle w:val="smallcapsplavi"/>
              <w:suppressAutoHyphens/>
            </w:pPr>
            <w:r w:rsidRPr="00D04814">
              <w:t xml:space="preserve">E.5.3. </w:t>
            </w:r>
          </w:p>
          <w:p w:rsidR="00692828" w:rsidRPr="00D04814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9"/>
                <w:szCs w:val="19"/>
              </w:rPr>
            </w:pPr>
            <w:r w:rsidRPr="00D04814">
              <w:rPr>
                <w:rFonts w:ascii="VladaRHSans Lt" w:hAnsi="VladaRHSans Lt"/>
                <w:sz w:val="19"/>
                <w:szCs w:val="19"/>
              </w:rPr>
              <w:t>Učenik opisuje i predviđa utjecaj tehnike, tehnologije i informatike na osobni razvoj, karijeru te na razvoj zajednice.</w:t>
            </w:r>
          </w:p>
          <w:p w:rsidR="00692828" w:rsidRPr="00D04814" w:rsidRDefault="00692828" w:rsidP="002363B8">
            <w:pPr>
              <w:pStyle w:val="smallcapsplavi"/>
              <w:suppressAutoHyphens/>
            </w:pPr>
            <w:r w:rsidRPr="00D04814">
              <w:t xml:space="preserve">E.5.4. </w:t>
            </w:r>
          </w:p>
          <w:p w:rsidR="00692828" w:rsidRPr="00DE2573" w:rsidRDefault="00692828" w:rsidP="002363B8">
            <w:pPr>
              <w:widowControl w:val="0"/>
              <w:suppressAutoHyphens/>
              <w:spacing w:line="240" w:lineRule="exact"/>
              <w:rPr>
                <w:rFonts w:ascii="VladaRHSans Lt" w:hAnsi="VladaRHSans Lt"/>
                <w:sz w:val="16"/>
                <w:szCs w:val="16"/>
              </w:rPr>
            </w:pPr>
            <w:r w:rsidRPr="00D04814">
              <w:rPr>
                <w:rFonts w:ascii="VladaRHSans Lt" w:hAnsi="VladaRHSans Lt"/>
                <w:sz w:val="19"/>
                <w:szCs w:val="19"/>
              </w:rPr>
              <w:t>Učenik analizira odgojno-obrazovne, socijalne i etičke elemente povezane s naglašenim oslanjanjem na informatiku i tehnologiju općenito.</w:t>
            </w:r>
          </w:p>
        </w:tc>
      </w:tr>
    </w:tbl>
    <w:p w:rsidR="00692828" w:rsidRPr="00E9208C" w:rsidRDefault="00692828" w:rsidP="00692828">
      <w:pPr>
        <w:pStyle w:val="Heading1"/>
      </w:pPr>
      <w:bookmarkStart w:id="5" w:name="h.3dy6vkm" w:colFirst="0" w:colLast="0"/>
      <w:bookmarkStart w:id="6" w:name="h.1t3h5sf" w:colFirst="0" w:colLast="0"/>
      <w:bookmarkEnd w:id="5"/>
      <w:bookmarkEnd w:id="6"/>
      <w:r w:rsidRPr="00E9208C">
        <w:t>E. Povezivanje s ostalim područjima kurikuluma i međupredmetnim temama</w:t>
      </w:r>
    </w:p>
    <w:p w:rsidR="00692828" w:rsidRPr="00DE2573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Tehničko i informatičko područje kurikuluma zbog svoje je integrativne uloge i aplikativne prirode povezano sa svim područjima kurikuluma tako da kakvoća spoznaja iz tih područja izravno utječe i na kakvoću aktivnosti učenika koji te spoznaje primjenjuju. Razvoj spoznaja iz prirodoslovnog i matematičkog područja te svih </w:t>
      </w:r>
      <w:proofErr w:type="spellStart"/>
      <w:r w:rsidRPr="00DE2573">
        <w:rPr>
          <w:rFonts w:ascii="VladaRHSerif Lt" w:hAnsi="VladaRHSerif Lt"/>
          <w:sz w:val="20"/>
          <w:szCs w:val="20"/>
        </w:rPr>
        <w:t>međupredmetnih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tema, da bi bio potpun, treba biti prožet i primjenjivim znanjima iz tehničkog i informatičkog područja. </w:t>
      </w:r>
    </w:p>
    <w:p w:rsidR="00692828" w:rsidRPr="00DE2573" w:rsidRDefault="00692828" w:rsidP="00692828">
      <w:pPr>
        <w:spacing w:after="240" w:line="240" w:lineRule="exact"/>
        <w:jc w:val="both"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Za stjecanje kompetencija iz tehničkog i informatičkog područja nužno je stjecanje spoznaja iz prirodoslovlja u dijelu u kojem su za razumijevanje tehničkih koncepata i sustava nužne spoznaje o njihovim fizikalnim, kemijskim i biološkim osnovama procesa koji se pritom odvijaju. Izrazitu važnost za razvoj i primjenu spoznaja o informatičkim konceptima, algoritamskom načinu razmišljanja te programiranju imaju spoznaje iz matematičkog područja. U dijelu razvoja pozitivnih odnosa prema radu i vlastitim aktivnostima, razvoju svijesti o utjecaju i važnosti tehnike, tehnologije i informatike za osobni i društveni razvoj te odgovornoj i svrsishodnoj primjeni informatičkih i tehničkih rješenja, ovo je područje povezano i s društveno-humanističkim područjem te je izvor spoznaja za </w:t>
      </w:r>
      <w:proofErr w:type="spellStart"/>
      <w:r w:rsidRPr="00DE2573">
        <w:rPr>
          <w:rFonts w:ascii="VladaRHSerif Lt" w:hAnsi="VladaRHSerif Lt"/>
          <w:sz w:val="20"/>
          <w:szCs w:val="20"/>
        </w:rPr>
        <w:t>međupredmetne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teme: Poduzetništvo, Uporaba informacijsko-komunikacijske tehnologije, Osobni i socijalni razvoj, Zdravlje, Održivi razvoj te Građanski odgoj i obrazovanje. Zbog posebnog načina na koji se spoznaje u ovom </w:t>
      </w:r>
      <w:r w:rsidRPr="00DE2573">
        <w:rPr>
          <w:rFonts w:ascii="VladaRHSerif Lt" w:hAnsi="VladaRHSerif Lt"/>
          <w:sz w:val="20"/>
          <w:szCs w:val="20"/>
        </w:rPr>
        <w:lastRenderedPageBreak/>
        <w:t xml:space="preserve">području primarno stječu, odnosno iskustvenog učenja koje daje priliku svakom učeniku za postizanje prihvatljive razine postignuća, tehničko i informatičko područje važan je izvor spoznaja za </w:t>
      </w:r>
      <w:proofErr w:type="spellStart"/>
      <w:r w:rsidRPr="00DE2573">
        <w:rPr>
          <w:rFonts w:ascii="VladaRHSerif Lt" w:hAnsi="VladaRHSerif Lt"/>
          <w:sz w:val="20"/>
          <w:szCs w:val="20"/>
        </w:rPr>
        <w:t>međupredmetnu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temu Učiti kako učiti. Ovo je područje povezano i s jezično-komunikacijskim područjem koje je bitno za komunikaciju i suradnju učenika te za predstavljanje vlastitog rada i za proširivanje njihova rječnika tehničkom i informatičkom terminologijom. Isto tako, ne treba zanemariti poveznice s umjetničkim područjem, posebice u dijelu estetskog oblikovanja zamisli te s tjelesnim i zdravstvenim područjem u dijelu razvoja motorike, ali i dobrobit tehnike i informatike u obradi i prikazu podataka u ovom području.</w:t>
      </w:r>
    </w:p>
    <w:p w:rsidR="00692828" w:rsidRPr="00E9208C" w:rsidRDefault="00692828" w:rsidP="00692828">
      <w:pPr>
        <w:spacing w:after="120"/>
        <w:jc w:val="both"/>
        <w:rPr>
          <w:rFonts w:ascii="VladaRHSans Lt" w:hAnsi="VladaRHSans Lt"/>
          <w:sz w:val="20"/>
          <w:szCs w:val="20"/>
        </w:rPr>
      </w:pPr>
      <w:bookmarkStart w:id="7" w:name="h.4d34og8" w:colFirst="0" w:colLast="0"/>
      <w:bookmarkEnd w:id="7"/>
      <w:r>
        <w:rPr>
          <w:rFonts w:ascii="VladaRHSans Lt" w:hAnsi="VladaRHSans Lt"/>
          <w:noProof/>
          <w:sz w:val="20"/>
          <w:szCs w:val="20"/>
          <w:lang w:eastAsia="hr-HR"/>
        </w:rPr>
        <w:drawing>
          <wp:inline distT="0" distB="0" distL="0" distR="0" wp14:anchorId="7CCC1738">
            <wp:extent cx="5761355" cy="4645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4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828" w:rsidRPr="00E9208C" w:rsidRDefault="00692828" w:rsidP="00692828">
      <w:pPr>
        <w:jc w:val="center"/>
        <w:rPr>
          <w:rFonts w:ascii="VladaRHSans Lt" w:hAnsi="VladaRHSans Lt"/>
          <w:sz w:val="20"/>
          <w:szCs w:val="20"/>
        </w:rPr>
      </w:pPr>
    </w:p>
    <w:p w:rsidR="00692828" w:rsidRPr="009E24BC" w:rsidRDefault="00692828" w:rsidP="00692828">
      <w:pPr>
        <w:jc w:val="center"/>
        <w:rPr>
          <w:rFonts w:ascii="VladaRHSans Lt" w:hAnsi="VladaRHSans Lt"/>
          <w:color w:val="25408F"/>
          <w:sz w:val="18"/>
          <w:szCs w:val="18"/>
        </w:rPr>
      </w:pPr>
      <w:r w:rsidRPr="00DE2573">
        <w:rPr>
          <w:rFonts w:ascii="VladaRHSans Lt" w:hAnsi="VladaRHSans Lt"/>
          <w:color w:val="25408F"/>
          <w:sz w:val="18"/>
          <w:szCs w:val="18"/>
        </w:rPr>
        <w:t xml:space="preserve">Slika 1. Grafički prikaz poveznica s područjima i </w:t>
      </w:r>
      <w:proofErr w:type="spellStart"/>
      <w:r w:rsidRPr="00DE2573">
        <w:rPr>
          <w:rFonts w:ascii="VladaRHSans Lt" w:hAnsi="VladaRHSans Lt"/>
          <w:color w:val="25408F"/>
          <w:sz w:val="18"/>
          <w:szCs w:val="18"/>
        </w:rPr>
        <w:t>međupredmetnim</w:t>
      </w:r>
      <w:proofErr w:type="spellEnd"/>
      <w:r w:rsidRPr="00DE2573">
        <w:rPr>
          <w:rFonts w:ascii="VladaRHSans Lt" w:hAnsi="VladaRHSans Lt"/>
          <w:color w:val="25408F"/>
          <w:sz w:val="18"/>
          <w:szCs w:val="18"/>
        </w:rPr>
        <w:t xml:space="preserve"> temama kurikuluma</w:t>
      </w:r>
      <w:r w:rsidRPr="00E9208C">
        <w:rPr>
          <w:rFonts w:ascii="VladaRHSans Lt" w:hAnsi="VladaRHSans Lt"/>
          <w:sz w:val="20"/>
          <w:szCs w:val="20"/>
        </w:rPr>
        <w:br w:type="page"/>
      </w:r>
    </w:p>
    <w:p w:rsidR="00692828" w:rsidRPr="00DE2573" w:rsidRDefault="00692828" w:rsidP="00692828">
      <w:pPr>
        <w:pStyle w:val="Heading1"/>
      </w:pPr>
      <w:r w:rsidRPr="00DE2573">
        <w:lastRenderedPageBreak/>
        <w:t xml:space="preserve">Popis literature uz kurikulum Tehničkog i informatičkog područja </w:t>
      </w:r>
    </w:p>
    <w:p w:rsidR="00692828" w:rsidRPr="00DE2573" w:rsidRDefault="00692828" w:rsidP="00692828">
      <w:pPr>
        <w:suppressAutoHyphens/>
        <w:spacing w:line="240" w:lineRule="auto"/>
        <w:ind w:left="644"/>
        <w:rPr>
          <w:rFonts w:ascii="VladaRHSerif Lt" w:hAnsi="VladaRHSerif Lt"/>
          <w:sz w:val="20"/>
          <w:szCs w:val="20"/>
        </w:rPr>
      </w:pP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ASOO. 2013. </w:t>
      </w:r>
      <w:r w:rsidRPr="00DE2573">
        <w:rPr>
          <w:rFonts w:ascii="VladaRHSerif Lt" w:hAnsi="VladaRHSerif Lt"/>
          <w:bCs/>
          <w:sz w:val="20"/>
          <w:szCs w:val="20"/>
        </w:rPr>
        <w:t>Obrazovni programi u strukovnom obrazovanju</w:t>
      </w:r>
      <w:r w:rsidRPr="00DE2573">
        <w:rPr>
          <w:rFonts w:ascii="VladaRHSerif Lt" w:hAnsi="VladaRHSerif Lt"/>
          <w:sz w:val="20"/>
          <w:szCs w:val="20"/>
        </w:rPr>
        <w:t xml:space="preserve">. </w:t>
      </w:r>
      <w:hyperlink r:id="rId8" w:history="1">
        <w:r w:rsidRPr="00DE2573">
          <w:rPr>
            <w:rStyle w:val="Hyperlink"/>
            <w:rFonts w:ascii="VladaRHSerif Lt" w:hAnsi="VladaRHSerif Lt"/>
            <w:bCs/>
            <w:sz w:val="20"/>
            <w:szCs w:val="20"/>
          </w:rPr>
          <w:t>http://www.asoo.hr/default.aspx?id=1345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16. veljače 2015.).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ASOO. 2013. Strukovni </w:t>
      </w:r>
      <w:proofErr w:type="spellStart"/>
      <w:r w:rsidRPr="00DE2573">
        <w:rPr>
          <w:rFonts w:ascii="VladaRHSerif Lt" w:hAnsi="VladaRHSerif Lt"/>
          <w:sz w:val="20"/>
          <w:szCs w:val="20"/>
        </w:rPr>
        <w:t>kurikulumi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u eksperimentalnoj provedbi od 2013./14. </w:t>
      </w:r>
      <w:hyperlink r:id="rId9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http://www.asoo.hr/default.aspx?ID=1374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16. veljače 2015.).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Barr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Valerie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; </w:t>
      </w:r>
      <w:proofErr w:type="spellStart"/>
      <w:r w:rsidRPr="00DE2573">
        <w:rPr>
          <w:rFonts w:ascii="VladaRHSerif Lt" w:hAnsi="VladaRHSerif Lt"/>
          <w:sz w:val="20"/>
          <w:szCs w:val="20"/>
        </w:rPr>
        <w:t>Stephenson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Chris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2011. </w:t>
      </w:r>
      <w:proofErr w:type="spellStart"/>
      <w:r w:rsidRPr="00DE2573">
        <w:rPr>
          <w:rFonts w:ascii="VladaRHSerif Lt" w:hAnsi="VladaRHSerif Lt"/>
          <w:sz w:val="20"/>
          <w:szCs w:val="20"/>
        </w:rPr>
        <w:t>Bringing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Computational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Thinking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to K-12: </w:t>
      </w:r>
      <w:proofErr w:type="spellStart"/>
      <w:r w:rsidRPr="00DE2573">
        <w:rPr>
          <w:rFonts w:ascii="VladaRHSerif Lt" w:hAnsi="VladaRHSerif Lt"/>
          <w:sz w:val="20"/>
          <w:szCs w:val="20"/>
        </w:rPr>
        <w:t>What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is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Involved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What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is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Role </w:t>
      </w:r>
      <w:proofErr w:type="spellStart"/>
      <w:r w:rsidRPr="00DE2573">
        <w:rPr>
          <w:rFonts w:ascii="VladaRHSerif Lt" w:hAnsi="VladaRHSerif Lt"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Computer Science </w:t>
      </w:r>
      <w:proofErr w:type="spellStart"/>
      <w:r w:rsidRPr="00DE2573">
        <w:rPr>
          <w:rFonts w:ascii="VladaRHSerif Lt" w:hAnsi="VladaRHSerif Lt"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Community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? </w:t>
      </w:r>
      <w:hyperlink r:id="rId10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https://www.iste.org/docs/nets-refresh-toolkit/bringing-ct-to-k-12.pdf?sfvrsn=2%2018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23. rujna 2015.).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Bates,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Tony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A. W. 2015.</w:t>
      </w:r>
      <w:r w:rsidRPr="00DE2573">
        <w:rPr>
          <w:rFonts w:ascii="Calibri" w:hAnsi="Calibri" w:cs="Calibri"/>
          <w:sz w:val="20"/>
          <w:szCs w:val="20"/>
          <w:shd w:val="clear" w:color="auto" w:fill="FFFFFF"/>
        </w:rPr>
        <w:t> 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Teaching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in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a Digital Age. </w:t>
      </w:r>
      <w:hyperlink r:id="rId11" w:history="1">
        <w:r w:rsidRPr="00DE2573">
          <w:rPr>
            <w:rStyle w:val="Hyperlink"/>
            <w:rFonts w:ascii="VladaRHSerif Lt" w:hAnsi="VladaRHSerif Lt"/>
            <w:sz w:val="20"/>
            <w:szCs w:val="20"/>
            <w:shd w:val="clear" w:color="auto" w:fill="FFFFFF"/>
          </w:rPr>
          <w:t xml:space="preserve">http://www.tonybates.ca/ </w:t>
        </w:r>
        <w:proofErr w:type="spellStart"/>
        <w:r w:rsidRPr="00DE2573">
          <w:rPr>
            <w:rStyle w:val="Hyperlink"/>
            <w:rFonts w:ascii="VladaRHSerif Lt" w:hAnsi="VladaRHSerif Lt"/>
            <w:sz w:val="20"/>
            <w:szCs w:val="20"/>
            <w:shd w:val="clear" w:color="auto" w:fill="FFFFFF"/>
          </w:rPr>
          <w:t>teaching</w:t>
        </w:r>
        <w:proofErr w:type="spellEnd"/>
        <w:r w:rsidRPr="00DE2573">
          <w:rPr>
            <w:rStyle w:val="Hyperlink"/>
            <w:rFonts w:ascii="VladaRHSerif Lt" w:hAnsi="VladaRHSerif Lt"/>
            <w:sz w:val="20"/>
            <w:szCs w:val="20"/>
            <w:shd w:val="clear" w:color="auto" w:fill="FFFFFF"/>
          </w:rPr>
          <w:t>-</w:t>
        </w:r>
        <w:proofErr w:type="spellStart"/>
        <w:r w:rsidRPr="00DE2573">
          <w:rPr>
            <w:rStyle w:val="Hyperlink"/>
            <w:rFonts w:ascii="VladaRHSerif Lt" w:hAnsi="VladaRHSerif Lt"/>
            <w:sz w:val="20"/>
            <w:szCs w:val="20"/>
            <w:shd w:val="clear" w:color="auto" w:fill="FFFFFF"/>
          </w:rPr>
          <w:t>in</w:t>
        </w:r>
        <w:proofErr w:type="spellEnd"/>
        <w:r w:rsidRPr="00DE2573">
          <w:rPr>
            <w:rStyle w:val="Hyperlink"/>
            <w:rFonts w:ascii="VladaRHSerif Lt" w:hAnsi="VladaRHSerif Lt"/>
            <w:sz w:val="20"/>
            <w:szCs w:val="20"/>
            <w:shd w:val="clear" w:color="auto" w:fill="FFFFFF"/>
          </w:rPr>
          <w:t>-a-</w:t>
        </w:r>
        <w:proofErr w:type="spellStart"/>
        <w:r w:rsidRPr="00DE2573">
          <w:rPr>
            <w:rStyle w:val="Hyperlink"/>
            <w:rFonts w:ascii="VladaRHSerif Lt" w:hAnsi="VladaRHSerif Lt"/>
            <w:sz w:val="20"/>
            <w:szCs w:val="20"/>
            <w:shd w:val="clear" w:color="auto" w:fill="FFFFFF"/>
          </w:rPr>
          <w:t>digital</w:t>
        </w:r>
        <w:proofErr w:type="spellEnd"/>
        <w:r w:rsidRPr="00DE2573">
          <w:rPr>
            <w:rStyle w:val="Hyperlink"/>
            <w:rFonts w:ascii="VladaRHSerif Lt" w:hAnsi="VladaRHSerif Lt"/>
            <w:sz w:val="20"/>
            <w:szCs w:val="20"/>
            <w:shd w:val="clear" w:color="auto" w:fill="FFFFFF"/>
          </w:rPr>
          <w:t>-age/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12. studenog 2015.).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left="641" w:hanging="357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Bezjak, </w:t>
      </w:r>
      <w:r w:rsidRPr="00DE2573">
        <w:rPr>
          <w:rFonts w:ascii="VladaRHSerif Lt" w:eastAsia="Batang" w:hAnsi="VladaRHSerif Lt"/>
          <w:sz w:val="20"/>
          <w:szCs w:val="20"/>
        </w:rPr>
        <w:t>Jožica</w:t>
      </w:r>
      <w:r w:rsidRPr="00DE2573">
        <w:rPr>
          <w:rFonts w:ascii="VladaRHSerif Lt" w:hAnsi="VladaRHSerif Lt"/>
          <w:sz w:val="20"/>
          <w:szCs w:val="20"/>
        </w:rPr>
        <w:t xml:space="preserve">. 2009b. </w:t>
      </w:r>
      <w:r w:rsidRPr="00DE2573">
        <w:rPr>
          <w:rFonts w:ascii="VladaRHSerif Lt" w:hAnsi="VladaRHSerif Lt"/>
          <w:i/>
          <w:sz w:val="20"/>
          <w:szCs w:val="20"/>
        </w:rPr>
        <w:t xml:space="preserve">Project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model PUD – BJ-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from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idea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to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product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LVM. </w:t>
      </w:r>
      <w:proofErr w:type="spellStart"/>
      <w:r w:rsidRPr="00DE2573">
        <w:rPr>
          <w:rFonts w:ascii="VladaRHSerif Lt" w:hAnsi="VladaRHSerif Lt"/>
          <w:sz w:val="20"/>
          <w:szCs w:val="20"/>
        </w:rPr>
        <w:t>Klagenfurt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left="641" w:hanging="357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Bjekić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Dragana i dr. 2008. Razvijanje tehničke kompetentnosti. </w:t>
      </w:r>
      <w:r w:rsidRPr="00DE2573">
        <w:rPr>
          <w:rFonts w:ascii="VladaRHSerif Lt" w:hAnsi="VladaRHSerif Lt"/>
          <w:i/>
          <w:sz w:val="20"/>
          <w:szCs w:val="20"/>
        </w:rPr>
        <w:t>Pedagogija</w:t>
      </w:r>
      <w:r w:rsidRPr="00DE2573">
        <w:rPr>
          <w:rFonts w:ascii="VladaRHSerif Lt" w:hAnsi="VladaRHSerif Lt"/>
          <w:sz w:val="20"/>
          <w:szCs w:val="20"/>
        </w:rPr>
        <w:t xml:space="preserve"> 63/1. 50–60.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Bloom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Benjamin Samuel. 1956.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Taxonomy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educational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objectives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: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classification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educational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goals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: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Handbook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I,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Cognitive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domain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sz w:val="20"/>
          <w:szCs w:val="20"/>
        </w:rPr>
        <w:t>Longmans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Green. New York – Toronto. 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Bognar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, Branko. 2010. Škola koja razvija kreativnost. </w:t>
      </w:r>
      <w:hyperlink r:id="rId12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http://kreativnost.pedagogija.net/mod/resource/view.php?id=4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24. kolovoza 2015.).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Boranić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Borko. 1980. Osnove za organizaciju odgojno-obrazovnog procesa u radno-tehničkom odgojno-obrazovnom području. </w:t>
      </w:r>
      <w:r w:rsidRPr="00DE2573">
        <w:rPr>
          <w:rFonts w:ascii="VladaRHSerif Lt" w:hAnsi="VladaRHSerif Lt"/>
          <w:i/>
          <w:sz w:val="20"/>
          <w:szCs w:val="20"/>
        </w:rPr>
        <w:t>Obrazovanje i rad</w:t>
      </w:r>
      <w:r w:rsidRPr="00DE2573">
        <w:rPr>
          <w:rFonts w:ascii="VladaRHSerif Lt" w:hAnsi="VladaRHSerif Lt"/>
          <w:sz w:val="20"/>
          <w:szCs w:val="20"/>
        </w:rPr>
        <w:t xml:space="preserve"> 3 (14), 8. 72–78.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Brooks, </w:t>
      </w:r>
      <w:proofErr w:type="spellStart"/>
      <w:r w:rsidRPr="00DE2573">
        <w:rPr>
          <w:rFonts w:ascii="VladaRHSerif Lt" w:hAnsi="VladaRHSerif Lt"/>
          <w:sz w:val="20"/>
          <w:szCs w:val="20"/>
        </w:rPr>
        <w:t>Jacqueline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Grennon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; Brooks, Martin G. 1993. </w:t>
      </w:r>
      <w:r w:rsidRPr="00DE2573">
        <w:rPr>
          <w:rFonts w:ascii="VladaRHSerif Lt" w:hAnsi="VladaRHSerif Lt"/>
          <w:i/>
          <w:sz w:val="20"/>
          <w:szCs w:val="20"/>
        </w:rPr>
        <w:t xml:space="preserve">In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search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understanding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: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case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constructivist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classrooms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sz w:val="20"/>
          <w:szCs w:val="20"/>
        </w:rPr>
        <w:t>Association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sz w:val="20"/>
          <w:szCs w:val="20"/>
        </w:rPr>
        <w:t>Supervision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Curriculum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Development. </w:t>
      </w:r>
      <w:proofErr w:type="spellStart"/>
      <w:r w:rsidRPr="00DE2573">
        <w:rPr>
          <w:rFonts w:ascii="VladaRHSerif Lt" w:hAnsi="VladaRHSerif Lt"/>
          <w:sz w:val="20"/>
          <w:szCs w:val="20"/>
        </w:rPr>
        <w:t>Alexandria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Virginia</w:t>
      </w:r>
      <w:proofErr w:type="spellEnd"/>
      <w:r w:rsidRPr="00DE2573">
        <w:rPr>
          <w:rFonts w:ascii="VladaRHSerif Lt" w:hAnsi="VladaRHSerif Lt"/>
          <w:sz w:val="20"/>
          <w:szCs w:val="20"/>
        </w:rPr>
        <w:t>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  <w:highlight w:val="white"/>
        </w:rPr>
        <w:t xml:space="preserve">Brown, </w:t>
      </w:r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John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Seely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; </w:t>
      </w:r>
      <w:proofErr w:type="spellStart"/>
      <w:r w:rsidRPr="00DE2573">
        <w:rPr>
          <w:rFonts w:ascii="VladaRHSerif Lt" w:hAnsi="VladaRHSerif Lt"/>
          <w:sz w:val="20"/>
          <w:szCs w:val="20"/>
          <w:highlight w:val="white"/>
        </w:rPr>
        <w:t>Collins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Allan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; </w:t>
      </w:r>
      <w:proofErr w:type="spellStart"/>
      <w:r w:rsidRPr="00DE2573">
        <w:rPr>
          <w:rFonts w:ascii="VladaRHSerif Lt" w:hAnsi="VladaRHSerif Lt"/>
          <w:sz w:val="20"/>
          <w:szCs w:val="20"/>
          <w:highlight w:val="white"/>
        </w:rPr>
        <w:t>Duguid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, </w:t>
      </w:r>
      <w:r w:rsidRPr="00DE2573">
        <w:rPr>
          <w:rFonts w:ascii="VladaRHSerif Lt" w:hAnsi="VladaRHSerif Lt"/>
          <w:sz w:val="20"/>
          <w:szCs w:val="20"/>
          <w:shd w:val="clear" w:color="auto" w:fill="FFFFFF"/>
        </w:rPr>
        <w:t>Paul</w:t>
      </w:r>
      <w:r w:rsidRPr="00DE2573">
        <w:rPr>
          <w:rFonts w:ascii="VladaRHSerif Lt" w:hAnsi="VladaRHSerif Lt"/>
          <w:sz w:val="20"/>
          <w:szCs w:val="20"/>
          <w:highlight w:val="white"/>
        </w:rPr>
        <w:t xml:space="preserve">. 1989. </w:t>
      </w:r>
      <w:proofErr w:type="spellStart"/>
      <w:r w:rsidRPr="00DE2573">
        <w:rPr>
          <w:rFonts w:ascii="VladaRHSerif Lt" w:hAnsi="VladaRHSerif Lt"/>
          <w:sz w:val="20"/>
          <w:szCs w:val="20"/>
          <w:highlight w:val="white"/>
        </w:rPr>
        <w:t>Situated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highlight w:val="white"/>
        </w:rPr>
        <w:t>cognition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highlight w:val="white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highlight w:val="white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highlight w:val="white"/>
        </w:rPr>
        <w:t>culture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highlight w:val="white"/>
        </w:rPr>
        <w:t>of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highlight w:val="white"/>
        </w:rPr>
        <w:t>learning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. </w:t>
      </w:r>
      <w:proofErr w:type="spellStart"/>
      <w:r w:rsidRPr="00DE2573">
        <w:rPr>
          <w:rFonts w:ascii="VladaRHSerif Lt" w:hAnsi="VladaRHSerif Lt"/>
          <w:i/>
          <w:sz w:val="20"/>
          <w:szCs w:val="20"/>
          <w:highlight w:val="white"/>
        </w:rPr>
        <w:t>Educational</w:t>
      </w:r>
      <w:proofErr w:type="spellEnd"/>
      <w:r w:rsidRPr="00DE2573">
        <w:rPr>
          <w:rFonts w:ascii="VladaRHSerif Lt" w:hAnsi="VladaRHSerif Lt"/>
          <w:i/>
          <w:sz w:val="20"/>
          <w:szCs w:val="20"/>
          <w:highlight w:val="white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  <w:highlight w:val="white"/>
        </w:rPr>
        <w:t>Researcher</w:t>
      </w:r>
      <w:proofErr w:type="spellEnd"/>
      <w:r w:rsidRPr="00DE2573">
        <w:rPr>
          <w:rFonts w:ascii="VladaRHSerif Lt" w:hAnsi="VladaRHSerif Lt"/>
          <w:sz w:val="20"/>
          <w:szCs w:val="20"/>
          <w:highlight w:val="white"/>
        </w:rPr>
        <w:t xml:space="preserve"> 18. 32–42.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Bruner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Jerome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1996.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Culture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sz w:val="20"/>
          <w:szCs w:val="20"/>
        </w:rPr>
        <w:t>Harvard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University Press. </w:t>
      </w:r>
      <w:proofErr w:type="spellStart"/>
      <w:r w:rsidRPr="00DE2573">
        <w:rPr>
          <w:rFonts w:ascii="VladaRHSerif Lt" w:hAnsi="VladaRHSerif Lt"/>
          <w:sz w:val="20"/>
          <w:szCs w:val="20"/>
        </w:rPr>
        <w:t>Cambridge</w:t>
      </w:r>
      <w:proofErr w:type="spellEnd"/>
      <w:r w:rsidRPr="00DE2573">
        <w:rPr>
          <w:rFonts w:ascii="VladaRHSerif Lt" w:hAnsi="VladaRHSerif Lt"/>
          <w:sz w:val="20"/>
          <w:szCs w:val="20"/>
        </w:rPr>
        <w:t>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Crawford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Michael L. 2001.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Teaching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contextually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: Research,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rationale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techniques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improving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student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motivation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achievement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in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mathematics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science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. </w:t>
      </w:r>
      <w:r w:rsidRPr="00DE2573">
        <w:rPr>
          <w:rFonts w:ascii="VladaRHSerif Lt" w:hAnsi="VladaRHSerif Lt"/>
          <w:sz w:val="20"/>
          <w:szCs w:val="20"/>
        </w:rPr>
        <w:t xml:space="preserve">CCI </w:t>
      </w:r>
      <w:proofErr w:type="spellStart"/>
      <w:r w:rsidRPr="00DE2573">
        <w:rPr>
          <w:rFonts w:ascii="VladaRHSerif Lt" w:hAnsi="VladaRHSerif Lt"/>
          <w:sz w:val="20"/>
          <w:szCs w:val="20"/>
        </w:rPr>
        <w:t>Publishing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Inc. </w:t>
      </w:r>
      <w:proofErr w:type="spellStart"/>
      <w:r w:rsidRPr="00DE2573">
        <w:rPr>
          <w:rFonts w:ascii="VladaRHSerif Lt" w:hAnsi="VladaRHSerif Lt"/>
          <w:sz w:val="20"/>
          <w:szCs w:val="20"/>
        </w:rPr>
        <w:t>Waco</w:t>
      </w:r>
      <w:proofErr w:type="spellEnd"/>
      <w:r w:rsidRPr="00DE2573">
        <w:rPr>
          <w:rFonts w:ascii="VladaRHSerif Lt" w:hAnsi="VladaRHSerif Lt"/>
          <w:sz w:val="20"/>
          <w:szCs w:val="20"/>
        </w:rPr>
        <w:t>, Texas.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de </w:t>
      </w:r>
      <w:proofErr w:type="spellStart"/>
      <w:r w:rsidRPr="00DE2573">
        <w:rPr>
          <w:rFonts w:ascii="VladaRHSerif Lt" w:hAnsi="VladaRHSerif Lt"/>
          <w:sz w:val="20"/>
          <w:szCs w:val="20"/>
        </w:rPr>
        <w:t>Vries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Marc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J. 2005.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Teaching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about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technology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: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An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introduction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to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philosophy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technology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nonphilosophers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sz w:val="20"/>
          <w:szCs w:val="20"/>
        </w:rPr>
        <w:t>Springer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sz w:val="20"/>
          <w:szCs w:val="20"/>
        </w:rPr>
        <w:t>Dordrecht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Doolittle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Peter E.; </w:t>
      </w:r>
      <w:proofErr w:type="spellStart"/>
      <w:r w:rsidRPr="00DE2573">
        <w:rPr>
          <w:rFonts w:ascii="VladaRHSerif Lt" w:hAnsi="VladaRHSerif Lt"/>
          <w:sz w:val="20"/>
          <w:szCs w:val="20"/>
        </w:rPr>
        <w:t>Camp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William G. 1999. </w:t>
      </w:r>
      <w:proofErr w:type="spellStart"/>
      <w:r w:rsidRPr="00DE2573">
        <w:rPr>
          <w:rFonts w:ascii="VladaRHSerif Lt" w:hAnsi="VladaRHSerif Lt"/>
          <w:sz w:val="20"/>
          <w:szCs w:val="20"/>
        </w:rPr>
        <w:t>Constructivism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: </w:t>
      </w:r>
      <w:proofErr w:type="spellStart"/>
      <w:r w:rsidRPr="00DE2573">
        <w:rPr>
          <w:rFonts w:ascii="VladaRHSerif Lt" w:hAnsi="VladaRHSerif Lt"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career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technical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perspective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r w:rsidRPr="00DE2573">
        <w:rPr>
          <w:rFonts w:ascii="VladaRHSerif Lt" w:hAnsi="VladaRHSerif Lt"/>
          <w:i/>
          <w:sz w:val="20"/>
          <w:szCs w:val="20"/>
        </w:rPr>
        <w:t xml:space="preserve">Journal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Vocational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Technical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16/1. 23–46.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Europska komisija. 2006. </w:t>
      </w:r>
      <w:proofErr w:type="spellStart"/>
      <w:r w:rsidRPr="00DE2573">
        <w:rPr>
          <w:rFonts w:ascii="VladaRHSerif Lt" w:hAnsi="VladaRHSerif Lt"/>
          <w:sz w:val="20"/>
          <w:szCs w:val="20"/>
        </w:rPr>
        <w:t>Recommendation</w:t>
      </w:r>
      <w:proofErr w:type="spellEnd"/>
      <w:r w:rsidRPr="00DE2573">
        <w:rPr>
          <w:rFonts w:ascii="Calibri" w:hAnsi="Calibri" w:cs="Calibri"/>
          <w:sz w:val="20"/>
          <w:szCs w:val="20"/>
        </w:rPr>
        <w:t> </w:t>
      </w:r>
      <w:hyperlink r:id="rId13">
        <w:r w:rsidRPr="00DE2573">
          <w:rPr>
            <w:rFonts w:ascii="VladaRHSerif Lt" w:hAnsi="VladaRHSerif Lt"/>
            <w:color w:val="0000FF"/>
            <w:sz w:val="20"/>
            <w:szCs w:val="20"/>
            <w:u w:val="single"/>
          </w:rPr>
          <w:t>2006/962/EC</w:t>
        </w:r>
      </w:hyperlink>
      <w:r w:rsidRPr="00DE2573">
        <w:rPr>
          <w:rFonts w:ascii="Calibri" w:hAnsi="Calibri" w:cs="Calibri"/>
          <w:sz w:val="20"/>
          <w:szCs w:val="20"/>
        </w:rPr>
        <w:t> </w:t>
      </w:r>
      <w:proofErr w:type="spellStart"/>
      <w:r w:rsidRPr="00DE2573">
        <w:rPr>
          <w:rFonts w:ascii="VladaRHSerif Lt" w:hAnsi="VladaRHSerif Lt"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European </w:t>
      </w:r>
      <w:proofErr w:type="spellStart"/>
      <w:r w:rsidRPr="00DE2573">
        <w:rPr>
          <w:rFonts w:ascii="VladaRHSerif Lt" w:hAnsi="VladaRHSerif Lt"/>
          <w:sz w:val="20"/>
          <w:szCs w:val="20"/>
        </w:rPr>
        <w:t>Parliament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Council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18 </w:t>
      </w:r>
      <w:proofErr w:type="spellStart"/>
      <w:r w:rsidRPr="00DE2573">
        <w:rPr>
          <w:rFonts w:ascii="VladaRHSerif Lt" w:hAnsi="VladaRHSerif Lt"/>
          <w:sz w:val="20"/>
          <w:szCs w:val="20"/>
        </w:rPr>
        <w:t>December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2006 on </w:t>
      </w:r>
      <w:proofErr w:type="spellStart"/>
      <w:r w:rsidRPr="00DE2573">
        <w:rPr>
          <w:rFonts w:ascii="VladaRHSerif Lt" w:hAnsi="VladaRHSerif Lt"/>
          <w:sz w:val="20"/>
          <w:szCs w:val="20"/>
        </w:rPr>
        <w:t>key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competences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sz w:val="20"/>
          <w:szCs w:val="20"/>
        </w:rPr>
        <w:t>lifelong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r w:rsidRPr="00DE2573">
        <w:rPr>
          <w:rFonts w:ascii="VladaRHSerif Lt" w:hAnsi="VladaRHSerif Lt"/>
          <w:color w:val="0000FF"/>
          <w:sz w:val="20"/>
          <w:szCs w:val="20"/>
          <w:u w:val="single"/>
        </w:rPr>
        <w:t>http://eur-lex.europa.eu/LexUriServ/LexUriServ.do?uri=OJ :L:2006:394:0010: 0018:en:PDF</w:t>
      </w:r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16. veljače 2011.).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Ferrari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Anusca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2013. DIGCOMP: A Framework for </w:t>
      </w:r>
      <w:proofErr w:type="spellStart"/>
      <w:r w:rsidRPr="00DE2573">
        <w:rPr>
          <w:rFonts w:ascii="VladaRHSerif Lt" w:hAnsi="VladaRHSerif Lt"/>
          <w:sz w:val="20"/>
          <w:szCs w:val="20"/>
        </w:rPr>
        <w:t>Developing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Understanding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Digital </w:t>
      </w:r>
      <w:proofErr w:type="spellStart"/>
      <w:r w:rsidRPr="00DE2573">
        <w:rPr>
          <w:rFonts w:ascii="VladaRHSerif Lt" w:hAnsi="VladaRHSerif Lt"/>
          <w:sz w:val="20"/>
          <w:szCs w:val="20"/>
        </w:rPr>
        <w:t>Competence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in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Europe, Luxembourg: </w:t>
      </w:r>
      <w:proofErr w:type="spellStart"/>
      <w:r w:rsidRPr="00DE2573">
        <w:rPr>
          <w:rFonts w:ascii="VladaRHSerif Lt" w:hAnsi="VladaRHSerif Lt"/>
          <w:sz w:val="20"/>
          <w:szCs w:val="20"/>
        </w:rPr>
        <w:t>Publications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Office </w:t>
      </w:r>
      <w:proofErr w:type="spellStart"/>
      <w:r w:rsidRPr="00DE2573">
        <w:rPr>
          <w:rFonts w:ascii="VladaRHSerif Lt" w:hAnsi="VladaRHSerif Lt"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European Union. </w:t>
      </w:r>
      <w:hyperlink r:id="rId14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http://ftp.jrc.es/EURdoc/JRC83167.pdf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7. studenog 2015.).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Gardner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Howard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1993. </w:t>
      </w:r>
      <w:proofErr w:type="spellStart"/>
      <w:r w:rsidRPr="00DE2573">
        <w:rPr>
          <w:rFonts w:ascii="VladaRHSerif Lt" w:hAnsi="VladaRHSerif Lt"/>
          <w:sz w:val="20"/>
          <w:szCs w:val="20"/>
        </w:rPr>
        <w:t>Educating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sz w:val="20"/>
          <w:szCs w:val="20"/>
        </w:rPr>
        <w:t>understanding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American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School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Board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Journal</w:t>
      </w:r>
      <w:r w:rsidRPr="00DE2573">
        <w:rPr>
          <w:rFonts w:ascii="VladaRHSerif Lt" w:hAnsi="VladaRHSerif Lt"/>
          <w:sz w:val="20"/>
          <w:szCs w:val="20"/>
        </w:rPr>
        <w:t xml:space="preserve"> 80/7. 20–24.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Gordon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Julie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1996. </w:t>
      </w:r>
      <w:proofErr w:type="spellStart"/>
      <w:r w:rsidRPr="00DE2573">
        <w:rPr>
          <w:rFonts w:ascii="VladaRHSerif Lt" w:hAnsi="VladaRHSerif Lt"/>
          <w:sz w:val="20"/>
          <w:szCs w:val="20"/>
        </w:rPr>
        <w:t>Tracks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sz w:val="20"/>
          <w:szCs w:val="20"/>
        </w:rPr>
        <w:t>Metacognition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technologies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Australian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Journal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Educational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technology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12/1. 46–55.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HKSAR. 2002. Technology </w:t>
      </w:r>
      <w:proofErr w:type="spellStart"/>
      <w:r w:rsidRPr="00DE2573">
        <w:rPr>
          <w:rFonts w:ascii="VladaRHSerif Lt" w:hAnsi="VladaRHSerif Lt"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: </w:t>
      </w:r>
      <w:proofErr w:type="spellStart"/>
      <w:r w:rsidRPr="00DE2573">
        <w:rPr>
          <w:rFonts w:ascii="VladaRHSerif Lt" w:hAnsi="VladaRHSerif Lt"/>
          <w:sz w:val="20"/>
          <w:szCs w:val="20"/>
        </w:rPr>
        <w:t>Key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Area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Curriculum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Guide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(Primary1 – Secondary2). </w:t>
      </w:r>
      <w:hyperlink r:id="rId15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http://www.edb.gov.hk/attachment/en/curriculum-development/kla/technology-edu/curriculum-doc/technology%20ed%20guide%20engl ish.pdf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12. rujna 2015.).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Hrvatski sabor. 2013. </w:t>
      </w:r>
      <w:r w:rsidRPr="00DE2573">
        <w:rPr>
          <w:rFonts w:ascii="VladaRHSerif Lt" w:hAnsi="VladaRHSerif Lt"/>
          <w:bCs/>
          <w:iCs/>
          <w:sz w:val="20"/>
          <w:szCs w:val="20"/>
        </w:rPr>
        <w:t>Zakon o Hrvatskom kvalifikacijskom okviru.</w:t>
      </w:r>
      <w:r w:rsidRPr="00DE2573">
        <w:rPr>
          <w:rFonts w:ascii="VladaRHSerif Lt" w:hAnsi="VladaRHSerif Lt"/>
          <w:sz w:val="20"/>
          <w:szCs w:val="20"/>
          <w:u w:val="single"/>
        </w:rPr>
        <w:t xml:space="preserve"> </w:t>
      </w:r>
      <w:hyperlink r:id="rId16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http://</w:t>
        </w:r>
      </w:hyperlink>
      <w:hyperlink r:id="rId17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narodne-novine.nn.hr/</w:t>
        </w:r>
      </w:hyperlink>
      <w:hyperlink r:id="rId18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clanci</w:t>
        </w:r>
      </w:hyperlink>
      <w:hyperlink r:id="rId19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/</w:t>
        </w:r>
      </w:hyperlink>
      <w:hyperlink r:id="rId20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sluzbeni</w:t>
        </w:r>
      </w:hyperlink>
      <w:hyperlink r:id="rId21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/2013_02_22_359.html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23. prosinca 2014.).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Hrvatski sabor. 2014. Strategija obrazovanja, znanosti i tehnologije. </w:t>
      </w:r>
      <w:hyperlink r:id="rId22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http://narodne-novine.nn.hr/clanci/sluzbeni/2014_10_124_2364.html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5. prosinca 2014.).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Hudson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Clemente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Charles; </w:t>
      </w:r>
      <w:proofErr w:type="spellStart"/>
      <w:r w:rsidRPr="00DE2573">
        <w:rPr>
          <w:rFonts w:ascii="VladaRHSerif Lt" w:hAnsi="VladaRHSerif Lt"/>
          <w:sz w:val="20"/>
          <w:szCs w:val="20"/>
        </w:rPr>
        <w:t>Whisler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Vesta R. 2008. </w:t>
      </w:r>
      <w:proofErr w:type="spellStart"/>
      <w:r w:rsidRPr="00DE2573">
        <w:rPr>
          <w:rFonts w:ascii="VladaRHSerif Lt" w:hAnsi="VladaRHSerif Lt"/>
          <w:sz w:val="20"/>
          <w:szCs w:val="20"/>
        </w:rPr>
        <w:t>Contextual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Teaching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sz w:val="20"/>
          <w:szCs w:val="20"/>
        </w:rPr>
        <w:t>Practitioners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r w:rsidRPr="00DE2573">
        <w:rPr>
          <w:rFonts w:ascii="VladaRHSerif Lt" w:hAnsi="VladaRHSerif Lt"/>
          <w:i/>
          <w:sz w:val="20"/>
          <w:szCs w:val="20"/>
        </w:rPr>
        <w:t xml:space="preserve">Journal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Systemics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Cybernetics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Informatics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6/4, 54–58.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lastRenderedPageBreak/>
        <w:t>Hutchinson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John P. 2002. </w:t>
      </w:r>
      <w:proofErr w:type="spellStart"/>
      <w:r w:rsidRPr="00DE2573">
        <w:rPr>
          <w:rFonts w:ascii="VladaRHSerif Lt" w:hAnsi="VladaRHSerif Lt"/>
          <w:sz w:val="20"/>
          <w:szCs w:val="20"/>
        </w:rPr>
        <w:t>Children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Design &amp; </w:t>
      </w:r>
      <w:proofErr w:type="spellStart"/>
      <w:r w:rsidRPr="00DE2573">
        <w:rPr>
          <w:rFonts w:ascii="VladaRHSerif Lt" w:hAnsi="VladaRHSerif Lt"/>
          <w:sz w:val="20"/>
          <w:szCs w:val="20"/>
        </w:rPr>
        <w:t>Engineering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: </w:t>
      </w:r>
      <w:proofErr w:type="spellStart"/>
      <w:r w:rsidRPr="00DE2573">
        <w:rPr>
          <w:rFonts w:ascii="VladaRHSerif Lt" w:hAnsi="VladaRHSerif Lt"/>
          <w:sz w:val="20"/>
          <w:szCs w:val="20"/>
        </w:rPr>
        <w:t>Contextual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Units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in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Primary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Design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Technology. </w:t>
      </w:r>
      <w:r w:rsidRPr="00DE2573">
        <w:rPr>
          <w:rFonts w:ascii="VladaRHSerif Lt" w:hAnsi="VladaRHSerif Lt"/>
          <w:i/>
          <w:sz w:val="20"/>
          <w:szCs w:val="20"/>
        </w:rPr>
        <w:t xml:space="preserve">Journal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Industrial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Teacher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39/3. 122–145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Jones, </w:t>
      </w:r>
      <w:proofErr w:type="spellStart"/>
      <w:r w:rsidRPr="00DE2573">
        <w:rPr>
          <w:rFonts w:ascii="VladaRHSerif Lt" w:hAnsi="VladaRHSerif Lt"/>
          <w:sz w:val="20"/>
          <w:szCs w:val="20"/>
        </w:rPr>
        <w:t>Alister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; </w:t>
      </w:r>
      <w:proofErr w:type="spellStart"/>
      <w:r w:rsidRPr="00DE2573">
        <w:rPr>
          <w:rFonts w:ascii="VladaRHSerif Lt" w:hAnsi="VladaRHSerif Lt"/>
          <w:sz w:val="20"/>
          <w:szCs w:val="20"/>
        </w:rPr>
        <w:t>Buntting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Cathy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; de </w:t>
      </w:r>
      <w:proofErr w:type="spellStart"/>
      <w:r w:rsidRPr="00DE2573">
        <w:rPr>
          <w:rFonts w:ascii="VladaRHSerif Lt" w:hAnsi="VladaRHSerif Lt"/>
          <w:sz w:val="20"/>
          <w:szCs w:val="20"/>
        </w:rPr>
        <w:t>Vries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Marc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J. 2013. </w:t>
      </w:r>
      <w:proofErr w:type="spellStart"/>
      <w:r w:rsidRPr="00DE2573">
        <w:rPr>
          <w:rFonts w:ascii="VladaRHSerif Lt" w:hAnsi="VladaRHSerif Lt"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developing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field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technology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: a </w:t>
      </w:r>
      <w:proofErr w:type="spellStart"/>
      <w:r w:rsidRPr="00DE2573">
        <w:rPr>
          <w:rFonts w:ascii="VladaRHSerif Lt" w:hAnsi="VladaRHSerif Lt"/>
          <w:sz w:val="20"/>
          <w:szCs w:val="20"/>
        </w:rPr>
        <w:t>review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to </w:t>
      </w:r>
      <w:proofErr w:type="spellStart"/>
      <w:r w:rsidRPr="00DE2573">
        <w:rPr>
          <w:rFonts w:ascii="VladaRHSerif Lt" w:hAnsi="VladaRHSerif Lt"/>
          <w:sz w:val="20"/>
          <w:szCs w:val="20"/>
        </w:rPr>
        <w:t>look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forward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r w:rsidRPr="00DE2573">
        <w:rPr>
          <w:rFonts w:ascii="VladaRHSerif Lt" w:hAnsi="VladaRHSerif Lt"/>
          <w:i/>
          <w:sz w:val="20"/>
          <w:szCs w:val="20"/>
        </w:rPr>
        <w:t xml:space="preserve">International Journal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Technology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Design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23. 191–212.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Kelley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Todd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; </w:t>
      </w:r>
      <w:proofErr w:type="spellStart"/>
      <w:r w:rsidRPr="00DE2573">
        <w:rPr>
          <w:rFonts w:ascii="VladaRHSerif Lt" w:hAnsi="VladaRHSerif Lt"/>
          <w:sz w:val="20"/>
          <w:szCs w:val="20"/>
        </w:rPr>
        <w:t>Kellam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Nadia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2009. A </w:t>
      </w:r>
      <w:proofErr w:type="spellStart"/>
      <w:r w:rsidRPr="00DE2573">
        <w:rPr>
          <w:rFonts w:ascii="VladaRHSerif Lt" w:hAnsi="VladaRHSerif Lt"/>
          <w:sz w:val="20"/>
          <w:szCs w:val="20"/>
        </w:rPr>
        <w:t>Theoretical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Framework to </w:t>
      </w:r>
      <w:proofErr w:type="spellStart"/>
      <w:r w:rsidRPr="00DE2573">
        <w:rPr>
          <w:rFonts w:ascii="VladaRHSerif Lt" w:hAnsi="VladaRHSerif Lt"/>
          <w:sz w:val="20"/>
          <w:szCs w:val="20"/>
        </w:rPr>
        <w:t>Guide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Re-</w:t>
      </w:r>
      <w:proofErr w:type="spellStart"/>
      <w:r w:rsidRPr="00DE2573">
        <w:rPr>
          <w:rFonts w:ascii="VladaRHSerif Lt" w:hAnsi="VladaRHSerif Lt"/>
          <w:sz w:val="20"/>
          <w:szCs w:val="20"/>
        </w:rPr>
        <w:t>Engineering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Technology </w:t>
      </w:r>
      <w:proofErr w:type="spellStart"/>
      <w:r w:rsidRPr="00DE2573">
        <w:rPr>
          <w:rFonts w:ascii="VladaRHSerif Lt" w:hAnsi="VladaRHSerif Lt"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r w:rsidRPr="00DE2573">
        <w:rPr>
          <w:rFonts w:ascii="VladaRHSerif Lt" w:hAnsi="VladaRHSerif Lt"/>
          <w:i/>
          <w:sz w:val="20"/>
          <w:szCs w:val="20"/>
        </w:rPr>
        <w:t xml:space="preserve">Journal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Technology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</w:rPr>
        <w:t>20/2. 37–49.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Kolb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David A. 1984.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Experiential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: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Experience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as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Source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Development. </w:t>
      </w:r>
      <w:proofErr w:type="spellStart"/>
      <w:r w:rsidRPr="00DE2573">
        <w:rPr>
          <w:rFonts w:ascii="VladaRHSerif Lt" w:hAnsi="VladaRHSerif Lt"/>
          <w:sz w:val="20"/>
          <w:szCs w:val="20"/>
        </w:rPr>
        <w:t>Prentice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Hall. </w:t>
      </w:r>
      <w:proofErr w:type="spellStart"/>
      <w:r w:rsidRPr="00DE2573">
        <w:rPr>
          <w:rFonts w:ascii="VladaRHSerif Lt" w:hAnsi="VladaRHSerif Lt"/>
          <w:sz w:val="20"/>
          <w:szCs w:val="20"/>
        </w:rPr>
        <w:t>Englewood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Cliffs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NJ. 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Kovačević, </w:t>
      </w:r>
      <w:r w:rsidRPr="00DE2573">
        <w:rPr>
          <w:rFonts w:ascii="VladaRHSerif Lt" w:hAnsi="VladaRHSerif Lt"/>
          <w:bCs/>
          <w:sz w:val="20"/>
          <w:szCs w:val="20"/>
        </w:rPr>
        <w:t>Stjepan</w:t>
      </w:r>
      <w:r w:rsidRPr="00DE2573">
        <w:rPr>
          <w:rFonts w:ascii="VladaRHSerif Lt" w:hAnsi="VladaRHSerif Lt"/>
          <w:sz w:val="20"/>
          <w:szCs w:val="20"/>
        </w:rPr>
        <w:t xml:space="preserve">. 2012.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Kurikulumska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matrica tehničkih kompetencija u odgoju i općem obrazovanju</w:t>
      </w:r>
      <w:r w:rsidRPr="00DE2573">
        <w:rPr>
          <w:rFonts w:ascii="VladaRHSerif Lt" w:hAnsi="VladaRHSerif Lt"/>
          <w:sz w:val="20"/>
          <w:szCs w:val="20"/>
        </w:rPr>
        <w:t>.</w:t>
      </w:r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</w:rPr>
        <w:t>Doktorski rad. Filozofski fakultet Sveučilišta u Zagrebu. Zagreb.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Lau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Jasús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.</w:t>
      </w:r>
      <w:r w:rsidRPr="00DE2573">
        <w:rPr>
          <w:rFonts w:ascii="VladaRHSerif Lt" w:hAnsi="VladaRHSerif Lt"/>
          <w:sz w:val="20"/>
          <w:szCs w:val="20"/>
        </w:rPr>
        <w:t xml:space="preserve"> 2012. Smjernice za informacijsku pismenost u cjeloživotnom učenju. </w:t>
      </w:r>
      <w:r w:rsidRPr="00DE2573">
        <w:rPr>
          <w:rFonts w:ascii="VladaRHSerif Lt" w:hAnsi="VladaRHSerif Lt"/>
          <w:i/>
          <w:sz w:val="20"/>
          <w:szCs w:val="20"/>
        </w:rPr>
        <w:t>Vjesnik bibliotekara Hrvatske</w:t>
      </w:r>
      <w:r w:rsidRPr="00DE2573">
        <w:rPr>
          <w:rFonts w:ascii="VladaRHSerif Lt" w:hAnsi="VladaRHSerif Lt"/>
          <w:sz w:val="20"/>
          <w:szCs w:val="20"/>
        </w:rPr>
        <w:t xml:space="preserve"> 55/2. 171–178.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Lau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Jasús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. 2015. IFLA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Guidelines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On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Information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Literacy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For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Lifelong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Learning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. </w:t>
      </w:r>
      <w:hyperlink r:id="rId23" w:history="1">
        <w:r w:rsidRPr="00DE2573">
          <w:rPr>
            <w:rStyle w:val="Hyperlink"/>
            <w:rFonts w:ascii="VladaRHSerif Lt" w:hAnsi="VladaRHSerif Lt"/>
            <w:sz w:val="20"/>
            <w:szCs w:val="20"/>
            <w:shd w:val="clear" w:color="auto" w:fill="FFFFFF"/>
          </w:rPr>
          <w:t>http://www.ifla.org/publications/guidelines-on-information-literacy-for-lifelong-learning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23. prosinca 2015.).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Malinar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r w:rsidRPr="00DE2573">
        <w:rPr>
          <w:rFonts w:ascii="VladaRHSerif Lt" w:hAnsi="VladaRHSerif Lt"/>
          <w:noProof/>
          <w:sz w:val="20"/>
          <w:szCs w:val="20"/>
        </w:rPr>
        <w:t>Josip Boris.</w:t>
      </w:r>
      <w:r w:rsidRPr="00DE2573">
        <w:rPr>
          <w:rFonts w:ascii="VladaRHSerif Lt" w:hAnsi="VladaRHSerif Lt"/>
          <w:sz w:val="20"/>
          <w:szCs w:val="20"/>
        </w:rPr>
        <w:t xml:space="preserve"> 2008. Nastava tehničke kulture u osnovnim školama Hrvatske. </w:t>
      </w:r>
      <w:r w:rsidRPr="00DE2573">
        <w:rPr>
          <w:rFonts w:ascii="VladaRHSerif Lt" w:hAnsi="VladaRHSerif Lt"/>
          <w:i/>
          <w:sz w:val="20"/>
          <w:szCs w:val="20"/>
        </w:rPr>
        <w:t>40 godina zajedno: i pola stoljeća nastave tehničke kulture u našim osnovnim školama</w:t>
      </w:r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sz w:val="20"/>
          <w:szCs w:val="20"/>
        </w:rPr>
        <w:t>Ur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sz w:val="20"/>
          <w:szCs w:val="20"/>
        </w:rPr>
        <w:t>Labaš</w:t>
      </w:r>
      <w:proofErr w:type="spellEnd"/>
      <w:r w:rsidRPr="00DE2573">
        <w:rPr>
          <w:rFonts w:ascii="VladaRHSerif Lt" w:hAnsi="VladaRHSerif Lt"/>
          <w:sz w:val="20"/>
          <w:szCs w:val="20"/>
        </w:rPr>
        <w:t>, Drago 59–86. Hrvatski savez pedagoga tehničke kulture. Zagreb.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Milat, Josip. 1993. Metodički aspekti procesa osamostaljivanja učenika u radno-tehničkom odgojno-obrazovnom području. </w:t>
      </w:r>
      <w:r w:rsidRPr="00DE2573">
        <w:rPr>
          <w:rFonts w:ascii="VladaRHSerif Lt" w:hAnsi="VladaRHSerif Lt"/>
          <w:i/>
          <w:sz w:val="20"/>
          <w:szCs w:val="20"/>
        </w:rPr>
        <w:t>Školski vjesnik</w:t>
      </w:r>
      <w:r w:rsidRPr="00DE2573">
        <w:rPr>
          <w:rFonts w:ascii="VladaRHSerif Lt" w:hAnsi="VladaRHSerif Lt"/>
          <w:sz w:val="20"/>
          <w:szCs w:val="20"/>
        </w:rPr>
        <w:t xml:space="preserve"> 39/1–2. 65–73.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>Ministarstvo kulture i prosvjete Republike Hrvatske. 1994. Nastavni program za gimnazije. Informatika</w:t>
      </w:r>
      <w:r w:rsidRPr="00DE2573">
        <w:rPr>
          <w:rFonts w:ascii="VladaRHSerif Lt" w:hAnsi="VladaRHSerif Lt"/>
          <w:i/>
          <w:sz w:val="20"/>
          <w:szCs w:val="20"/>
        </w:rPr>
        <w:t>.</w:t>
      </w:r>
      <w:r w:rsidRPr="00DE2573">
        <w:rPr>
          <w:rFonts w:ascii="VladaRHSerif Lt" w:hAnsi="VladaRHSerif Lt"/>
          <w:sz w:val="20"/>
          <w:szCs w:val="20"/>
        </w:rPr>
        <w:t xml:space="preserve"> 169–173. </w:t>
      </w:r>
      <w:hyperlink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http://dokumenti.ncvvo.hr /</w:t>
        </w:r>
        <w:proofErr w:type="spellStart"/>
        <w:r w:rsidRPr="00DE2573">
          <w:rPr>
            <w:rStyle w:val="Hyperlink"/>
            <w:rFonts w:ascii="VladaRHSerif Lt" w:hAnsi="VladaRHSerif Lt"/>
            <w:sz w:val="20"/>
            <w:szCs w:val="20"/>
          </w:rPr>
          <w:t>Nastavni_plan</w:t>
        </w:r>
        <w:proofErr w:type="spellEnd"/>
        <w:r w:rsidRPr="00DE2573">
          <w:rPr>
            <w:rStyle w:val="Hyperlink"/>
            <w:rFonts w:ascii="VladaRHSerif Lt" w:hAnsi="VladaRHSerif Lt"/>
            <w:sz w:val="20"/>
            <w:szCs w:val="20"/>
          </w:rPr>
          <w:t>/gimnazije/obvezni/informatika.pdf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12. siječnja 2013.).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MZOS. 2006. Nastavni plan i program za osnovnu školu. </w:t>
      </w:r>
      <w:hyperlink r:id="rId24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http://public.mzos.hr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23. studenoga 2011.).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  <w:lang w:val="pl-PL"/>
        </w:rPr>
        <w:t>MZO</w:t>
      </w:r>
      <w:r w:rsidRPr="00DE2573">
        <w:rPr>
          <w:rFonts w:ascii="VladaRHSerif Lt" w:hAnsi="VladaRHSerif Lt"/>
          <w:sz w:val="20"/>
          <w:szCs w:val="20"/>
        </w:rPr>
        <w:t xml:space="preserve">S. 2011. </w:t>
      </w:r>
      <w:r w:rsidRPr="00DE2573">
        <w:rPr>
          <w:rFonts w:ascii="VladaRHSerif Lt" w:hAnsi="VladaRHSerif Lt"/>
          <w:sz w:val="20"/>
          <w:szCs w:val="20"/>
          <w:lang w:val="pl-PL"/>
        </w:rPr>
        <w:t>Nacionalni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  <w:lang w:val="pl-PL"/>
        </w:rPr>
        <w:t>okvirni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  <w:lang w:val="pl-PL"/>
        </w:rPr>
        <w:t>kurikulum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  <w:lang w:val="pl-PL"/>
        </w:rPr>
        <w:t>za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  <w:lang w:val="pl-PL"/>
        </w:rPr>
        <w:t>pred</w:t>
      </w:r>
      <w:r w:rsidRPr="00DE2573">
        <w:rPr>
          <w:rFonts w:ascii="VladaRHSerif Lt" w:hAnsi="VladaRHSerif Lt"/>
          <w:sz w:val="20"/>
          <w:szCs w:val="20"/>
        </w:rPr>
        <w:t>š</w:t>
      </w:r>
      <w:r w:rsidRPr="00DE2573">
        <w:rPr>
          <w:rFonts w:ascii="VladaRHSerif Lt" w:hAnsi="VladaRHSerif Lt"/>
          <w:sz w:val="20"/>
          <w:szCs w:val="20"/>
          <w:lang w:val="pl-PL"/>
        </w:rPr>
        <w:t>kolsko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  <w:lang w:val="pl-PL"/>
        </w:rPr>
        <w:t>obrazovanje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  <w:lang w:val="pl-PL"/>
        </w:rPr>
        <w:t>te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  <w:lang w:val="pl-PL"/>
        </w:rPr>
        <w:t>op</w:t>
      </w:r>
      <w:r w:rsidRPr="00DE2573">
        <w:rPr>
          <w:rFonts w:ascii="VladaRHSerif Lt" w:hAnsi="VladaRHSerif Lt"/>
          <w:sz w:val="20"/>
          <w:szCs w:val="20"/>
        </w:rPr>
        <w:t>ć</w:t>
      </w:r>
      <w:r w:rsidRPr="00DE2573">
        <w:rPr>
          <w:rFonts w:ascii="VladaRHSerif Lt" w:hAnsi="VladaRHSerif Lt"/>
          <w:sz w:val="20"/>
          <w:szCs w:val="20"/>
          <w:lang w:val="pl-PL"/>
        </w:rPr>
        <w:t>e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  <w:lang w:val="pl-PL"/>
        </w:rPr>
        <w:t>obvezno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  <w:lang w:val="pl-PL"/>
        </w:rPr>
        <w:t>i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  <w:lang w:val="pl-PL"/>
        </w:rPr>
        <w:t>srednjo</w:t>
      </w:r>
      <w:r w:rsidRPr="00DE2573">
        <w:rPr>
          <w:rFonts w:ascii="VladaRHSerif Lt" w:hAnsi="VladaRHSerif Lt"/>
          <w:sz w:val="20"/>
          <w:szCs w:val="20"/>
        </w:rPr>
        <w:t>š</w:t>
      </w:r>
      <w:r w:rsidRPr="00DE2573">
        <w:rPr>
          <w:rFonts w:ascii="VladaRHSerif Lt" w:hAnsi="VladaRHSerif Lt"/>
          <w:sz w:val="20"/>
          <w:szCs w:val="20"/>
          <w:lang w:val="pl-PL"/>
        </w:rPr>
        <w:t>kolsko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  <w:lang w:val="pl-PL"/>
        </w:rPr>
        <w:t>obrazovanje</w:t>
      </w:r>
      <w:r w:rsidRPr="00DE2573">
        <w:rPr>
          <w:rFonts w:ascii="VladaRHSerif Lt" w:hAnsi="VladaRHSerif Lt"/>
          <w:sz w:val="20"/>
          <w:szCs w:val="20"/>
        </w:rPr>
        <w:t xml:space="preserve">. 160–170. </w:t>
      </w:r>
      <w:hyperlink r:id="rId25" w:history="1">
        <w:r w:rsidRPr="00DE2573">
          <w:rPr>
            <w:rStyle w:val="Hyperlink"/>
            <w:rFonts w:ascii="VladaRHSerif Lt" w:hAnsi="VladaRHSerif Lt"/>
            <w:sz w:val="20"/>
            <w:szCs w:val="20"/>
            <w:lang w:val="pl-PL"/>
          </w:rPr>
          <w:t>http://public.mzos.hr</w:t>
        </w:r>
      </w:hyperlink>
      <w:r w:rsidRPr="00DE2573">
        <w:rPr>
          <w:rFonts w:ascii="VladaRHSerif Lt" w:hAnsi="VladaRHSerif Lt"/>
          <w:sz w:val="20"/>
          <w:szCs w:val="20"/>
          <w:lang w:val="pl-PL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23. studenoga 2011.</w:t>
      </w:r>
      <w:r w:rsidRPr="00DE2573">
        <w:rPr>
          <w:rFonts w:ascii="VladaRHSerif Lt" w:hAnsi="VladaRHSerif Lt"/>
          <w:sz w:val="20"/>
          <w:szCs w:val="20"/>
          <w:lang w:val="pl-PL"/>
        </w:rPr>
        <w:t>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MZOS. 2013. Nastavni plan i program za osnovnu školu. </w:t>
      </w:r>
      <w:hyperlink r:id="rId26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http://public.mzos.hr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23. studenoga 2011.).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MZOS. 2015. Nastavni plan i program izborne nastave iz nastavnog predmeta Informatika u II., III. i IV. razredu obrazovnog programa Opća gimnazije. </w:t>
      </w:r>
      <w:hyperlink r:id="rId27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http://public.mzos.hr/Default.aspx?sec=3489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21. prosinca 2015.).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NCVVO. 2015. Ispitni katalog za državnu maturu u školskoj godini 2015./16. Informatika. </w:t>
      </w:r>
      <w:hyperlink r:id="rId28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http://dokumenti.ncvvo.hr/Ispitni_katalozi_15-16/Hrvatski /INF_IK_16.pdf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14. siječnja 2016.).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Petrina, Stipe. 2007. </w:t>
      </w:r>
      <w:r w:rsidRPr="00DE2573">
        <w:rPr>
          <w:rFonts w:ascii="VladaRHSerif Lt" w:hAnsi="VladaRHSerif Lt"/>
          <w:i/>
          <w:sz w:val="20"/>
          <w:szCs w:val="20"/>
        </w:rPr>
        <w:t xml:space="preserve">Advanced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Teaching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Methods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Technology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Classroom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Information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Science </w:t>
      </w:r>
      <w:proofErr w:type="spellStart"/>
      <w:r w:rsidRPr="00DE2573">
        <w:rPr>
          <w:rFonts w:ascii="VladaRHSerif Lt" w:hAnsi="VladaRHSerif Lt"/>
          <w:sz w:val="20"/>
          <w:szCs w:val="20"/>
        </w:rPr>
        <w:t>Publishing</w:t>
      </w:r>
      <w:proofErr w:type="spellEnd"/>
      <w:r w:rsidRPr="00DE2573">
        <w:rPr>
          <w:rFonts w:ascii="VladaRHSerif Lt" w:hAnsi="VladaRHSerif Lt"/>
          <w:sz w:val="20"/>
          <w:szCs w:val="20"/>
        </w:rPr>
        <w:t>. Hershey – London – Melbourne – Singapore.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Purković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Damir. 2013. Konstruktivistički pristup operacionalizaciji kurikuluma tehničke kulture, </w:t>
      </w:r>
      <w:r w:rsidRPr="00DE2573">
        <w:rPr>
          <w:rFonts w:ascii="VladaRHSerif Lt" w:hAnsi="VladaRHSerif Lt"/>
          <w:i/>
          <w:sz w:val="20"/>
          <w:szCs w:val="20"/>
        </w:rPr>
        <w:t>Pedagogijska istraživanja</w:t>
      </w:r>
      <w:r w:rsidRPr="00DE2573">
        <w:rPr>
          <w:rFonts w:ascii="VladaRHSerif Lt" w:hAnsi="VladaRHSerif Lt"/>
          <w:sz w:val="20"/>
          <w:szCs w:val="20"/>
        </w:rPr>
        <w:t xml:space="preserve"> 10/1. 49–64.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Purković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Damir. 2015. </w:t>
      </w:r>
      <w:r w:rsidRPr="00DE2573">
        <w:rPr>
          <w:rFonts w:ascii="VladaRHSerif Lt" w:hAnsi="VladaRHSerif Lt"/>
          <w:i/>
          <w:sz w:val="20"/>
          <w:szCs w:val="20"/>
        </w:rPr>
        <w:t>Realiteti tehničke kulture</w:t>
      </w:r>
      <w:r w:rsidRPr="00DE2573">
        <w:rPr>
          <w:rFonts w:ascii="VladaRHSerif Lt" w:hAnsi="VladaRHSerif Lt"/>
          <w:sz w:val="20"/>
          <w:szCs w:val="20"/>
        </w:rPr>
        <w:t>. Filozofski fakultet u Rijeci. Rijeka.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Purković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Damir; Bezjak, Jožica. 2015. Kontekstualni pristup učenju i poučavanju u nastavi temeljnog tehničkog odgoja i obrazovanja. </w:t>
      </w:r>
      <w:r w:rsidRPr="00DE2573">
        <w:rPr>
          <w:rFonts w:ascii="VladaRHSerif Lt" w:hAnsi="VladaRHSerif Lt"/>
          <w:i/>
          <w:sz w:val="20"/>
          <w:szCs w:val="20"/>
        </w:rPr>
        <w:t>Školski vjesnik</w:t>
      </w:r>
      <w:r w:rsidRPr="00DE2573">
        <w:rPr>
          <w:rFonts w:ascii="VladaRHSerif Lt" w:hAnsi="VladaRHSerif Lt"/>
          <w:sz w:val="20"/>
          <w:szCs w:val="20"/>
        </w:rPr>
        <w:t xml:space="preserve"> 64/1. 131–152.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i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Putnam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A. R. 2000.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Contextual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teaching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in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technology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sz w:val="20"/>
          <w:szCs w:val="20"/>
        </w:rPr>
        <w:t>Association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sz w:val="20"/>
          <w:szCs w:val="20"/>
        </w:rPr>
        <w:t>Technical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Career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>. San Diego, CA.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Scottish </w:t>
      </w:r>
      <w:proofErr w:type="spellStart"/>
      <w:r w:rsidRPr="00DE2573">
        <w:rPr>
          <w:rFonts w:ascii="VladaRHSerif Lt" w:hAnsi="VladaRHSerif Lt"/>
          <w:sz w:val="20"/>
          <w:szCs w:val="20"/>
        </w:rPr>
        <w:t>Government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2008. </w:t>
      </w:r>
      <w:proofErr w:type="spellStart"/>
      <w:r w:rsidRPr="00DE2573">
        <w:rPr>
          <w:rFonts w:ascii="VladaRHSerif Lt" w:hAnsi="VladaRHSerif Lt"/>
          <w:sz w:val="20"/>
          <w:szCs w:val="20"/>
        </w:rPr>
        <w:t>Curriculum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sz w:val="20"/>
          <w:szCs w:val="20"/>
        </w:rPr>
        <w:t>exellence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a </w:t>
      </w:r>
      <w:proofErr w:type="spellStart"/>
      <w:r w:rsidRPr="00DE2573">
        <w:rPr>
          <w:rFonts w:ascii="VladaRHSerif Lt" w:hAnsi="VladaRHSerif Lt"/>
          <w:sz w:val="20"/>
          <w:szCs w:val="20"/>
        </w:rPr>
        <w:t>framework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teaching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hyperlink r:id="rId29" w:history="1">
        <w:r w:rsidRPr="00DE2573">
          <w:rPr>
            <w:rStyle w:val="Hyperlink"/>
            <w:rFonts w:ascii="VladaRHSerif Lt" w:hAnsi="VladaRHSerif Lt"/>
            <w:sz w:val="20"/>
            <w:szCs w:val="20"/>
          </w:rPr>
          <w:t>https://www.educationscotland.gov.uk/Images/building_ the_curriculum_3_jms3_tcm4-489454.pdf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14. kolovoza 2015.).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UNESCO. 2004. </w:t>
      </w:r>
      <w:proofErr w:type="spellStart"/>
      <w:r w:rsidRPr="00DE2573">
        <w:rPr>
          <w:rFonts w:ascii="VladaRHSerif Lt" w:hAnsi="VladaRHSerif Lt"/>
          <w:sz w:val="20"/>
          <w:szCs w:val="20"/>
        </w:rPr>
        <w:t>Learning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/>
          <w:sz w:val="20"/>
          <w:szCs w:val="20"/>
        </w:rPr>
        <w:t>Work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Citizenship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Sustainability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Bonn </w:t>
      </w:r>
      <w:proofErr w:type="spellStart"/>
      <w:r w:rsidRPr="00DE2573">
        <w:rPr>
          <w:rFonts w:ascii="VladaRHSerif Lt" w:hAnsi="VladaRHSerif Lt"/>
          <w:sz w:val="20"/>
          <w:szCs w:val="20"/>
        </w:rPr>
        <w:t>Declaration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). </w:t>
      </w:r>
      <w:r w:rsidRPr="00DE2573">
        <w:rPr>
          <w:rFonts w:ascii="VladaRHSerif Lt" w:hAnsi="VladaRHSerif Lt"/>
          <w:color w:val="0000FF"/>
          <w:sz w:val="20"/>
          <w:szCs w:val="20"/>
          <w:u w:val="single"/>
        </w:rPr>
        <w:t>http://www.unevoc.unesco.org/fileadmin/user_upload/pubs/ SD_BonnDeclaration_e.pdf</w:t>
      </w:r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23. ožujka 2012.).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UNESCO. 2013. Media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Information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Literacy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: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Policy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Strategy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>Guidelines</w:t>
      </w:r>
      <w:proofErr w:type="spellEnd"/>
      <w:r w:rsidRPr="00DE2573">
        <w:rPr>
          <w:rFonts w:ascii="VladaRHSerif Lt" w:hAnsi="VladaRHSerif Lt"/>
          <w:sz w:val="20"/>
          <w:szCs w:val="20"/>
          <w:shd w:val="clear" w:color="auto" w:fill="FFFFFF"/>
        </w:rPr>
        <w:t xml:space="preserve">, Paris. </w:t>
      </w:r>
      <w:hyperlink r:id="rId30" w:history="1">
        <w:r w:rsidRPr="00DE2573">
          <w:rPr>
            <w:rStyle w:val="Hyperlink"/>
            <w:rFonts w:ascii="VladaRHSerif Lt" w:hAnsi="VladaRHSerif Lt"/>
            <w:sz w:val="20"/>
            <w:szCs w:val="20"/>
            <w:shd w:val="clear" w:color="auto" w:fill="FFFFFF"/>
          </w:rPr>
          <w:t>http://milunesco.unaoc.org/wp-content/uploads/2012/05/mil-policyguidelines.pdf</w:t>
        </w:r>
      </w:hyperlink>
      <w:r w:rsidRPr="00DE2573">
        <w:rPr>
          <w:rFonts w:ascii="VladaRHSerif Lt" w:hAnsi="VladaRHSerif Lt"/>
          <w:sz w:val="20"/>
          <w:szCs w:val="20"/>
        </w:rPr>
        <w:t xml:space="preserve"> (</w:t>
      </w:r>
      <w:proofErr w:type="spellStart"/>
      <w:r w:rsidRPr="00DE2573">
        <w:rPr>
          <w:rFonts w:ascii="VladaRHSerif Lt" w:hAnsi="VladaRHSerif Lt"/>
          <w:sz w:val="20"/>
          <w:szCs w:val="20"/>
        </w:rPr>
        <w:t>pristupljeno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14. svibnja 2014.).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Vukasović, Ante. 2010. Odgojna preobrazba u teleologijskom i </w:t>
      </w:r>
      <w:proofErr w:type="spellStart"/>
      <w:r w:rsidRPr="00DE2573">
        <w:rPr>
          <w:rFonts w:ascii="VladaRHSerif Lt" w:hAnsi="VladaRHSerif Lt"/>
          <w:sz w:val="20"/>
          <w:szCs w:val="20"/>
        </w:rPr>
        <w:t>aksiologijskom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ozračju. </w:t>
      </w:r>
      <w:r w:rsidRPr="00DE2573">
        <w:rPr>
          <w:rFonts w:ascii="VladaRHSerif Lt" w:hAnsi="VladaRHSerif Lt"/>
          <w:i/>
          <w:sz w:val="20"/>
          <w:szCs w:val="20"/>
        </w:rPr>
        <w:t>Odgojne znanosti</w:t>
      </w:r>
      <w:r w:rsidRPr="00DE2573">
        <w:rPr>
          <w:rFonts w:ascii="VladaRHSerif Lt" w:hAnsi="VladaRHSerif Lt"/>
          <w:sz w:val="20"/>
          <w:szCs w:val="20"/>
        </w:rPr>
        <w:t xml:space="preserve"> 12/1. 97–117.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lastRenderedPageBreak/>
        <w:t>Vygotsky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eastAsia="TimesNewRomanPSMT" w:hAnsi="VladaRHSerif Lt"/>
          <w:sz w:val="20"/>
          <w:szCs w:val="20"/>
        </w:rPr>
        <w:t>Lev</w:t>
      </w:r>
      <w:proofErr w:type="spellEnd"/>
      <w:r w:rsidRPr="00DE2573">
        <w:rPr>
          <w:rFonts w:ascii="VladaRHSerif Lt" w:eastAsia="TimesNewRomanPSM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eastAsia="TimesNewRomanPSMT" w:hAnsi="VladaRHSerif Lt"/>
          <w:sz w:val="20"/>
          <w:szCs w:val="20"/>
        </w:rPr>
        <w:t>Semenovich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1998.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Child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psychology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: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collected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works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L.S.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Vygotsky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</w:rPr>
        <w:t xml:space="preserve">(Vol. 5). </w:t>
      </w:r>
      <w:proofErr w:type="spellStart"/>
      <w:r w:rsidRPr="00DE2573">
        <w:rPr>
          <w:rFonts w:ascii="VladaRHSerif Lt" w:hAnsi="VladaRHSerif Lt"/>
          <w:sz w:val="20"/>
          <w:szCs w:val="20"/>
        </w:rPr>
        <w:t>Ur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proofErr w:type="spellStart"/>
      <w:r w:rsidRPr="00DE2573">
        <w:rPr>
          <w:rFonts w:ascii="VladaRHSerif Lt" w:hAnsi="VladaRHSerif Lt"/>
          <w:sz w:val="20"/>
          <w:szCs w:val="20"/>
        </w:rPr>
        <w:t>Rieber</w:t>
      </w:r>
      <w:proofErr w:type="spellEnd"/>
      <w:r w:rsidRPr="00DE2573">
        <w:rPr>
          <w:rFonts w:ascii="VladaRHSerif Lt" w:hAnsi="VladaRHSerif Lt"/>
          <w:sz w:val="20"/>
          <w:szCs w:val="20"/>
        </w:rPr>
        <w:t>, Robert W. Plenum. New York.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proofErr w:type="spellStart"/>
      <w:r w:rsidRPr="00DE2573">
        <w:rPr>
          <w:rFonts w:ascii="VladaRHSerif Lt" w:hAnsi="VladaRHSerif Lt"/>
          <w:sz w:val="20"/>
          <w:szCs w:val="20"/>
        </w:rPr>
        <w:t>Wankat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/>
          <w:sz w:val="20"/>
          <w:szCs w:val="20"/>
        </w:rPr>
        <w:t>Phillip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C. 2002. </w:t>
      </w:r>
      <w:proofErr w:type="spellStart"/>
      <w:r w:rsidRPr="00DE2573">
        <w:rPr>
          <w:rFonts w:ascii="VladaRHSerif Lt" w:hAnsi="VladaRHSerif Lt"/>
          <w:sz w:val="20"/>
          <w:szCs w:val="20"/>
        </w:rPr>
        <w:t>Improving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engineering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and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technology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by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applying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what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is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known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about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how </w:t>
      </w:r>
      <w:proofErr w:type="spellStart"/>
      <w:r w:rsidRPr="00DE2573">
        <w:rPr>
          <w:rFonts w:ascii="VladaRHSerif Lt" w:hAnsi="VladaRHSerif Lt"/>
          <w:sz w:val="20"/>
          <w:szCs w:val="20"/>
        </w:rPr>
        <w:t>people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learn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. </w:t>
      </w:r>
      <w:r w:rsidRPr="00DE2573">
        <w:rPr>
          <w:rFonts w:ascii="VladaRHSerif Lt" w:hAnsi="VladaRHSerif Lt"/>
          <w:i/>
          <w:sz w:val="20"/>
          <w:szCs w:val="20"/>
        </w:rPr>
        <w:t xml:space="preserve">Journal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SMET</w:t>
      </w:r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3/1 i 2. 3</w:t>
      </w:r>
      <w:r w:rsidRPr="00DE2573">
        <w:rPr>
          <w:rFonts w:ascii="VladaRHSerif Lt" w:hAnsi="VladaRHSerif Lt"/>
          <w:i/>
          <w:sz w:val="20"/>
          <w:szCs w:val="20"/>
        </w:rPr>
        <w:t>–</w:t>
      </w:r>
      <w:r w:rsidRPr="00DE2573">
        <w:rPr>
          <w:rFonts w:ascii="VladaRHSerif Lt" w:hAnsi="VladaRHSerif Lt"/>
          <w:sz w:val="20"/>
          <w:szCs w:val="20"/>
        </w:rPr>
        <w:t>8.</w:t>
      </w:r>
    </w:p>
    <w:p w:rsidR="00692828" w:rsidRPr="00DE2573" w:rsidRDefault="00692828" w:rsidP="00692828">
      <w:pPr>
        <w:numPr>
          <w:ilvl w:val="0"/>
          <w:numId w:val="5"/>
        </w:numPr>
        <w:suppressAutoHyphens/>
        <w:spacing w:line="240" w:lineRule="auto"/>
        <w:ind w:hanging="360"/>
        <w:contextualSpacing/>
        <w:rPr>
          <w:rFonts w:ascii="VladaRHSerif Lt" w:hAnsi="VladaRHSerif Lt"/>
          <w:sz w:val="20"/>
          <w:szCs w:val="20"/>
        </w:rPr>
      </w:pPr>
      <w:r w:rsidRPr="00DE2573">
        <w:rPr>
          <w:rFonts w:ascii="VladaRHSerif Lt" w:hAnsi="VladaRHSerif Lt"/>
          <w:sz w:val="20"/>
          <w:szCs w:val="20"/>
        </w:rPr>
        <w:t xml:space="preserve">Williams, </w:t>
      </w:r>
      <w:proofErr w:type="spellStart"/>
      <w:r w:rsidRPr="00DE2573">
        <w:rPr>
          <w:rFonts w:ascii="VladaRHSerif Lt" w:hAnsi="VladaRHSerif Lt"/>
          <w:sz w:val="20"/>
          <w:szCs w:val="20"/>
        </w:rPr>
        <w:t>Phillip</w:t>
      </w:r>
      <w:proofErr w:type="spellEnd"/>
      <w:r w:rsidRPr="00DE2573" w:rsidDel="00F3426C">
        <w:rPr>
          <w:rFonts w:ascii="VladaRHSerif Lt" w:hAnsi="VladaRHSerif Lt"/>
          <w:sz w:val="20"/>
          <w:szCs w:val="20"/>
        </w:rPr>
        <w:t xml:space="preserve"> </w:t>
      </w:r>
      <w:r w:rsidRPr="00DE2573">
        <w:rPr>
          <w:rFonts w:ascii="VladaRHSerif Lt" w:hAnsi="VladaRHSerif Lt"/>
          <w:sz w:val="20"/>
          <w:szCs w:val="20"/>
        </w:rPr>
        <w:t xml:space="preserve">J. 2000. Design: </w:t>
      </w:r>
      <w:proofErr w:type="spellStart"/>
      <w:r w:rsidRPr="00DE2573">
        <w:rPr>
          <w:rFonts w:ascii="VladaRHSerif Lt" w:hAnsi="VladaRHSerif Lt"/>
          <w:sz w:val="20"/>
          <w:szCs w:val="20"/>
        </w:rPr>
        <w:t>The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Only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Methodology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Technology. </w:t>
      </w:r>
      <w:r w:rsidRPr="00DE2573">
        <w:rPr>
          <w:rFonts w:ascii="VladaRHSerif Lt" w:hAnsi="VladaRHSerif Lt"/>
          <w:i/>
          <w:sz w:val="20"/>
          <w:szCs w:val="20"/>
        </w:rPr>
        <w:t xml:space="preserve">Journal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of</w:t>
      </w:r>
      <w:proofErr w:type="spellEnd"/>
      <w:r w:rsidRPr="00DE2573">
        <w:rPr>
          <w:rFonts w:ascii="VladaRHSerif Lt" w:hAnsi="VladaRHSerif Lt"/>
          <w:i/>
          <w:sz w:val="20"/>
          <w:szCs w:val="20"/>
        </w:rPr>
        <w:t xml:space="preserve"> Technology </w:t>
      </w:r>
      <w:proofErr w:type="spellStart"/>
      <w:r w:rsidRPr="00DE2573">
        <w:rPr>
          <w:rFonts w:ascii="VladaRHSerif Lt" w:hAnsi="VladaRHSerif Lt"/>
          <w:i/>
          <w:sz w:val="20"/>
          <w:szCs w:val="20"/>
        </w:rPr>
        <w:t>Education</w:t>
      </w:r>
      <w:proofErr w:type="spellEnd"/>
      <w:r w:rsidRPr="00DE2573">
        <w:rPr>
          <w:rFonts w:ascii="VladaRHSerif Lt" w:hAnsi="VladaRHSerif Lt"/>
          <w:sz w:val="20"/>
          <w:szCs w:val="20"/>
        </w:rPr>
        <w:t xml:space="preserve"> 11/2. 48–60.</w:t>
      </w:r>
    </w:p>
    <w:p w:rsidR="00692828" w:rsidRPr="00DE2573" w:rsidRDefault="00692828" w:rsidP="00692828">
      <w:pPr>
        <w:suppressAutoHyphens/>
        <w:rPr>
          <w:rFonts w:ascii="VladaRHSerif Lt" w:hAnsi="VladaRHSerif Lt"/>
          <w:sz w:val="20"/>
          <w:szCs w:val="20"/>
        </w:rPr>
      </w:pPr>
    </w:p>
    <w:p w:rsidR="00692828" w:rsidRPr="00DE2573" w:rsidRDefault="00692828" w:rsidP="00692828">
      <w:pPr>
        <w:suppressAutoHyphens/>
        <w:rPr>
          <w:rFonts w:ascii="VladaRHSerif Lt" w:hAnsi="VladaRHSerif Lt"/>
          <w:b/>
          <w:sz w:val="20"/>
          <w:szCs w:val="20"/>
        </w:rPr>
      </w:pPr>
      <w:r w:rsidRPr="00DE2573">
        <w:rPr>
          <w:rFonts w:ascii="VladaRHSerif Lt" w:hAnsi="VladaRHSerif Lt"/>
          <w:b/>
          <w:sz w:val="20"/>
          <w:szCs w:val="20"/>
        </w:rPr>
        <w:t>Ostali internetski izvori:</w:t>
      </w:r>
    </w:p>
    <w:p w:rsidR="00692828" w:rsidRPr="00DE2573" w:rsidRDefault="00692828" w:rsidP="00692828">
      <w:pPr>
        <w:suppressAutoHyphens/>
        <w:rPr>
          <w:rFonts w:ascii="VladaRHSerif Lt" w:hAnsi="VladaRHSerif Lt"/>
          <w:sz w:val="20"/>
          <w:szCs w:val="20"/>
        </w:rPr>
      </w:pPr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Australian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New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Zealand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Institute for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Information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Literacy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. 2004.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Australian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New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Zealand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Information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Literacy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Framework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Principles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standards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practice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, Adelaide. </w:t>
      </w:r>
      <w:hyperlink r:id="rId31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  <w:shd w:val="clear" w:color="auto" w:fill="FFFFFF"/>
          </w:rPr>
          <w:t>http://www.caul.edu.au/content/upload/files/info-literacy/InfoLiteracyFrame work.pdf</w:t>
        </w:r>
      </w:hyperlink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American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Association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School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Libraries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. 2007.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Standards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for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21st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Century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Learner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.</w:t>
      </w: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hyperlink r:id="rId32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  <w:shd w:val="clear" w:color="auto" w:fill="FFFFFF"/>
          </w:rPr>
          <w:t>http://www.ala.org/aasl/sites/ala.org.aasl/files/content/guidelinesandstandards/learningstandards/AASL_LearningStandards.pdf</w:t>
        </w:r>
      </w:hyperlink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Bixler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Brett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ABCDs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Writing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Instructional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Objectives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. </w:t>
      </w:r>
      <w:hyperlink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  <w:shd w:val="clear" w:color="auto" w:fill="FFFFFF"/>
          </w:rPr>
          <w:t>http://www.personal. psu.edu/bxb11/</w:t>
        </w:r>
        <w:proofErr w:type="spellStart"/>
        <w:r w:rsidRPr="00DE2573">
          <w:rPr>
            <w:rStyle w:val="Hyperlink"/>
            <w:rFonts w:ascii="VladaRHSerif Lt" w:eastAsia="Arial" w:hAnsi="VladaRHSerif Lt"/>
            <w:sz w:val="20"/>
            <w:szCs w:val="20"/>
            <w:shd w:val="clear" w:color="auto" w:fill="FFFFFF"/>
          </w:rPr>
          <w:t>Objectives</w:t>
        </w:r>
        <w:proofErr w:type="spellEnd"/>
        <w:r w:rsidRPr="00DE2573">
          <w:rPr>
            <w:rStyle w:val="Hyperlink"/>
            <w:rFonts w:ascii="VladaRHSerif Lt" w:eastAsia="Arial" w:hAnsi="VladaRHSerif Lt"/>
            <w:sz w:val="20"/>
            <w:szCs w:val="20"/>
            <w:shd w:val="clear" w:color="auto" w:fill="FFFFFF"/>
          </w:rPr>
          <w:t>/ActionVerbsforObjectives.pdf</w:t>
        </w:r>
      </w:hyperlink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sz w:val="20"/>
          <w:szCs w:val="20"/>
        </w:rPr>
        <w:t xml:space="preserve">Computer Science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Curricula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. 2013.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Curriculum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Guidelines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Undergraduate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Degree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Programs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in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Computer Science,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Computing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Curricula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Association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for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Computing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Machinery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(ACM) IEEE Computer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Society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, 2013. </w:t>
      </w:r>
      <w:hyperlink r:id="rId33" w:history="1">
        <w:r w:rsidRPr="00DE2573">
          <w:rPr>
            <w:rStyle w:val="Hyperlink"/>
            <w:rFonts w:ascii="VladaRHSerif Lt" w:eastAsia="Arial" w:hAnsi="VladaRHSerif Lt"/>
            <w:bCs/>
            <w:sz w:val="20"/>
            <w:szCs w:val="20"/>
          </w:rPr>
          <w:t>http://www.acm.org/education/CS2013-final-report.pdf</w:t>
        </w:r>
      </w:hyperlink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Computing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our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future: Computer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programming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and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coding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-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Priorities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school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curricula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and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initiatives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across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Europe. </w:t>
      </w:r>
      <w:hyperlink r:id="rId34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http://www.eun.org/publications/detail?publication ID=661</w:t>
        </w:r>
      </w:hyperlink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CSTA K–12 Computer Science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Standards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revised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2011.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The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CSTA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Standards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Task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Force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. </w:t>
      </w:r>
      <w:hyperlink r:id="rId35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https://csta.acm.org/Curriculum/sub/CurrFiles/CSTA_K-12_CSS.pdf</w:t>
        </w:r>
      </w:hyperlink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Digital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Competences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in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the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Digital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Agenda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Scoreboard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. 2012. </w:t>
      </w:r>
      <w:hyperlink r:id="rId36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https://drive.google.com/drive/folders/0B6MCuwUnPDNxfmM5N2p3TzlIa1d0UDFhT1dJQXJkdkRKMG80VGhUdVRETVd2VGpES0hpMUE</w:t>
        </w:r>
      </w:hyperlink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Digital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and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Information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Literacy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Framework.</w:t>
      </w:r>
      <w:r w:rsidRPr="00DE2573">
        <w:rPr>
          <w:rFonts w:ascii="Calibri" w:hAnsi="Calibri" w:cs="Calibri"/>
          <w:color w:val="000000"/>
          <w:sz w:val="20"/>
          <w:szCs w:val="20"/>
        </w:rPr>
        <w:t> </w:t>
      </w:r>
      <w:hyperlink r:id="rId37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 xml:space="preserve">http://www.open.ac.uk/libraryservices/ </w:t>
        </w:r>
        <w:proofErr w:type="spellStart"/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pages</w:t>
        </w:r>
        <w:proofErr w:type="spellEnd"/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/</w:t>
        </w:r>
        <w:proofErr w:type="spellStart"/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dilframework</w:t>
        </w:r>
        <w:proofErr w:type="spellEnd"/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/</w:t>
        </w:r>
      </w:hyperlink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EU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Kids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Online. 2014.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Findings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methods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,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recommendations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, </w:t>
      </w:r>
      <w:hyperlink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 xml:space="preserve">http://lsedesignunit. </w:t>
        </w:r>
        <w:proofErr w:type="spellStart"/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com</w:t>
        </w:r>
        <w:proofErr w:type="spellEnd"/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/</w:t>
        </w:r>
        <w:proofErr w:type="spellStart"/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EUKidsOnline</w:t>
        </w:r>
        <w:proofErr w:type="spellEnd"/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/</w:t>
        </w:r>
        <w:proofErr w:type="spellStart"/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index.html?r</w:t>
        </w:r>
        <w:proofErr w:type="spellEnd"/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=64</w:t>
        </w:r>
      </w:hyperlink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proofErr w:type="spellStart"/>
      <w:r w:rsidRPr="00DE2573">
        <w:rPr>
          <w:rFonts w:ascii="VladaRHSerif Lt" w:hAnsi="VladaRHSerif Lt" w:cs="Arial"/>
          <w:sz w:val="20"/>
          <w:szCs w:val="20"/>
        </w:rPr>
        <w:t>Interdisciplinary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Computational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sz w:val="20"/>
          <w:szCs w:val="20"/>
        </w:rPr>
        <w:t>Thinking</w:t>
      </w:r>
      <w:proofErr w:type="spellEnd"/>
      <w:r w:rsidRPr="00DE2573">
        <w:rPr>
          <w:rFonts w:ascii="VladaRHSerif Lt" w:hAnsi="VladaRHSerif Lt" w:cs="Arial"/>
          <w:sz w:val="20"/>
          <w:szCs w:val="20"/>
        </w:rPr>
        <w:t xml:space="preserve">. </w:t>
      </w:r>
      <w:hyperlink w:history="1">
        <w:r w:rsidRPr="00DE2573">
          <w:rPr>
            <w:rStyle w:val="Hyperlink"/>
            <w:rFonts w:ascii="VladaRHSerif Lt" w:eastAsia="Arial" w:hAnsi="VladaRHSerif Lt"/>
            <w:bCs/>
            <w:sz w:val="20"/>
            <w:szCs w:val="20"/>
          </w:rPr>
          <w:t>http://teachinglondoncomputing.org /</w:t>
        </w:r>
        <w:proofErr w:type="spellStart"/>
        <w:r w:rsidRPr="00DE2573">
          <w:rPr>
            <w:rStyle w:val="Hyperlink"/>
            <w:rFonts w:ascii="VladaRHSerif Lt" w:eastAsia="Arial" w:hAnsi="VladaRHSerif Lt"/>
            <w:bCs/>
            <w:sz w:val="20"/>
            <w:szCs w:val="20"/>
          </w:rPr>
          <w:t>interdisciary-compplinutational-thinking</w:t>
        </w:r>
        <w:proofErr w:type="spellEnd"/>
        <w:r w:rsidRPr="00DE2573">
          <w:rPr>
            <w:rStyle w:val="Hyperlink"/>
            <w:rFonts w:ascii="VladaRHSerif Lt" w:eastAsia="Arial" w:hAnsi="VladaRHSerif Lt"/>
            <w:bCs/>
            <w:sz w:val="20"/>
            <w:szCs w:val="20"/>
          </w:rPr>
          <w:t>/</w:t>
        </w:r>
      </w:hyperlink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Izvješće o okruglom stolu Nastava informatike u hrvatskom obrazovnom sustavu, svibanj, 2015. </w:t>
      </w:r>
      <w:hyperlink r:id="rId38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http://www.fer.unizg.hr/download/repository/Preporuke_okruglog_stola_o_inormatici_od_14_04_15.pdf</w:t>
        </w:r>
      </w:hyperlink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Kurikulum Australije. </w:t>
      </w:r>
      <w:hyperlink r:id="rId39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http://www.australiancurriculum.edu.au/overview/structure</w:t>
        </w:r>
      </w:hyperlink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Kurikulum Republike Irske. </w:t>
      </w:r>
      <w:hyperlink r:id="rId40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http://www.curriculumonline.ie/</w:t>
        </w:r>
      </w:hyperlink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Kurikulum Republike Mađarske. </w:t>
      </w:r>
      <w:hyperlink r:id="rId41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http://www.nefmi.gov.hu/english/hungarian-national-core</w:t>
        </w:r>
      </w:hyperlink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Preporuke za preobrazbu nastave informatike u hrvatskom obrazovnom sustavu sa okruglog stola održanog na 37. međunarodnom skupu MIPRO 2014., Opatija 2014. </w:t>
      </w:r>
      <w:hyperlink r:id="rId42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http://www.ieee.hr/_download/repository/MIPRO_IEEE_ACM_HDPIO_preporuke_20140715.pdf</w:t>
        </w:r>
      </w:hyperlink>
    </w:p>
    <w:p w:rsidR="00692828" w:rsidRPr="00DE2573" w:rsidRDefault="00692828" w:rsidP="00692828">
      <w:pPr>
        <w:pStyle w:val="ListParagraph"/>
        <w:suppressAutoHyphens/>
        <w:rPr>
          <w:rFonts w:ascii="VladaRHSerif Lt" w:hAnsi="VladaRHSerif Lt"/>
          <w:sz w:val="20"/>
          <w:szCs w:val="20"/>
        </w:rPr>
      </w:pPr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  <w:u w:val="single"/>
        </w:rPr>
      </w:pP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Open University: Digital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Information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>Literacy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  <w:shd w:val="clear" w:color="auto" w:fill="FFFFFF"/>
        </w:rPr>
        <w:t xml:space="preserve"> Framework</w:t>
      </w: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. </w:t>
      </w:r>
      <w:hyperlink r:id="rId43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  <w:shd w:val="clear" w:color="auto" w:fill="FFFFFF"/>
          </w:rPr>
          <w:t>http://www.open.ac.uk/libraryservices/subsites/dilframework/index</w:t>
        </w:r>
      </w:hyperlink>
    </w:p>
    <w:p w:rsidR="00692828" w:rsidRPr="00DE2573" w:rsidRDefault="00692828" w:rsidP="00692828">
      <w:pPr>
        <w:pStyle w:val="NormalWeb"/>
        <w:numPr>
          <w:ilvl w:val="0"/>
          <w:numId w:val="8"/>
        </w:numPr>
        <w:suppressAutoHyphens/>
        <w:spacing w:before="0" w:beforeAutospacing="0" w:after="0" w:afterAutospacing="0"/>
        <w:textAlignment w:val="baseline"/>
        <w:rPr>
          <w:rFonts w:ascii="VladaRHSerif Lt" w:hAnsi="VladaRHSerif Lt" w:cs="Arial"/>
          <w:color w:val="000000"/>
          <w:sz w:val="20"/>
          <w:szCs w:val="20"/>
        </w:rPr>
      </w:pPr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Western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Australian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 </w:t>
      </w:r>
      <w:proofErr w:type="spellStart"/>
      <w:r w:rsidRPr="00DE2573">
        <w:rPr>
          <w:rFonts w:ascii="VladaRHSerif Lt" w:hAnsi="VladaRHSerif Lt" w:cs="Arial"/>
          <w:color w:val="000000"/>
          <w:sz w:val="20"/>
          <w:szCs w:val="20"/>
        </w:rPr>
        <w:t>Curriculum</w:t>
      </w:r>
      <w:proofErr w:type="spellEnd"/>
      <w:r w:rsidRPr="00DE2573">
        <w:rPr>
          <w:rFonts w:ascii="VladaRHSerif Lt" w:hAnsi="VladaRHSerif Lt" w:cs="Arial"/>
          <w:color w:val="000000"/>
          <w:sz w:val="20"/>
          <w:szCs w:val="20"/>
        </w:rPr>
        <w:t xml:space="preserve">. </w:t>
      </w:r>
      <w:hyperlink r:id="rId44" w:history="1">
        <w:r w:rsidRPr="00DE2573">
          <w:rPr>
            <w:rStyle w:val="Hyperlink"/>
            <w:rFonts w:ascii="VladaRHSerif Lt" w:eastAsia="Arial" w:hAnsi="VladaRHSerif Lt"/>
            <w:sz w:val="20"/>
            <w:szCs w:val="20"/>
          </w:rPr>
          <w:t>http://k10outline.scsa.wa.edu.au/home/p-10-curriculum/curriculum-browser</w:t>
        </w:r>
      </w:hyperlink>
    </w:p>
    <w:p w:rsidR="00692828" w:rsidRPr="00DE2573" w:rsidRDefault="00692828" w:rsidP="00692828">
      <w:pPr>
        <w:pStyle w:val="ListParagraph"/>
        <w:suppressAutoHyphens/>
        <w:rPr>
          <w:rFonts w:ascii="VladaRHSerif Lt" w:hAnsi="VladaRHSerif Lt"/>
          <w:sz w:val="20"/>
          <w:szCs w:val="20"/>
        </w:rPr>
      </w:pPr>
    </w:p>
    <w:p w:rsidR="00692828" w:rsidRPr="00DE2573" w:rsidRDefault="00692828" w:rsidP="00692828">
      <w:pPr>
        <w:suppressAutoHyphens/>
        <w:rPr>
          <w:rFonts w:ascii="VladaRHSerif Lt" w:hAnsi="VladaRHSerif Lt"/>
          <w:sz w:val="20"/>
          <w:szCs w:val="20"/>
        </w:rPr>
      </w:pPr>
    </w:p>
    <w:p w:rsidR="00692828" w:rsidRPr="00DE2573" w:rsidRDefault="00692828" w:rsidP="00692828">
      <w:pPr>
        <w:suppressAutoHyphens/>
        <w:rPr>
          <w:rFonts w:ascii="VladaRHSerif Lt" w:hAnsi="VladaRHSerif Lt"/>
          <w:sz w:val="20"/>
          <w:szCs w:val="20"/>
        </w:rPr>
      </w:pPr>
    </w:p>
    <w:p w:rsidR="001E3D26" w:rsidRDefault="001E3D26"/>
    <w:sectPr w:rsidR="001E3D26" w:rsidSect="002D6BD1">
      <w:footerReference w:type="default" r:id="rId45"/>
      <w:pgSz w:w="11907" w:h="16839" w:code="9"/>
      <w:pgMar w:top="1191" w:right="1021" w:bottom="1191" w:left="158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16" w:rsidRDefault="003B7D16">
      <w:pPr>
        <w:spacing w:after="0" w:line="240" w:lineRule="auto"/>
      </w:pPr>
      <w:r>
        <w:separator/>
      </w:r>
    </w:p>
  </w:endnote>
  <w:endnote w:type="continuationSeparator" w:id="0">
    <w:p w:rsidR="003B7D16" w:rsidRDefault="003B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VladaRHSerif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29100"/>
      <w:docPartObj>
        <w:docPartGallery w:val="Page Numbers (Bottom of Page)"/>
        <w:docPartUnique/>
      </w:docPartObj>
    </w:sdtPr>
    <w:sdtEndPr/>
    <w:sdtContent>
      <w:p w:rsidR="002D6BD1" w:rsidRDefault="00692828">
        <w:pPr>
          <w:pStyle w:val="Footer"/>
          <w:jc w:val="right"/>
        </w:pPr>
        <w:r w:rsidRPr="002D6BD1">
          <w:rPr>
            <w:rFonts w:ascii="VladaRHSans Lt" w:hAnsi="VladaRHSans Lt"/>
            <w:b/>
            <w:smallCaps/>
            <w:color w:val="D60D8A"/>
            <w:spacing w:val="-20"/>
            <w:sz w:val="16"/>
            <w:szCs w:val="16"/>
          </w:rPr>
          <w:t>—</w:t>
        </w:r>
        <w:r w:rsidRPr="002D6BD1">
          <w:rPr>
            <w:b/>
            <w:color w:val="D60D8A"/>
          </w:rPr>
          <w:fldChar w:fldCharType="begin"/>
        </w:r>
        <w:r w:rsidRPr="002D6BD1">
          <w:rPr>
            <w:b/>
            <w:color w:val="D60D8A"/>
          </w:rPr>
          <w:instrText xml:space="preserve"> PAGE   \* MERGEFORMAT </w:instrText>
        </w:r>
        <w:r w:rsidRPr="002D6BD1">
          <w:rPr>
            <w:b/>
            <w:color w:val="D60D8A"/>
          </w:rPr>
          <w:fldChar w:fldCharType="separate"/>
        </w:r>
        <w:r w:rsidR="001731C8">
          <w:rPr>
            <w:b/>
            <w:noProof/>
            <w:color w:val="D60D8A"/>
          </w:rPr>
          <w:t>4</w:t>
        </w:r>
        <w:r w:rsidRPr="002D6BD1">
          <w:rPr>
            <w:b/>
            <w:color w:val="D60D8A"/>
          </w:rPr>
          <w:fldChar w:fldCharType="end"/>
        </w:r>
        <w:r>
          <w:rPr>
            <w:color w:val="D60D8A"/>
          </w:rPr>
          <w:t xml:space="preserve"> </w:t>
        </w:r>
      </w:p>
    </w:sdtContent>
  </w:sdt>
  <w:p w:rsidR="002D6BD1" w:rsidRDefault="003B7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16" w:rsidRDefault="003B7D16">
      <w:pPr>
        <w:spacing w:after="0" w:line="240" w:lineRule="auto"/>
      </w:pPr>
      <w:r>
        <w:separator/>
      </w:r>
    </w:p>
  </w:footnote>
  <w:footnote w:type="continuationSeparator" w:id="0">
    <w:p w:rsidR="003B7D16" w:rsidRDefault="003B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5B9"/>
    <w:multiLevelType w:val="multilevel"/>
    <w:tmpl w:val="7E726DD6"/>
    <w:lvl w:ilvl="0">
      <w:start w:val="1"/>
      <w:numFmt w:val="decimal"/>
      <w:lvlText w:val="%1."/>
      <w:lvlJc w:val="left"/>
      <w:pPr>
        <w:ind w:left="644" w:firstLine="284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F9C1075"/>
    <w:multiLevelType w:val="multilevel"/>
    <w:tmpl w:val="506CAC7A"/>
    <w:lvl w:ilvl="0">
      <w:start w:val="1"/>
      <w:numFmt w:val="bullet"/>
      <w:lvlText w:val=""/>
      <w:lvlJc w:val="left"/>
      <w:pPr>
        <w:ind w:left="720" w:firstLine="180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">
    <w:nsid w:val="21451DF2"/>
    <w:multiLevelType w:val="multilevel"/>
    <w:tmpl w:val="B60C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04D96"/>
    <w:multiLevelType w:val="multilevel"/>
    <w:tmpl w:val="583A0C94"/>
    <w:lvl w:ilvl="0">
      <w:start w:val="1"/>
      <w:numFmt w:val="bullet"/>
      <w:lvlText w:val=""/>
      <w:lvlJc w:val="left"/>
      <w:pPr>
        <w:ind w:left="720" w:firstLine="324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68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04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76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12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8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32040"/>
      </w:pPr>
      <w:rPr>
        <w:rFonts w:ascii="Arial" w:eastAsia="Arial" w:hAnsi="Arial" w:cs="Arial"/>
        <w:u w:val="none"/>
      </w:rPr>
    </w:lvl>
  </w:abstractNum>
  <w:abstractNum w:abstractNumId="4">
    <w:nsid w:val="4F662F2A"/>
    <w:multiLevelType w:val="multilevel"/>
    <w:tmpl w:val="71927F72"/>
    <w:lvl w:ilvl="0">
      <w:start w:val="1"/>
      <w:numFmt w:val="bullet"/>
      <w:lvlText w:val=""/>
      <w:lvlJc w:val="left"/>
      <w:pPr>
        <w:ind w:left="720" w:firstLine="324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68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04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40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76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212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248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8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32040"/>
      </w:pPr>
      <w:rPr>
        <w:rFonts w:ascii="Arial" w:eastAsia="Arial" w:hAnsi="Arial" w:cs="Arial"/>
        <w:u w:val="none"/>
      </w:rPr>
    </w:lvl>
  </w:abstractNum>
  <w:abstractNum w:abstractNumId="5">
    <w:nsid w:val="4FE70EA8"/>
    <w:multiLevelType w:val="multilevel"/>
    <w:tmpl w:val="4EE65AB8"/>
    <w:lvl w:ilvl="0">
      <w:start w:val="1"/>
      <w:numFmt w:val="bullet"/>
      <w:lvlText w:val=""/>
      <w:lvlJc w:val="left"/>
      <w:pPr>
        <w:ind w:left="720" w:firstLine="180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>
    <w:nsid w:val="538E3720"/>
    <w:multiLevelType w:val="multilevel"/>
    <w:tmpl w:val="232477F6"/>
    <w:lvl w:ilvl="0">
      <w:start w:val="1"/>
      <w:numFmt w:val="decimal"/>
      <w:lvlText w:val="%1."/>
      <w:lvlJc w:val="left"/>
      <w:pPr>
        <w:ind w:left="72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26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255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27016"/>
      </w:pPr>
      <w:rPr>
        <w:u w:val="none"/>
      </w:rPr>
    </w:lvl>
  </w:abstractNum>
  <w:abstractNum w:abstractNumId="7">
    <w:nsid w:val="65BC39AC"/>
    <w:multiLevelType w:val="multilevel"/>
    <w:tmpl w:val="BBBCA674"/>
    <w:lvl w:ilvl="0">
      <w:start w:val="1"/>
      <w:numFmt w:val="bullet"/>
      <w:lvlText w:val=""/>
      <w:lvlJc w:val="left"/>
      <w:pPr>
        <w:ind w:left="720" w:firstLine="180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54"/>
    <w:rsid w:val="001731C8"/>
    <w:rsid w:val="001E3D26"/>
    <w:rsid w:val="003B7D16"/>
    <w:rsid w:val="00427EAF"/>
    <w:rsid w:val="004368F5"/>
    <w:rsid w:val="004D56F4"/>
    <w:rsid w:val="00692828"/>
    <w:rsid w:val="006F5C54"/>
    <w:rsid w:val="0099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4CEE-77AE-4921-A8FF-B052D649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692828"/>
  </w:style>
  <w:style w:type="paragraph" w:styleId="Heading1">
    <w:name w:val="heading 1"/>
    <w:basedOn w:val="Normal"/>
    <w:next w:val="Normal"/>
    <w:link w:val="Heading1Char"/>
    <w:uiPriority w:val="9"/>
    <w:qFormat/>
    <w:rsid w:val="006928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8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8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8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8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8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8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8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28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28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28"/>
    <w:rPr>
      <w:rFonts w:ascii="Arial" w:eastAsia="Arial" w:hAnsi="Arial" w:cs="Arial"/>
      <w:color w:val="00000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928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28"/>
    <w:rPr>
      <w:rFonts w:ascii="Arial" w:eastAsia="Arial" w:hAnsi="Arial" w:cs="Arial"/>
      <w:color w:val="000000"/>
      <w:lang w:eastAsia="hr-HR"/>
    </w:rPr>
  </w:style>
  <w:style w:type="paragraph" w:customStyle="1" w:styleId="Glavninaslov">
    <w:name w:val="Glavni naslov"/>
    <w:basedOn w:val="Normal"/>
    <w:link w:val="GlavninaslovChar"/>
    <w:rsid w:val="00692828"/>
    <w:pPr>
      <w:spacing w:line="300" w:lineRule="exact"/>
    </w:pPr>
    <w:rPr>
      <w:rFonts w:ascii="VladaRHSans Lt" w:hAnsi="VladaRHSans Lt"/>
      <w:b/>
      <w:caps/>
      <w:color w:val="25408F"/>
      <w:sz w:val="24"/>
    </w:rPr>
  </w:style>
  <w:style w:type="character" w:customStyle="1" w:styleId="GlavninaslovChar">
    <w:name w:val="Glavni naslov Char"/>
    <w:basedOn w:val="DefaultParagraphFont"/>
    <w:link w:val="Glavninaslov"/>
    <w:rsid w:val="00692828"/>
    <w:rPr>
      <w:rFonts w:ascii="VladaRHSans Lt" w:eastAsia="Arial" w:hAnsi="VladaRHSans Lt" w:cs="Arial"/>
      <w:b/>
      <w:caps/>
      <w:color w:val="25408F"/>
      <w:sz w:val="24"/>
      <w:lang w:eastAsia="hr-HR"/>
    </w:rPr>
  </w:style>
  <w:style w:type="paragraph" w:styleId="ListParagraph">
    <w:name w:val="List Paragraph"/>
    <w:basedOn w:val="Normal"/>
    <w:uiPriority w:val="34"/>
    <w:qFormat/>
    <w:rsid w:val="00692828"/>
    <w:pPr>
      <w:ind w:left="720"/>
      <w:contextualSpacing/>
    </w:pPr>
  </w:style>
  <w:style w:type="character" w:styleId="Hyperlink">
    <w:name w:val="Hyperlink"/>
    <w:uiPriority w:val="99"/>
    <w:unhideWhenUsed/>
    <w:rsid w:val="006928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Ostalo">
    <w:name w:val="Tabl Ostalo"/>
    <w:basedOn w:val="Normal"/>
    <w:autoRedefine/>
    <w:rsid w:val="00692828"/>
    <w:pPr>
      <w:spacing w:line="240" w:lineRule="exact"/>
    </w:pPr>
    <w:rPr>
      <w:rFonts w:ascii="VladaRHSans Lt" w:hAnsi="VladaRHSans Lt"/>
      <w:sz w:val="19"/>
      <w:szCs w:val="20"/>
    </w:rPr>
  </w:style>
  <w:style w:type="paragraph" w:customStyle="1" w:styleId="Smallcapsrozi">
    <w:name w:val="Small caps rozi"/>
    <w:basedOn w:val="TablOstalo"/>
    <w:autoRedefine/>
    <w:rsid w:val="00692828"/>
    <w:pPr>
      <w:suppressAutoHyphens/>
    </w:pPr>
    <w:rPr>
      <w:smallCaps/>
      <w:color w:val="D60D8A"/>
    </w:rPr>
  </w:style>
  <w:style w:type="paragraph" w:customStyle="1" w:styleId="smallcapsplavi">
    <w:name w:val="small caps plavi"/>
    <w:basedOn w:val="TablOstalo"/>
    <w:autoRedefine/>
    <w:rsid w:val="00692828"/>
    <w:rPr>
      <w:b/>
      <w:smallCaps/>
      <w:color w:val="25408F"/>
      <w:szCs w:val="19"/>
    </w:rPr>
  </w:style>
  <w:style w:type="paragraph" w:customStyle="1" w:styleId="Domene">
    <w:name w:val="Domene"/>
    <w:basedOn w:val="ListParagraph"/>
    <w:autoRedefine/>
    <w:rsid w:val="00692828"/>
    <w:pPr>
      <w:spacing w:after="240" w:line="240" w:lineRule="exact"/>
      <w:ind w:left="0"/>
      <w:jc w:val="both"/>
    </w:pPr>
    <w:rPr>
      <w:rFonts w:ascii="VladaRHSans Lt" w:hAnsi="VladaRHSans Lt"/>
      <w:b/>
      <w:smallCaps/>
      <w:color w:val="25408F"/>
      <w:sz w:val="20"/>
      <w:szCs w:val="20"/>
    </w:rPr>
  </w:style>
  <w:style w:type="paragraph" w:customStyle="1" w:styleId="ciklusi">
    <w:name w:val="ciklusi"/>
    <w:basedOn w:val="Normal"/>
    <w:autoRedefine/>
    <w:rsid w:val="00692828"/>
    <w:pPr>
      <w:widowControl w:val="0"/>
      <w:spacing w:line="240" w:lineRule="exact"/>
    </w:pPr>
    <w:rPr>
      <w:rFonts w:ascii="VladaRHSans Lt" w:hAnsi="VladaRHSans Lt"/>
      <w:b/>
      <w:smallCaps/>
      <w:color w:val="25408F"/>
      <w:sz w:val="19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28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92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8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8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8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8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8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8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82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928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282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8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8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92828"/>
    <w:rPr>
      <w:b/>
      <w:bCs/>
    </w:rPr>
  </w:style>
  <w:style w:type="character" w:styleId="Emphasis">
    <w:name w:val="Emphasis"/>
    <w:basedOn w:val="DefaultParagraphFont"/>
    <w:uiPriority w:val="20"/>
    <w:qFormat/>
    <w:rsid w:val="00692828"/>
    <w:rPr>
      <w:i/>
      <w:iCs/>
    </w:rPr>
  </w:style>
  <w:style w:type="paragraph" w:styleId="NoSpacing">
    <w:name w:val="No Spacing"/>
    <w:uiPriority w:val="1"/>
    <w:qFormat/>
    <w:rsid w:val="006928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8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282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8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8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28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28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8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9282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928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8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o.hr/default.aspx?id=1345" TargetMode="External"/><Relationship Id="rId13" Type="http://schemas.openxmlformats.org/officeDocument/2006/relationships/hyperlink" Target="http://eur-lex.europa.eu/LexUriServ/LexUriServ.do?uri=CELEX:32006H0962:EN:NOT" TargetMode="External"/><Relationship Id="rId18" Type="http://schemas.openxmlformats.org/officeDocument/2006/relationships/hyperlink" Target="http://narodne-novine.nn.hr/clanci/sluzbeni/2013_02_22_359.html" TargetMode="External"/><Relationship Id="rId26" Type="http://schemas.openxmlformats.org/officeDocument/2006/relationships/hyperlink" Target="http://public.mzos.hr" TargetMode="External"/><Relationship Id="rId39" Type="http://schemas.openxmlformats.org/officeDocument/2006/relationships/hyperlink" Target="http://www.australiancurriculum.edu.au/overview/struct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13_02_22_359.html" TargetMode="External"/><Relationship Id="rId34" Type="http://schemas.openxmlformats.org/officeDocument/2006/relationships/hyperlink" Target="http://www.eun.org/publications/detail?publication%20ID=661" TargetMode="External"/><Relationship Id="rId42" Type="http://schemas.openxmlformats.org/officeDocument/2006/relationships/hyperlink" Target="http://www.ieee.hr/_download/repository/MIPRO_IEEE_ACM_HDPIO_preporuke_20140715.pdf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kreativnost.pedagogija.net/mod/resource/view.php?id=4" TargetMode="External"/><Relationship Id="rId17" Type="http://schemas.openxmlformats.org/officeDocument/2006/relationships/hyperlink" Target="http://narodne-novine.nn.hr/clanci/sluzbeni/2013_02_22_359.html" TargetMode="External"/><Relationship Id="rId25" Type="http://schemas.openxmlformats.org/officeDocument/2006/relationships/hyperlink" Target="http://public.mzos.hr" TargetMode="External"/><Relationship Id="rId33" Type="http://schemas.openxmlformats.org/officeDocument/2006/relationships/hyperlink" Target="http://www.acm.org/education/CS2013-final-report.pdf" TargetMode="External"/><Relationship Id="rId38" Type="http://schemas.openxmlformats.org/officeDocument/2006/relationships/hyperlink" Target="http://www.fer.unizg.hr/download/repository/Preporuke_okruglog_stola_o_inormatici_od_14_04_15.pd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3_02_22_359.html" TargetMode="External"/><Relationship Id="rId20" Type="http://schemas.openxmlformats.org/officeDocument/2006/relationships/hyperlink" Target="http://narodne-novine.nn.hr/clanci/sluzbeni/2013_02_22_359.html" TargetMode="External"/><Relationship Id="rId29" Type="http://schemas.openxmlformats.org/officeDocument/2006/relationships/hyperlink" Target="https://www.educationscotland.gov.uk/Images/building_%20the_curriculum_3_jms3_tcm4-489454.pdf" TargetMode="External"/><Relationship Id="rId41" Type="http://schemas.openxmlformats.org/officeDocument/2006/relationships/hyperlink" Target="http://www.nefmi.gov.hu/english/hungarian-national-co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nybates.ca/%20teaching-in-a-digital-age/" TargetMode="External"/><Relationship Id="rId24" Type="http://schemas.openxmlformats.org/officeDocument/2006/relationships/hyperlink" Target="http://public.mzos.hr" TargetMode="External"/><Relationship Id="rId32" Type="http://schemas.openxmlformats.org/officeDocument/2006/relationships/hyperlink" Target="http://www.ala.org/aasl/sites/ala.org.aasl/files/content/guidelinesandstandards/learningstandards/AASL_LearningStandards.pdf" TargetMode="External"/><Relationship Id="rId37" Type="http://schemas.openxmlformats.org/officeDocument/2006/relationships/hyperlink" Target="http://www.open.ac.uk/libraryservices/%20pages/dilframework/" TargetMode="External"/><Relationship Id="rId40" Type="http://schemas.openxmlformats.org/officeDocument/2006/relationships/hyperlink" Target="http://www.curriculumonline.ie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b.gov.hk/attachment/en/curriculum-development/kla/technology-edu/curriculum-doc/technology%20ed%20guide%20engl%20ish.pdf" TargetMode="External"/><Relationship Id="rId23" Type="http://schemas.openxmlformats.org/officeDocument/2006/relationships/hyperlink" Target="http://www.ifla.org/publications/guidelines-on-information-literacy-for-lifelong-learning" TargetMode="External"/><Relationship Id="rId28" Type="http://schemas.openxmlformats.org/officeDocument/2006/relationships/hyperlink" Target="http://dokumenti.ncvvo.hr/Ispitni_katalozi_15-16/Hrvatski%20/INF_IK_16.pdf" TargetMode="External"/><Relationship Id="rId36" Type="http://schemas.openxmlformats.org/officeDocument/2006/relationships/hyperlink" Target="https://drive.google.com/drive/folders/0B6MCuwUnPDNxfmM5N2p3TzlIa1d0UDFhT1dJQXJkdkRKMG80VGhUdVRETVd2VGpES0hpMUE" TargetMode="External"/><Relationship Id="rId10" Type="http://schemas.openxmlformats.org/officeDocument/2006/relationships/hyperlink" Target="https://www.iste.org/docs/nets-refresh-toolkit/bringing-ct-to-k-12.pdf?sfvrsn=2%2018" TargetMode="External"/><Relationship Id="rId19" Type="http://schemas.openxmlformats.org/officeDocument/2006/relationships/hyperlink" Target="http://narodne-novine.nn.hr/clanci/sluzbeni/2013_02_22_359.html" TargetMode="External"/><Relationship Id="rId31" Type="http://schemas.openxmlformats.org/officeDocument/2006/relationships/hyperlink" Target="http://www.caul.edu.au/content/upload/files/info-literacy/InfoLiteracyFrame%20work.pdf" TargetMode="External"/><Relationship Id="rId44" Type="http://schemas.openxmlformats.org/officeDocument/2006/relationships/hyperlink" Target="http://k10outline.scsa.wa.edu.au/home/p-10-curriculum/curriculum-brow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oo.hr/default.aspx?ID=1374" TargetMode="External"/><Relationship Id="rId14" Type="http://schemas.openxmlformats.org/officeDocument/2006/relationships/hyperlink" Target="http://ftp.jrc.es/EURdoc/JRC83167.pdf" TargetMode="External"/><Relationship Id="rId22" Type="http://schemas.openxmlformats.org/officeDocument/2006/relationships/hyperlink" Target="http://narodne-novine.nn.hr/clanci/sluzbeni/2014_10_124_2364.html" TargetMode="External"/><Relationship Id="rId27" Type="http://schemas.openxmlformats.org/officeDocument/2006/relationships/hyperlink" Target="http://public.mzos.hr/Default.aspx?sec=3489" TargetMode="External"/><Relationship Id="rId30" Type="http://schemas.openxmlformats.org/officeDocument/2006/relationships/hyperlink" Target="http://milunesco.unaoc.org/wp-content/uploads/2012/05/mil-policyguidelines.pdf" TargetMode="External"/><Relationship Id="rId35" Type="http://schemas.openxmlformats.org/officeDocument/2006/relationships/hyperlink" Target="https://csta.acm.org/Curriculum/sub/CurrFiles/CSTA_K-12_CSS.pdf" TargetMode="External"/><Relationship Id="rId43" Type="http://schemas.openxmlformats.org/officeDocument/2006/relationships/hyperlink" Target="http://www.open.ac.uk/libraryservices/subsites/dilframework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6030</Words>
  <Characters>34375</Characters>
  <Application>Microsoft Office Word</Application>
  <DocSecurity>0</DocSecurity>
  <Lines>286</Lines>
  <Paragraphs>80</Paragraphs>
  <ScaleCrop>false</ScaleCrop>
  <Company/>
  <LinksUpToDate>false</LinksUpToDate>
  <CharactersWithSpaces>40325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5</cp:revision>
  <dcterms:created xsi:type="dcterms:W3CDTF">2016-06-01T10:11:00Z</dcterms:created>
  <dcterms:modified xsi:type="dcterms:W3CDTF">2016-06-06T09:14:00Z</dcterms:modified>
</cp:coreProperties>
</file>