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46" w:rsidRDefault="002C6646" w:rsidP="002C6646">
      <w:pPr>
        <w:spacing w:line="360" w:lineRule="auto"/>
        <w:rPr>
          <w:rFonts w:ascii="Times New Roman" w:eastAsia="Times New Roman" w:hAnsi="Times New Roman"/>
          <w:b/>
          <w:sz w:val="28"/>
          <w:szCs w:val="32"/>
        </w:rPr>
      </w:pPr>
    </w:p>
    <w:p w:rsidR="002C6646" w:rsidRDefault="002C6646" w:rsidP="002C6646">
      <w:pPr>
        <w:spacing w:line="360" w:lineRule="auto"/>
        <w:rPr>
          <w:rFonts w:ascii="Times New Roman" w:eastAsia="Times New Roman" w:hAnsi="Times New Roman"/>
          <w:b/>
          <w:sz w:val="28"/>
          <w:szCs w:val="32"/>
        </w:rPr>
      </w:pPr>
      <w:r>
        <w:rPr>
          <w:rFonts w:ascii="Calibri" w:hAnsi="Calibri"/>
          <w:noProof/>
          <w:lang w:eastAsia="hr-HR"/>
        </w:rPr>
        <w:drawing>
          <wp:inline distT="0" distB="0" distL="0" distR="0">
            <wp:extent cx="1421130" cy="1597660"/>
            <wp:effectExtent l="0" t="0" r="7620" b="2540"/>
            <wp:docPr id="1" name="Picture 1" descr="https://encrypted-tbn1.gstatic.com/images?q=tbn:ANd9GcQBFqWzlRtzyP22zspxrHmE5CvPJ5R29NTYvNPfODnmcXQeBYXN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s://encrypted-tbn1.gstatic.com/images?q=tbn:ANd9GcQBFqWzlRtzyP22zspxrHmE5CvPJ5R29NTYvNPfODnmcXQeBYXNw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130" cy="1597660"/>
                    </a:xfrm>
                    <a:prstGeom prst="rect">
                      <a:avLst/>
                    </a:prstGeom>
                    <a:noFill/>
                    <a:ln>
                      <a:noFill/>
                    </a:ln>
                  </pic:spPr>
                </pic:pic>
              </a:graphicData>
            </a:graphic>
          </wp:inline>
        </w:drawing>
      </w:r>
      <w:r>
        <w:rPr>
          <w:rFonts w:ascii="Times New Roman" w:eastAsia="Times New Roman" w:hAnsi="Times New Roman"/>
          <w:b/>
          <w:sz w:val="28"/>
          <w:szCs w:val="32"/>
        </w:rPr>
        <w:t xml:space="preserve"> </w:t>
      </w:r>
    </w:p>
    <w:p w:rsidR="002C6646" w:rsidRDefault="002C6646" w:rsidP="002C6646">
      <w:pPr>
        <w:spacing w:line="360" w:lineRule="auto"/>
        <w:rPr>
          <w:rFonts w:ascii="Times New Roman" w:eastAsia="Times New Roman" w:hAnsi="Times New Roman"/>
          <w:b/>
          <w:sz w:val="28"/>
          <w:szCs w:val="32"/>
        </w:rPr>
      </w:pPr>
    </w:p>
    <w:p w:rsidR="002C6646" w:rsidRPr="00FB72FD" w:rsidRDefault="002C6646" w:rsidP="00FB72FD">
      <w:pPr>
        <w:pStyle w:val="Title"/>
        <w:jc w:val="center"/>
        <w:rPr>
          <w:sz w:val="52"/>
          <w:szCs w:val="52"/>
        </w:rPr>
      </w:pPr>
      <w:r w:rsidRPr="002C6646">
        <w:rPr>
          <w:rFonts w:eastAsia="Times New Roman"/>
          <w:sz w:val="52"/>
          <w:szCs w:val="52"/>
        </w:rPr>
        <w:t>Prijedlog kurikuluma TJELESNOg I ZDRAVSTVENOg PODRUČJa</w:t>
      </w:r>
      <w:bookmarkStart w:id="0" w:name="h.30j0zll"/>
      <w:bookmarkStart w:id="1" w:name="_GoBack"/>
      <w:bookmarkEnd w:id="0"/>
      <w:bookmarkEnd w:id="1"/>
    </w:p>
    <w:p w:rsidR="002C6646" w:rsidRDefault="002C6646" w:rsidP="002C6646">
      <w:pPr>
        <w:spacing w:line="360" w:lineRule="auto"/>
        <w:rPr>
          <w:sz w:val="24"/>
          <w:szCs w:val="24"/>
        </w:rPr>
      </w:pPr>
    </w:p>
    <w:p w:rsidR="002C6646" w:rsidRDefault="002C6646" w:rsidP="002C6646">
      <w:pPr>
        <w:spacing w:line="360" w:lineRule="auto"/>
        <w:jc w:val="center"/>
        <w:rPr>
          <w:rFonts w:ascii="Times New Roman" w:eastAsia="Times New Roman" w:hAnsi="Times New Roman"/>
          <w:b/>
          <w:color w:val="FF0000"/>
          <w:sz w:val="32"/>
          <w:szCs w:val="32"/>
        </w:rPr>
        <w:sectPr w:rsidR="002C6646" w:rsidSect="00865943">
          <w:headerReference w:type="default" r:id="rId8"/>
          <w:footerReference w:type="default" r:id="rId9"/>
          <w:pgSz w:w="11907" w:h="16839" w:code="9"/>
          <w:pgMar w:top="1077" w:right="1021" w:bottom="1247" w:left="1588" w:header="720" w:footer="720" w:gutter="0"/>
          <w:cols w:space="720"/>
          <w:docGrid w:linePitch="360"/>
        </w:sectPr>
      </w:pPr>
      <w:r w:rsidRPr="002C6646">
        <w:rPr>
          <w:sz w:val="24"/>
          <w:szCs w:val="24"/>
        </w:rPr>
        <w:t>Lipanj</w:t>
      </w:r>
      <w:r>
        <w:rPr>
          <w:sz w:val="24"/>
          <w:szCs w:val="24"/>
        </w:rPr>
        <w:t>, 2016.</w:t>
      </w:r>
    </w:p>
    <w:p w:rsidR="002C6646" w:rsidRPr="00232685" w:rsidRDefault="002C6646" w:rsidP="00FB72FD">
      <w:pPr>
        <w:spacing w:line="240" w:lineRule="auto"/>
      </w:pPr>
    </w:p>
    <w:p w:rsidR="002C6646" w:rsidRPr="00232685" w:rsidRDefault="002C6646" w:rsidP="002C6646">
      <w:pPr>
        <w:pStyle w:val="Heading1"/>
        <w:rPr>
          <w:rFonts w:eastAsia="Times New Roman"/>
        </w:rPr>
      </w:pPr>
      <w:r w:rsidRPr="00232685">
        <w:rPr>
          <w:rFonts w:eastAsia="Times New Roman"/>
        </w:rPr>
        <w:t>A. OPIS PODRUČJA</w:t>
      </w:r>
    </w:p>
    <w:p w:rsidR="002C6646" w:rsidRPr="00232685" w:rsidRDefault="002C6646" w:rsidP="002C6646">
      <w:pPr>
        <w:spacing w:line="240" w:lineRule="auto"/>
        <w:rPr>
          <w:rFonts w:ascii="VladaRHSans Lt" w:eastAsia="Times New Roman" w:hAnsi="VladaRHSans Lt"/>
          <w:b/>
          <w:color w:val="25408F"/>
          <w:sz w:val="24"/>
          <w:szCs w:val="24"/>
        </w:rPr>
      </w:pPr>
    </w:p>
    <w:p w:rsidR="002C6646" w:rsidRPr="002C6646" w:rsidRDefault="002C6646" w:rsidP="002C6646">
      <w:pPr>
        <w:spacing w:line="240" w:lineRule="auto"/>
        <w:rPr>
          <w:rFonts w:eastAsia="Times New Roman"/>
          <w:strike/>
          <w:szCs w:val="20"/>
        </w:rPr>
      </w:pPr>
      <w:r w:rsidRPr="00232685">
        <w:rPr>
          <w:rFonts w:eastAsia="Times New Roman"/>
          <w:szCs w:val="20"/>
        </w:rPr>
        <w:t xml:space="preserve">Tjelesno i </w:t>
      </w:r>
      <w:r w:rsidRPr="002C6646">
        <w:rPr>
          <w:rFonts w:eastAsia="Times New Roman"/>
          <w:szCs w:val="20"/>
        </w:rPr>
        <w:t>zdravstveno područje zasniva se na odgojno-obrazovnim postupcima utemeljenim na kretanju, jednoj od osnovnih čovjekovih životnih potreba. Unutar ovoga područja kretanje se realizira stručno usmjerenim postupcima tjelesnoga vježbanja koji se sastoje od probranih motoričkih aktivnosti koji se poučavaju i uče uvažavajući najnovije znanstvene spoznaje iz kineziologije. To se prvenstveno odnosi na one njezine grane čije su spoznaje funkcionalno povezane s odgojno obrazovnim procesom u tjelesnom i zdravstvenom području. Informacije su to svojstvene znanstvenim granama Kineziološka edukacija, Kineziologija sporta, Kineziterapija i prilagođene tjelovježbene aktivnosti i Kineziološka antropologija. Značajne informacije, za ovo odgojno obrazovno područje, također se koriste iz drugih relevantnih znanstvenih područja i pripadajućih im polja (Medicina, Psihologija, Sociologija…).</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 xml:space="preserve">Unatoč opsežnosti kineziologije, kao iznimno velikoga znanstvenoga polja, u tjelesnome i zdravstvenome području mogu se koristiti samo oni sadržaji kineziologije koji su usmjereni ostvarenju zacrtanih ciljeva i odgojno obrazovnih očekivanja, a primjenjivi su u svim organizacijskim oblicima rada: nastavnom procesu, izvannastavnim aktivnostima i </w:t>
      </w:r>
      <w:proofErr w:type="spellStart"/>
      <w:r w:rsidRPr="002C6646">
        <w:rPr>
          <w:rFonts w:eastAsia="Times New Roman"/>
          <w:szCs w:val="20"/>
        </w:rPr>
        <w:t>izvanučioničkoj</w:t>
      </w:r>
      <w:proofErr w:type="spellEnd"/>
      <w:r w:rsidRPr="002C6646">
        <w:rPr>
          <w:rFonts w:eastAsia="Times New Roman"/>
          <w:szCs w:val="20"/>
        </w:rPr>
        <w:t xml:space="preserve"> nastavi.</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Povezujući prethodno navedeno, svrhu područja definiramo kao sveukupnu i trajnu težnju ostvarenju „kineziološkoga ideala čovjeka“; učiniti učenike tjelesno i zdravstveno kulturnima, osposobljavajući ih u motoričkim i drugim kompetencijama neophodnima za razvoj navike zdrave cjeloživotne tjelesne aktivnosti.</w:t>
      </w:r>
    </w:p>
    <w:p w:rsidR="002C6646" w:rsidRPr="002C6646" w:rsidRDefault="002C6646" w:rsidP="002C6646">
      <w:pPr>
        <w:spacing w:line="240" w:lineRule="auto"/>
        <w:rPr>
          <w:rFonts w:eastAsia="Times New Roman"/>
          <w:szCs w:val="20"/>
        </w:rPr>
      </w:pPr>
      <w:r w:rsidRPr="002C6646">
        <w:rPr>
          <w:rFonts w:eastAsia="Times New Roman"/>
          <w:szCs w:val="20"/>
        </w:rPr>
        <w:lastRenderedPageBreak/>
        <w:t>Ta se svrha ostvaruje poučavanjem i učenjem motoričkih znanja, razvojem motoričkih i funkcionalnih sposobnosti, optimalizacijom tjelesnih obilježja, učenjem potrebnih teorijskih znanja te aktivacijom onih osobina koje su izravno povezane sa zdravim, tjelesno aktivnim življenjem. Izbor sadržaja određuje se s obzirom na njihovu korisnost, zanimljivost i primjenjivost u različitim životnim situacijama. Time se područje povezuje sa svakodnevnim životom i interesima učenika povećavajući njihovu motivaciju za sudjelovanje i primjenu naučenoga u slobodno vrijeme izvan škole i nakon školovanja.</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 xml:space="preserve">Prvi uvjet za ostvarenje svrhe jest redovito sudjelovanje učenika u kvalitetno osmišljenome tjelesnom vježbanju u svim odgojno-obrazovnim ciklusima. Drugi je uvjet osposobljavanje učenika za samostalno provođenje tjelesnoga vježbanja. </w:t>
      </w:r>
      <w:r w:rsidRPr="002C6646">
        <w:rPr>
          <w:szCs w:val="20"/>
        </w:rPr>
        <w:t>Proces učenja u svim organizacijskim oblicima rada temelji se na aktivnom sudjelovanju učenika i izravnoj primjeni stečenih vještina u različitim motoričkim aktivnostima.</w:t>
      </w:r>
      <w:r w:rsidRPr="002C6646">
        <w:rPr>
          <w:rFonts w:eastAsia="Times New Roman"/>
          <w:szCs w:val="20"/>
        </w:rPr>
        <w:t xml:space="preserve"> </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szCs w:val="20"/>
        </w:rPr>
      </w:pPr>
      <w:r w:rsidRPr="002C6646">
        <w:rPr>
          <w:szCs w:val="20"/>
        </w:rPr>
        <w:t xml:space="preserve">Kvalitetna tjelesna aktivnost provođena tijekom nastave, izvannastavnih aktivnosti i </w:t>
      </w:r>
      <w:proofErr w:type="spellStart"/>
      <w:r w:rsidRPr="002C6646">
        <w:rPr>
          <w:szCs w:val="20"/>
        </w:rPr>
        <w:t>izvanučioničke</w:t>
      </w:r>
      <w:proofErr w:type="spellEnd"/>
      <w:r w:rsidRPr="002C6646">
        <w:rPr>
          <w:szCs w:val="20"/>
        </w:rPr>
        <w:t xml:space="preserve"> nastave doprinosi pravilnom rastu i razvoju učenika, pomaže pri učenju, ostvarivanju dobrih međuljudskih odnosa, razvijanju aktivnoga stava prema životu i vlastitoj poduzetnosti. </w:t>
      </w:r>
    </w:p>
    <w:p w:rsidR="002C6646" w:rsidRPr="002C6646" w:rsidRDefault="002C6646" w:rsidP="002C6646">
      <w:pPr>
        <w:spacing w:line="240" w:lineRule="auto"/>
        <w:rPr>
          <w:szCs w:val="20"/>
        </w:rPr>
      </w:pPr>
      <w:r w:rsidRPr="002C6646">
        <w:rPr>
          <w:szCs w:val="20"/>
        </w:rPr>
        <w:t>Takvim pristupom stvaraju se važne pretpostavke za očuvanje i unaprjeđenje zdravlja, temeljne vrijednosti tjelesnoga i zdravstvenoga područja, kao i za razvoj ostalih vrijednosti određenih Okvirom nacionalnog kurikuluma.</w:t>
      </w:r>
    </w:p>
    <w:p w:rsidR="002C6646" w:rsidRPr="002C6646" w:rsidRDefault="002C6646" w:rsidP="002C6646">
      <w:pPr>
        <w:spacing w:line="240" w:lineRule="auto"/>
        <w:rPr>
          <w:szCs w:val="20"/>
        </w:rPr>
      </w:pPr>
      <w:r w:rsidRPr="002C6646">
        <w:rPr>
          <w:szCs w:val="20"/>
        </w:rPr>
        <w:t xml:space="preserve">Redovita nastava obvezna je za sve učenike, a obzirom na njezinu količinu i </w:t>
      </w:r>
      <w:proofErr w:type="spellStart"/>
      <w:r w:rsidRPr="002C6646">
        <w:rPr>
          <w:szCs w:val="20"/>
        </w:rPr>
        <w:t>neselkcioniranu</w:t>
      </w:r>
      <w:proofErr w:type="spellEnd"/>
      <w:r w:rsidRPr="002C6646">
        <w:rPr>
          <w:szCs w:val="20"/>
        </w:rPr>
        <w:t xml:space="preserve"> populaciju, usmjerena je na ostvarenje najosnovnijih segmenata razvoja učenika u ovom području: kvalitetan motorički razvoj, zdravlje i stjecanje pozitivnog stava prema tjelesnom vježbanju. Izvannastavnim aktivnostima i </w:t>
      </w:r>
      <w:proofErr w:type="spellStart"/>
      <w:r w:rsidRPr="002C6646">
        <w:rPr>
          <w:szCs w:val="20"/>
        </w:rPr>
        <w:t>izvanučioničkom</w:t>
      </w:r>
      <w:proofErr w:type="spellEnd"/>
      <w:r w:rsidRPr="002C6646">
        <w:rPr>
          <w:szCs w:val="20"/>
        </w:rPr>
        <w:t xml:space="preserve"> nastavom broj sati tjelovježbe se povećava, a redovita se nastava sadržajno upotpunjava, uvažavajući motivaciju učenika za kretanjem: od natjecateljskog, usmjerenog na rezultat i postignuće, do rekreativnog, usmjerenog prema zdravlju, izgledu, zabavi i igri. Ponuditi što veći broj sportskih i drugih motoričkih sadržaja te povećati broj sati tjelesne aktivnosti učenika osnovni je zadatak ovoga područja.</w:t>
      </w:r>
    </w:p>
    <w:p w:rsidR="002C6646" w:rsidRPr="002C6646" w:rsidRDefault="002C6646" w:rsidP="002C6646">
      <w:pPr>
        <w:spacing w:line="240" w:lineRule="auto"/>
        <w:rPr>
          <w:rFonts w:eastAsia="Times New Roman"/>
          <w:szCs w:val="20"/>
          <w:highlight w:val="white"/>
        </w:rPr>
      </w:pPr>
    </w:p>
    <w:p w:rsidR="002C6646" w:rsidRPr="002C6646" w:rsidRDefault="002C6646" w:rsidP="002C6646">
      <w:pPr>
        <w:spacing w:line="240" w:lineRule="auto"/>
        <w:rPr>
          <w:rFonts w:eastAsia="Times New Roman"/>
          <w:strike/>
          <w:szCs w:val="20"/>
        </w:rPr>
      </w:pPr>
    </w:p>
    <w:p w:rsidR="002C6646" w:rsidRPr="002C6646" w:rsidRDefault="002C6646" w:rsidP="002C6646"/>
    <w:p w:rsidR="002C6646" w:rsidRPr="002C6646" w:rsidRDefault="002C6646" w:rsidP="002C6646"/>
    <w:p w:rsidR="002C6646" w:rsidRPr="002C6646" w:rsidRDefault="002C6646" w:rsidP="002C6646"/>
    <w:p w:rsidR="002C6646" w:rsidRPr="002C6646" w:rsidRDefault="002C6646" w:rsidP="002C6646"/>
    <w:p w:rsidR="002C6646" w:rsidRPr="002C6646" w:rsidRDefault="002C6646" w:rsidP="002C6646"/>
    <w:p w:rsidR="002C6646" w:rsidRPr="002C6646" w:rsidRDefault="002C6646" w:rsidP="002C6646"/>
    <w:p w:rsidR="002C6646" w:rsidRPr="00232685" w:rsidRDefault="002C6646" w:rsidP="002C6646"/>
    <w:p w:rsidR="002C6646" w:rsidRPr="00232685" w:rsidRDefault="002C6646" w:rsidP="002C6646"/>
    <w:p w:rsidR="002C6646" w:rsidRPr="00232685" w:rsidRDefault="002C6646" w:rsidP="002C6646">
      <w:pPr>
        <w:pStyle w:val="Heading1"/>
        <w:rPr>
          <w:rFonts w:eastAsia="Times New Roman"/>
        </w:rPr>
      </w:pPr>
      <w:r w:rsidRPr="00232685">
        <w:rPr>
          <w:rFonts w:eastAsia="Times New Roman"/>
        </w:rPr>
        <w:lastRenderedPageBreak/>
        <w:t>B. ODGOJNO-OBRAZOVNI CILJEVI PODRUČJA</w:t>
      </w:r>
    </w:p>
    <w:p w:rsidR="002C6646" w:rsidRPr="00232685" w:rsidRDefault="002C6646" w:rsidP="002C6646">
      <w:pPr>
        <w:spacing w:line="240" w:lineRule="auto"/>
        <w:rPr>
          <w:rFonts w:ascii="VladaRHSans Lt" w:eastAsia="Times New Roman" w:hAnsi="VladaRHSans Lt"/>
          <w:b/>
          <w:color w:val="25408F"/>
          <w:sz w:val="24"/>
          <w:szCs w:val="24"/>
        </w:rPr>
      </w:pPr>
    </w:p>
    <w:p w:rsidR="002C6646" w:rsidRDefault="002C6646" w:rsidP="002C6646">
      <w:pPr>
        <w:spacing w:line="240" w:lineRule="auto"/>
        <w:rPr>
          <w:rFonts w:ascii="VladaRHSans Lt" w:eastAsia="Times New Roman" w:hAnsi="VladaRHSans Lt"/>
          <w:b/>
          <w:szCs w:val="20"/>
        </w:rPr>
      </w:pPr>
      <w:bookmarkStart w:id="2" w:name="h.3znysh7" w:colFirst="0" w:colLast="0"/>
      <w:bookmarkStart w:id="3" w:name="h.2et92p0" w:colFirst="0" w:colLast="0"/>
      <w:bookmarkEnd w:id="2"/>
      <w:bookmarkEnd w:id="3"/>
      <w:r w:rsidRPr="00232685">
        <w:rPr>
          <w:rFonts w:ascii="VladaRHSans Lt" w:eastAsia="Times New Roman" w:hAnsi="VladaRHSans Lt"/>
          <w:b/>
          <w:szCs w:val="20"/>
        </w:rPr>
        <w:t>Učenici će...</w:t>
      </w:r>
    </w:p>
    <w:p w:rsidR="002C6646" w:rsidRPr="00232685" w:rsidRDefault="002C6646" w:rsidP="002C6646">
      <w:pPr>
        <w:spacing w:line="240" w:lineRule="auto"/>
        <w:rPr>
          <w:rFonts w:ascii="VladaRHSans Lt" w:eastAsia="Times New Roman" w:hAnsi="VladaRHSans Lt"/>
          <w:b/>
          <w:szCs w:val="20"/>
        </w:rPr>
      </w:pPr>
    </w:p>
    <w:p w:rsidR="002C6646" w:rsidRPr="002C6646" w:rsidRDefault="002C6646" w:rsidP="002C6646">
      <w:pPr>
        <w:numPr>
          <w:ilvl w:val="0"/>
          <w:numId w:val="10"/>
        </w:numPr>
        <w:spacing w:line="240" w:lineRule="auto"/>
        <w:rPr>
          <w:rFonts w:eastAsia="Times New Roman"/>
          <w:szCs w:val="20"/>
        </w:rPr>
      </w:pPr>
      <w:r w:rsidRPr="002C6646">
        <w:rPr>
          <w:rFonts w:eastAsia="Times New Roman"/>
          <w:szCs w:val="20"/>
        </w:rPr>
        <w:t>samostalno sudjelovati u brojnim sportskim i drugim motoričkim</w:t>
      </w:r>
    </w:p>
    <w:p w:rsidR="002C6646" w:rsidRPr="002C6646" w:rsidRDefault="002C6646" w:rsidP="002C6646">
      <w:pPr>
        <w:spacing w:line="240" w:lineRule="auto"/>
        <w:ind w:left="720"/>
        <w:rPr>
          <w:rFonts w:eastAsia="Times New Roman"/>
          <w:szCs w:val="20"/>
        </w:rPr>
      </w:pPr>
    </w:p>
    <w:p w:rsidR="002C6646" w:rsidRPr="002C6646" w:rsidRDefault="002C6646" w:rsidP="002C6646">
      <w:pPr>
        <w:numPr>
          <w:ilvl w:val="0"/>
          <w:numId w:val="10"/>
        </w:numPr>
        <w:spacing w:line="240" w:lineRule="auto"/>
        <w:rPr>
          <w:rFonts w:eastAsia="Times New Roman"/>
          <w:szCs w:val="20"/>
        </w:rPr>
      </w:pPr>
      <w:r w:rsidRPr="002C6646">
        <w:rPr>
          <w:rFonts w:eastAsia="Times New Roman"/>
          <w:szCs w:val="20"/>
        </w:rPr>
        <w:t>biti osposobljeni za cjeloživotnu zdravu tjelesnu aktivnost i primjenu kinezioloških sadržaja usmjerenih na transformaciju motoričkih i funkcionalnih sposobnosti te tjelesnih obilježja</w:t>
      </w:r>
    </w:p>
    <w:p w:rsidR="002C6646" w:rsidRPr="002C6646" w:rsidRDefault="002C6646" w:rsidP="002C6646">
      <w:pPr>
        <w:spacing w:line="240" w:lineRule="auto"/>
        <w:ind w:left="720"/>
        <w:rPr>
          <w:rFonts w:eastAsia="Times New Roman"/>
          <w:szCs w:val="20"/>
        </w:rPr>
      </w:pPr>
    </w:p>
    <w:p w:rsidR="002C6646" w:rsidRPr="002C6646" w:rsidRDefault="002C6646" w:rsidP="002C6646">
      <w:pPr>
        <w:numPr>
          <w:ilvl w:val="0"/>
          <w:numId w:val="10"/>
        </w:numPr>
        <w:spacing w:line="240" w:lineRule="auto"/>
        <w:rPr>
          <w:rFonts w:eastAsia="Times New Roman"/>
          <w:szCs w:val="20"/>
        </w:rPr>
      </w:pPr>
      <w:r w:rsidRPr="002C6646">
        <w:rPr>
          <w:rFonts w:eastAsia="Times New Roman"/>
          <w:szCs w:val="20"/>
        </w:rPr>
        <w:t>ovladati tjelesnim vježbama usmjerenima na očuvanje i unapređenje zdravlja</w:t>
      </w:r>
    </w:p>
    <w:p w:rsidR="002C6646" w:rsidRPr="002C6646" w:rsidRDefault="002C6646" w:rsidP="002C6646">
      <w:pPr>
        <w:spacing w:line="240" w:lineRule="auto"/>
        <w:ind w:firstLine="720"/>
        <w:rPr>
          <w:rFonts w:eastAsia="Times New Roman"/>
          <w:szCs w:val="20"/>
        </w:rPr>
      </w:pPr>
    </w:p>
    <w:p w:rsidR="002C6646" w:rsidRDefault="002C6646" w:rsidP="002C6646">
      <w:pPr>
        <w:numPr>
          <w:ilvl w:val="0"/>
          <w:numId w:val="10"/>
        </w:numPr>
        <w:spacing w:line="240" w:lineRule="auto"/>
        <w:rPr>
          <w:rFonts w:eastAsia="Times New Roman"/>
          <w:szCs w:val="20"/>
        </w:rPr>
      </w:pPr>
      <w:r w:rsidRPr="00232685">
        <w:rPr>
          <w:rFonts w:eastAsia="Times New Roman"/>
          <w:szCs w:val="20"/>
        </w:rPr>
        <w:t>usvojiti bitna teorijska znanja potrebna za daljnje samostalno učenje i stjecanje novih motoričkih kompetencija</w:t>
      </w:r>
    </w:p>
    <w:p w:rsidR="002C6646" w:rsidRPr="00232685" w:rsidRDefault="002C6646" w:rsidP="002C6646">
      <w:pPr>
        <w:spacing w:line="240" w:lineRule="auto"/>
        <w:ind w:left="720"/>
        <w:rPr>
          <w:rFonts w:eastAsia="Times New Roman"/>
          <w:szCs w:val="20"/>
        </w:rPr>
      </w:pPr>
    </w:p>
    <w:p w:rsidR="002C6646" w:rsidRDefault="002C6646" w:rsidP="002C6646">
      <w:pPr>
        <w:numPr>
          <w:ilvl w:val="0"/>
          <w:numId w:val="10"/>
        </w:numPr>
        <w:spacing w:line="240" w:lineRule="auto"/>
        <w:rPr>
          <w:rFonts w:eastAsia="Times New Roman"/>
          <w:szCs w:val="20"/>
        </w:rPr>
      </w:pPr>
      <w:r w:rsidRPr="00232685">
        <w:rPr>
          <w:rFonts w:eastAsia="Times New Roman"/>
          <w:szCs w:val="20"/>
        </w:rPr>
        <w:t>razviti pozitivan stav prema tjelesnim aktivnostima te promicati vrijednosti aktivnoga i zdravoga načina života</w:t>
      </w:r>
    </w:p>
    <w:p w:rsidR="002C6646" w:rsidRPr="00232685" w:rsidRDefault="002C6646" w:rsidP="002C6646">
      <w:pPr>
        <w:spacing w:line="240" w:lineRule="auto"/>
        <w:ind w:left="720"/>
        <w:rPr>
          <w:rFonts w:eastAsia="Times New Roman"/>
          <w:szCs w:val="20"/>
        </w:rPr>
      </w:pPr>
    </w:p>
    <w:p w:rsidR="002C6646" w:rsidRPr="00232685" w:rsidRDefault="002C6646" w:rsidP="002C6646">
      <w:pPr>
        <w:numPr>
          <w:ilvl w:val="0"/>
          <w:numId w:val="10"/>
        </w:numPr>
        <w:spacing w:line="240" w:lineRule="auto"/>
        <w:rPr>
          <w:rFonts w:eastAsia="Times New Roman"/>
          <w:szCs w:val="20"/>
        </w:rPr>
      </w:pPr>
      <w:r w:rsidRPr="00232685">
        <w:rPr>
          <w:rFonts w:eastAsia="Times New Roman"/>
          <w:szCs w:val="20"/>
        </w:rPr>
        <w:t>steći važne socijalne vještine za aktivan i odgovoran živo</w:t>
      </w:r>
      <w:r>
        <w:rPr>
          <w:rFonts w:eastAsia="Times New Roman"/>
          <w:szCs w:val="20"/>
        </w:rPr>
        <w:t>t u društvenoj zajednici</w:t>
      </w:r>
    </w:p>
    <w:p w:rsidR="002C6646" w:rsidRPr="00232685" w:rsidRDefault="002C6646" w:rsidP="002C6646">
      <w:pPr>
        <w:spacing w:line="240" w:lineRule="auto"/>
        <w:ind w:firstLine="720"/>
        <w:rPr>
          <w:rFonts w:eastAsia="Times New Roman"/>
          <w:szCs w:val="20"/>
        </w:rPr>
      </w:pPr>
    </w:p>
    <w:p w:rsidR="002C6646" w:rsidRPr="00232685" w:rsidRDefault="002C6646" w:rsidP="002C6646">
      <w:pPr>
        <w:spacing w:line="240" w:lineRule="auto"/>
        <w:ind w:firstLine="720"/>
        <w:rPr>
          <w:rFonts w:eastAsia="Times New Roman"/>
          <w:szCs w:val="20"/>
        </w:rPr>
      </w:pPr>
    </w:p>
    <w:p w:rsidR="002C6646" w:rsidRPr="00232685" w:rsidRDefault="002C6646" w:rsidP="002C6646">
      <w:pPr>
        <w:pStyle w:val="Heading1"/>
        <w:rPr>
          <w:rFonts w:eastAsia="Times New Roman"/>
        </w:rPr>
      </w:pPr>
      <w:bookmarkStart w:id="4" w:name="h.3dy6vkm" w:colFirst="0" w:colLast="0"/>
      <w:bookmarkStart w:id="5" w:name="h.1t3h5sf" w:colFirst="0" w:colLast="0"/>
      <w:bookmarkEnd w:id="4"/>
      <w:bookmarkEnd w:id="5"/>
      <w:r w:rsidRPr="00232685">
        <w:rPr>
          <w:rFonts w:eastAsia="Times New Roman"/>
        </w:rPr>
        <w:t>C. DOMENE U ORGANIZACIJI PODRUČJA</w:t>
      </w:r>
    </w:p>
    <w:p w:rsidR="002C6646" w:rsidRPr="00232685" w:rsidRDefault="002C6646" w:rsidP="002C6646">
      <w:pPr>
        <w:spacing w:line="240" w:lineRule="auto"/>
        <w:rPr>
          <w:rFonts w:ascii="VladaRHSans Lt" w:eastAsia="Times New Roman" w:hAnsi="VladaRHSans Lt"/>
          <w:b/>
          <w:color w:val="25408F"/>
          <w:sz w:val="24"/>
          <w:szCs w:val="24"/>
        </w:rPr>
      </w:pPr>
    </w:p>
    <w:p w:rsidR="002C6646" w:rsidRPr="002C6646" w:rsidRDefault="002C6646" w:rsidP="002C6646">
      <w:pPr>
        <w:spacing w:line="240" w:lineRule="auto"/>
        <w:rPr>
          <w:rFonts w:eastAsia="Times New Roman"/>
          <w:szCs w:val="20"/>
        </w:rPr>
      </w:pPr>
      <w:r w:rsidRPr="002C6646">
        <w:rPr>
          <w:rFonts w:eastAsia="Times New Roman"/>
          <w:szCs w:val="20"/>
        </w:rPr>
        <w:t>Svrha i ciljevi ovoga područja ostvaruju se trima međusobno povezanim domenama: 1.) motoričke aktivnosti, 2.) aktivan način života i 3.) zdravstveno usmjerene tjelesne aktivnosti. Nazivi domena ukazuju na svojstvenosti područja koje je izravno u funkciji učenikova općega razvoja i dobrobiti. To se ostvaruje učenjem i poučavanjem motoričkih znanja i razvojem učenikovih tjelesnih obilježja te motoričkih i funkcionalnih sposobnosti.</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 xml:space="preserve">Osim ostvarivanja svrhe područja domene omogućavaju povezivanje različitih odgojno-obrazovnih očekivanja, čime povećavaju raznovrsnost područja. Time se ostvaruju pretpostavke za sveobuhvatno i umreženo učenje i poučavanje motoričkih znanja koja proizlaze iz posebnosti domena. </w:t>
      </w:r>
    </w:p>
    <w:p w:rsidR="002C6646" w:rsidRPr="002C6646" w:rsidRDefault="002C6646" w:rsidP="002C6646">
      <w:pPr>
        <w:spacing w:line="240" w:lineRule="auto"/>
        <w:rPr>
          <w:rFonts w:eastAsia="Times New Roman"/>
          <w:szCs w:val="20"/>
        </w:rPr>
      </w:pPr>
      <w:r w:rsidRPr="002C6646">
        <w:rPr>
          <w:rFonts w:eastAsia="Times New Roman"/>
          <w:szCs w:val="20"/>
        </w:rPr>
        <w:t xml:space="preserve">Povezivanjem probranih kinezioloških sadržaja i kvalitetnih odgojno obrazovnih postupaka promiče se sustav pozitivnih životnih stavova i vrijednosti, posebice prema tjelesnom vježbanju. Izbor i naglasak na kineziološkim sadržajima pojedine domene određen je ciljem i vrstom odgojno obrazovnih oblika rada u kojima će se koristiti: nastavnom procesu, izvannastavnim aktivnostima ili </w:t>
      </w:r>
      <w:proofErr w:type="spellStart"/>
      <w:r w:rsidRPr="002C6646">
        <w:rPr>
          <w:rFonts w:eastAsia="Times New Roman"/>
          <w:szCs w:val="20"/>
        </w:rPr>
        <w:t>izvanučioničkoj</w:t>
      </w:r>
      <w:proofErr w:type="spellEnd"/>
      <w:r w:rsidRPr="002C6646">
        <w:rPr>
          <w:rFonts w:eastAsia="Times New Roman"/>
          <w:szCs w:val="20"/>
        </w:rPr>
        <w:t xml:space="preserve"> nastavi. Jedino ako materijalno, kadrovski i vremenski omogućimo učenicima uključivanje i sudjelovanje u više </w:t>
      </w:r>
      <w:r w:rsidRPr="002C6646">
        <w:rPr>
          <w:rFonts w:eastAsia="Times New Roman"/>
          <w:szCs w:val="20"/>
        </w:rPr>
        <w:lastRenderedPageBreak/>
        <w:t>odgojno obrazovnih oblika rada tjelesno i zdravstveno odgojno obrazovno područje može u punom smislu ispuniti svoju svrhu.</w:t>
      </w:r>
    </w:p>
    <w:p w:rsidR="002C6646" w:rsidRPr="002C6646" w:rsidRDefault="002C6646" w:rsidP="002C6646">
      <w:pPr>
        <w:spacing w:line="240" w:lineRule="auto"/>
        <w:ind w:firstLine="720"/>
        <w:rPr>
          <w:rFonts w:eastAsia="Times New Roman"/>
          <w:szCs w:val="20"/>
        </w:rPr>
      </w:pPr>
    </w:p>
    <w:p w:rsidR="002C6646" w:rsidRPr="00232685" w:rsidRDefault="002C6646" w:rsidP="002C6646">
      <w:pPr>
        <w:spacing w:line="240" w:lineRule="auto"/>
        <w:ind w:firstLine="708"/>
        <w:rPr>
          <w:rFonts w:ascii="Times New Roman" w:eastAsia="Times New Roman" w:hAnsi="Times New Roman"/>
          <w:b/>
          <w:color w:val="25408F"/>
          <w:szCs w:val="24"/>
          <w:u w:val="single"/>
        </w:rPr>
      </w:pPr>
      <w:r w:rsidRPr="00232685">
        <w:rPr>
          <w:rFonts w:ascii="Times New Roman" w:eastAsia="Times New Roman" w:hAnsi="Times New Roman"/>
          <w:b/>
          <w:color w:val="25408F"/>
          <w:szCs w:val="24"/>
          <w:u w:val="single"/>
        </w:rPr>
        <w:t>Motoričke aktivnosti</w:t>
      </w:r>
    </w:p>
    <w:p w:rsidR="002C6646" w:rsidRPr="00232685" w:rsidRDefault="002C6646" w:rsidP="002C6646">
      <w:pPr>
        <w:spacing w:line="240" w:lineRule="auto"/>
        <w:rPr>
          <w:rFonts w:ascii="Times New Roman" w:eastAsia="Times New Roman" w:hAnsi="Times New Roman"/>
          <w:b/>
          <w:szCs w:val="24"/>
        </w:rPr>
      </w:pPr>
    </w:p>
    <w:p w:rsidR="002C6646" w:rsidRPr="002C6646" w:rsidRDefault="002C6646" w:rsidP="002C6646">
      <w:pPr>
        <w:spacing w:line="240" w:lineRule="auto"/>
        <w:rPr>
          <w:rFonts w:eastAsia="Times New Roman"/>
          <w:szCs w:val="20"/>
        </w:rPr>
      </w:pPr>
      <w:r w:rsidRPr="00232685">
        <w:rPr>
          <w:rFonts w:eastAsia="Times New Roman"/>
          <w:szCs w:val="20"/>
        </w:rPr>
        <w:t xml:space="preserve">U domeni motoričke aktivnosti ističe se kretanje kao osnovna vrijednost tjelesnoga i zdravstvenoga područja. Odnosi se na osposobljavanje učenika za učinkovitu </w:t>
      </w:r>
      <w:r w:rsidRPr="002C6646">
        <w:rPr>
          <w:rFonts w:eastAsia="Times New Roman"/>
          <w:szCs w:val="20"/>
        </w:rPr>
        <w:t>primjenu općih motoričkih, sportskih i teorijskih znanja. Time je tjelesno vježbanje usmjereno prema usvajanju, usavršavanju i automatizaciji raznovrsnih motoričkih znanja koja se koriste tijekom i nakon školovanja.</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U sklopu ove domene velik broj teorijskih i motoričkih znanja pripada različitim skupinama tjelesnih aktivnosti: biotičkim, prilagođenim, individualnim i ekipnim sportovima. Skupine tih aktivnosti raspodjeljuju se i usklađuju po odgojno-obrazovnim ciklusima prema mogućnostima učenika. Tako se omogućuje učenje različitih motoričkih aktivnosti čijim se svladavanjem ciljano ostvaruje motorička kompetentnost učenika.</w:t>
      </w:r>
    </w:p>
    <w:p w:rsidR="002C6646" w:rsidRPr="00232685" w:rsidRDefault="002C6646" w:rsidP="002C6646">
      <w:pPr>
        <w:spacing w:line="240" w:lineRule="auto"/>
        <w:ind w:firstLine="720"/>
        <w:rPr>
          <w:rFonts w:eastAsia="Times New Roman"/>
          <w:szCs w:val="20"/>
        </w:rPr>
      </w:pPr>
    </w:p>
    <w:p w:rsidR="002C6646" w:rsidRPr="00232685" w:rsidRDefault="002C6646" w:rsidP="002C6646">
      <w:pPr>
        <w:spacing w:line="240" w:lineRule="auto"/>
        <w:ind w:firstLine="708"/>
        <w:rPr>
          <w:rFonts w:ascii="Times New Roman" w:eastAsia="Times New Roman" w:hAnsi="Times New Roman"/>
          <w:b/>
          <w:color w:val="25408F"/>
          <w:szCs w:val="24"/>
          <w:u w:val="single"/>
        </w:rPr>
      </w:pPr>
      <w:r w:rsidRPr="00232685">
        <w:rPr>
          <w:rFonts w:ascii="Times New Roman" w:eastAsia="Times New Roman" w:hAnsi="Times New Roman"/>
          <w:b/>
          <w:color w:val="25408F"/>
          <w:szCs w:val="24"/>
          <w:u w:val="single"/>
        </w:rPr>
        <w:t>Aktivan način života</w:t>
      </w:r>
    </w:p>
    <w:p w:rsidR="002C6646" w:rsidRPr="002C6646" w:rsidRDefault="002C6646" w:rsidP="002C6646">
      <w:pPr>
        <w:spacing w:line="240" w:lineRule="auto"/>
        <w:rPr>
          <w:rFonts w:ascii="Times New Roman" w:eastAsia="Times New Roman" w:hAnsi="Times New Roman"/>
          <w:b/>
          <w:szCs w:val="24"/>
          <w:u w:val="single"/>
        </w:rPr>
      </w:pPr>
    </w:p>
    <w:p w:rsidR="002C6646" w:rsidRPr="002C6646" w:rsidRDefault="002C6646" w:rsidP="002C6646">
      <w:pPr>
        <w:spacing w:line="240" w:lineRule="auto"/>
        <w:rPr>
          <w:rFonts w:eastAsia="Times New Roman"/>
          <w:szCs w:val="20"/>
        </w:rPr>
      </w:pPr>
      <w:r w:rsidRPr="002C6646">
        <w:rPr>
          <w:rFonts w:eastAsia="Times New Roman"/>
          <w:szCs w:val="20"/>
        </w:rPr>
        <w:t>Domena aktivan način života svojim je sadržajima usmjerena na razvoj pozitivnoga stava prema tjelesnome vježbanju, važnome preduvjetu za ostvarivanje zdravoga načina življenja. U okviru te domene posebno je naglašeno učenje motoričkih aktivnosti koje imaju veliku mogućnost primjene u svakodnevnome životu tijekom i nakon školovanja kako bi se kratkoročno i dugoročno stekle i održale poželjne navike i ostvario kvalitetniji način življenja.</w:t>
      </w:r>
    </w:p>
    <w:p w:rsidR="002C6646" w:rsidRPr="002C6646" w:rsidRDefault="002C6646" w:rsidP="002C6646">
      <w:pPr>
        <w:spacing w:line="240" w:lineRule="auto"/>
        <w:rPr>
          <w:rFonts w:eastAsia="Times New Roman"/>
          <w:szCs w:val="20"/>
        </w:rPr>
      </w:pPr>
    </w:p>
    <w:p w:rsidR="002C6646" w:rsidRPr="00232685" w:rsidRDefault="002C6646" w:rsidP="002C6646">
      <w:pPr>
        <w:spacing w:line="240" w:lineRule="auto"/>
        <w:rPr>
          <w:rFonts w:eastAsia="Times New Roman"/>
          <w:szCs w:val="20"/>
        </w:rPr>
      </w:pPr>
      <w:r w:rsidRPr="002C6646">
        <w:rPr>
          <w:rFonts w:eastAsia="Times New Roman"/>
          <w:szCs w:val="20"/>
        </w:rPr>
        <w:t xml:space="preserve">Kineziološkim aktivnostima, koje se koriste unutar domene, mogu se učinkovito mijenjati i razvijati tjelesna obilježja </w:t>
      </w:r>
      <w:r w:rsidRPr="00232685">
        <w:rPr>
          <w:rFonts w:eastAsia="Times New Roman"/>
          <w:szCs w:val="20"/>
        </w:rPr>
        <w:t>te motoričke i funkcionalne sposobnosti u najpogodnijim razvojnim razdobljima. Osim navedenoga, sadržaji domene značajno su usmjereni prema postizanju i/ili održavanju optimalne razine tjelesne (kondicijske) spreme. Naziv i usmjerenost domene ukazuju na njezinu cjeloživotnu važnost.</w:t>
      </w:r>
    </w:p>
    <w:p w:rsidR="002C6646" w:rsidRPr="00232685" w:rsidRDefault="002C6646" w:rsidP="002C6646">
      <w:pPr>
        <w:spacing w:line="240" w:lineRule="auto"/>
        <w:ind w:firstLine="720"/>
        <w:rPr>
          <w:rFonts w:eastAsia="Times New Roman"/>
          <w:szCs w:val="20"/>
        </w:rPr>
      </w:pPr>
    </w:p>
    <w:p w:rsidR="002C6646" w:rsidRPr="002C6646" w:rsidRDefault="002C6646" w:rsidP="002C6646">
      <w:pPr>
        <w:spacing w:line="240" w:lineRule="auto"/>
        <w:ind w:firstLine="708"/>
        <w:rPr>
          <w:rFonts w:ascii="Times New Roman" w:eastAsia="Times New Roman" w:hAnsi="Times New Roman"/>
          <w:b/>
          <w:color w:val="2F5496" w:themeColor="accent5" w:themeShade="BF"/>
          <w:szCs w:val="24"/>
          <w:u w:val="single"/>
        </w:rPr>
      </w:pPr>
      <w:r w:rsidRPr="002C6646">
        <w:rPr>
          <w:rFonts w:ascii="Times New Roman" w:eastAsia="Times New Roman" w:hAnsi="Times New Roman"/>
          <w:b/>
          <w:color w:val="2F5496" w:themeColor="accent5" w:themeShade="BF"/>
          <w:szCs w:val="24"/>
          <w:u w:val="single"/>
        </w:rPr>
        <w:t>Zdravstveno usmjerene tjelesne aktivnosti</w:t>
      </w:r>
    </w:p>
    <w:p w:rsidR="002C6646" w:rsidRPr="002C6646" w:rsidRDefault="002C6646" w:rsidP="002C6646">
      <w:pPr>
        <w:spacing w:line="240" w:lineRule="auto"/>
        <w:rPr>
          <w:rFonts w:ascii="Times New Roman" w:eastAsia="Times New Roman" w:hAnsi="Times New Roman"/>
          <w:b/>
          <w:szCs w:val="24"/>
          <w:u w:val="single"/>
        </w:rPr>
      </w:pPr>
    </w:p>
    <w:p w:rsidR="002C6646" w:rsidRPr="002C6646" w:rsidRDefault="002C6646" w:rsidP="002C6646">
      <w:pPr>
        <w:spacing w:line="240" w:lineRule="auto"/>
        <w:rPr>
          <w:rFonts w:eastAsia="Times New Roman"/>
          <w:szCs w:val="20"/>
        </w:rPr>
      </w:pPr>
      <w:r w:rsidRPr="002C6646">
        <w:rPr>
          <w:rFonts w:eastAsia="Times New Roman"/>
          <w:szCs w:val="20"/>
        </w:rPr>
        <w:t>Domena zdravstveno usmjerene tjelesne aktivnosti obuhvaća vježbe i postupke kojima je cilj sprečavanje oštećenja sustava organa za kretanje te smanjenje rizika od preranoga razvoja bolesti i stanja uzrokovanih smanjenim kretanjem.</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Tjelesnim aktivnostima koje tvore ovu domenu izravno se omogućuje povećanje razine zdravlja. To se postiže sadržajima koji se odnose na stvaranje higijenskih navika početkom školovanja, ispravno držanje tijela, pravilne stavove tijela, održavanje radnih sposobnosti učenika tijekom školovanja, na posebnosti vježbanja u odnosu na različita zanimanja i drugo.</w:t>
      </w:r>
    </w:p>
    <w:p w:rsidR="002C6646" w:rsidRPr="00232685" w:rsidRDefault="002C6646" w:rsidP="002C6646">
      <w:pPr>
        <w:spacing w:line="240" w:lineRule="auto"/>
        <w:rPr>
          <w:rFonts w:eastAsia="Times New Roman"/>
          <w:szCs w:val="20"/>
        </w:rPr>
      </w:pPr>
    </w:p>
    <w:p w:rsidR="002C6646" w:rsidRDefault="002C6646" w:rsidP="002C6646">
      <w:pPr>
        <w:spacing w:line="240" w:lineRule="auto"/>
        <w:rPr>
          <w:rFonts w:eastAsia="Times New Roman"/>
          <w:szCs w:val="20"/>
        </w:rPr>
      </w:pPr>
      <w:r w:rsidRPr="00232685">
        <w:rPr>
          <w:rFonts w:eastAsia="Times New Roman"/>
          <w:szCs w:val="20"/>
        </w:rPr>
        <w:lastRenderedPageBreak/>
        <w:t>Time se izravno doprinosi ispunjenju onih učenikovih potreba koje se odnose na očuvanje i unapređenje zdravlja, nezamjenjivom čimbeniku svih ljudskih aktivnosti.</w:t>
      </w:r>
    </w:p>
    <w:p w:rsidR="002C6646" w:rsidRDefault="002C6646" w:rsidP="002C6646">
      <w:pPr>
        <w:spacing w:line="240" w:lineRule="auto"/>
        <w:rPr>
          <w:rFonts w:eastAsia="Times New Roman"/>
          <w:szCs w:val="20"/>
        </w:rPr>
      </w:pPr>
    </w:p>
    <w:p w:rsidR="002C6646" w:rsidRDefault="002C6646" w:rsidP="002C6646">
      <w:pPr>
        <w:spacing w:line="240" w:lineRule="auto"/>
        <w:rPr>
          <w:rFonts w:eastAsia="Times New Roman"/>
          <w:szCs w:val="20"/>
        </w:rPr>
      </w:pPr>
    </w:p>
    <w:p w:rsidR="002C6646" w:rsidRPr="00F10340" w:rsidRDefault="002C6646" w:rsidP="002C6646">
      <w:pPr>
        <w:pStyle w:val="Heading1"/>
        <w:rPr>
          <w:rFonts w:eastAsia="Times New Roman"/>
        </w:rPr>
      </w:pPr>
      <w:r>
        <w:rPr>
          <w:rFonts w:eastAsia="Times New Roman"/>
        </w:rPr>
        <w:t xml:space="preserve">D. </w:t>
      </w:r>
      <w:r w:rsidRPr="00F10340">
        <w:rPr>
          <w:rFonts w:eastAsia="Times New Roman"/>
        </w:rPr>
        <w:t>SPECIFIČNOSTI PODRUČJA</w:t>
      </w:r>
    </w:p>
    <w:p w:rsidR="002C6646" w:rsidRPr="00CE4D22"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 xml:space="preserve">Sadržaji iskazani kroz domene prisutni su u svim organizacijskim oblicima rada, međutim, njihova provedba i razina ostvarenja postavljenih očekivanja u velikoj mjeri ovisi o materijalnim uvjetima rada i vremenskim ograničenjima. Minimalna razina ostvarenja očekivanja moguća je u svim uvjetima ali za ostvarenje očekivanja na višoj razini neophodni su kvalitetni stručnjaci i optimalni uvjeti rada, a nadasve povećanje broja sati tjelovježbe kod učenika. Upotpuniti redovitu nastavu tjelesne i zdravstvene kulture što većim brojem sportskih i drugih motoričkih sadržaja te tako povećati broj sati tjelesne aktivnosti učenika najvažniji je zadatak tjelesnoga i zdravstvenoga područja. </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S obzirom da redovita nastava tjelesne i zdravstvene kulture ne može sama ostvariti svrhu područja i smjernice Svjetske zdravstvene organizacije, vezane za preporučeni broj sati tjelesne aktivnosti djece, neophodna je ponuda i sudjelovanje što većeg broja učenika u brojnim drugim organizacijskim oblicima rada unutar područja. Za razliku od redovite nastave tjelesne i zdravstvene kulture koja je regulirana predmetnim kurikulumom rad u drugim organizacijskim oblicima nije određen na taj način pa je stoga neophodno ovdje, u nekoliko točaka, dati ključna pojašnjenja i preporuke o tome kako osnažiti ulogu područja i omogućiti ostvarenje planiranih očekivanja na visokoj razini.</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a) Shvatiti tjelesno i zdravstveno područje i zaduženje učitelja tjelesne i zdravstvene kulture kao jedinstvenu cjelinu prvi je korak u osnaživanju područja. Svaka škola treba definirati školski izvedbeni kurikulum tjelesnoga i zdravstvenoga područja određujući viziju tjelesnog i zdravstvenog razvoja učenika i ostvarenje planiranih očekivanja. Kurikulum tjelesnoga i zdravstvenoga područja uključuje kurikulum redovite nastave te ostale programe i aktivnosti koji će se provoditi putem drugih organizacijskih oblika rada.</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 xml:space="preserve">b) Drugi korak u osnaživanju utjecaja područja odnosi se na izvannastavne aktivnosti te školska i među školska natjecanja. Ponuda ovih aktivnosti ključ su ostvarivanja viših razina očekivanja te naprednijeg općeg motoričkog i sportskog razvoja učenika. </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U prvom ciklusu preporuča se uključivanje što većeg broja učenika u programe univerzalne sportske škole. U drugom i trećem ciklusu važno je ponuditi aktivnost u brojnim sportovima i sudjelovanje u natjecanjima. U četvrtom i petom ciklusu preporuča se ponudu sportskih aktivnosti upotpuniti motoričkim aktivnostima koje nemaju natjecateljski karakter, već su više usmjerene na zdravo cjeloživotno vježbanje.</w:t>
      </w:r>
    </w:p>
    <w:p w:rsidR="002C6646" w:rsidRPr="002C6646" w:rsidRDefault="002C6646" w:rsidP="002C6646">
      <w:pPr>
        <w:spacing w:line="240" w:lineRule="auto"/>
        <w:rPr>
          <w:rFonts w:eastAsia="Times New Roman"/>
          <w:szCs w:val="20"/>
        </w:rPr>
      </w:pPr>
      <w:r w:rsidRPr="002C6646">
        <w:rPr>
          <w:rFonts w:eastAsia="Times New Roman"/>
          <w:szCs w:val="20"/>
        </w:rPr>
        <w:t>Najveći broj aktivnosti organizira se i provodi kroz Školsko sportsko društvo. Kako bi učenici što potpunije ostvarili svoje sportske potencijale, školsko sportsko društvo će surađivati sa sportskim klubovima i usmjeravati učenike u izvanškolske sportskih aktivnosti u školi i/ili sportske klubove.</w:t>
      </w:r>
    </w:p>
    <w:p w:rsidR="002C6646" w:rsidRPr="002C6646" w:rsidRDefault="002C6646" w:rsidP="002C6646">
      <w:pPr>
        <w:spacing w:line="240" w:lineRule="auto"/>
        <w:rPr>
          <w:rFonts w:eastAsia="Times New Roman"/>
          <w:szCs w:val="20"/>
        </w:rPr>
      </w:pPr>
    </w:p>
    <w:p w:rsidR="002C6646" w:rsidRPr="002C6646" w:rsidRDefault="002C6646" w:rsidP="002C6646">
      <w:pPr>
        <w:spacing w:after="60" w:line="240" w:lineRule="auto"/>
        <w:rPr>
          <w:rFonts w:eastAsia="Times New Roman"/>
          <w:szCs w:val="20"/>
        </w:rPr>
      </w:pPr>
      <w:r w:rsidRPr="002C6646">
        <w:rPr>
          <w:rFonts w:eastAsia="Times New Roman"/>
          <w:szCs w:val="20"/>
        </w:rPr>
        <w:t xml:space="preserve">c) Treći korak u osnaživanju utjecaja područja odnosi se na </w:t>
      </w:r>
      <w:proofErr w:type="spellStart"/>
      <w:r w:rsidRPr="002C6646">
        <w:rPr>
          <w:rFonts w:eastAsia="Times New Roman"/>
          <w:szCs w:val="20"/>
        </w:rPr>
        <w:t>izvanučioničku</w:t>
      </w:r>
      <w:proofErr w:type="spellEnd"/>
      <w:r w:rsidRPr="002C6646">
        <w:rPr>
          <w:rFonts w:eastAsia="Times New Roman"/>
          <w:szCs w:val="20"/>
        </w:rPr>
        <w:t xml:space="preserve"> nastavu koja uključuje brojne različite sadržaje kao što su projekti, manifestacije, terenske nastave… </w:t>
      </w:r>
    </w:p>
    <w:p w:rsidR="002C6646" w:rsidRPr="002C6646" w:rsidRDefault="002C6646" w:rsidP="002C6646">
      <w:pPr>
        <w:spacing w:after="60" w:line="240" w:lineRule="auto"/>
        <w:rPr>
          <w:rFonts w:eastAsia="Times New Roman"/>
          <w:szCs w:val="20"/>
        </w:rPr>
      </w:pPr>
      <w:r w:rsidRPr="002C6646">
        <w:rPr>
          <w:rFonts w:eastAsia="Times New Roman"/>
          <w:szCs w:val="20"/>
        </w:rPr>
        <w:t xml:space="preserve">Osobito važan dio </w:t>
      </w:r>
      <w:proofErr w:type="spellStart"/>
      <w:r w:rsidRPr="002C6646">
        <w:rPr>
          <w:rFonts w:eastAsia="Times New Roman"/>
          <w:szCs w:val="20"/>
        </w:rPr>
        <w:t>izvanučioničke</w:t>
      </w:r>
      <w:proofErr w:type="spellEnd"/>
      <w:r w:rsidRPr="002C6646">
        <w:rPr>
          <w:rFonts w:eastAsia="Times New Roman"/>
          <w:szCs w:val="20"/>
        </w:rPr>
        <w:t xml:space="preserve"> nastave odnosi se na obaveznu provjeru znanja i organizaciju poduke plivanja za sve učenike prije kraja prvog ciklusa. Škole će učiniti sve da u suradnji s mjesnom upravom i/ili sportskim klubovima provedu ove sadržaje jer oni za učenike mogu biti od životne važnosti.</w:t>
      </w:r>
    </w:p>
    <w:p w:rsidR="002C6646" w:rsidRPr="002C6646" w:rsidRDefault="002C6646" w:rsidP="002C6646">
      <w:pPr>
        <w:spacing w:after="60" w:line="240" w:lineRule="auto"/>
        <w:rPr>
          <w:rFonts w:eastAsia="Times New Roman"/>
          <w:szCs w:val="20"/>
        </w:rPr>
      </w:pPr>
      <w:r w:rsidRPr="002C6646">
        <w:rPr>
          <w:rFonts w:eastAsia="Times New Roman"/>
          <w:szCs w:val="20"/>
        </w:rPr>
        <w:t xml:space="preserve">Jednodnevna ili višednevna terenska nastava osobito je pogodna za upoznavanje učenika s različitim tjelesnim aktivnostima u prirodi koje zauzimaju posebno mjesto u tjelesnoj i zdravstvenoj kulturi učenika. </w:t>
      </w:r>
    </w:p>
    <w:p w:rsidR="002C6646" w:rsidRPr="002C6646" w:rsidRDefault="002C6646" w:rsidP="002C6646">
      <w:pPr>
        <w:spacing w:after="60" w:line="240" w:lineRule="auto"/>
        <w:rPr>
          <w:rFonts w:eastAsia="Times New Roman"/>
          <w:szCs w:val="20"/>
        </w:rPr>
      </w:pPr>
      <w:r w:rsidRPr="002C6646">
        <w:rPr>
          <w:rFonts w:eastAsia="Times New Roman"/>
          <w:szCs w:val="20"/>
        </w:rPr>
        <w:t xml:space="preserve">Sudjelovanjem u različitim projektima učenici mogu dodatno proširiti svoja znanja i razviti naviku tjelesnoga vježbanja te živjeti aktivnim i zdravim načinom života. Neki od primjera su projekti: </w:t>
      </w:r>
      <w:proofErr w:type="spellStart"/>
      <w:r w:rsidRPr="002C6646">
        <w:rPr>
          <w:rFonts w:eastAsia="Times New Roman"/>
          <w:szCs w:val="20"/>
        </w:rPr>
        <w:t>Najsportskiji</w:t>
      </w:r>
      <w:proofErr w:type="spellEnd"/>
      <w:r w:rsidRPr="002C6646">
        <w:rPr>
          <w:rFonts w:eastAsia="Times New Roman"/>
          <w:szCs w:val="20"/>
        </w:rPr>
        <w:t xml:space="preserve"> razred ili Vrtim zdravi film i Školski plesni virtualni show koji se provode u suradnji sa Školskim sportskim savezom. </w:t>
      </w:r>
    </w:p>
    <w:p w:rsidR="002C6646" w:rsidRPr="002C6646" w:rsidRDefault="002C6646" w:rsidP="002C6646">
      <w:pPr>
        <w:spacing w:after="60" w:line="240" w:lineRule="auto"/>
        <w:rPr>
          <w:rFonts w:eastAsia="Times New Roman"/>
          <w:szCs w:val="20"/>
        </w:rPr>
      </w:pPr>
      <w:r w:rsidRPr="002C6646">
        <w:rPr>
          <w:rFonts w:eastAsia="Times New Roman"/>
          <w:szCs w:val="20"/>
        </w:rPr>
        <w:t>Organizacija različitih manifestacija osobito je prikladna za promociju tjelesno aktivnoga i zdravoga načina života učenika ali i šire populacije uključujući velik broj učenika, ali također i njihove roditelje te lokalnu zajednicu. Kao primjer može se navesti organizacija Sportskog ili Olimpijskog dana u školi.</w:t>
      </w:r>
    </w:p>
    <w:p w:rsidR="002C6646" w:rsidRPr="002C6646" w:rsidRDefault="002C6646" w:rsidP="002C6646">
      <w:pPr>
        <w:spacing w:line="240" w:lineRule="auto"/>
        <w:rPr>
          <w:rFonts w:eastAsia="Times New Roman"/>
          <w:szCs w:val="20"/>
        </w:rPr>
      </w:pPr>
      <w:r w:rsidRPr="002C6646">
        <w:rPr>
          <w:rFonts w:eastAsia="Times New Roman"/>
          <w:szCs w:val="20"/>
        </w:rPr>
        <w:t xml:space="preserve">Sadržajne mogućnosti područja, potrebe i interesi učenika često daleko nadmašuju vremenske kapacitete učitelja i nastavnika tjelesne i zdravstvene kulture, stoga je neophodno, za provođenje brojnih aktivnosti i programa, napraviti prikladnije zakonsko vrednovanje njihovoga rada. </w:t>
      </w: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p>
    <w:p w:rsidR="002C6646" w:rsidRPr="002C6646" w:rsidRDefault="002C6646" w:rsidP="002C6646">
      <w:pPr>
        <w:spacing w:line="240" w:lineRule="auto"/>
        <w:rPr>
          <w:rFonts w:eastAsia="Times New Roman"/>
          <w:szCs w:val="20"/>
        </w:rPr>
      </w:pPr>
      <w:r w:rsidRPr="002C6646">
        <w:rPr>
          <w:rFonts w:eastAsia="Times New Roman"/>
          <w:szCs w:val="20"/>
        </w:rPr>
        <w:t>U cilju zadovoljavanja odgojno-obrazovnih potreba učenika s teškoćama, kurikulum se prilagođava u skladu sa smjernicama Okvira za poticanje i prilagodbu iskustava učenja te vrednovanje postignuća djece i učenika s teškoćama. U cilju zadovoljavanja odgojno-obrazovnih potreba darovitih učenika, uvodi se razlikovni kurikulum u skladu sa smjernicama Okvira za poticanje iskustava učenja i vrednovanje postignuća darovite djece i učenika.</w:t>
      </w:r>
    </w:p>
    <w:p w:rsidR="002C6646" w:rsidRDefault="002C6646" w:rsidP="002C6646">
      <w:pPr>
        <w:spacing w:line="240" w:lineRule="auto"/>
        <w:rPr>
          <w:rFonts w:ascii="Times New Roman" w:eastAsia="Times New Roman" w:hAnsi="Times New Roman"/>
          <w:b/>
          <w:sz w:val="24"/>
          <w:szCs w:val="24"/>
        </w:rPr>
      </w:pPr>
    </w:p>
    <w:p w:rsidR="002C6646" w:rsidRPr="00232685" w:rsidRDefault="002C6646" w:rsidP="002C6646">
      <w:pPr>
        <w:spacing w:line="240" w:lineRule="auto"/>
        <w:rPr>
          <w:rFonts w:ascii="Times New Roman" w:eastAsia="Times New Roman" w:hAnsi="Times New Roman"/>
          <w:b/>
          <w:sz w:val="24"/>
          <w:szCs w:val="24"/>
        </w:rPr>
      </w:pPr>
    </w:p>
    <w:p w:rsidR="002C6646" w:rsidRPr="00232685" w:rsidRDefault="002C6646" w:rsidP="002C6646">
      <w:pPr>
        <w:pStyle w:val="Heading1"/>
        <w:rPr>
          <w:rFonts w:eastAsia="Times New Roman"/>
        </w:rPr>
      </w:pPr>
      <w:r>
        <w:rPr>
          <w:rFonts w:eastAsia="Times New Roman"/>
        </w:rPr>
        <w:t>E</w:t>
      </w:r>
      <w:r w:rsidRPr="00232685">
        <w:rPr>
          <w:rFonts w:eastAsia="Times New Roman"/>
        </w:rPr>
        <w:t>. ODGOJNO-OBRAZOVNA OČEKIVANJA PO ODGOJNO-OBRAZOVNIM CIKLUSIMA I DOMENAMA</w:t>
      </w:r>
    </w:p>
    <w:p w:rsidR="002C6646" w:rsidRPr="00232685" w:rsidRDefault="002C6646" w:rsidP="002C6646">
      <w:pPr>
        <w:spacing w:line="240" w:lineRule="auto"/>
        <w:rPr>
          <w:rFonts w:ascii="Times New Roman" w:hAnsi="Times New Roman"/>
          <w:sz w:val="24"/>
          <w:szCs w:val="24"/>
        </w:rPr>
      </w:pPr>
    </w:p>
    <w:p w:rsidR="002C6646" w:rsidRPr="00232685" w:rsidRDefault="002C6646" w:rsidP="002C6646">
      <w:pPr>
        <w:spacing w:line="240" w:lineRule="auto"/>
        <w:rPr>
          <w:rFonts w:eastAsia="Times New Roman"/>
          <w:szCs w:val="20"/>
        </w:rPr>
      </w:pPr>
      <w:r w:rsidRPr="00232685">
        <w:rPr>
          <w:rFonts w:eastAsia="Times New Roman"/>
          <w:szCs w:val="20"/>
        </w:rPr>
        <w:t>Uvažiti učenikova jedinstvena obilježja u svakome odgojno-obrazovnom ciklusu, stvoriti uvjete za kvalitetan, stručan i sustavan tjelovježbeni proces</w:t>
      </w:r>
      <w:r w:rsidRPr="00232685" w:rsidDel="00B4389D">
        <w:rPr>
          <w:rFonts w:eastAsia="Times New Roman"/>
          <w:szCs w:val="20"/>
        </w:rPr>
        <w:t xml:space="preserve"> </w:t>
      </w:r>
      <w:r w:rsidRPr="00232685">
        <w:rPr>
          <w:rFonts w:eastAsia="Times New Roman"/>
          <w:szCs w:val="20"/>
        </w:rPr>
        <w:t>te redovito i aktivno sudjelovanje učenika u tome procesu temeljni su preduvjeti ostvarenja planiranih očekivanja.</w:t>
      </w:r>
    </w:p>
    <w:p w:rsidR="002C6646" w:rsidRPr="00232685" w:rsidRDefault="002C6646" w:rsidP="002C6646">
      <w:pPr>
        <w:spacing w:line="240" w:lineRule="auto"/>
        <w:rPr>
          <w:rFonts w:eastAsia="Times New Roman"/>
          <w:szCs w:val="20"/>
        </w:rPr>
      </w:pPr>
    </w:p>
    <w:p w:rsidR="002C6646" w:rsidRPr="00232685" w:rsidRDefault="002C6646" w:rsidP="002C6646">
      <w:pPr>
        <w:spacing w:line="240" w:lineRule="auto"/>
        <w:rPr>
          <w:rFonts w:eastAsia="Times New Roman"/>
          <w:szCs w:val="20"/>
        </w:rPr>
      </w:pPr>
      <w:r w:rsidRPr="00232685">
        <w:rPr>
          <w:rFonts w:eastAsia="Times New Roman"/>
          <w:szCs w:val="20"/>
        </w:rPr>
        <w:t>Sva očekivanja, neovisno o tome radi li se o znanjima, vještinama ili stavovima, postižu se prvenstveno</w:t>
      </w:r>
      <w:r w:rsidRPr="00232685" w:rsidDel="00B4389D">
        <w:rPr>
          <w:rFonts w:eastAsia="Times New Roman"/>
          <w:szCs w:val="20"/>
        </w:rPr>
        <w:t xml:space="preserve"> </w:t>
      </w:r>
      <w:r w:rsidRPr="00232685">
        <w:rPr>
          <w:rFonts w:eastAsia="Times New Roman"/>
          <w:szCs w:val="20"/>
        </w:rPr>
        <w:t xml:space="preserve">tjelesnim vježbanjem u kojemu učenici aktivno sudjeluju. </w:t>
      </w:r>
    </w:p>
    <w:p w:rsidR="002C6646" w:rsidRPr="00232685" w:rsidRDefault="002C6646" w:rsidP="002C6646">
      <w:pPr>
        <w:spacing w:line="240" w:lineRule="auto"/>
        <w:rPr>
          <w:rFonts w:eastAsia="Times New Roman"/>
          <w:szCs w:val="20"/>
        </w:rPr>
      </w:pPr>
    </w:p>
    <w:p w:rsidR="002C6646" w:rsidRPr="00232685" w:rsidRDefault="002C6646" w:rsidP="002C6646">
      <w:pPr>
        <w:spacing w:line="240" w:lineRule="auto"/>
        <w:rPr>
          <w:rFonts w:eastAsia="Times New Roman"/>
          <w:szCs w:val="20"/>
        </w:rPr>
      </w:pPr>
      <w:r w:rsidRPr="00232685">
        <w:rPr>
          <w:rFonts w:eastAsia="Times New Roman"/>
          <w:szCs w:val="20"/>
        </w:rPr>
        <w:t>Istaknuta očekivanja pripadaju određenomu odgojno-obrazovnom ciklusu, ali se mogu ponavljati i u drugim ciklusima.</w:t>
      </w:r>
    </w:p>
    <w:p w:rsidR="002C6646" w:rsidRPr="00232685" w:rsidRDefault="002C6646" w:rsidP="002C6646">
      <w:pPr>
        <w:spacing w:line="240" w:lineRule="auto"/>
        <w:rPr>
          <w:rFonts w:eastAsia="Times New Roman"/>
          <w:szCs w:val="20"/>
        </w:rPr>
      </w:pPr>
    </w:p>
    <w:p w:rsidR="002C6646" w:rsidRPr="00232685" w:rsidRDefault="002C6646" w:rsidP="002C6646">
      <w:pPr>
        <w:spacing w:after="120" w:line="240" w:lineRule="auto"/>
        <w:rPr>
          <w:rFonts w:ascii="Times New Roman" w:hAnsi="Times New Roman"/>
          <w:sz w:val="24"/>
          <w:szCs w:val="24"/>
        </w:rPr>
        <w:sectPr w:rsidR="002C6646" w:rsidRPr="00232685" w:rsidSect="002C6646">
          <w:type w:val="continuous"/>
          <w:pgSz w:w="11907" w:h="16839" w:code="9"/>
          <w:pgMar w:top="1077" w:right="1021" w:bottom="1247" w:left="1588" w:header="720" w:footer="720" w:gutter="0"/>
          <w:cols w:space="720"/>
          <w:docGrid w:linePitch="360"/>
        </w:sectPr>
      </w:pPr>
    </w:p>
    <w:p w:rsidR="002C6646" w:rsidRPr="00232685" w:rsidRDefault="002C6646" w:rsidP="002C6646">
      <w:pPr>
        <w:spacing w:line="360" w:lineRule="auto"/>
      </w:pPr>
    </w:p>
    <w:tbl>
      <w:tblPr>
        <w:tblW w:w="50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600" w:firstRow="0" w:lastRow="0" w:firstColumn="0" w:lastColumn="0" w:noHBand="1" w:noVBand="1"/>
      </w:tblPr>
      <w:tblGrid>
        <w:gridCol w:w="2892"/>
        <w:gridCol w:w="11742"/>
      </w:tblGrid>
      <w:tr w:rsidR="002C6646" w:rsidRPr="00232685" w:rsidTr="00A954F8">
        <w:tc>
          <w:tcPr>
            <w:tcW w:w="9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6646" w:rsidRPr="00232685" w:rsidRDefault="002C6646" w:rsidP="00A954F8">
            <w:pPr>
              <w:ind w:left="40" w:right="140"/>
              <w:jc w:val="center"/>
              <w:rPr>
                <w:rFonts w:ascii="VladaRHSans Lt" w:hAnsi="VladaRHSans Lt"/>
                <w:smallCaps/>
                <w:sz w:val="19"/>
                <w:szCs w:val="19"/>
              </w:rPr>
            </w:pPr>
            <w:r w:rsidRPr="00232685">
              <w:rPr>
                <w:rFonts w:ascii="VladaRHSans Lt" w:eastAsia="Times New Roman" w:hAnsi="VladaRHSans Lt"/>
                <w:b/>
                <w:smallCaps/>
                <w:sz w:val="19"/>
                <w:szCs w:val="19"/>
              </w:rPr>
              <w:t>domena</w:t>
            </w:r>
          </w:p>
        </w:tc>
        <w:tc>
          <w:tcPr>
            <w:tcW w:w="4012"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2C6646" w:rsidRPr="00232685" w:rsidRDefault="002C6646" w:rsidP="00A954F8">
            <w:pPr>
              <w:ind w:left="400" w:right="140"/>
              <w:jc w:val="center"/>
              <w:rPr>
                <w:rFonts w:ascii="VladaRHSans Lt" w:hAnsi="VladaRHSans Lt"/>
                <w:smallCaps/>
                <w:color w:val="D60D8A"/>
                <w:sz w:val="19"/>
                <w:szCs w:val="19"/>
              </w:rPr>
            </w:pPr>
            <w:r w:rsidRPr="00232685">
              <w:rPr>
                <w:rFonts w:ascii="VladaRHSans Lt" w:eastAsia="Times New Roman" w:hAnsi="VladaRHSans Lt"/>
                <w:b/>
                <w:smallCaps/>
                <w:color w:val="D60D8A"/>
                <w:sz w:val="19"/>
                <w:szCs w:val="19"/>
              </w:rPr>
              <w:t>1. CIKLUS</w:t>
            </w:r>
          </w:p>
        </w:tc>
      </w:tr>
      <w:tr w:rsidR="002C6646" w:rsidRPr="00232685" w:rsidTr="00A954F8">
        <w:tc>
          <w:tcPr>
            <w:tcW w:w="988" w:type="pct"/>
            <w:tcBorders>
              <w:top w:val="single" w:sz="8" w:space="0" w:color="000000"/>
              <w:left w:val="single" w:sz="8" w:space="0" w:color="000000"/>
              <w:bottom w:val="single" w:sz="2" w:space="0" w:color="auto"/>
              <w:right w:val="single" w:sz="2" w:space="0" w:color="auto"/>
            </w:tcBorders>
            <w:tcMar>
              <w:top w:w="100" w:type="dxa"/>
              <w:left w:w="100" w:type="dxa"/>
              <w:bottom w:w="100" w:type="dxa"/>
              <w:right w:w="100" w:type="dxa"/>
            </w:tcMar>
            <w:vAlign w:val="center"/>
          </w:tcPr>
          <w:p w:rsidR="002C6646" w:rsidRPr="002C6646" w:rsidRDefault="002C6646" w:rsidP="00A954F8">
            <w:pPr>
              <w:ind w:right="140"/>
              <w:jc w:val="center"/>
              <w:rPr>
                <w:rFonts w:ascii="VladaRHSans Lt" w:hAnsi="VladaRHSans Lt"/>
                <w:smallCaps/>
                <w:sz w:val="19"/>
                <w:szCs w:val="19"/>
              </w:rPr>
            </w:pPr>
            <w:r w:rsidRPr="002C6646">
              <w:rPr>
                <w:rFonts w:ascii="VladaRHSans Lt" w:eastAsia="Times New Roman" w:hAnsi="VladaRHSans Lt"/>
                <w:b/>
                <w:smallCaps/>
                <w:sz w:val="19"/>
                <w:szCs w:val="19"/>
              </w:rPr>
              <w:t>motoričke aktivnosti</w:t>
            </w:r>
          </w:p>
        </w:tc>
        <w:tc>
          <w:tcPr>
            <w:tcW w:w="4012" w:type="pct"/>
            <w:tcBorders>
              <w:left w:val="single" w:sz="2" w:space="0" w:color="auto"/>
              <w:bottom w:val="single" w:sz="8" w:space="0" w:color="000000"/>
              <w:right w:val="single" w:sz="8" w:space="0" w:color="000000"/>
            </w:tcBorders>
            <w:tcMar>
              <w:top w:w="100" w:type="dxa"/>
              <w:left w:w="100" w:type="dxa"/>
              <w:bottom w:w="100" w:type="dxa"/>
              <w:right w:w="100" w:type="dxa"/>
            </w:tcMar>
            <w:vAlign w:val="center"/>
          </w:tcPr>
          <w:p w:rsidR="002C6646" w:rsidRPr="002C6646" w:rsidRDefault="002C6646" w:rsidP="00A954F8">
            <w:pPr>
              <w:ind w:left="471" w:right="140"/>
              <w:rPr>
                <w:rFonts w:ascii="VladaRHSans Lt"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1"/>
              </w:numPr>
              <w:ind w:left="325" w:right="140" w:hanging="284"/>
              <w:rPr>
                <w:rFonts w:ascii="VladaRHSans Lt" w:hAnsi="VladaRHSans Lt"/>
                <w:sz w:val="19"/>
                <w:szCs w:val="19"/>
              </w:rPr>
            </w:pPr>
            <w:r w:rsidRPr="002C6646">
              <w:rPr>
                <w:rFonts w:ascii="VladaRHSans Lt" w:eastAsia="Times New Roman" w:hAnsi="VladaRHSans Lt"/>
                <w:sz w:val="19"/>
                <w:szCs w:val="19"/>
              </w:rPr>
              <w:t>izvodi prirodne oblike kretanja</w:t>
            </w:r>
          </w:p>
          <w:p w:rsidR="002C6646" w:rsidRPr="002C6646" w:rsidRDefault="002C6646" w:rsidP="002C6646">
            <w:pPr>
              <w:numPr>
                <w:ilvl w:val="0"/>
                <w:numId w:val="1"/>
              </w:numPr>
              <w:ind w:left="325" w:right="140" w:hanging="284"/>
              <w:rPr>
                <w:rFonts w:ascii="VladaRHSans Lt" w:hAnsi="VladaRHSans Lt"/>
                <w:sz w:val="19"/>
                <w:szCs w:val="19"/>
              </w:rPr>
            </w:pPr>
            <w:r w:rsidRPr="002C6646">
              <w:rPr>
                <w:rFonts w:ascii="VladaRHSans Lt" w:eastAsia="Times New Roman" w:hAnsi="VladaRHSans Lt"/>
                <w:sz w:val="19"/>
                <w:szCs w:val="19"/>
              </w:rPr>
              <w:t>pokazuje osnovne plivačke kompetencije</w:t>
            </w:r>
          </w:p>
          <w:p w:rsidR="002C6646" w:rsidRPr="002C6646" w:rsidRDefault="002C6646" w:rsidP="002C6646">
            <w:pPr>
              <w:numPr>
                <w:ilvl w:val="0"/>
                <w:numId w:val="1"/>
              </w:numPr>
              <w:ind w:left="325" w:right="140" w:hanging="284"/>
              <w:rPr>
                <w:rFonts w:ascii="VladaRHSans Lt" w:hAnsi="VladaRHSans Lt"/>
                <w:sz w:val="19"/>
                <w:szCs w:val="19"/>
              </w:rPr>
            </w:pPr>
            <w:r w:rsidRPr="002C6646">
              <w:rPr>
                <w:rFonts w:ascii="VladaRHSans Lt" w:eastAsia="Times New Roman" w:hAnsi="VladaRHSans Lt"/>
                <w:sz w:val="19"/>
                <w:szCs w:val="19"/>
              </w:rPr>
              <w:t>usvaja osnovna teorijska znanja o ispravnosti osnovnih položaja tijela i struktura kretanja</w:t>
            </w:r>
          </w:p>
          <w:p w:rsidR="002C6646" w:rsidRPr="002C6646" w:rsidRDefault="002C6646" w:rsidP="002C6646">
            <w:pPr>
              <w:numPr>
                <w:ilvl w:val="0"/>
                <w:numId w:val="1"/>
              </w:numPr>
              <w:ind w:left="325" w:right="140" w:hanging="284"/>
              <w:rPr>
                <w:rFonts w:ascii="VladaRHSans Lt" w:hAnsi="VladaRHSans Lt"/>
                <w:sz w:val="19"/>
                <w:szCs w:val="19"/>
              </w:rPr>
            </w:pPr>
            <w:r w:rsidRPr="002C6646">
              <w:rPr>
                <w:rFonts w:ascii="VladaRHSans Lt" w:eastAsia="Times New Roman" w:hAnsi="VladaRHSans Lt"/>
                <w:sz w:val="19"/>
                <w:szCs w:val="19"/>
              </w:rPr>
              <w:t xml:space="preserve">usvaja pravila suradničkog ponašanja tijekom tjelovježbe </w:t>
            </w:r>
          </w:p>
        </w:tc>
      </w:tr>
      <w:tr w:rsidR="002C6646" w:rsidRPr="00232685" w:rsidTr="00A954F8">
        <w:tc>
          <w:tcPr>
            <w:tcW w:w="988" w:type="pct"/>
            <w:tcBorders>
              <w:top w:val="single" w:sz="2"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6646" w:rsidRPr="002C6646" w:rsidRDefault="002C6646" w:rsidP="00A954F8">
            <w:pPr>
              <w:ind w:right="140"/>
              <w:jc w:val="center"/>
              <w:rPr>
                <w:rFonts w:ascii="VladaRHSans Lt" w:hAnsi="VladaRHSans Lt"/>
                <w:smallCaps/>
                <w:sz w:val="19"/>
                <w:szCs w:val="19"/>
              </w:rPr>
            </w:pPr>
            <w:r w:rsidRPr="002C6646">
              <w:rPr>
                <w:rFonts w:ascii="VladaRHSans Lt" w:eastAsia="Times New Roman" w:hAnsi="VladaRHSans Lt"/>
                <w:b/>
                <w:smallCaps/>
                <w:sz w:val="19"/>
                <w:szCs w:val="19"/>
              </w:rPr>
              <w:t>aktivan</w:t>
            </w:r>
            <w:r w:rsidRPr="002C6646">
              <w:rPr>
                <w:rFonts w:ascii="VladaRHSans Lt" w:hAnsi="VladaRHSans Lt"/>
                <w:smallCaps/>
                <w:sz w:val="19"/>
                <w:szCs w:val="19"/>
              </w:rPr>
              <w:t xml:space="preserve"> </w:t>
            </w:r>
            <w:r w:rsidRPr="002C6646">
              <w:rPr>
                <w:rFonts w:ascii="VladaRHSans Lt" w:eastAsia="Times New Roman" w:hAnsi="VladaRHSans Lt"/>
                <w:b/>
                <w:smallCaps/>
                <w:sz w:val="19"/>
                <w:szCs w:val="19"/>
              </w:rPr>
              <w:t>način života</w:t>
            </w:r>
          </w:p>
        </w:tc>
        <w:tc>
          <w:tcPr>
            <w:tcW w:w="4012" w:type="pct"/>
            <w:tcBorders>
              <w:bottom w:val="single" w:sz="8" w:space="0" w:color="000000"/>
              <w:right w:val="single" w:sz="8" w:space="0" w:color="000000"/>
            </w:tcBorders>
            <w:tcMar>
              <w:top w:w="100" w:type="dxa"/>
              <w:left w:w="100" w:type="dxa"/>
              <w:bottom w:w="100" w:type="dxa"/>
              <w:right w:w="100" w:type="dxa"/>
            </w:tcMar>
            <w:vAlign w:val="center"/>
          </w:tcPr>
          <w:p w:rsidR="002C6646" w:rsidRPr="002C6646" w:rsidRDefault="002C6646" w:rsidP="00A954F8">
            <w:pPr>
              <w:ind w:left="400" w:right="140"/>
              <w:rPr>
                <w:rFonts w:ascii="VladaRHSans Lt"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2"/>
              </w:numPr>
              <w:ind w:left="325" w:right="140" w:hanging="285"/>
              <w:rPr>
                <w:rFonts w:ascii="VladaRHSans Lt" w:hAnsi="VladaRHSans Lt"/>
                <w:sz w:val="19"/>
                <w:szCs w:val="19"/>
              </w:rPr>
            </w:pPr>
            <w:r w:rsidRPr="002C6646">
              <w:rPr>
                <w:rFonts w:ascii="VladaRHSans Lt" w:eastAsia="Times New Roman" w:hAnsi="VladaRHSans Lt"/>
                <w:sz w:val="19"/>
                <w:szCs w:val="19"/>
              </w:rPr>
              <w:t>izvodi jednostavne kineziološke aktivnosti koje utječu na poboljšanje tjelesnih obilježja i motoričkih sposobnosti</w:t>
            </w:r>
          </w:p>
          <w:p w:rsidR="002C6646" w:rsidRPr="002C6646" w:rsidRDefault="002C6646" w:rsidP="002C6646">
            <w:pPr>
              <w:numPr>
                <w:ilvl w:val="0"/>
                <w:numId w:val="2"/>
              </w:numPr>
              <w:ind w:left="325" w:right="140" w:hanging="285"/>
              <w:rPr>
                <w:rFonts w:ascii="VladaRHSans Lt" w:hAnsi="VladaRHSans Lt"/>
                <w:sz w:val="19"/>
                <w:szCs w:val="19"/>
              </w:rPr>
            </w:pPr>
            <w:r w:rsidRPr="002C6646">
              <w:rPr>
                <w:rFonts w:ascii="VladaRHSans Lt" w:eastAsia="Times New Roman" w:hAnsi="VladaRHSans Lt"/>
                <w:sz w:val="19"/>
                <w:szCs w:val="19"/>
              </w:rPr>
              <w:t>sudjeluje u motoričkim igrama za održavanje aktivnoga načina života</w:t>
            </w:r>
          </w:p>
          <w:p w:rsidR="002C6646" w:rsidRPr="002C6646" w:rsidRDefault="002C6646" w:rsidP="002C6646">
            <w:pPr>
              <w:numPr>
                <w:ilvl w:val="0"/>
                <w:numId w:val="2"/>
              </w:numPr>
              <w:ind w:left="325" w:right="140" w:hanging="285"/>
              <w:rPr>
                <w:rFonts w:ascii="VladaRHSans Lt" w:hAnsi="VladaRHSans Lt"/>
                <w:sz w:val="19"/>
                <w:szCs w:val="19"/>
              </w:rPr>
            </w:pPr>
            <w:r w:rsidRPr="002C6646">
              <w:rPr>
                <w:rFonts w:ascii="VladaRHSans Lt" w:eastAsia="Times New Roman" w:hAnsi="VladaRHSans Lt"/>
                <w:sz w:val="19"/>
                <w:szCs w:val="19"/>
              </w:rPr>
              <w:t xml:space="preserve">usvaja osnovna teorijska znanja o pravilnoj provedbi tjelovježbe </w:t>
            </w:r>
          </w:p>
          <w:p w:rsidR="002C6646" w:rsidRPr="002C6646" w:rsidRDefault="002C6646" w:rsidP="002C6646">
            <w:pPr>
              <w:numPr>
                <w:ilvl w:val="0"/>
                <w:numId w:val="2"/>
              </w:numPr>
              <w:ind w:left="325" w:right="140" w:hanging="285"/>
              <w:rPr>
                <w:rFonts w:ascii="VladaRHSans Lt" w:hAnsi="VladaRHSans Lt"/>
                <w:sz w:val="19"/>
                <w:szCs w:val="19"/>
              </w:rPr>
            </w:pPr>
            <w:r w:rsidRPr="002C6646">
              <w:rPr>
                <w:rFonts w:ascii="VladaRHSans Lt" w:eastAsia="Times New Roman" w:hAnsi="VladaRHSans Lt"/>
                <w:sz w:val="19"/>
                <w:szCs w:val="19"/>
              </w:rPr>
              <w:t>prihvaća redovito tjelesno vježbanje i zadovoljan je pri aktivnome provođenju slobodnoga vremena</w:t>
            </w:r>
          </w:p>
        </w:tc>
      </w:tr>
      <w:tr w:rsidR="002C6646" w:rsidRPr="00232685" w:rsidTr="00A954F8">
        <w:tc>
          <w:tcPr>
            <w:tcW w:w="988" w:type="pct"/>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5"/>
                <w:szCs w:val="19"/>
              </w:rPr>
              <w:t xml:space="preserve">ZDRAVSTVENO USMJERENE TJELESNE AKTIVNOSTI </w:t>
            </w:r>
          </w:p>
        </w:tc>
        <w:tc>
          <w:tcPr>
            <w:tcW w:w="4012" w:type="pct"/>
            <w:tcBorders>
              <w:bottom w:val="single" w:sz="8" w:space="0" w:color="000000"/>
              <w:right w:val="single" w:sz="8" w:space="0" w:color="000000"/>
            </w:tcBorders>
            <w:tcMar>
              <w:top w:w="100" w:type="dxa"/>
              <w:left w:w="100" w:type="dxa"/>
              <w:bottom w:w="100" w:type="dxa"/>
              <w:right w:w="100" w:type="dxa"/>
            </w:tcMar>
          </w:tcPr>
          <w:p w:rsidR="002C6646" w:rsidRPr="002C6646" w:rsidRDefault="002C6646" w:rsidP="00A954F8">
            <w:pPr>
              <w:ind w:left="400" w:right="140"/>
              <w:rPr>
                <w:rFonts w:ascii="VladaRHSans Lt"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3"/>
              </w:numPr>
              <w:ind w:left="325" w:right="140" w:hanging="285"/>
              <w:rPr>
                <w:rFonts w:ascii="VladaRHSans Lt" w:hAnsi="VladaRHSans Lt"/>
                <w:sz w:val="19"/>
                <w:szCs w:val="19"/>
              </w:rPr>
            </w:pPr>
            <w:r w:rsidRPr="002C6646">
              <w:rPr>
                <w:rFonts w:ascii="VladaRHSans Lt" w:eastAsia="Times New Roman" w:hAnsi="VladaRHSans Lt"/>
                <w:sz w:val="19"/>
                <w:szCs w:val="19"/>
              </w:rPr>
              <w:t>pravilno drži tijelo dok sjedi i kreće se</w:t>
            </w:r>
          </w:p>
          <w:p w:rsidR="002C6646" w:rsidRPr="002C6646" w:rsidRDefault="002C6646" w:rsidP="002C6646">
            <w:pPr>
              <w:numPr>
                <w:ilvl w:val="0"/>
                <w:numId w:val="3"/>
              </w:numPr>
              <w:ind w:left="325" w:right="140" w:hanging="285"/>
              <w:rPr>
                <w:rFonts w:ascii="VladaRHSans Lt" w:hAnsi="VladaRHSans Lt"/>
                <w:sz w:val="19"/>
                <w:szCs w:val="19"/>
              </w:rPr>
            </w:pPr>
            <w:r w:rsidRPr="002C6646">
              <w:rPr>
                <w:rFonts w:ascii="VladaRHSans Lt" w:eastAsia="Times New Roman" w:hAnsi="VladaRHSans Lt"/>
                <w:sz w:val="19"/>
                <w:szCs w:val="19"/>
              </w:rPr>
              <w:t>izvodi tjelesne vježbe prikladne za provođenje u stankama učenja</w:t>
            </w:r>
          </w:p>
          <w:p w:rsidR="002C6646" w:rsidRPr="002C6646" w:rsidRDefault="002C6646" w:rsidP="002C6646">
            <w:pPr>
              <w:numPr>
                <w:ilvl w:val="0"/>
                <w:numId w:val="3"/>
              </w:numPr>
              <w:ind w:left="325" w:right="140" w:hanging="285"/>
              <w:rPr>
                <w:rFonts w:ascii="VladaRHSans Lt" w:hAnsi="VladaRHSans Lt"/>
                <w:sz w:val="19"/>
                <w:szCs w:val="19"/>
              </w:rPr>
            </w:pPr>
            <w:r w:rsidRPr="002C6646">
              <w:rPr>
                <w:rFonts w:ascii="VladaRHSans Lt" w:eastAsia="Times New Roman" w:hAnsi="VladaRHSans Lt"/>
                <w:sz w:val="19"/>
                <w:szCs w:val="19"/>
              </w:rPr>
              <w:t>primjenjuje osnovna teorijska znanja o očuvanju i unapređenju zdravlja te osnovna načela pravilne prehrane</w:t>
            </w:r>
          </w:p>
          <w:p w:rsidR="002C6646" w:rsidRPr="002C6646" w:rsidRDefault="002C6646" w:rsidP="002C6646">
            <w:pPr>
              <w:numPr>
                <w:ilvl w:val="0"/>
                <w:numId w:val="3"/>
              </w:numPr>
              <w:ind w:left="325" w:right="140" w:hanging="285"/>
              <w:rPr>
                <w:rFonts w:ascii="VladaRHSans Lt" w:hAnsi="VladaRHSans Lt"/>
                <w:sz w:val="19"/>
                <w:szCs w:val="19"/>
              </w:rPr>
            </w:pPr>
            <w:r w:rsidRPr="002C6646">
              <w:rPr>
                <w:rFonts w:ascii="VladaRHSans Lt" w:eastAsia="Times New Roman" w:hAnsi="VladaRHSans Lt"/>
                <w:sz w:val="19"/>
                <w:szCs w:val="19"/>
              </w:rPr>
              <w:t>prihvaća važnost i održava higijenu prije i nakon tjelovježbe</w:t>
            </w:r>
          </w:p>
        </w:tc>
      </w:tr>
    </w:tbl>
    <w:p w:rsidR="002C6646" w:rsidRPr="00232685" w:rsidRDefault="002C6646" w:rsidP="002C6646">
      <w:pPr>
        <w:spacing w:line="360" w:lineRule="auto"/>
      </w:pPr>
    </w:p>
    <w:p w:rsidR="002C6646" w:rsidRPr="00232685" w:rsidRDefault="002C6646" w:rsidP="002C6646">
      <w:r w:rsidRPr="00232685">
        <w:br w:type="page"/>
      </w:r>
    </w:p>
    <w:p w:rsidR="002C6646" w:rsidRPr="00232685" w:rsidRDefault="002C6646" w:rsidP="002C6646"/>
    <w:tbl>
      <w:tblPr>
        <w:tblW w:w="5051" w:type="pct"/>
        <w:tblBorders>
          <w:top w:val="nil"/>
          <w:left w:val="nil"/>
          <w:bottom w:val="nil"/>
          <w:right w:val="nil"/>
          <w:insideH w:val="nil"/>
          <w:insideV w:val="nil"/>
        </w:tblBorders>
        <w:tblCellMar>
          <w:left w:w="115" w:type="dxa"/>
          <w:right w:w="115" w:type="dxa"/>
        </w:tblCellMar>
        <w:tblLook w:val="0600" w:firstRow="0" w:lastRow="0" w:firstColumn="0" w:lastColumn="0" w:noHBand="1" w:noVBand="1"/>
      </w:tblPr>
      <w:tblGrid>
        <w:gridCol w:w="2867"/>
        <w:gridCol w:w="11776"/>
      </w:tblGrid>
      <w:tr w:rsidR="002C6646" w:rsidRPr="00232685" w:rsidTr="00A954F8">
        <w:tc>
          <w:tcPr>
            <w:tcW w:w="979"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C6646" w:rsidRPr="00232685" w:rsidRDefault="002C6646" w:rsidP="00A954F8">
            <w:pPr>
              <w:jc w:val="center"/>
              <w:rPr>
                <w:rFonts w:ascii="VladaRHSans Lt" w:hAnsi="VladaRHSans Lt"/>
                <w:smallCaps/>
                <w:sz w:val="19"/>
                <w:szCs w:val="19"/>
              </w:rPr>
            </w:pPr>
            <w:r w:rsidRPr="00232685">
              <w:rPr>
                <w:rFonts w:ascii="VladaRHSans Lt" w:eastAsia="Times New Roman" w:hAnsi="VladaRHSans Lt"/>
                <w:b/>
                <w:smallCaps/>
                <w:sz w:val="19"/>
                <w:szCs w:val="19"/>
              </w:rPr>
              <w:t>domena</w:t>
            </w:r>
          </w:p>
        </w:tc>
        <w:tc>
          <w:tcPr>
            <w:tcW w:w="4021" w:type="pct"/>
            <w:tcBorders>
              <w:top w:val="single" w:sz="8" w:space="0" w:color="000000"/>
              <w:bottom w:val="single" w:sz="8" w:space="0" w:color="000000"/>
              <w:right w:val="single" w:sz="8" w:space="0" w:color="000000"/>
            </w:tcBorders>
            <w:tcMar>
              <w:top w:w="80" w:type="dxa"/>
              <w:left w:w="80" w:type="dxa"/>
              <w:bottom w:w="80" w:type="dxa"/>
              <w:right w:w="80" w:type="dxa"/>
            </w:tcMar>
          </w:tcPr>
          <w:p w:rsidR="002C6646" w:rsidRPr="00232685" w:rsidRDefault="002C6646" w:rsidP="00A954F8">
            <w:pPr>
              <w:ind w:left="320"/>
              <w:jc w:val="center"/>
              <w:rPr>
                <w:rFonts w:ascii="VladaRHSans Lt" w:hAnsi="VladaRHSans Lt"/>
                <w:smallCaps/>
                <w:color w:val="D60D8A"/>
                <w:sz w:val="19"/>
                <w:szCs w:val="19"/>
              </w:rPr>
            </w:pPr>
            <w:r w:rsidRPr="00232685">
              <w:rPr>
                <w:rFonts w:ascii="VladaRHSans Lt" w:eastAsia="Times New Roman" w:hAnsi="VladaRHSans Lt"/>
                <w:b/>
                <w:smallCaps/>
                <w:color w:val="D60D8A"/>
                <w:sz w:val="19"/>
                <w:szCs w:val="19"/>
              </w:rPr>
              <w:t>2. CIKLUS</w:t>
            </w:r>
          </w:p>
        </w:tc>
      </w:tr>
      <w:tr w:rsidR="002C6646" w:rsidRPr="00232685" w:rsidTr="00A954F8">
        <w:trPr>
          <w:trHeight w:val="1202"/>
        </w:trPr>
        <w:tc>
          <w:tcPr>
            <w:tcW w:w="979" w:type="pct"/>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motoričke aktivnosti</w:t>
            </w:r>
          </w:p>
        </w:tc>
        <w:tc>
          <w:tcPr>
            <w:tcW w:w="4021" w:type="pct"/>
            <w:tcBorders>
              <w:bottom w:val="single" w:sz="8" w:space="0" w:color="000000"/>
              <w:right w:val="single" w:sz="8" w:space="0" w:color="000000"/>
            </w:tcBorders>
            <w:tcMar>
              <w:top w:w="80" w:type="dxa"/>
              <w:left w:w="80" w:type="dxa"/>
              <w:bottom w:w="80" w:type="dxa"/>
              <w:right w:w="80" w:type="dxa"/>
            </w:tcMar>
          </w:tcPr>
          <w:p w:rsidR="002C6646" w:rsidRPr="002C6646" w:rsidRDefault="002C6646" w:rsidP="00A954F8">
            <w:pPr>
              <w:ind w:left="282"/>
              <w:rPr>
                <w:rFonts w:ascii="VladaRHSans Lt"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4"/>
              </w:numPr>
              <w:ind w:left="345" w:hanging="347"/>
              <w:rPr>
                <w:rFonts w:ascii="VladaRHSans Lt" w:hAnsi="VladaRHSans Lt"/>
                <w:sz w:val="19"/>
                <w:szCs w:val="19"/>
              </w:rPr>
            </w:pPr>
            <w:r w:rsidRPr="002C6646">
              <w:rPr>
                <w:rFonts w:ascii="VladaRHSans Lt" w:eastAsia="Times New Roman" w:hAnsi="VladaRHSans Lt"/>
                <w:sz w:val="19"/>
                <w:szCs w:val="19"/>
              </w:rPr>
              <w:t>usvaja osnovne elemente individualnih i ekipnih sportova i usmjerava se u izvannastavne i izvanškolske sportske aktivnosti</w:t>
            </w:r>
          </w:p>
          <w:p w:rsidR="002C6646" w:rsidRPr="002C6646" w:rsidRDefault="002C6646" w:rsidP="002C6646">
            <w:pPr>
              <w:numPr>
                <w:ilvl w:val="0"/>
                <w:numId w:val="4"/>
              </w:numPr>
              <w:ind w:left="345" w:hanging="347"/>
              <w:rPr>
                <w:rFonts w:ascii="VladaRHSans Lt" w:hAnsi="VladaRHSans Lt"/>
                <w:sz w:val="19"/>
                <w:szCs w:val="19"/>
              </w:rPr>
            </w:pPr>
            <w:r w:rsidRPr="002C6646">
              <w:rPr>
                <w:rFonts w:ascii="VladaRHSans Lt" w:hAnsi="VladaRHSans Lt"/>
                <w:sz w:val="19"/>
                <w:szCs w:val="19"/>
              </w:rPr>
              <w:t>usavršava temeljna motorička znanja</w:t>
            </w:r>
          </w:p>
          <w:p w:rsidR="002C6646" w:rsidRPr="002C6646" w:rsidRDefault="002C6646" w:rsidP="002C6646">
            <w:pPr>
              <w:numPr>
                <w:ilvl w:val="0"/>
                <w:numId w:val="4"/>
              </w:numPr>
              <w:ind w:left="345" w:hanging="347"/>
              <w:rPr>
                <w:rFonts w:ascii="VladaRHSans Lt" w:hAnsi="VladaRHSans Lt"/>
                <w:sz w:val="19"/>
                <w:szCs w:val="19"/>
              </w:rPr>
            </w:pPr>
            <w:r w:rsidRPr="002C6646">
              <w:rPr>
                <w:rFonts w:ascii="VladaRHSans Lt" w:eastAsia="Times New Roman" w:hAnsi="VladaRHSans Lt"/>
                <w:sz w:val="19"/>
                <w:szCs w:val="19"/>
              </w:rPr>
              <w:t>primjenjuje ključna teorijska znanja potrebna za izvedbu motoričkih aktivnosti</w:t>
            </w:r>
          </w:p>
          <w:p w:rsidR="002C6646" w:rsidRPr="002C6646" w:rsidRDefault="002C6646" w:rsidP="002C6646">
            <w:pPr>
              <w:numPr>
                <w:ilvl w:val="0"/>
                <w:numId w:val="4"/>
              </w:numPr>
              <w:ind w:left="345" w:hanging="347"/>
              <w:rPr>
                <w:rFonts w:ascii="VladaRHSans Lt" w:hAnsi="VladaRHSans Lt"/>
                <w:sz w:val="19"/>
                <w:szCs w:val="19"/>
              </w:rPr>
            </w:pPr>
            <w:r w:rsidRPr="002C6646">
              <w:rPr>
                <w:rFonts w:ascii="VladaRHSans Lt" w:eastAsia="Times New Roman" w:hAnsi="VladaRHSans Lt"/>
                <w:sz w:val="19"/>
                <w:szCs w:val="19"/>
              </w:rPr>
              <w:t xml:space="preserve">upravlja sobom razvijajući sposobnost emocionalne samoregulacije i nenasilnoga rješavanja sukoba </w:t>
            </w:r>
          </w:p>
        </w:tc>
      </w:tr>
      <w:tr w:rsidR="002C6646" w:rsidRPr="00232685" w:rsidTr="00A954F8">
        <w:trPr>
          <w:trHeight w:val="1202"/>
        </w:trPr>
        <w:tc>
          <w:tcPr>
            <w:tcW w:w="979" w:type="pct"/>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aktivan način života</w:t>
            </w:r>
          </w:p>
        </w:tc>
        <w:tc>
          <w:tcPr>
            <w:tcW w:w="4021" w:type="pct"/>
            <w:tcBorders>
              <w:bottom w:val="single" w:sz="8" w:space="0" w:color="000000"/>
              <w:right w:val="single" w:sz="8" w:space="0" w:color="000000"/>
            </w:tcBorders>
            <w:tcMar>
              <w:top w:w="80" w:type="dxa"/>
              <w:left w:w="80" w:type="dxa"/>
              <w:bottom w:w="80" w:type="dxa"/>
              <w:right w:w="80" w:type="dxa"/>
            </w:tcMar>
          </w:tcPr>
          <w:p w:rsidR="002C6646" w:rsidRPr="002C6646" w:rsidRDefault="002C6646" w:rsidP="00A954F8">
            <w:pPr>
              <w:ind w:left="282"/>
              <w:rPr>
                <w:rFonts w:ascii="VladaRHSans Lt"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5"/>
              </w:numPr>
              <w:ind w:left="345" w:hanging="345"/>
              <w:rPr>
                <w:rFonts w:ascii="VladaRHSans Lt" w:hAnsi="VladaRHSans Lt"/>
                <w:sz w:val="19"/>
                <w:szCs w:val="19"/>
              </w:rPr>
            </w:pPr>
            <w:r w:rsidRPr="002C6646">
              <w:rPr>
                <w:rFonts w:ascii="VladaRHSans Lt" w:eastAsia="Times New Roman" w:hAnsi="VladaRHSans Lt"/>
                <w:sz w:val="19"/>
                <w:szCs w:val="19"/>
              </w:rPr>
              <w:t>primjenjuje jednostavne kineziološke aktivnosti kojima se može djelovati na razvoj motoričkih sposobnosti s naglaskom na koordinaciju</w:t>
            </w:r>
          </w:p>
          <w:p w:rsidR="002C6646" w:rsidRPr="002C6646" w:rsidRDefault="002C6646" w:rsidP="002C6646">
            <w:pPr>
              <w:numPr>
                <w:ilvl w:val="0"/>
                <w:numId w:val="5"/>
              </w:numPr>
              <w:ind w:left="345" w:hanging="345"/>
              <w:rPr>
                <w:rFonts w:ascii="VladaRHSans Lt" w:hAnsi="VladaRHSans Lt"/>
                <w:sz w:val="19"/>
                <w:szCs w:val="19"/>
              </w:rPr>
            </w:pPr>
            <w:r w:rsidRPr="002C6646">
              <w:rPr>
                <w:rFonts w:ascii="VladaRHSans Lt" w:eastAsia="Times New Roman" w:hAnsi="VladaRHSans Lt"/>
                <w:sz w:val="19"/>
                <w:szCs w:val="19"/>
              </w:rPr>
              <w:t>izvodi tjelesne aktivnosti usmjerene na aktivno provođenje slobodnoga vremena i stvara naviku redovitoga tjelesnog vježbanja</w:t>
            </w:r>
          </w:p>
          <w:p w:rsidR="002C6646" w:rsidRPr="002C6646" w:rsidRDefault="002C6646" w:rsidP="002C6646">
            <w:pPr>
              <w:numPr>
                <w:ilvl w:val="0"/>
                <w:numId w:val="5"/>
              </w:numPr>
              <w:ind w:left="345" w:hanging="345"/>
              <w:rPr>
                <w:rFonts w:ascii="VladaRHSans Lt" w:hAnsi="VladaRHSans Lt"/>
                <w:sz w:val="19"/>
                <w:szCs w:val="19"/>
              </w:rPr>
            </w:pPr>
            <w:r w:rsidRPr="002C6646">
              <w:rPr>
                <w:rFonts w:ascii="VladaRHSans Lt" w:eastAsia="Times New Roman" w:hAnsi="VladaRHSans Lt"/>
                <w:sz w:val="19"/>
                <w:szCs w:val="19"/>
              </w:rPr>
              <w:t>povezuje teorijska znanja kako brinuti o svome tijelu i kako pratiti odnose rasta i razvoja motoričkih sposobnosti</w:t>
            </w:r>
          </w:p>
          <w:p w:rsidR="002C6646" w:rsidRPr="002C6646" w:rsidRDefault="002C6646" w:rsidP="002C6646">
            <w:pPr>
              <w:numPr>
                <w:ilvl w:val="0"/>
                <w:numId w:val="5"/>
              </w:numPr>
              <w:ind w:left="345" w:hanging="345"/>
              <w:rPr>
                <w:rFonts w:ascii="VladaRHSans Lt" w:hAnsi="VladaRHSans Lt"/>
                <w:sz w:val="19"/>
                <w:szCs w:val="19"/>
              </w:rPr>
            </w:pPr>
            <w:r w:rsidRPr="002C6646">
              <w:rPr>
                <w:rFonts w:ascii="VladaRHSans Lt" w:eastAsia="Times New Roman" w:hAnsi="VladaRHSans Lt"/>
                <w:sz w:val="19"/>
                <w:szCs w:val="19"/>
              </w:rPr>
              <w:t>razvija upornost, odgovornost i prepoznaje sklonost za bavljenjem određenim sportskim aktivnostima</w:t>
            </w:r>
          </w:p>
        </w:tc>
      </w:tr>
      <w:tr w:rsidR="002C6646" w:rsidRPr="00232685" w:rsidTr="00A954F8">
        <w:trPr>
          <w:trHeight w:val="1202"/>
        </w:trPr>
        <w:tc>
          <w:tcPr>
            <w:tcW w:w="979" w:type="pct"/>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rsidR="002C6646" w:rsidRPr="002C6646" w:rsidRDefault="002C6646" w:rsidP="00A954F8">
            <w:pPr>
              <w:jc w:val="center"/>
              <w:rPr>
                <w:rFonts w:ascii="VladaRHSans Lt" w:eastAsia="Times New Roman" w:hAnsi="VladaRHSans Lt"/>
                <w:b/>
                <w:smallCaps/>
                <w:sz w:val="15"/>
                <w:szCs w:val="19"/>
              </w:rPr>
            </w:pPr>
            <w:r w:rsidRPr="002C6646">
              <w:rPr>
                <w:rFonts w:ascii="VladaRHSans Lt" w:eastAsia="Times New Roman" w:hAnsi="VladaRHSans Lt"/>
                <w:b/>
                <w:smallCaps/>
                <w:sz w:val="15"/>
                <w:szCs w:val="19"/>
              </w:rPr>
              <w:t>ZDRAVSTVENO USMJERENE TJELESNE AKTIVNOSTI</w:t>
            </w:r>
          </w:p>
          <w:p w:rsidR="002C6646" w:rsidRPr="002C6646" w:rsidRDefault="002C6646" w:rsidP="00A954F8">
            <w:pPr>
              <w:jc w:val="center"/>
              <w:rPr>
                <w:rFonts w:ascii="VladaRHSans Lt" w:hAnsi="VladaRHSans Lt"/>
                <w:smallCaps/>
                <w:sz w:val="19"/>
                <w:szCs w:val="19"/>
              </w:rPr>
            </w:pPr>
          </w:p>
        </w:tc>
        <w:tc>
          <w:tcPr>
            <w:tcW w:w="4021" w:type="pct"/>
            <w:tcBorders>
              <w:bottom w:val="single" w:sz="8" w:space="0" w:color="000000"/>
              <w:right w:val="single" w:sz="8" w:space="0" w:color="000000"/>
            </w:tcBorders>
            <w:tcMar>
              <w:top w:w="80" w:type="dxa"/>
              <w:left w:w="80" w:type="dxa"/>
              <w:bottom w:w="80" w:type="dxa"/>
              <w:right w:w="80" w:type="dxa"/>
            </w:tcMar>
          </w:tcPr>
          <w:p w:rsidR="002C6646" w:rsidRPr="002C6646" w:rsidRDefault="002C6646" w:rsidP="00A954F8">
            <w:pPr>
              <w:ind w:left="282"/>
              <w:rPr>
                <w:rFonts w:ascii="VladaRHSans Lt" w:eastAsia="Times New Roman"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6"/>
              </w:numPr>
              <w:ind w:left="345" w:hanging="345"/>
              <w:rPr>
                <w:rFonts w:ascii="VladaRHSans Lt" w:eastAsia="Times New Roman" w:hAnsi="VladaRHSans Lt"/>
                <w:sz w:val="19"/>
                <w:szCs w:val="19"/>
              </w:rPr>
            </w:pPr>
            <w:r w:rsidRPr="002C6646">
              <w:rPr>
                <w:rFonts w:ascii="VladaRHSans Lt" w:eastAsia="Times New Roman" w:hAnsi="VladaRHSans Lt"/>
                <w:sz w:val="19"/>
                <w:szCs w:val="19"/>
              </w:rPr>
              <w:t>pravilno drži tijelo u osnovnim stavovima raznih sportova</w:t>
            </w:r>
          </w:p>
          <w:p w:rsidR="002C6646" w:rsidRPr="002C6646" w:rsidRDefault="002C6646" w:rsidP="002C6646">
            <w:pPr>
              <w:numPr>
                <w:ilvl w:val="0"/>
                <w:numId w:val="6"/>
              </w:numPr>
              <w:ind w:left="345" w:hanging="345"/>
              <w:rPr>
                <w:rFonts w:ascii="VladaRHSans Lt" w:hAnsi="VladaRHSans Lt"/>
                <w:sz w:val="19"/>
                <w:szCs w:val="19"/>
              </w:rPr>
            </w:pPr>
            <w:r w:rsidRPr="002C6646">
              <w:rPr>
                <w:rFonts w:ascii="VladaRHSans Lt" w:eastAsia="Times New Roman" w:hAnsi="VladaRHSans Lt"/>
                <w:sz w:val="19"/>
                <w:szCs w:val="19"/>
              </w:rPr>
              <w:t>razumije biološke promjene u ovome razvojnom razdoblju i prepoznaje posljedice rizičnih ponašanja</w:t>
            </w:r>
          </w:p>
          <w:p w:rsidR="002C6646" w:rsidRPr="002C6646" w:rsidRDefault="002C6646" w:rsidP="002C6646">
            <w:pPr>
              <w:numPr>
                <w:ilvl w:val="0"/>
                <w:numId w:val="6"/>
              </w:numPr>
              <w:ind w:left="345" w:hanging="345"/>
              <w:rPr>
                <w:rFonts w:ascii="VladaRHSans Lt" w:hAnsi="VladaRHSans Lt"/>
                <w:sz w:val="19"/>
                <w:szCs w:val="19"/>
              </w:rPr>
            </w:pPr>
            <w:r w:rsidRPr="002C6646">
              <w:rPr>
                <w:rFonts w:ascii="VladaRHSans Lt" w:eastAsia="Times New Roman" w:hAnsi="VladaRHSans Lt"/>
                <w:sz w:val="19"/>
                <w:szCs w:val="19"/>
              </w:rPr>
              <w:t xml:space="preserve">osvješćuje važnost i pridržava se mjera opreza u funkciji sprečavanja ozljeđivanja tijekom tjelovježbe </w:t>
            </w:r>
          </w:p>
        </w:tc>
      </w:tr>
    </w:tbl>
    <w:p w:rsidR="002C6646" w:rsidRPr="00232685" w:rsidRDefault="002C6646" w:rsidP="002C6646">
      <w:pPr>
        <w:spacing w:line="360" w:lineRule="auto"/>
      </w:pPr>
    </w:p>
    <w:p w:rsidR="002C6646" w:rsidRPr="00232685" w:rsidRDefault="002C6646" w:rsidP="002C6646">
      <w:r w:rsidRPr="00232685">
        <w:br w:type="page"/>
      </w:r>
    </w:p>
    <w:p w:rsidR="002C6646" w:rsidRPr="00232685" w:rsidRDefault="002C6646" w:rsidP="002C6646"/>
    <w:tbl>
      <w:tblPr>
        <w:tblW w:w="49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2901"/>
        <w:gridCol w:w="11476"/>
      </w:tblGrid>
      <w:tr w:rsidR="002C6646" w:rsidRPr="00232685" w:rsidTr="00A954F8">
        <w:trPr>
          <w:trHeight w:val="454"/>
        </w:trPr>
        <w:tc>
          <w:tcPr>
            <w:tcW w:w="1009" w:type="pct"/>
            <w:vAlign w:val="center"/>
          </w:tcPr>
          <w:p w:rsidR="002C6646" w:rsidRPr="00232685" w:rsidRDefault="002C6646" w:rsidP="00A954F8">
            <w:pPr>
              <w:jc w:val="center"/>
              <w:rPr>
                <w:rFonts w:ascii="VladaRHSans Lt" w:hAnsi="VladaRHSans Lt"/>
                <w:smallCaps/>
                <w:sz w:val="19"/>
                <w:szCs w:val="19"/>
              </w:rPr>
            </w:pPr>
            <w:r w:rsidRPr="00232685">
              <w:rPr>
                <w:rFonts w:ascii="VladaRHSans Lt" w:eastAsia="Times New Roman" w:hAnsi="VladaRHSans Lt"/>
                <w:b/>
                <w:smallCaps/>
                <w:sz w:val="19"/>
                <w:szCs w:val="19"/>
              </w:rPr>
              <w:t>domena</w:t>
            </w:r>
          </w:p>
        </w:tc>
        <w:tc>
          <w:tcPr>
            <w:tcW w:w="3991" w:type="pct"/>
            <w:vAlign w:val="center"/>
          </w:tcPr>
          <w:p w:rsidR="002C6646" w:rsidRPr="00232685" w:rsidRDefault="002C6646" w:rsidP="00A954F8">
            <w:pPr>
              <w:jc w:val="center"/>
              <w:rPr>
                <w:rFonts w:ascii="VladaRHSans Lt" w:hAnsi="VladaRHSans Lt"/>
                <w:smallCaps/>
                <w:color w:val="D60D8A"/>
                <w:sz w:val="19"/>
                <w:szCs w:val="19"/>
              </w:rPr>
            </w:pPr>
            <w:r w:rsidRPr="00232685">
              <w:rPr>
                <w:rFonts w:ascii="VladaRHSans Lt" w:eastAsia="Times New Roman" w:hAnsi="VladaRHSans Lt"/>
                <w:b/>
                <w:smallCaps/>
                <w:color w:val="D60D8A"/>
                <w:sz w:val="19"/>
                <w:szCs w:val="19"/>
              </w:rPr>
              <w:t>3. CIKLUS</w:t>
            </w:r>
          </w:p>
        </w:tc>
      </w:tr>
      <w:tr w:rsidR="002C6646" w:rsidRPr="00232685" w:rsidTr="00A954F8">
        <w:tc>
          <w:tcPr>
            <w:tcW w:w="1009" w:type="pct"/>
            <w:vAlign w:val="center"/>
          </w:tcPr>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motoričke</w:t>
            </w:r>
          </w:p>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aktivnosti</w:t>
            </w:r>
          </w:p>
        </w:tc>
        <w:tc>
          <w:tcPr>
            <w:tcW w:w="3991" w:type="pct"/>
          </w:tcPr>
          <w:p w:rsidR="002C6646" w:rsidRPr="002C6646" w:rsidRDefault="002C6646" w:rsidP="00A954F8">
            <w:pPr>
              <w:ind w:left="720"/>
              <w:rPr>
                <w:rFonts w:ascii="VladaRHSans Lt" w:eastAsia="Times New Roman"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7"/>
              </w:numPr>
              <w:ind w:left="312" w:hanging="284"/>
              <w:rPr>
                <w:rFonts w:ascii="VladaRHSans Lt" w:eastAsia="Times New Roman" w:hAnsi="VladaRHSans Lt"/>
                <w:sz w:val="19"/>
                <w:szCs w:val="19"/>
              </w:rPr>
            </w:pPr>
            <w:r w:rsidRPr="002C6646">
              <w:rPr>
                <w:rFonts w:ascii="VladaRHSans Lt" w:eastAsia="Times New Roman" w:hAnsi="VladaRHSans Lt"/>
                <w:sz w:val="19"/>
                <w:szCs w:val="19"/>
              </w:rPr>
              <w:t>učinkovito primjenjuje raznovrsna motorička znanja u igri, sportu i plesu</w:t>
            </w:r>
          </w:p>
          <w:p w:rsidR="002C6646" w:rsidRPr="002C6646" w:rsidRDefault="002C6646" w:rsidP="002C6646">
            <w:pPr>
              <w:numPr>
                <w:ilvl w:val="0"/>
                <w:numId w:val="7"/>
              </w:numPr>
              <w:ind w:left="312" w:hanging="284"/>
              <w:rPr>
                <w:rFonts w:ascii="VladaRHSans Lt" w:eastAsia="Times New Roman" w:hAnsi="VladaRHSans Lt"/>
                <w:sz w:val="19"/>
                <w:szCs w:val="19"/>
              </w:rPr>
            </w:pPr>
            <w:r w:rsidRPr="002C6646">
              <w:rPr>
                <w:rFonts w:ascii="VladaRHSans Lt" w:eastAsia="Times New Roman" w:hAnsi="VladaRHSans Lt"/>
                <w:sz w:val="19"/>
                <w:szCs w:val="19"/>
              </w:rPr>
              <w:t>kombinira tehničko-taktička znanja u sportskim aktivnostima</w:t>
            </w:r>
          </w:p>
          <w:p w:rsidR="002C6646" w:rsidRPr="002C6646" w:rsidRDefault="002C6646" w:rsidP="002C6646">
            <w:pPr>
              <w:numPr>
                <w:ilvl w:val="0"/>
                <w:numId w:val="7"/>
              </w:numPr>
              <w:ind w:left="312" w:hanging="284"/>
              <w:rPr>
                <w:rFonts w:ascii="VladaRHSans Lt" w:eastAsia="Times New Roman" w:hAnsi="VladaRHSans Lt"/>
                <w:sz w:val="19"/>
                <w:szCs w:val="19"/>
              </w:rPr>
            </w:pPr>
            <w:r w:rsidRPr="002C6646">
              <w:rPr>
                <w:rFonts w:ascii="VladaRHSans Lt" w:eastAsia="Times New Roman" w:hAnsi="VladaRHSans Lt"/>
                <w:sz w:val="19"/>
                <w:szCs w:val="19"/>
              </w:rPr>
              <w:t>poznaje stručnu terminologiju i neophodna teorijska znanja za aktivno sudjelovanje u igri, sportu i plesu</w:t>
            </w:r>
          </w:p>
          <w:p w:rsidR="002C6646" w:rsidRPr="002C6646" w:rsidRDefault="002C6646" w:rsidP="002C6646">
            <w:pPr>
              <w:numPr>
                <w:ilvl w:val="0"/>
                <w:numId w:val="7"/>
              </w:numPr>
              <w:ind w:left="312" w:hanging="284"/>
              <w:rPr>
                <w:rFonts w:ascii="VladaRHSans Lt" w:hAnsi="VladaRHSans Lt"/>
                <w:sz w:val="19"/>
                <w:szCs w:val="19"/>
              </w:rPr>
            </w:pPr>
            <w:r w:rsidRPr="002C6646">
              <w:rPr>
                <w:rFonts w:ascii="VladaRHSans Lt" w:eastAsia="Times New Roman" w:hAnsi="VladaRHSans Lt"/>
                <w:sz w:val="19"/>
                <w:szCs w:val="19"/>
              </w:rPr>
              <w:t>Razumije, osvješćuje i prihvaća svoje mogućnosti pri sudjelovanju u pojedinim motoričkim aktivnostima</w:t>
            </w:r>
          </w:p>
        </w:tc>
      </w:tr>
      <w:tr w:rsidR="002C6646" w:rsidRPr="00232685" w:rsidTr="00A954F8">
        <w:tc>
          <w:tcPr>
            <w:tcW w:w="1009" w:type="pct"/>
            <w:vAlign w:val="center"/>
          </w:tcPr>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aktivan način života</w:t>
            </w:r>
          </w:p>
        </w:tc>
        <w:tc>
          <w:tcPr>
            <w:tcW w:w="3991" w:type="pct"/>
          </w:tcPr>
          <w:p w:rsidR="002C6646" w:rsidRPr="002C6646" w:rsidRDefault="002C6646" w:rsidP="00A954F8">
            <w:pPr>
              <w:ind w:left="720"/>
              <w:rPr>
                <w:rFonts w:ascii="VladaRHSans Lt" w:eastAsia="Times New Roman"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8"/>
              </w:numPr>
              <w:ind w:left="312" w:hanging="284"/>
              <w:rPr>
                <w:rFonts w:ascii="VladaRHSans Lt" w:eastAsia="Times New Roman" w:hAnsi="VladaRHSans Lt"/>
                <w:sz w:val="19"/>
                <w:szCs w:val="19"/>
              </w:rPr>
            </w:pPr>
            <w:r w:rsidRPr="002C6646">
              <w:rPr>
                <w:rFonts w:ascii="VladaRHSans Lt" w:eastAsia="Times New Roman" w:hAnsi="VladaRHSans Lt"/>
                <w:sz w:val="19"/>
                <w:szCs w:val="19"/>
              </w:rPr>
              <w:t>poznaje različite tjelesne aktivnosti u prirodi i može sudjelovati u njima</w:t>
            </w:r>
          </w:p>
          <w:p w:rsidR="002C6646" w:rsidRPr="002C6646" w:rsidRDefault="002C6646" w:rsidP="002C6646">
            <w:pPr>
              <w:numPr>
                <w:ilvl w:val="0"/>
                <w:numId w:val="8"/>
              </w:numPr>
              <w:ind w:left="312" w:hanging="284"/>
              <w:rPr>
                <w:rFonts w:ascii="VladaRHSans Lt" w:eastAsia="Times New Roman" w:hAnsi="VladaRHSans Lt"/>
                <w:sz w:val="19"/>
                <w:szCs w:val="19"/>
              </w:rPr>
            </w:pPr>
            <w:r w:rsidRPr="002C6646">
              <w:rPr>
                <w:rFonts w:ascii="VladaRHSans Lt" w:eastAsia="Times New Roman" w:hAnsi="VladaRHSans Lt"/>
                <w:sz w:val="19"/>
                <w:szCs w:val="19"/>
              </w:rPr>
              <w:t>primjenjuje motivacijske postupke s ciljem stvaranja navike redovite tjelovježbe</w:t>
            </w:r>
          </w:p>
          <w:p w:rsidR="002C6646" w:rsidRPr="002C6646" w:rsidRDefault="002C6646" w:rsidP="002C6646">
            <w:pPr>
              <w:numPr>
                <w:ilvl w:val="0"/>
                <w:numId w:val="8"/>
              </w:numPr>
              <w:ind w:left="312" w:hanging="284"/>
              <w:rPr>
                <w:rFonts w:ascii="VladaRHSans Lt" w:eastAsia="Times New Roman" w:hAnsi="VladaRHSans Lt"/>
                <w:sz w:val="19"/>
                <w:szCs w:val="19"/>
              </w:rPr>
            </w:pPr>
            <w:r w:rsidRPr="002C6646">
              <w:rPr>
                <w:rFonts w:ascii="VladaRHSans Lt" w:eastAsia="Times New Roman" w:hAnsi="VladaRHSans Lt"/>
                <w:sz w:val="19"/>
                <w:szCs w:val="19"/>
              </w:rPr>
              <w:t>povezuje osnovne fiziološke reakcije organizma za vrijeme tjelovježbe s njihovim utjecajem na promjene osobina i sposobnosti</w:t>
            </w:r>
          </w:p>
          <w:p w:rsidR="002C6646" w:rsidRPr="002C6646" w:rsidRDefault="002C6646" w:rsidP="002C6646">
            <w:pPr>
              <w:numPr>
                <w:ilvl w:val="0"/>
                <w:numId w:val="8"/>
              </w:numPr>
              <w:ind w:left="312" w:hanging="284"/>
              <w:rPr>
                <w:rFonts w:ascii="VladaRHSans Lt" w:hAnsi="VladaRHSans Lt"/>
                <w:sz w:val="19"/>
                <w:szCs w:val="19"/>
              </w:rPr>
            </w:pPr>
            <w:r w:rsidRPr="002C6646">
              <w:rPr>
                <w:rFonts w:ascii="VladaRHSans Lt" w:eastAsia="Times New Roman" w:hAnsi="VladaRHSans Lt"/>
                <w:sz w:val="19"/>
                <w:szCs w:val="19"/>
              </w:rPr>
              <w:t>timskim radom usvaja pozitivan stav prema motoričkim aktivnostima koje zadovoljavaju potrebu za igrom, uspjehom i prihvaćanjem</w:t>
            </w:r>
          </w:p>
        </w:tc>
      </w:tr>
      <w:tr w:rsidR="002C6646" w:rsidRPr="00232685" w:rsidTr="00A954F8">
        <w:trPr>
          <w:trHeight w:val="896"/>
        </w:trPr>
        <w:tc>
          <w:tcPr>
            <w:tcW w:w="1009" w:type="pct"/>
            <w:vAlign w:val="center"/>
          </w:tcPr>
          <w:p w:rsidR="002C6646" w:rsidRPr="002C6646" w:rsidRDefault="002C6646" w:rsidP="00A954F8">
            <w:pPr>
              <w:jc w:val="center"/>
              <w:rPr>
                <w:rFonts w:ascii="VladaRHSans Lt" w:eastAsia="Times New Roman" w:hAnsi="VladaRHSans Lt"/>
                <w:b/>
                <w:smallCaps/>
                <w:sz w:val="15"/>
                <w:szCs w:val="19"/>
              </w:rPr>
            </w:pPr>
            <w:r w:rsidRPr="002C6646">
              <w:rPr>
                <w:rFonts w:ascii="VladaRHSans Lt" w:eastAsia="Times New Roman" w:hAnsi="VladaRHSans Lt"/>
                <w:b/>
                <w:smallCaps/>
                <w:sz w:val="15"/>
                <w:szCs w:val="19"/>
              </w:rPr>
              <w:t>ZDRAVSTVENO USMJERENE TJELESNE AKTIVNOSTI</w:t>
            </w:r>
          </w:p>
          <w:p w:rsidR="002C6646" w:rsidRPr="002C6646" w:rsidRDefault="002C6646" w:rsidP="00A954F8">
            <w:pPr>
              <w:jc w:val="center"/>
              <w:rPr>
                <w:rFonts w:ascii="VladaRHSans Lt" w:hAnsi="VladaRHSans Lt"/>
                <w:smallCaps/>
                <w:sz w:val="19"/>
                <w:szCs w:val="19"/>
              </w:rPr>
            </w:pPr>
          </w:p>
        </w:tc>
        <w:tc>
          <w:tcPr>
            <w:tcW w:w="3991" w:type="pct"/>
          </w:tcPr>
          <w:p w:rsidR="002C6646" w:rsidRPr="002C6646" w:rsidRDefault="002C6646" w:rsidP="00A954F8">
            <w:pPr>
              <w:ind w:left="720"/>
              <w:rPr>
                <w:rFonts w:ascii="VladaRHSans Lt" w:eastAsia="Times New Roman" w:hAnsi="VladaRHSans Lt"/>
                <w:sz w:val="19"/>
                <w:szCs w:val="19"/>
              </w:rPr>
            </w:pPr>
            <w:r w:rsidRPr="002C6646">
              <w:rPr>
                <w:rFonts w:ascii="VladaRHSans Lt" w:eastAsia="Times New Roman" w:hAnsi="VladaRHSans Lt"/>
                <w:b/>
                <w:sz w:val="19"/>
                <w:szCs w:val="19"/>
              </w:rPr>
              <w:t>Učenik…</w:t>
            </w:r>
          </w:p>
          <w:p w:rsidR="002C6646" w:rsidRPr="002C6646" w:rsidRDefault="002C6646" w:rsidP="002C6646">
            <w:pPr>
              <w:numPr>
                <w:ilvl w:val="0"/>
                <w:numId w:val="9"/>
              </w:numPr>
              <w:ind w:left="312" w:hanging="284"/>
              <w:rPr>
                <w:rFonts w:ascii="VladaRHSans Lt" w:eastAsia="Times New Roman" w:hAnsi="VladaRHSans Lt"/>
                <w:sz w:val="19"/>
                <w:szCs w:val="19"/>
              </w:rPr>
            </w:pPr>
            <w:r w:rsidRPr="002C6646">
              <w:rPr>
                <w:rFonts w:ascii="VladaRHSans Lt" w:eastAsia="Times New Roman" w:hAnsi="VladaRHSans Lt"/>
                <w:sz w:val="19"/>
                <w:szCs w:val="19"/>
              </w:rPr>
              <w:t>samostalno izvodi</w:t>
            </w:r>
            <w:r w:rsidRPr="002C6646">
              <w:rPr>
                <w:rFonts w:ascii="VladaRHSans Lt" w:eastAsia="Times New Roman" w:hAnsi="VladaRHSans Lt"/>
                <w:strike/>
                <w:sz w:val="19"/>
                <w:szCs w:val="19"/>
              </w:rPr>
              <w:t xml:space="preserve"> jednostavne</w:t>
            </w:r>
            <w:r w:rsidRPr="002C6646">
              <w:rPr>
                <w:rFonts w:ascii="VladaRHSans Lt" w:eastAsia="Times New Roman" w:hAnsi="VladaRHSans Lt"/>
                <w:sz w:val="19"/>
                <w:szCs w:val="19"/>
              </w:rPr>
              <w:t xml:space="preserve"> kineziološke aktivnosti usmjerene na promjene tjelesnih obilježja i funkcionalnih sposobnosti</w:t>
            </w:r>
          </w:p>
          <w:p w:rsidR="002C6646" w:rsidRPr="002C6646" w:rsidRDefault="002C6646" w:rsidP="002C6646">
            <w:pPr>
              <w:numPr>
                <w:ilvl w:val="0"/>
                <w:numId w:val="9"/>
              </w:numPr>
              <w:ind w:left="312" w:hanging="284"/>
              <w:rPr>
                <w:rFonts w:ascii="VladaRHSans Lt" w:eastAsia="Times New Roman" w:hAnsi="VladaRHSans Lt"/>
                <w:sz w:val="19"/>
                <w:szCs w:val="19"/>
              </w:rPr>
            </w:pPr>
            <w:r w:rsidRPr="002C6646">
              <w:rPr>
                <w:rFonts w:ascii="VladaRHSans Lt" w:eastAsia="Times New Roman" w:hAnsi="VladaRHSans Lt"/>
                <w:sz w:val="19"/>
                <w:szCs w:val="19"/>
              </w:rPr>
              <w:t>izvodi tjelesne vježbe usmjerene na održavanje radnoga kapaciteta za izvršavanje školskih obaveza</w:t>
            </w:r>
          </w:p>
          <w:p w:rsidR="002C6646" w:rsidRPr="002C6646" w:rsidRDefault="002C6646" w:rsidP="002C6646">
            <w:pPr>
              <w:numPr>
                <w:ilvl w:val="0"/>
                <w:numId w:val="9"/>
              </w:numPr>
              <w:ind w:left="312" w:hanging="284"/>
              <w:rPr>
                <w:rFonts w:ascii="VladaRHSans Lt" w:eastAsia="Times New Roman" w:hAnsi="VladaRHSans Lt"/>
                <w:sz w:val="19"/>
                <w:szCs w:val="19"/>
              </w:rPr>
            </w:pPr>
            <w:r w:rsidRPr="002C6646">
              <w:rPr>
                <w:rFonts w:ascii="VladaRHSans Lt" w:eastAsia="Times New Roman" w:hAnsi="VladaRHSans Lt"/>
                <w:sz w:val="19"/>
                <w:szCs w:val="19"/>
              </w:rPr>
              <w:t>raspravlja o rizičnim ponašanjima vezanim uz ranu adolescenciju i o njihovu sprečavanju</w:t>
            </w:r>
          </w:p>
          <w:p w:rsidR="002C6646" w:rsidRPr="002C6646" w:rsidRDefault="002C6646" w:rsidP="002C6646">
            <w:pPr>
              <w:numPr>
                <w:ilvl w:val="0"/>
                <w:numId w:val="9"/>
              </w:numPr>
              <w:ind w:left="312" w:hanging="284"/>
              <w:rPr>
                <w:rFonts w:ascii="VladaRHSans Lt" w:hAnsi="VladaRHSans Lt"/>
                <w:sz w:val="19"/>
                <w:szCs w:val="19"/>
              </w:rPr>
            </w:pPr>
            <w:r w:rsidRPr="002C6646">
              <w:rPr>
                <w:rFonts w:ascii="VladaRHSans Lt" w:eastAsia="Times New Roman" w:hAnsi="VladaRHSans Lt"/>
                <w:sz w:val="19"/>
                <w:szCs w:val="19"/>
              </w:rPr>
              <w:t>prihvaća važnost aktivnoga uključenja u održavanje i unapređenje vlastitoga zdravlja</w:t>
            </w:r>
          </w:p>
        </w:tc>
      </w:tr>
    </w:tbl>
    <w:p w:rsidR="002C6646" w:rsidRPr="00232685" w:rsidRDefault="002C6646" w:rsidP="002C6646"/>
    <w:p w:rsidR="002C6646" w:rsidRPr="00232685" w:rsidRDefault="002C6646" w:rsidP="002C6646">
      <w:r w:rsidRPr="00232685">
        <w:br w:type="page"/>
      </w:r>
      <w:bookmarkStart w:id="6" w:name="h.4d34og8" w:colFirst="0" w:colLast="0"/>
      <w:bookmarkEnd w:id="6"/>
    </w:p>
    <w:p w:rsidR="002C6646" w:rsidRPr="00232685" w:rsidRDefault="002C6646" w:rsidP="002C664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2773"/>
        <w:gridCol w:w="4053"/>
        <w:gridCol w:w="4053"/>
        <w:gridCol w:w="3626"/>
      </w:tblGrid>
      <w:tr w:rsidR="002C6646" w:rsidRPr="00232685" w:rsidTr="00A954F8">
        <w:trPr>
          <w:trHeight w:val="454"/>
        </w:trPr>
        <w:tc>
          <w:tcPr>
            <w:tcW w:w="5000" w:type="pct"/>
            <w:gridSpan w:val="4"/>
            <w:vAlign w:val="center"/>
          </w:tcPr>
          <w:p w:rsidR="002C6646" w:rsidRPr="00232685" w:rsidRDefault="002C6646" w:rsidP="00A954F8">
            <w:pPr>
              <w:jc w:val="center"/>
              <w:rPr>
                <w:rFonts w:ascii="VladaRHSans Lt" w:hAnsi="VladaRHSans Lt"/>
                <w:color w:val="D60D8A"/>
                <w:sz w:val="19"/>
                <w:szCs w:val="19"/>
              </w:rPr>
            </w:pPr>
            <w:r w:rsidRPr="00232685">
              <w:rPr>
                <w:rFonts w:ascii="VladaRHSans Lt" w:eastAsia="Times New Roman" w:hAnsi="VladaRHSans Lt"/>
                <w:b/>
                <w:color w:val="D60D8A"/>
                <w:sz w:val="19"/>
                <w:szCs w:val="19"/>
              </w:rPr>
              <w:t>OČEKIVANJA – 4.  CIKLUS</w:t>
            </w:r>
          </w:p>
        </w:tc>
      </w:tr>
      <w:tr w:rsidR="002C6646" w:rsidRPr="00232685" w:rsidTr="00A954F8">
        <w:tc>
          <w:tcPr>
            <w:tcW w:w="956" w:type="pct"/>
          </w:tcPr>
          <w:p w:rsidR="002C6646" w:rsidRPr="00232685" w:rsidRDefault="002C6646" w:rsidP="00A954F8">
            <w:pPr>
              <w:jc w:val="center"/>
              <w:rPr>
                <w:rFonts w:ascii="VladaRHSans Lt" w:hAnsi="VladaRHSans Lt"/>
                <w:smallCaps/>
                <w:color w:val="25408F"/>
                <w:sz w:val="19"/>
                <w:szCs w:val="19"/>
              </w:rPr>
            </w:pPr>
            <w:r w:rsidRPr="00232685">
              <w:rPr>
                <w:rFonts w:ascii="VladaRHSans Lt" w:eastAsia="Times New Roman" w:hAnsi="VladaRHSans Lt"/>
                <w:b/>
                <w:smallCaps/>
                <w:color w:val="25408F"/>
                <w:sz w:val="19"/>
                <w:szCs w:val="19"/>
              </w:rPr>
              <w:t>domena</w:t>
            </w:r>
          </w:p>
        </w:tc>
        <w:tc>
          <w:tcPr>
            <w:tcW w:w="1397" w:type="pct"/>
          </w:tcPr>
          <w:p w:rsidR="002C6646" w:rsidRPr="00232685" w:rsidRDefault="002C6646" w:rsidP="00A954F8">
            <w:pPr>
              <w:spacing w:line="240" w:lineRule="auto"/>
              <w:jc w:val="center"/>
              <w:rPr>
                <w:rFonts w:ascii="VladaRHSans Lt" w:hAnsi="VladaRHSans Lt"/>
                <w:smallCaps/>
                <w:color w:val="25408F"/>
                <w:sz w:val="19"/>
                <w:szCs w:val="19"/>
              </w:rPr>
            </w:pPr>
            <w:r w:rsidRPr="00232685">
              <w:rPr>
                <w:rFonts w:ascii="VladaRHSans Lt" w:eastAsia="Times New Roman" w:hAnsi="VladaRHSans Lt"/>
                <w:b/>
                <w:smallCaps/>
                <w:color w:val="25408F"/>
                <w:sz w:val="19"/>
                <w:szCs w:val="19"/>
              </w:rPr>
              <w:t>gimnazije</w:t>
            </w:r>
          </w:p>
        </w:tc>
        <w:tc>
          <w:tcPr>
            <w:tcW w:w="1397" w:type="pct"/>
          </w:tcPr>
          <w:p w:rsidR="002C6646" w:rsidRPr="00232685" w:rsidRDefault="002C6646" w:rsidP="00A954F8">
            <w:pPr>
              <w:spacing w:line="240" w:lineRule="auto"/>
              <w:jc w:val="center"/>
              <w:rPr>
                <w:rFonts w:ascii="VladaRHSans Lt" w:hAnsi="VladaRHSans Lt"/>
                <w:smallCaps/>
                <w:color w:val="25408F"/>
                <w:sz w:val="19"/>
                <w:szCs w:val="19"/>
              </w:rPr>
            </w:pPr>
            <w:r w:rsidRPr="00232685">
              <w:rPr>
                <w:rFonts w:ascii="VladaRHSans Lt" w:eastAsia="Times New Roman" w:hAnsi="VladaRHSans Lt"/>
                <w:b/>
                <w:smallCaps/>
                <w:color w:val="25408F"/>
                <w:sz w:val="19"/>
                <w:szCs w:val="19"/>
              </w:rPr>
              <w:t>strukovne škole</w:t>
            </w:r>
          </w:p>
        </w:tc>
        <w:tc>
          <w:tcPr>
            <w:tcW w:w="1250" w:type="pct"/>
          </w:tcPr>
          <w:p w:rsidR="002C6646" w:rsidRPr="00232685" w:rsidRDefault="002C6646" w:rsidP="00A954F8">
            <w:pPr>
              <w:spacing w:line="240" w:lineRule="auto"/>
              <w:jc w:val="center"/>
              <w:rPr>
                <w:rFonts w:ascii="VladaRHSans Lt" w:hAnsi="VladaRHSans Lt"/>
                <w:smallCaps/>
                <w:color w:val="25408F"/>
                <w:sz w:val="19"/>
                <w:szCs w:val="19"/>
              </w:rPr>
            </w:pPr>
            <w:r w:rsidRPr="00232685">
              <w:rPr>
                <w:rFonts w:ascii="VladaRHSans Lt" w:eastAsia="Times New Roman" w:hAnsi="VladaRHSans Lt"/>
                <w:b/>
                <w:smallCaps/>
                <w:color w:val="25408F"/>
                <w:sz w:val="19"/>
                <w:szCs w:val="19"/>
              </w:rPr>
              <w:t>umjetničke škole</w:t>
            </w:r>
          </w:p>
        </w:tc>
      </w:tr>
      <w:tr w:rsidR="002C6646" w:rsidRPr="00232685" w:rsidTr="00A954F8">
        <w:trPr>
          <w:trHeight w:val="287"/>
        </w:trPr>
        <w:tc>
          <w:tcPr>
            <w:tcW w:w="956" w:type="pct"/>
          </w:tcPr>
          <w:p w:rsidR="002C6646" w:rsidRPr="00232685" w:rsidRDefault="002C6646" w:rsidP="00A954F8">
            <w:pPr>
              <w:rPr>
                <w:rFonts w:ascii="VladaRHSans Lt" w:hAnsi="VladaRHSans Lt"/>
                <w:smallCaps/>
                <w:sz w:val="19"/>
                <w:szCs w:val="19"/>
              </w:rPr>
            </w:pPr>
          </w:p>
        </w:tc>
        <w:tc>
          <w:tcPr>
            <w:tcW w:w="4044" w:type="pct"/>
            <w:gridSpan w:val="3"/>
          </w:tcPr>
          <w:p w:rsidR="002C6646" w:rsidRPr="00232685" w:rsidRDefault="002C6646" w:rsidP="00A954F8">
            <w:pPr>
              <w:spacing w:line="240" w:lineRule="auto"/>
              <w:rPr>
                <w:rFonts w:ascii="VladaRHSans Lt" w:hAnsi="VladaRHSans Lt"/>
                <w:sz w:val="19"/>
                <w:szCs w:val="19"/>
              </w:rPr>
            </w:pPr>
            <w:r w:rsidRPr="00232685">
              <w:rPr>
                <w:rFonts w:ascii="VladaRHSans Lt" w:eastAsia="Times New Roman" w:hAnsi="VladaRHSans Lt"/>
                <w:b/>
                <w:sz w:val="19"/>
                <w:szCs w:val="19"/>
              </w:rPr>
              <w:t>Učenik…</w:t>
            </w:r>
          </w:p>
        </w:tc>
      </w:tr>
      <w:tr w:rsidR="002C6646" w:rsidRPr="00232685" w:rsidTr="00A954F8">
        <w:trPr>
          <w:trHeight w:val="397"/>
        </w:trPr>
        <w:tc>
          <w:tcPr>
            <w:tcW w:w="956" w:type="pct"/>
            <w:vMerge w:val="restart"/>
            <w:vAlign w:val="center"/>
          </w:tcPr>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motoričke</w:t>
            </w:r>
          </w:p>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aktivnosti</w:t>
            </w:r>
          </w:p>
        </w:tc>
        <w:tc>
          <w:tcPr>
            <w:tcW w:w="4044"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zadovoljavajuće izvodi određene motoričke aktivnosti, ujednačava razine znanja i usmjerava se u izvannastavne i izvanškolske aktivnosti</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397"/>
        </w:trPr>
        <w:tc>
          <w:tcPr>
            <w:tcW w:w="956" w:type="pct"/>
            <w:vMerge/>
            <w:vAlign w:val="center"/>
          </w:tcPr>
          <w:p w:rsidR="002C6646" w:rsidRPr="002C6646" w:rsidRDefault="002C6646" w:rsidP="00A954F8">
            <w:pPr>
              <w:jc w:val="center"/>
              <w:rPr>
                <w:rFonts w:ascii="VladaRHSans Lt" w:hAnsi="VladaRHSans Lt"/>
                <w:smallCaps/>
                <w:sz w:val="19"/>
                <w:szCs w:val="19"/>
              </w:rPr>
            </w:pPr>
          </w:p>
        </w:tc>
        <w:tc>
          <w:tcPr>
            <w:tcW w:w="4044"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primjenjuje motoričke aktivnosti u svakodnevnome životu</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397"/>
        </w:trPr>
        <w:tc>
          <w:tcPr>
            <w:tcW w:w="956" w:type="pct"/>
            <w:vMerge/>
            <w:vAlign w:val="center"/>
          </w:tcPr>
          <w:p w:rsidR="002C6646" w:rsidRPr="002C6646" w:rsidRDefault="002C6646" w:rsidP="00A954F8">
            <w:pPr>
              <w:jc w:val="center"/>
              <w:rPr>
                <w:rFonts w:ascii="VladaRHSans Lt" w:hAnsi="VladaRHSans Lt"/>
                <w:smallCaps/>
                <w:sz w:val="19"/>
                <w:szCs w:val="19"/>
              </w:rPr>
            </w:pPr>
          </w:p>
        </w:tc>
        <w:tc>
          <w:tcPr>
            <w:tcW w:w="4044"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 xml:space="preserve">3. povezuje </w:t>
            </w:r>
            <w:r w:rsidRPr="002C6646">
              <w:rPr>
                <w:rFonts w:ascii="VladaRHSans Lt" w:eastAsia="Times New Roman" w:hAnsi="VladaRHSans Lt"/>
                <w:strike/>
                <w:sz w:val="19"/>
                <w:szCs w:val="19"/>
              </w:rPr>
              <w:t>napredna</w:t>
            </w:r>
            <w:r w:rsidRPr="002C6646">
              <w:rPr>
                <w:rFonts w:ascii="VladaRHSans Lt" w:eastAsia="Times New Roman" w:hAnsi="VladaRHSans Lt"/>
                <w:sz w:val="19"/>
                <w:szCs w:val="19"/>
              </w:rPr>
              <w:t xml:space="preserve"> teorijska znanja o provođenju kinezioloških aktivnosti i osnovna znanja o upravljanju procesom tjelesnoga vježbanja</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397"/>
        </w:trPr>
        <w:tc>
          <w:tcPr>
            <w:tcW w:w="956" w:type="pct"/>
            <w:vMerge/>
            <w:vAlign w:val="center"/>
          </w:tcPr>
          <w:p w:rsidR="002C6646" w:rsidRPr="002C6646" w:rsidRDefault="002C6646" w:rsidP="00A954F8">
            <w:pPr>
              <w:jc w:val="center"/>
              <w:rPr>
                <w:rFonts w:ascii="VladaRHSans Lt" w:hAnsi="VladaRHSans Lt"/>
                <w:smallCaps/>
                <w:sz w:val="19"/>
                <w:szCs w:val="19"/>
              </w:rPr>
            </w:pPr>
          </w:p>
        </w:tc>
        <w:tc>
          <w:tcPr>
            <w:tcW w:w="4044"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4. uspostavom suradničkoga odnosa poboljšava razinu tolerancije, samokontrole i pozitivne društvene interakcije</w:t>
            </w:r>
          </w:p>
          <w:p w:rsidR="002C6646" w:rsidRPr="002C6646" w:rsidRDefault="002C6646" w:rsidP="00A954F8">
            <w:pPr>
              <w:spacing w:line="240" w:lineRule="auto"/>
              <w:rPr>
                <w:rFonts w:ascii="VladaRHSans Lt" w:hAnsi="VladaRHSans Lt"/>
                <w:sz w:val="19"/>
                <w:szCs w:val="19"/>
              </w:rPr>
            </w:pPr>
          </w:p>
        </w:tc>
      </w:tr>
      <w:tr w:rsidR="002C6646" w:rsidRPr="00232685" w:rsidTr="00A954F8">
        <w:tc>
          <w:tcPr>
            <w:tcW w:w="956" w:type="pct"/>
            <w:vAlign w:val="center"/>
          </w:tcPr>
          <w:p w:rsidR="002C6646" w:rsidRPr="00232685" w:rsidRDefault="002C6646" w:rsidP="00A954F8">
            <w:pPr>
              <w:jc w:val="center"/>
              <w:rPr>
                <w:rFonts w:ascii="VladaRHSans Lt" w:hAnsi="VladaRHSans Lt"/>
                <w:smallCaps/>
                <w:sz w:val="19"/>
                <w:szCs w:val="19"/>
              </w:rPr>
            </w:pPr>
          </w:p>
        </w:tc>
        <w:tc>
          <w:tcPr>
            <w:tcW w:w="4044" w:type="pct"/>
            <w:gridSpan w:val="3"/>
          </w:tcPr>
          <w:p w:rsidR="002C6646" w:rsidRPr="00232685" w:rsidRDefault="002C6646" w:rsidP="00A954F8">
            <w:pPr>
              <w:spacing w:line="240" w:lineRule="auto"/>
              <w:rPr>
                <w:rFonts w:ascii="VladaRHSans Lt" w:hAnsi="VladaRHSans Lt"/>
                <w:sz w:val="19"/>
                <w:szCs w:val="19"/>
              </w:rPr>
            </w:pPr>
            <w:r w:rsidRPr="00232685">
              <w:rPr>
                <w:rFonts w:ascii="VladaRHSans Lt" w:eastAsia="Times New Roman" w:hAnsi="VladaRHSans Lt"/>
                <w:b/>
                <w:sz w:val="19"/>
                <w:szCs w:val="19"/>
              </w:rPr>
              <w:t>Učenik…</w:t>
            </w:r>
          </w:p>
        </w:tc>
      </w:tr>
      <w:tr w:rsidR="002C6646" w:rsidRPr="00232685" w:rsidTr="00A954F8">
        <w:tc>
          <w:tcPr>
            <w:tcW w:w="956" w:type="pct"/>
            <w:vMerge w:val="restart"/>
            <w:vAlign w:val="center"/>
          </w:tcPr>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aktivan</w:t>
            </w:r>
          </w:p>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način</w:t>
            </w:r>
          </w:p>
          <w:p w:rsidR="002C6646" w:rsidRPr="002C6646" w:rsidRDefault="002C6646" w:rsidP="00A954F8">
            <w:pPr>
              <w:jc w:val="center"/>
              <w:rPr>
                <w:rFonts w:ascii="VladaRHSans Lt" w:hAnsi="VladaRHSans Lt"/>
                <w:smallCaps/>
                <w:sz w:val="19"/>
                <w:szCs w:val="19"/>
              </w:rPr>
            </w:pPr>
            <w:r w:rsidRPr="002C6646">
              <w:rPr>
                <w:rFonts w:ascii="VladaRHSans Lt" w:eastAsia="Times New Roman" w:hAnsi="VladaRHSans Lt"/>
                <w:b/>
                <w:smallCaps/>
                <w:sz w:val="19"/>
                <w:szCs w:val="19"/>
              </w:rPr>
              <w:t>života</w:t>
            </w:r>
          </w:p>
        </w:tc>
        <w:tc>
          <w:tcPr>
            <w:tcW w:w="1397"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primjenjuje znanja o oporavku i opterećenju s ciljem učinkovitoga tjelesnog vježbanja</w:t>
            </w:r>
          </w:p>
        </w:tc>
        <w:tc>
          <w:tcPr>
            <w:tcW w:w="1397"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primjenjuje osnovna motorička znanja i vještine koja su u funkciji obavljanja rada u izabranome zanimanju</w:t>
            </w:r>
          </w:p>
          <w:p w:rsidR="002C6646" w:rsidRPr="002C6646" w:rsidRDefault="002C6646" w:rsidP="00A954F8">
            <w:pPr>
              <w:spacing w:line="240" w:lineRule="auto"/>
              <w:rPr>
                <w:rFonts w:ascii="VladaRHSans Lt" w:hAnsi="VladaRHSans Lt"/>
                <w:sz w:val="19"/>
                <w:szCs w:val="19"/>
              </w:rPr>
            </w:pPr>
          </w:p>
        </w:tc>
        <w:tc>
          <w:tcPr>
            <w:tcW w:w="1250"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primjenjuje osnovna motorička znanja i vještine koja su u funkciji  obavljanja rada u umjetničkim zanimanjima</w:t>
            </w:r>
          </w:p>
        </w:tc>
      </w:tr>
      <w:tr w:rsidR="002C6646" w:rsidRPr="00232685" w:rsidTr="00A954F8">
        <w:tc>
          <w:tcPr>
            <w:tcW w:w="956" w:type="pct"/>
            <w:vMerge/>
            <w:vAlign w:val="center"/>
          </w:tcPr>
          <w:p w:rsidR="002C6646" w:rsidRPr="002C6646" w:rsidRDefault="002C6646" w:rsidP="00A954F8">
            <w:pPr>
              <w:jc w:val="center"/>
              <w:rPr>
                <w:rFonts w:ascii="VladaRHSans Lt" w:hAnsi="VladaRHSans Lt"/>
                <w:smallCaps/>
                <w:sz w:val="19"/>
                <w:szCs w:val="19"/>
              </w:rPr>
            </w:pPr>
          </w:p>
        </w:tc>
        <w:tc>
          <w:tcPr>
            <w:tcW w:w="4044"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upoznaje atraktivne sportske i druge motoričke aktivnosti i mogućnosti aktivnoga boravka u prirodi</w:t>
            </w:r>
          </w:p>
          <w:p w:rsidR="002C6646" w:rsidRPr="002C6646" w:rsidRDefault="002C6646" w:rsidP="00A954F8">
            <w:pPr>
              <w:spacing w:line="240" w:lineRule="auto"/>
              <w:rPr>
                <w:rFonts w:ascii="VladaRHSans Lt" w:hAnsi="VladaRHSans Lt"/>
                <w:sz w:val="19"/>
                <w:szCs w:val="19"/>
              </w:rPr>
            </w:pPr>
          </w:p>
        </w:tc>
      </w:tr>
      <w:tr w:rsidR="002C6646" w:rsidRPr="00232685" w:rsidTr="00A954F8">
        <w:tc>
          <w:tcPr>
            <w:tcW w:w="956" w:type="pct"/>
            <w:vMerge/>
            <w:vAlign w:val="center"/>
          </w:tcPr>
          <w:p w:rsidR="002C6646" w:rsidRPr="002C6646" w:rsidRDefault="002C6646" w:rsidP="00A954F8">
            <w:pPr>
              <w:jc w:val="center"/>
              <w:rPr>
                <w:rFonts w:ascii="VladaRHSans Lt" w:hAnsi="VladaRHSans Lt"/>
                <w:smallCaps/>
                <w:sz w:val="19"/>
                <w:szCs w:val="19"/>
              </w:rPr>
            </w:pPr>
          </w:p>
        </w:tc>
        <w:tc>
          <w:tcPr>
            <w:tcW w:w="4044"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3. primjenjuje načela zdrave prehrane i koristiti se informacijama o optimiziranju sastava tijela</w:t>
            </w:r>
          </w:p>
          <w:p w:rsidR="002C6646" w:rsidRPr="002C6646" w:rsidRDefault="002C6646" w:rsidP="00A954F8">
            <w:pPr>
              <w:spacing w:line="240" w:lineRule="auto"/>
              <w:rPr>
                <w:rFonts w:ascii="VladaRHSans Lt" w:hAnsi="VladaRHSans Lt"/>
                <w:sz w:val="19"/>
                <w:szCs w:val="19"/>
              </w:rPr>
            </w:pPr>
          </w:p>
        </w:tc>
      </w:tr>
      <w:tr w:rsidR="002C6646" w:rsidRPr="00232685" w:rsidTr="00A954F8">
        <w:tc>
          <w:tcPr>
            <w:tcW w:w="956" w:type="pct"/>
            <w:vMerge/>
            <w:vAlign w:val="center"/>
          </w:tcPr>
          <w:p w:rsidR="002C6646" w:rsidRPr="002C6646" w:rsidRDefault="002C6646" w:rsidP="00A954F8">
            <w:pPr>
              <w:jc w:val="center"/>
              <w:rPr>
                <w:rFonts w:ascii="VladaRHSans Lt" w:hAnsi="VladaRHSans Lt"/>
                <w:smallCaps/>
                <w:sz w:val="19"/>
                <w:szCs w:val="19"/>
              </w:rPr>
            </w:pPr>
          </w:p>
        </w:tc>
        <w:tc>
          <w:tcPr>
            <w:tcW w:w="4044"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4. ima povećan interes za redovitom tjelesnom aktivnošću i boravkom u prirodi</w:t>
            </w:r>
          </w:p>
          <w:p w:rsidR="002C6646" w:rsidRPr="002C6646" w:rsidRDefault="002C6646" w:rsidP="00A954F8">
            <w:pPr>
              <w:spacing w:line="240" w:lineRule="auto"/>
              <w:rPr>
                <w:rFonts w:ascii="VladaRHSans Lt" w:hAnsi="VladaRHSans Lt"/>
                <w:sz w:val="19"/>
                <w:szCs w:val="19"/>
              </w:rPr>
            </w:pPr>
          </w:p>
        </w:tc>
      </w:tr>
      <w:tr w:rsidR="002C6646" w:rsidRPr="00232685" w:rsidTr="00A954F8">
        <w:tc>
          <w:tcPr>
            <w:tcW w:w="956" w:type="pct"/>
            <w:vAlign w:val="center"/>
          </w:tcPr>
          <w:p w:rsidR="002C6646" w:rsidRPr="00232685" w:rsidRDefault="002C6646" w:rsidP="00A954F8">
            <w:pPr>
              <w:jc w:val="center"/>
              <w:rPr>
                <w:rFonts w:ascii="VladaRHSans Lt" w:hAnsi="VladaRHSans Lt"/>
                <w:smallCaps/>
                <w:sz w:val="19"/>
                <w:szCs w:val="19"/>
              </w:rPr>
            </w:pPr>
          </w:p>
        </w:tc>
        <w:tc>
          <w:tcPr>
            <w:tcW w:w="4044" w:type="pct"/>
            <w:gridSpan w:val="3"/>
          </w:tcPr>
          <w:p w:rsidR="002C6646" w:rsidRPr="00232685" w:rsidRDefault="002C6646" w:rsidP="00A954F8">
            <w:pPr>
              <w:spacing w:line="240" w:lineRule="auto"/>
              <w:rPr>
                <w:rFonts w:ascii="VladaRHSans Lt" w:hAnsi="VladaRHSans Lt"/>
                <w:sz w:val="19"/>
                <w:szCs w:val="19"/>
              </w:rPr>
            </w:pPr>
            <w:r w:rsidRPr="00232685">
              <w:rPr>
                <w:rFonts w:ascii="VladaRHSans Lt" w:eastAsia="Times New Roman" w:hAnsi="VladaRHSans Lt"/>
                <w:b/>
                <w:sz w:val="19"/>
                <w:szCs w:val="19"/>
              </w:rPr>
              <w:t>Učenik…</w:t>
            </w:r>
          </w:p>
        </w:tc>
      </w:tr>
      <w:tr w:rsidR="002C6646" w:rsidRPr="00232685" w:rsidTr="00A954F8">
        <w:trPr>
          <w:trHeight w:val="220"/>
        </w:trPr>
        <w:tc>
          <w:tcPr>
            <w:tcW w:w="956" w:type="pct"/>
            <w:vMerge w:val="restart"/>
            <w:vAlign w:val="center"/>
          </w:tcPr>
          <w:p w:rsidR="002C6646" w:rsidRPr="002C6646" w:rsidRDefault="002C6646" w:rsidP="00A954F8">
            <w:pPr>
              <w:jc w:val="center"/>
              <w:rPr>
                <w:rFonts w:ascii="VladaRHSans Lt" w:eastAsia="Times New Roman" w:hAnsi="VladaRHSans Lt"/>
                <w:b/>
                <w:smallCaps/>
                <w:sz w:val="15"/>
                <w:szCs w:val="19"/>
              </w:rPr>
            </w:pPr>
            <w:r w:rsidRPr="002C6646">
              <w:rPr>
                <w:rFonts w:ascii="VladaRHSans Lt" w:eastAsia="Times New Roman" w:hAnsi="VladaRHSans Lt"/>
                <w:b/>
                <w:smallCaps/>
                <w:sz w:val="15"/>
                <w:szCs w:val="19"/>
              </w:rPr>
              <w:t>ZDRAVSTVENO USMJERENE TJELESNE AKTIVNOSTI</w:t>
            </w:r>
          </w:p>
          <w:p w:rsidR="002C6646" w:rsidRPr="002C6646" w:rsidRDefault="002C6646" w:rsidP="00A954F8">
            <w:pPr>
              <w:jc w:val="center"/>
              <w:rPr>
                <w:rFonts w:ascii="VladaRHSans Lt" w:hAnsi="VladaRHSans Lt"/>
                <w:smallCaps/>
                <w:sz w:val="19"/>
                <w:szCs w:val="19"/>
              </w:rPr>
            </w:pPr>
          </w:p>
        </w:tc>
        <w:tc>
          <w:tcPr>
            <w:tcW w:w="1397"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usvaja vježbe i postupke za održavanje pravilnoga držanja, mobilnosti i stabilnosti tijela te za razvoj mišićnoga i gustoću koštanoga tkiva</w:t>
            </w:r>
          </w:p>
          <w:p w:rsidR="002C6646" w:rsidRPr="002C6646" w:rsidRDefault="002C6646" w:rsidP="00A954F8">
            <w:pPr>
              <w:spacing w:line="240" w:lineRule="auto"/>
              <w:rPr>
                <w:rFonts w:ascii="VladaRHSans Lt" w:hAnsi="VladaRHSans Lt"/>
                <w:sz w:val="19"/>
                <w:szCs w:val="19"/>
              </w:rPr>
            </w:pPr>
          </w:p>
        </w:tc>
        <w:tc>
          <w:tcPr>
            <w:tcW w:w="1397"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w:t>
            </w:r>
            <w:r w:rsidRPr="002C6646">
              <w:rPr>
                <w:rFonts w:ascii="VladaRHSans Lt" w:eastAsia="Times New Roman" w:hAnsi="VladaRHSans Lt"/>
                <w:b/>
                <w:sz w:val="19"/>
                <w:szCs w:val="19"/>
              </w:rPr>
              <w:t>.</w:t>
            </w:r>
            <w:r w:rsidRPr="002C6646">
              <w:rPr>
                <w:rFonts w:ascii="VladaRHSans Lt" w:eastAsia="Times New Roman" w:hAnsi="VladaRHSans Lt"/>
                <w:sz w:val="19"/>
                <w:szCs w:val="19"/>
              </w:rPr>
              <w:t xml:space="preserve"> usvaja znanja i postupke prevencije i rehabilitacije mogućih tegoba s obzirom na specifičnosti određenoga zanimanja</w:t>
            </w:r>
          </w:p>
          <w:p w:rsidR="002C6646" w:rsidRPr="002C6646" w:rsidRDefault="002C6646" w:rsidP="00A954F8">
            <w:pPr>
              <w:spacing w:line="240" w:lineRule="auto"/>
              <w:rPr>
                <w:rFonts w:ascii="VladaRHSans Lt" w:hAnsi="VladaRHSans Lt"/>
                <w:sz w:val="19"/>
                <w:szCs w:val="19"/>
              </w:rPr>
            </w:pPr>
          </w:p>
        </w:tc>
        <w:tc>
          <w:tcPr>
            <w:tcW w:w="1250"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usvaja preventivne i uz zdravlje vezane sadržaje s obzirom na obilježja umjetničkoga zanimanja</w:t>
            </w:r>
          </w:p>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200"/>
        </w:trPr>
        <w:tc>
          <w:tcPr>
            <w:tcW w:w="956" w:type="pct"/>
            <w:vMerge/>
          </w:tcPr>
          <w:p w:rsidR="002C6646" w:rsidRPr="002C6646" w:rsidRDefault="002C6646" w:rsidP="00A954F8">
            <w:pPr>
              <w:spacing w:line="240" w:lineRule="auto"/>
              <w:rPr>
                <w:rFonts w:ascii="VladaRHSans Lt" w:hAnsi="VladaRHSans Lt"/>
              </w:rPr>
            </w:pPr>
          </w:p>
        </w:tc>
        <w:tc>
          <w:tcPr>
            <w:tcW w:w="1397"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ima pozitivno samopoimanje i osobnu odgovornost prema zdravlju</w:t>
            </w:r>
          </w:p>
          <w:p w:rsidR="002C6646" w:rsidRPr="002C6646" w:rsidRDefault="002C6646" w:rsidP="00A954F8">
            <w:pPr>
              <w:spacing w:line="240" w:lineRule="auto"/>
              <w:rPr>
                <w:rFonts w:ascii="VladaRHSans Lt" w:hAnsi="VladaRHSans Lt"/>
                <w:sz w:val="19"/>
                <w:szCs w:val="19"/>
              </w:rPr>
            </w:pPr>
          </w:p>
        </w:tc>
        <w:tc>
          <w:tcPr>
            <w:tcW w:w="1397"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razvija tjelesna obilježja i sposobnosti prema obilježjima zanimanja sa stajališta očuvanja zdravlja te povećanja opće radne sposobnosti</w:t>
            </w:r>
          </w:p>
          <w:p w:rsidR="002C6646" w:rsidRPr="002C6646" w:rsidRDefault="002C6646" w:rsidP="00A954F8">
            <w:pPr>
              <w:spacing w:line="240" w:lineRule="auto"/>
              <w:rPr>
                <w:rFonts w:ascii="VladaRHSans Lt" w:hAnsi="VladaRHSans Lt"/>
                <w:sz w:val="19"/>
                <w:szCs w:val="19"/>
              </w:rPr>
            </w:pPr>
          </w:p>
        </w:tc>
        <w:tc>
          <w:tcPr>
            <w:tcW w:w="1250"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usklađeno razvija tjelesna obilježja i sposobnosti prema obilježjima umjetničkoga zanimanja</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220"/>
        </w:trPr>
        <w:tc>
          <w:tcPr>
            <w:tcW w:w="956" w:type="pct"/>
            <w:vMerge/>
          </w:tcPr>
          <w:p w:rsidR="002C6646" w:rsidRPr="002C6646" w:rsidRDefault="002C6646" w:rsidP="00A954F8">
            <w:pPr>
              <w:spacing w:line="240" w:lineRule="auto"/>
              <w:rPr>
                <w:rFonts w:ascii="VladaRHSans Lt" w:hAnsi="VladaRHSans Lt"/>
              </w:rPr>
            </w:pPr>
          </w:p>
        </w:tc>
        <w:tc>
          <w:tcPr>
            <w:tcW w:w="4044"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3. poznaje osnovna teorijska znanja o očuvanju i promicanju zdravlja</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220"/>
        </w:trPr>
        <w:tc>
          <w:tcPr>
            <w:tcW w:w="956" w:type="pct"/>
            <w:vMerge/>
          </w:tcPr>
          <w:p w:rsidR="002C6646" w:rsidRPr="00232685" w:rsidRDefault="002C6646" w:rsidP="00A954F8">
            <w:pPr>
              <w:spacing w:line="240" w:lineRule="auto"/>
              <w:rPr>
                <w:rFonts w:ascii="VladaRHSans Lt" w:hAnsi="VladaRHSans Lt"/>
              </w:rPr>
            </w:pPr>
          </w:p>
        </w:tc>
        <w:tc>
          <w:tcPr>
            <w:tcW w:w="1397" w:type="pct"/>
          </w:tcPr>
          <w:p w:rsidR="002C6646" w:rsidRPr="00232685" w:rsidRDefault="002C6646" w:rsidP="00A954F8">
            <w:pPr>
              <w:spacing w:line="240" w:lineRule="auto"/>
              <w:rPr>
                <w:rFonts w:ascii="VladaRHSans Lt" w:hAnsi="VladaRHSans Lt"/>
                <w:sz w:val="19"/>
                <w:szCs w:val="19"/>
              </w:rPr>
            </w:pPr>
          </w:p>
          <w:p w:rsidR="002C6646" w:rsidRPr="00232685" w:rsidRDefault="002C6646" w:rsidP="00A954F8">
            <w:pPr>
              <w:spacing w:line="240" w:lineRule="auto"/>
              <w:rPr>
                <w:rFonts w:ascii="VladaRHSans Lt" w:hAnsi="VladaRHSans Lt"/>
                <w:sz w:val="19"/>
                <w:szCs w:val="19"/>
              </w:rPr>
            </w:pPr>
            <w:r w:rsidRPr="00232685">
              <w:rPr>
                <w:rFonts w:ascii="VladaRHSans Lt" w:eastAsia="Times New Roman" w:hAnsi="VladaRHSans Lt"/>
                <w:sz w:val="19"/>
                <w:szCs w:val="19"/>
              </w:rPr>
              <w:t>4. prihvaća važnost samostalne i odgovorne skrbi o čuvanju i promicanju osobnoga zdravlja i općih radnih sposobnosti</w:t>
            </w:r>
          </w:p>
          <w:p w:rsidR="002C6646" w:rsidRPr="00232685" w:rsidRDefault="002C6646" w:rsidP="00A954F8">
            <w:pPr>
              <w:spacing w:line="240" w:lineRule="auto"/>
              <w:rPr>
                <w:rFonts w:ascii="VladaRHSans Lt" w:hAnsi="VladaRHSans Lt"/>
                <w:sz w:val="19"/>
                <w:szCs w:val="19"/>
              </w:rPr>
            </w:pPr>
          </w:p>
        </w:tc>
        <w:tc>
          <w:tcPr>
            <w:tcW w:w="1397" w:type="pct"/>
          </w:tcPr>
          <w:p w:rsidR="002C6646" w:rsidRPr="00232685" w:rsidRDefault="002C6646" w:rsidP="00A954F8">
            <w:pPr>
              <w:spacing w:line="240" w:lineRule="auto"/>
              <w:rPr>
                <w:rFonts w:ascii="VladaRHSans Lt" w:hAnsi="VladaRHSans Lt"/>
                <w:sz w:val="19"/>
                <w:szCs w:val="19"/>
              </w:rPr>
            </w:pPr>
          </w:p>
          <w:p w:rsidR="002C6646" w:rsidRPr="00232685" w:rsidRDefault="002C6646" w:rsidP="00A954F8">
            <w:pPr>
              <w:spacing w:line="240" w:lineRule="auto"/>
              <w:rPr>
                <w:rFonts w:ascii="VladaRHSans Lt" w:hAnsi="VladaRHSans Lt"/>
                <w:sz w:val="19"/>
                <w:szCs w:val="19"/>
              </w:rPr>
            </w:pPr>
            <w:r w:rsidRPr="00232685">
              <w:rPr>
                <w:rFonts w:ascii="VladaRHSans Lt" w:eastAsia="Times New Roman" w:hAnsi="VladaRHSans Lt"/>
                <w:sz w:val="19"/>
                <w:szCs w:val="19"/>
              </w:rPr>
              <w:t>4. osvješćuje važnost samostalne i odgovorne skrbi o čuvanju i promicanju osobnoga zdravlja i radnih sposobnosti</w:t>
            </w:r>
          </w:p>
          <w:p w:rsidR="002C6646" w:rsidRPr="00232685" w:rsidRDefault="002C6646" w:rsidP="00A954F8">
            <w:pPr>
              <w:spacing w:line="240" w:lineRule="auto"/>
              <w:rPr>
                <w:rFonts w:ascii="VladaRHSans Lt" w:hAnsi="VladaRHSans Lt"/>
                <w:sz w:val="19"/>
                <w:szCs w:val="19"/>
              </w:rPr>
            </w:pPr>
          </w:p>
        </w:tc>
        <w:tc>
          <w:tcPr>
            <w:tcW w:w="1250" w:type="pct"/>
          </w:tcPr>
          <w:p w:rsidR="002C6646" w:rsidRPr="00232685" w:rsidRDefault="002C6646" w:rsidP="00A954F8">
            <w:pPr>
              <w:spacing w:line="240" w:lineRule="auto"/>
              <w:rPr>
                <w:rFonts w:ascii="VladaRHSans Lt" w:hAnsi="VladaRHSans Lt"/>
                <w:sz w:val="19"/>
                <w:szCs w:val="19"/>
              </w:rPr>
            </w:pPr>
          </w:p>
          <w:p w:rsidR="002C6646" w:rsidRPr="00232685" w:rsidRDefault="002C6646" w:rsidP="00A954F8">
            <w:pPr>
              <w:spacing w:line="240" w:lineRule="auto"/>
              <w:rPr>
                <w:rFonts w:ascii="VladaRHSans Lt" w:hAnsi="VladaRHSans Lt"/>
                <w:sz w:val="19"/>
                <w:szCs w:val="19"/>
              </w:rPr>
            </w:pPr>
            <w:r w:rsidRPr="00232685">
              <w:rPr>
                <w:rFonts w:ascii="VladaRHSans Lt" w:eastAsia="Times New Roman" w:hAnsi="VladaRHSans Lt"/>
                <w:sz w:val="19"/>
                <w:szCs w:val="19"/>
              </w:rPr>
              <w:t>4. prihvaća pozitivan stav prema zdravome načinu života i osvješćuje značaj zdravlja za mogućnost bavljenja umjetničkim aktivnostima</w:t>
            </w:r>
          </w:p>
        </w:tc>
      </w:tr>
    </w:tbl>
    <w:p w:rsidR="002C6646" w:rsidRPr="00232685" w:rsidRDefault="002C6646" w:rsidP="002C6646"/>
    <w:p w:rsidR="002C6646" w:rsidRPr="00232685" w:rsidRDefault="002C6646" w:rsidP="002C6646">
      <w:r w:rsidRPr="00232685">
        <w:br w:type="page"/>
      </w:r>
    </w:p>
    <w:p w:rsidR="002C6646" w:rsidRPr="00232685" w:rsidRDefault="002C6646" w:rsidP="002C6646"/>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2765"/>
        <w:gridCol w:w="3635"/>
        <w:gridCol w:w="3838"/>
        <w:gridCol w:w="4267"/>
      </w:tblGrid>
      <w:tr w:rsidR="002C6646" w:rsidRPr="00232685" w:rsidTr="00A954F8">
        <w:trPr>
          <w:trHeight w:val="454"/>
          <w:jc w:val="center"/>
        </w:trPr>
        <w:tc>
          <w:tcPr>
            <w:tcW w:w="5000" w:type="pct"/>
            <w:gridSpan w:val="4"/>
            <w:vAlign w:val="center"/>
          </w:tcPr>
          <w:p w:rsidR="002C6646" w:rsidRPr="00232685" w:rsidRDefault="002C6646" w:rsidP="00A954F8">
            <w:pPr>
              <w:jc w:val="center"/>
              <w:rPr>
                <w:rFonts w:ascii="VladaRHSans Lt" w:hAnsi="VladaRHSans Lt"/>
                <w:smallCaps/>
                <w:color w:val="D60D8A"/>
                <w:sz w:val="19"/>
                <w:szCs w:val="19"/>
              </w:rPr>
            </w:pPr>
            <w:r w:rsidRPr="00232685">
              <w:rPr>
                <w:rFonts w:ascii="VladaRHSans Lt" w:eastAsia="Times New Roman" w:hAnsi="VladaRHSans Lt"/>
                <w:b/>
                <w:smallCaps/>
                <w:color w:val="D60D8A"/>
                <w:sz w:val="19"/>
                <w:szCs w:val="19"/>
              </w:rPr>
              <w:t>OČEKIVANJA – 5. CIKLUS</w:t>
            </w:r>
          </w:p>
        </w:tc>
      </w:tr>
      <w:tr w:rsidR="002C6646" w:rsidRPr="00232685" w:rsidTr="00A954F8">
        <w:trPr>
          <w:jc w:val="center"/>
        </w:trPr>
        <w:tc>
          <w:tcPr>
            <w:tcW w:w="953" w:type="pct"/>
            <w:vAlign w:val="center"/>
          </w:tcPr>
          <w:p w:rsidR="002C6646" w:rsidRPr="00232685" w:rsidRDefault="002C6646" w:rsidP="00A954F8">
            <w:pPr>
              <w:spacing w:line="240" w:lineRule="auto"/>
              <w:jc w:val="center"/>
              <w:rPr>
                <w:rFonts w:ascii="VladaRHSans Lt" w:hAnsi="VladaRHSans Lt"/>
                <w:smallCaps/>
                <w:color w:val="25408F"/>
                <w:sz w:val="19"/>
                <w:szCs w:val="19"/>
              </w:rPr>
            </w:pPr>
            <w:r w:rsidRPr="00232685">
              <w:rPr>
                <w:rFonts w:ascii="VladaRHSans Lt" w:eastAsia="Times New Roman" w:hAnsi="VladaRHSans Lt"/>
                <w:b/>
                <w:smallCaps/>
                <w:color w:val="25408F"/>
                <w:sz w:val="19"/>
                <w:szCs w:val="19"/>
              </w:rPr>
              <w:t>domena</w:t>
            </w:r>
          </w:p>
        </w:tc>
        <w:tc>
          <w:tcPr>
            <w:tcW w:w="1253" w:type="pct"/>
            <w:tcBorders>
              <w:bottom w:val="single" w:sz="4" w:space="0" w:color="000000"/>
            </w:tcBorders>
            <w:vAlign w:val="center"/>
          </w:tcPr>
          <w:p w:rsidR="002C6646" w:rsidRPr="00232685" w:rsidRDefault="002C6646" w:rsidP="00A954F8">
            <w:pPr>
              <w:spacing w:line="240" w:lineRule="auto"/>
              <w:jc w:val="center"/>
              <w:rPr>
                <w:rFonts w:ascii="VladaRHSans Lt" w:hAnsi="VladaRHSans Lt"/>
                <w:smallCaps/>
                <w:color w:val="25408F"/>
                <w:sz w:val="19"/>
                <w:szCs w:val="19"/>
              </w:rPr>
            </w:pPr>
            <w:r w:rsidRPr="00232685">
              <w:rPr>
                <w:rFonts w:ascii="VladaRHSans Lt" w:eastAsia="Times New Roman" w:hAnsi="VladaRHSans Lt"/>
                <w:b/>
                <w:smallCaps/>
                <w:color w:val="25408F"/>
                <w:sz w:val="19"/>
                <w:szCs w:val="19"/>
              </w:rPr>
              <w:t>gimnazije</w:t>
            </w:r>
          </w:p>
        </w:tc>
        <w:tc>
          <w:tcPr>
            <w:tcW w:w="1323" w:type="pct"/>
            <w:tcBorders>
              <w:bottom w:val="single" w:sz="4" w:space="0" w:color="000000"/>
            </w:tcBorders>
            <w:vAlign w:val="center"/>
          </w:tcPr>
          <w:p w:rsidR="002C6646" w:rsidRPr="00232685" w:rsidRDefault="002C6646" w:rsidP="00A954F8">
            <w:pPr>
              <w:spacing w:line="240" w:lineRule="auto"/>
              <w:jc w:val="center"/>
              <w:rPr>
                <w:rFonts w:ascii="VladaRHSans Lt" w:hAnsi="VladaRHSans Lt"/>
                <w:smallCaps/>
                <w:color w:val="25408F"/>
                <w:sz w:val="19"/>
                <w:szCs w:val="19"/>
              </w:rPr>
            </w:pPr>
            <w:r w:rsidRPr="00232685">
              <w:rPr>
                <w:rFonts w:ascii="VladaRHSans Lt" w:eastAsia="Times New Roman" w:hAnsi="VladaRHSans Lt"/>
                <w:b/>
                <w:smallCaps/>
                <w:color w:val="25408F"/>
                <w:sz w:val="19"/>
                <w:szCs w:val="19"/>
              </w:rPr>
              <w:t>strukovne škole</w:t>
            </w:r>
          </w:p>
        </w:tc>
        <w:tc>
          <w:tcPr>
            <w:tcW w:w="1471" w:type="pct"/>
            <w:tcBorders>
              <w:bottom w:val="single" w:sz="4" w:space="0" w:color="000000"/>
            </w:tcBorders>
            <w:vAlign w:val="center"/>
          </w:tcPr>
          <w:p w:rsidR="002C6646" w:rsidRPr="00232685" w:rsidRDefault="002C6646" w:rsidP="00A954F8">
            <w:pPr>
              <w:spacing w:line="240" w:lineRule="auto"/>
              <w:jc w:val="center"/>
              <w:rPr>
                <w:rFonts w:ascii="VladaRHSans Lt" w:hAnsi="VladaRHSans Lt"/>
                <w:smallCaps/>
                <w:color w:val="25408F"/>
                <w:sz w:val="19"/>
                <w:szCs w:val="19"/>
              </w:rPr>
            </w:pPr>
            <w:r w:rsidRPr="00232685">
              <w:rPr>
                <w:rFonts w:ascii="VladaRHSans Lt" w:eastAsia="Times New Roman" w:hAnsi="VladaRHSans Lt"/>
                <w:b/>
                <w:smallCaps/>
                <w:color w:val="25408F"/>
                <w:sz w:val="19"/>
                <w:szCs w:val="19"/>
              </w:rPr>
              <w:t>umjetničke škole</w:t>
            </w:r>
          </w:p>
        </w:tc>
      </w:tr>
      <w:tr w:rsidR="002C6646" w:rsidRPr="00232685" w:rsidTr="00A954F8">
        <w:trPr>
          <w:trHeight w:val="540"/>
          <w:jc w:val="center"/>
        </w:trPr>
        <w:tc>
          <w:tcPr>
            <w:tcW w:w="953" w:type="pct"/>
            <w:tcBorders>
              <w:right w:val="single" w:sz="4" w:space="0" w:color="000000"/>
            </w:tcBorders>
            <w:vAlign w:val="center"/>
          </w:tcPr>
          <w:p w:rsidR="002C6646" w:rsidRPr="00232685" w:rsidRDefault="002C6646" w:rsidP="00A954F8">
            <w:pPr>
              <w:spacing w:line="240" w:lineRule="auto"/>
              <w:rPr>
                <w:rFonts w:ascii="VladaRHSans Lt" w:hAnsi="VladaRHSans Lt"/>
                <w:sz w:val="19"/>
                <w:szCs w:val="19"/>
              </w:rPr>
            </w:pPr>
          </w:p>
        </w:tc>
        <w:tc>
          <w:tcPr>
            <w:tcW w:w="4047" w:type="pct"/>
            <w:gridSpan w:val="3"/>
            <w:tcBorders>
              <w:top w:val="single" w:sz="4" w:space="0" w:color="000000"/>
              <w:left w:val="single" w:sz="4" w:space="0" w:color="000000"/>
              <w:bottom w:val="single" w:sz="4" w:space="0" w:color="000000"/>
              <w:right w:val="single" w:sz="4" w:space="0" w:color="000000"/>
            </w:tcBorders>
            <w:vAlign w:val="center"/>
          </w:tcPr>
          <w:p w:rsidR="002C6646" w:rsidRPr="00232685" w:rsidRDefault="002C6646" w:rsidP="00A954F8">
            <w:pPr>
              <w:spacing w:before="120" w:after="120" w:line="240" w:lineRule="auto"/>
              <w:rPr>
                <w:rFonts w:ascii="VladaRHSans Lt" w:hAnsi="VladaRHSans Lt"/>
                <w:sz w:val="19"/>
                <w:szCs w:val="19"/>
              </w:rPr>
            </w:pPr>
            <w:r w:rsidRPr="00232685">
              <w:rPr>
                <w:rFonts w:ascii="VladaRHSans Lt" w:eastAsia="Times New Roman" w:hAnsi="VladaRHSans Lt"/>
                <w:b/>
                <w:sz w:val="19"/>
                <w:szCs w:val="19"/>
              </w:rPr>
              <w:t>Učenik…</w:t>
            </w:r>
          </w:p>
        </w:tc>
      </w:tr>
      <w:tr w:rsidR="002C6646" w:rsidRPr="00232685" w:rsidTr="00A954F8">
        <w:trPr>
          <w:trHeight w:val="567"/>
          <w:jc w:val="center"/>
        </w:trPr>
        <w:tc>
          <w:tcPr>
            <w:tcW w:w="953" w:type="pct"/>
            <w:vMerge w:val="restart"/>
            <w:tcBorders>
              <w:right w:val="single" w:sz="4" w:space="0" w:color="000000"/>
            </w:tcBorders>
            <w:vAlign w:val="center"/>
          </w:tcPr>
          <w:p w:rsidR="002C6646" w:rsidRPr="002C6646" w:rsidRDefault="002C6646" w:rsidP="00A954F8">
            <w:pPr>
              <w:spacing w:line="240" w:lineRule="auto"/>
              <w:jc w:val="center"/>
              <w:rPr>
                <w:rFonts w:ascii="VladaRHSans Lt" w:hAnsi="VladaRHSans Lt"/>
                <w:smallCaps/>
                <w:sz w:val="19"/>
                <w:szCs w:val="19"/>
              </w:rPr>
            </w:pPr>
            <w:r w:rsidRPr="002C6646">
              <w:rPr>
                <w:rFonts w:ascii="VladaRHSans Lt" w:eastAsia="Times New Roman" w:hAnsi="VladaRHSans Lt"/>
                <w:b/>
                <w:smallCaps/>
                <w:sz w:val="19"/>
                <w:szCs w:val="19"/>
              </w:rPr>
              <w:t>motoričke</w:t>
            </w:r>
            <w:r w:rsidRPr="002C6646">
              <w:rPr>
                <w:rFonts w:ascii="VladaRHSans Lt" w:hAnsi="VladaRHSans Lt"/>
                <w:smallCaps/>
                <w:sz w:val="19"/>
                <w:szCs w:val="19"/>
              </w:rPr>
              <w:t xml:space="preserve"> </w:t>
            </w:r>
            <w:r w:rsidRPr="002C6646">
              <w:rPr>
                <w:rFonts w:ascii="VladaRHSans Lt" w:eastAsia="Times New Roman" w:hAnsi="VladaRHSans Lt"/>
                <w:b/>
                <w:smallCaps/>
                <w:sz w:val="19"/>
                <w:szCs w:val="19"/>
              </w:rPr>
              <w:t>aktivnosti</w:t>
            </w:r>
          </w:p>
        </w:tc>
        <w:tc>
          <w:tcPr>
            <w:tcW w:w="2576" w:type="pct"/>
            <w:gridSpan w:val="2"/>
            <w:tcBorders>
              <w:top w:val="single" w:sz="4" w:space="0" w:color="000000"/>
              <w:left w:val="single" w:sz="4" w:space="0" w:color="000000"/>
              <w:bottom w:val="single" w:sz="4" w:space="0" w:color="000000"/>
              <w:right w:val="single" w:sz="4" w:space="0" w:color="auto"/>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dobro izvodi motoričke aktivnosti koje će učinkovito primjenjivati nakon školovanja</w:t>
            </w:r>
          </w:p>
          <w:p w:rsidR="002C6646" w:rsidRPr="002C6646" w:rsidRDefault="002C6646" w:rsidP="00A954F8">
            <w:pPr>
              <w:spacing w:line="240" w:lineRule="auto"/>
              <w:rPr>
                <w:rFonts w:ascii="VladaRHSans Lt" w:hAnsi="VladaRHSans Lt"/>
                <w:sz w:val="19"/>
                <w:szCs w:val="19"/>
              </w:rPr>
            </w:pPr>
          </w:p>
        </w:tc>
        <w:tc>
          <w:tcPr>
            <w:tcW w:w="1471" w:type="pct"/>
            <w:tcBorders>
              <w:top w:val="single" w:sz="4" w:space="0" w:color="auto"/>
              <w:left w:val="single" w:sz="4" w:space="0" w:color="auto"/>
              <w:bottom w:val="single" w:sz="4" w:space="0" w:color="auto"/>
              <w:right w:val="single" w:sz="4" w:space="0" w:color="auto"/>
            </w:tcBorders>
            <w:vAlign w:val="center"/>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dobro izvodi motoričke aktivnosti koje su u funkciji održavanja specifičnih senzomotoričkih sposobnosti</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567"/>
          <w:jc w:val="center"/>
        </w:trPr>
        <w:tc>
          <w:tcPr>
            <w:tcW w:w="953" w:type="pct"/>
            <w:vMerge/>
            <w:tcBorders>
              <w:right w:val="single" w:sz="4" w:space="0" w:color="000000"/>
            </w:tcBorders>
            <w:vAlign w:val="center"/>
          </w:tcPr>
          <w:p w:rsidR="002C6646" w:rsidRPr="002C6646" w:rsidRDefault="002C6646" w:rsidP="00A954F8">
            <w:pPr>
              <w:spacing w:line="240" w:lineRule="auto"/>
              <w:jc w:val="center"/>
              <w:rPr>
                <w:rFonts w:ascii="VladaRHSans Lt" w:hAnsi="VladaRHSans Lt"/>
                <w:smallCaps/>
                <w:sz w:val="19"/>
                <w:szCs w:val="19"/>
              </w:rPr>
            </w:pPr>
          </w:p>
        </w:tc>
        <w:tc>
          <w:tcPr>
            <w:tcW w:w="2576" w:type="pct"/>
            <w:gridSpan w:val="2"/>
            <w:tcBorders>
              <w:top w:val="single" w:sz="4" w:space="0" w:color="000000"/>
              <w:left w:val="single" w:sz="4" w:space="0" w:color="000000"/>
              <w:bottom w:val="single" w:sz="4" w:space="0" w:color="000000"/>
              <w:right w:val="single" w:sz="4" w:space="0" w:color="auto"/>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kvalitetno izvodi motoričke aktivnosti koje je izabrao prema sklonostima</w:t>
            </w:r>
          </w:p>
        </w:tc>
        <w:tc>
          <w:tcPr>
            <w:tcW w:w="1471" w:type="pct"/>
            <w:tcBorders>
              <w:top w:val="single" w:sz="4" w:space="0" w:color="auto"/>
              <w:left w:val="single" w:sz="4" w:space="0" w:color="auto"/>
              <w:bottom w:val="single" w:sz="4" w:space="0" w:color="auto"/>
              <w:right w:val="single" w:sz="4" w:space="0" w:color="auto"/>
            </w:tcBorders>
            <w:vAlign w:val="center"/>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primjenjuje individualne motoričke aktivnosti koje su u funkciji cjeloživotnoga vježbanja</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567"/>
          <w:jc w:val="center"/>
        </w:trPr>
        <w:tc>
          <w:tcPr>
            <w:tcW w:w="953" w:type="pct"/>
            <w:vMerge/>
            <w:tcBorders>
              <w:right w:val="single" w:sz="4" w:space="0" w:color="000000"/>
            </w:tcBorders>
            <w:vAlign w:val="center"/>
          </w:tcPr>
          <w:p w:rsidR="002C6646" w:rsidRPr="002C6646" w:rsidRDefault="002C6646" w:rsidP="00A954F8">
            <w:pPr>
              <w:spacing w:line="240" w:lineRule="auto"/>
              <w:jc w:val="center"/>
              <w:rPr>
                <w:rFonts w:ascii="VladaRHSans Lt" w:hAnsi="VladaRHSans Lt"/>
                <w:smallCaps/>
                <w:sz w:val="19"/>
                <w:szCs w:val="19"/>
              </w:rPr>
            </w:pPr>
          </w:p>
        </w:tc>
        <w:tc>
          <w:tcPr>
            <w:tcW w:w="2576" w:type="pct"/>
            <w:gridSpan w:val="2"/>
            <w:tcBorders>
              <w:top w:val="single" w:sz="4" w:space="0" w:color="000000"/>
              <w:left w:val="single" w:sz="4" w:space="0" w:color="000000"/>
              <w:bottom w:val="single" w:sz="4" w:space="0" w:color="000000"/>
              <w:right w:val="single" w:sz="4" w:space="0" w:color="auto"/>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 xml:space="preserve">3. primjenjuje kineziološka znanja pri izboru motoričkih odnosno sportskih aktivnosti sukladno svojim potrebama </w:t>
            </w:r>
          </w:p>
        </w:tc>
        <w:tc>
          <w:tcPr>
            <w:tcW w:w="1471" w:type="pct"/>
            <w:tcBorders>
              <w:top w:val="single" w:sz="4" w:space="0" w:color="auto"/>
              <w:left w:val="single" w:sz="4" w:space="0" w:color="auto"/>
              <w:bottom w:val="single" w:sz="4" w:space="0" w:color="auto"/>
              <w:right w:val="single" w:sz="4" w:space="0" w:color="auto"/>
            </w:tcBorders>
            <w:vAlign w:val="center"/>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3. primjenjuje napredna teorijska znanja o značaju tjelovježbe s obzirom na posebnosti umjetničkih zanimanja</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567"/>
          <w:jc w:val="center"/>
        </w:trPr>
        <w:tc>
          <w:tcPr>
            <w:tcW w:w="953" w:type="pct"/>
            <w:vMerge/>
            <w:tcBorders>
              <w:right w:val="single" w:sz="4" w:space="0" w:color="000000"/>
            </w:tcBorders>
            <w:vAlign w:val="center"/>
          </w:tcPr>
          <w:p w:rsidR="002C6646" w:rsidRPr="002C6646" w:rsidRDefault="002C6646" w:rsidP="00A954F8">
            <w:pPr>
              <w:spacing w:line="240" w:lineRule="auto"/>
              <w:jc w:val="center"/>
              <w:rPr>
                <w:rFonts w:ascii="VladaRHSans Lt" w:hAnsi="VladaRHSans Lt"/>
                <w:smallCaps/>
                <w:sz w:val="19"/>
                <w:szCs w:val="19"/>
              </w:rPr>
            </w:pPr>
          </w:p>
        </w:tc>
        <w:tc>
          <w:tcPr>
            <w:tcW w:w="1253" w:type="pct"/>
            <w:tcBorders>
              <w:top w:val="single" w:sz="4" w:space="0" w:color="000000"/>
              <w:left w:val="single" w:sz="4" w:space="0" w:color="000000"/>
              <w:bottom w:val="single" w:sz="4" w:space="0" w:color="000000"/>
              <w:right w:val="single" w:sz="4" w:space="0" w:color="auto"/>
            </w:tcBorders>
            <w:vAlign w:val="center"/>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4. prihvaća važnost suradnje i cjeloživotnoga učenja u tjelesnome i zdravstvenome području</w:t>
            </w:r>
          </w:p>
          <w:p w:rsidR="002C6646" w:rsidRPr="002C6646" w:rsidRDefault="002C6646" w:rsidP="00A954F8">
            <w:pPr>
              <w:spacing w:line="240" w:lineRule="auto"/>
              <w:rPr>
                <w:rFonts w:ascii="VladaRHSans Lt" w:hAnsi="VladaRHSans Lt"/>
                <w:sz w:val="19"/>
                <w:szCs w:val="19"/>
              </w:rPr>
            </w:pPr>
          </w:p>
        </w:tc>
        <w:tc>
          <w:tcPr>
            <w:tcW w:w="2794" w:type="pct"/>
            <w:gridSpan w:val="2"/>
            <w:tcBorders>
              <w:top w:val="single" w:sz="4" w:space="0" w:color="auto"/>
              <w:left w:val="single" w:sz="4" w:space="0" w:color="auto"/>
              <w:bottom w:val="single" w:sz="4" w:space="0" w:color="auto"/>
              <w:right w:val="single" w:sz="4" w:space="0" w:color="auto"/>
            </w:tcBorders>
            <w:vAlign w:val="center"/>
          </w:tcPr>
          <w:p w:rsidR="002C6646" w:rsidRPr="002C6646" w:rsidRDefault="002C6646" w:rsidP="00A954F8">
            <w:pPr>
              <w:tabs>
                <w:tab w:val="left" w:pos="1188"/>
              </w:tabs>
              <w:spacing w:line="240" w:lineRule="auto"/>
              <w:rPr>
                <w:rFonts w:ascii="VladaRHSans Lt" w:hAnsi="VladaRHSans Lt"/>
                <w:sz w:val="19"/>
                <w:szCs w:val="19"/>
              </w:rPr>
            </w:pPr>
            <w:r w:rsidRPr="002C6646">
              <w:rPr>
                <w:rFonts w:ascii="VladaRHSans Lt" w:eastAsia="Times New Roman" w:hAnsi="VladaRHSans Lt"/>
                <w:sz w:val="19"/>
                <w:szCs w:val="19"/>
              </w:rPr>
              <w:t>4. ima visoko razvijene vrijednosti bitne za izvršavanje radnih obveza: suradljivost, komunikativnost, upornost i odgovornost</w:t>
            </w:r>
          </w:p>
        </w:tc>
      </w:tr>
      <w:tr w:rsidR="002C6646" w:rsidRPr="00232685" w:rsidTr="00A954F8">
        <w:trPr>
          <w:trHeight w:val="397"/>
          <w:jc w:val="center"/>
        </w:trPr>
        <w:tc>
          <w:tcPr>
            <w:tcW w:w="953" w:type="pct"/>
            <w:tcBorders>
              <w:right w:val="single" w:sz="4" w:space="0" w:color="000000"/>
            </w:tcBorders>
            <w:vAlign w:val="center"/>
          </w:tcPr>
          <w:p w:rsidR="002C6646" w:rsidRPr="00232685" w:rsidRDefault="002C6646" w:rsidP="00A954F8">
            <w:pPr>
              <w:spacing w:line="240" w:lineRule="auto"/>
              <w:jc w:val="center"/>
              <w:rPr>
                <w:rFonts w:ascii="VladaRHSans Lt" w:hAnsi="VladaRHSans Lt"/>
                <w:smallCaps/>
                <w:sz w:val="19"/>
                <w:szCs w:val="19"/>
              </w:rPr>
            </w:pPr>
          </w:p>
        </w:tc>
        <w:tc>
          <w:tcPr>
            <w:tcW w:w="4047" w:type="pct"/>
            <w:gridSpan w:val="3"/>
            <w:tcBorders>
              <w:top w:val="single" w:sz="4" w:space="0" w:color="000000"/>
              <w:left w:val="single" w:sz="4" w:space="0" w:color="000000"/>
              <w:bottom w:val="single" w:sz="4" w:space="0" w:color="000000"/>
              <w:right w:val="single" w:sz="4" w:space="0" w:color="000000"/>
            </w:tcBorders>
          </w:tcPr>
          <w:p w:rsidR="002C6646" w:rsidRPr="00232685" w:rsidRDefault="002C6646" w:rsidP="00A954F8">
            <w:pPr>
              <w:spacing w:before="120" w:after="120" w:line="240" w:lineRule="auto"/>
              <w:rPr>
                <w:rFonts w:ascii="VladaRHSans Lt" w:hAnsi="VladaRHSans Lt"/>
                <w:sz w:val="19"/>
                <w:szCs w:val="19"/>
              </w:rPr>
            </w:pPr>
            <w:r w:rsidRPr="00232685">
              <w:rPr>
                <w:rFonts w:ascii="VladaRHSans Lt" w:eastAsia="Times New Roman" w:hAnsi="VladaRHSans Lt"/>
                <w:b/>
                <w:sz w:val="19"/>
                <w:szCs w:val="19"/>
              </w:rPr>
              <w:t>Učenik…</w:t>
            </w:r>
          </w:p>
        </w:tc>
      </w:tr>
      <w:tr w:rsidR="002C6646" w:rsidRPr="00232685" w:rsidTr="00A954F8">
        <w:trPr>
          <w:trHeight w:val="567"/>
          <w:jc w:val="center"/>
        </w:trPr>
        <w:tc>
          <w:tcPr>
            <w:tcW w:w="953" w:type="pct"/>
            <w:vMerge w:val="restart"/>
            <w:tcBorders>
              <w:right w:val="single" w:sz="4" w:space="0" w:color="000000"/>
            </w:tcBorders>
            <w:vAlign w:val="center"/>
          </w:tcPr>
          <w:p w:rsidR="002C6646" w:rsidRPr="002C6646" w:rsidRDefault="002C6646" w:rsidP="00A954F8">
            <w:pPr>
              <w:spacing w:line="240" w:lineRule="auto"/>
              <w:jc w:val="center"/>
              <w:rPr>
                <w:rFonts w:ascii="VladaRHSans Lt" w:hAnsi="VladaRHSans Lt"/>
                <w:smallCaps/>
                <w:sz w:val="19"/>
                <w:szCs w:val="19"/>
              </w:rPr>
            </w:pPr>
          </w:p>
          <w:p w:rsidR="002C6646" w:rsidRPr="002C6646" w:rsidRDefault="002C6646" w:rsidP="00A954F8">
            <w:pPr>
              <w:spacing w:line="240" w:lineRule="auto"/>
              <w:jc w:val="center"/>
              <w:rPr>
                <w:rFonts w:ascii="VladaRHSans Lt" w:hAnsi="VladaRHSans Lt"/>
                <w:smallCaps/>
                <w:sz w:val="19"/>
                <w:szCs w:val="19"/>
              </w:rPr>
            </w:pPr>
            <w:r w:rsidRPr="002C6646">
              <w:rPr>
                <w:rFonts w:ascii="VladaRHSans Lt" w:eastAsia="Times New Roman" w:hAnsi="VladaRHSans Lt"/>
                <w:b/>
                <w:smallCaps/>
                <w:sz w:val="19"/>
                <w:szCs w:val="19"/>
              </w:rPr>
              <w:t>aktivan</w:t>
            </w:r>
            <w:r w:rsidRPr="002C6646">
              <w:rPr>
                <w:rFonts w:ascii="VladaRHSans Lt" w:hAnsi="VladaRHSans Lt"/>
                <w:smallCaps/>
                <w:sz w:val="19"/>
                <w:szCs w:val="19"/>
              </w:rPr>
              <w:t xml:space="preserve"> </w:t>
            </w:r>
            <w:r w:rsidRPr="002C6646">
              <w:rPr>
                <w:rFonts w:ascii="VladaRHSans Lt" w:eastAsia="Times New Roman" w:hAnsi="VladaRHSans Lt"/>
                <w:b/>
                <w:smallCaps/>
                <w:sz w:val="19"/>
                <w:szCs w:val="19"/>
              </w:rPr>
              <w:t>način</w:t>
            </w:r>
            <w:r w:rsidRPr="002C6646">
              <w:rPr>
                <w:rFonts w:ascii="VladaRHSans Lt" w:hAnsi="VladaRHSans Lt"/>
                <w:smallCaps/>
                <w:sz w:val="19"/>
                <w:szCs w:val="19"/>
              </w:rPr>
              <w:t xml:space="preserve"> </w:t>
            </w:r>
            <w:r w:rsidRPr="002C6646">
              <w:rPr>
                <w:rFonts w:ascii="VladaRHSans Lt" w:eastAsia="Times New Roman" w:hAnsi="VladaRHSans Lt"/>
                <w:b/>
                <w:smallCaps/>
                <w:sz w:val="19"/>
                <w:szCs w:val="19"/>
              </w:rPr>
              <w:t>života</w:t>
            </w:r>
          </w:p>
        </w:tc>
        <w:tc>
          <w:tcPr>
            <w:tcW w:w="1253" w:type="pct"/>
            <w:tcBorders>
              <w:top w:val="single" w:sz="4" w:space="0" w:color="000000"/>
              <w:left w:val="single" w:sz="4" w:space="0" w:color="000000"/>
              <w:bottom w:val="single" w:sz="4" w:space="0" w:color="000000"/>
              <w:right w:val="single" w:sz="4" w:space="0" w:color="auto"/>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trike/>
                <w:sz w:val="19"/>
                <w:szCs w:val="19"/>
              </w:rPr>
            </w:pPr>
            <w:r w:rsidRPr="002C6646">
              <w:rPr>
                <w:rFonts w:ascii="VladaRHSans Lt" w:eastAsia="Times New Roman" w:hAnsi="VladaRHSans Lt"/>
                <w:sz w:val="19"/>
                <w:szCs w:val="19"/>
              </w:rPr>
              <w:t xml:space="preserve">1. primjenjuje motoričke aktivnosti koje su bitne za cjeloživotno vježbanje </w:t>
            </w:r>
          </w:p>
          <w:p w:rsidR="002C6646" w:rsidRPr="002C6646" w:rsidRDefault="002C6646" w:rsidP="00A954F8">
            <w:pPr>
              <w:spacing w:line="240" w:lineRule="auto"/>
              <w:rPr>
                <w:rFonts w:ascii="VladaRHSans Lt" w:hAnsi="VladaRHSans Lt"/>
                <w:sz w:val="19"/>
                <w:szCs w:val="19"/>
              </w:rPr>
            </w:pPr>
          </w:p>
        </w:tc>
        <w:tc>
          <w:tcPr>
            <w:tcW w:w="2794" w:type="pct"/>
            <w:gridSpan w:val="2"/>
            <w:tcBorders>
              <w:top w:val="single" w:sz="4" w:space="0" w:color="auto"/>
              <w:left w:val="single" w:sz="4" w:space="0" w:color="auto"/>
              <w:bottom w:val="single" w:sz="4" w:space="0" w:color="auto"/>
              <w:right w:val="single" w:sz="4" w:space="0" w:color="auto"/>
            </w:tcBorders>
          </w:tcPr>
          <w:p w:rsidR="002C6646" w:rsidRPr="002C6646" w:rsidRDefault="002C6646" w:rsidP="00A954F8">
            <w:pPr>
              <w:spacing w:before="240" w:after="240" w:line="240" w:lineRule="auto"/>
              <w:rPr>
                <w:rFonts w:ascii="VladaRHSans Lt" w:hAnsi="VladaRHSans Lt"/>
                <w:sz w:val="19"/>
                <w:szCs w:val="19"/>
              </w:rPr>
            </w:pPr>
            <w:r w:rsidRPr="002C6646">
              <w:rPr>
                <w:rFonts w:ascii="VladaRHSans Lt" w:eastAsia="Times New Roman" w:hAnsi="VladaRHSans Lt"/>
                <w:sz w:val="19"/>
                <w:szCs w:val="19"/>
              </w:rPr>
              <w:t>1. kompetentno izvodi motoričke aktivnosti koje olakšavaju obavljanje rada u izabranome zanimanju i koje su bitne za cjeloživotno tjelesno vježbanje</w:t>
            </w:r>
          </w:p>
        </w:tc>
      </w:tr>
      <w:tr w:rsidR="002C6646" w:rsidRPr="00232685" w:rsidTr="00A954F8">
        <w:trPr>
          <w:trHeight w:val="567"/>
          <w:jc w:val="center"/>
        </w:trPr>
        <w:tc>
          <w:tcPr>
            <w:tcW w:w="953" w:type="pct"/>
            <w:vMerge/>
            <w:tcBorders>
              <w:right w:val="single" w:sz="4" w:space="0" w:color="000000"/>
            </w:tcBorders>
            <w:vAlign w:val="center"/>
          </w:tcPr>
          <w:p w:rsidR="002C6646" w:rsidRPr="002C6646" w:rsidRDefault="002C6646" w:rsidP="00A954F8">
            <w:pPr>
              <w:spacing w:line="240" w:lineRule="auto"/>
              <w:jc w:val="center"/>
              <w:rPr>
                <w:rFonts w:ascii="VladaRHSans Lt" w:hAnsi="VladaRHSans Lt"/>
                <w:smallCaps/>
                <w:sz w:val="19"/>
                <w:szCs w:val="19"/>
              </w:rPr>
            </w:pPr>
          </w:p>
        </w:tc>
        <w:tc>
          <w:tcPr>
            <w:tcW w:w="2576" w:type="pct"/>
            <w:gridSpan w:val="2"/>
            <w:tcBorders>
              <w:top w:val="single" w:sz="4" w:space="0" w:color="000000"/>
              <w:left w:val="single" w:sz="4" w:space="0" w:color="000000"/>
              <w:bottom w:val="single" w:sz="4" w:space="0" w:color="000000"/>
              <w:right w:val="single" w:sz="4" w:space="0" w:color="auto"/>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kvalitetno izvodi kineziološke aktivnosti koje su u funkciji očuvanja i unapređenja kondicijskih sposobnosti</w:t>
            </w:r>
          </w:p>
        </w:tc>
        <w:tc>
          <w:tcPr>
            <w:tcW w:w="1471" w:type="pct"/>
            <w:tcBorders>
              <w:top w:val="single" w:sz="4" w:space="0" w:color="auto"/>
              <w:left w:val="single" w:sz="4" w:space="0" w:color="auto"/>
              <w:bottom w:val="single" w:sz="4" w:space="0" w:color="auto"/>
              <w:right w:val="single" w:sz="4" w:space="0" w:color="auto"/>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2. kvalitetno izvodi estetske kineziološke aktivnosti koje su u funkciji očuvanja i unapređenja kondicijskih sposobnosti</w:t>
            </w:r>
          </w:p>
          <w:p w:rsidR="002C6646" w:rsidRPr="002C6646" w:rsidRDefault="002C6646" w:rsidP="00A954F8">
            <w:pPr>
              <w:spacing w:line="240" w:lineRule="auto"/>
              <w:rPr>
                <w:rFonts w:ascii="VladaRHSans Lt" w:hAnsi="VladaRHSans Lt"/>
                <w:sz w:val="19"/>
                <w:szCs w:val="19"/>
              </w:rPr>
            </w:pPr>
          </w:p>
        </w:tc>
      </w:tr>
      <w:tr w:rsidR="002C6646" w:rsidRPr="00232685" w:rsidTr="00A954F8">
        <w:trPr>
          <w:trHeight w:val="567"/>
          <w:jc w:val="center"/>
        </w:trPr>
        <w:tc>
          <w:tcPr>
            <w:tcW w:w="953" w:type="pct"/>
            <w:vMerge/>
            <w:tcBorders>
              <w:right w:val="single" w:sz="4" w:space="0" w:color="000000"/>
            </w:tcBorders>
            <w:vAlign w:val="center"/>
          </w:tcPr>
          <w:p w:rsidR="002C6646" w:rsidRPr="002C6646" w:rsidRDefault="002C6646" w:rsidP="00A954F8">
            <w:pPr>
              <w:spacing w:line="240" w:lineRule="auto"/>
              <w:jc w:val="center"/>
              <w:rPr>
                <w:rFonts w:ascii="VladaRHSans Lt" w:hAnsi="VladaRHSans Lt"/>
                <w:smallCaps/>
                <w:sz w:val="19"/>
                <w:szCs w:val="19"/>
              </w:rPr>
            </w:pPr>
          </w:p>
        </w:tc>
        <w:tc>
          <w:tcPr>
            <w:tcW w:w="4047" w:type="pct"/>
            <w:gridSpan w:val="3"/>
            <w:tcBorders>
              <w:top w:val="single" w:sz="4" w:space="0" w:color="000000"/>
              <w:left w:val="single" w:sz="4" w:space="0" w:color="000000"/>
              <w:bottom w:val="single" w:sz="4" w:space="0" w:color="000000"/>
              <w:right w:val="single" w:sz="4" w:space="0" w:color="000000"/>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 xml:space="preserve">3. razumije zakonitosti razvoja tjelesne spremnosti, primjenjuje osnovna načela zdrave prehrane i primjerene </w:t>
            </w:r>
            <w:proofErr w:type="spellStart"/>
            <w:r w:rsidRPr="002C6646">
              <w:rPr>
                <w:rFonts w:ascii="VladaRHSans Lt" w:eastAsia="Times New Roman" w:hAnsi="VladaRHSans Lt"/>
                <w:sz w:val="19"/>
                <w:szCs w:val="19"/>
              </w:rPr>
              <w:t>hidracije</w:t>
            </w:r>
            <w:proofErr w:type="spellEnd"/>
            <w:r w:rsidRPr="002C6646">
              <w:rPr>
                <w:rFonts w:ascii="VladaRHSans Lt" w:eastAsia="Times New Roman" w:hAnsi="VladaRHSans Lt"/>
                <w:sz w:val="19"/>
                <w:szCs w:val="19"/>
              </w:rPr>
              <w:t xml:space="preserve"> organizma te zakonitosti odmora i oporavka</w:t>
            </w:r>
          </w:p>
          <w:p w:rsidR="002C6646" w:rsidRPr="002C6646" w:rsidRDefault="002C6646" w:rsidP="00A954F8">
            <w:pPr>
              <w:spacing w:line="240" w:lineRule="auto"/>
              <w:rPr>
                <w:rFonts w:ascii="VladaRHSans Lt" w:hAnsi="VladaRHSans Lt"/>
                <w:sz w:val="19"/>
                <w:szCs w:val="19"/>
              </w:rPr>
            </w:pPr>
          </w:p>
        </w:tc>
      </w:tr>
      <w:tr w:rsidR="002C6646" w:rsidRPr="00232685" w:rsidTr="00A954F8">
        <w:trPr>
          <w:jc w:val="center"/>
        </w:trPr>
        <w:tc>
          <w:tcPr>
            <w:tcW w:w="953" w:type="pct"/>
            <w:vMerge/>
            <w:tcBorders>
              <w:right w:val="single" w:sz="4" w:space="0" w:color="000000"/>
            </w:tcBorders>
            <w:vAlign w:val="center"/>
          </w:tcPr>
          <w:p w:rsidR="002C6646" w:rsidRPr="002C6646" w:rsidRDefault="002C6646" w:rsidP="00A954F8">
            <w:pPr>
              <w:spacing w:line="240" w:lineRule="auto"/>
              <w:jc w:val="center"/>
              <w:rPr>
                <w:rFonts w:ascii="VladaRHSans Lt" w:hAnsi="VladaRHSans Lt"/>
                <w:smallCaps/>
                <w:sz w:val="19"/>
                <w:szCs w:val="19"/>
              </w:rPr>
            </w:pPr>
          </w:p>
        </w:tc>
        <w:tc>
          <w:tcPr>
            <w:tcW w:w="2576" w:type="pct"/>
            <w:gridSpan w:val="2"/>
            <w:tcBorders>
              <w:top w:val="single" w:sz="4" w:space="0" w:color="000000"/>
              <w:left w:val="single" w:sz="4" w:space="0" w:color="000000"/>
              <w:bottom w:val="single" w:sz="4" w:space="0" w:color="000000"/>
              <w:right w:val="single" w:sz="4" w:space="0" w:color="auto"/>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4. aktivnim načinom življenja razvija pozitivne međuljudske odnose, povjerenje te socijalnu koheziju</w:t>
            </w:r>
          </w:p>
        </w:tc>
        <w:tc>
          <w:tcPr>
            <w:tcW w:w="1471" w:type="pct"/>
            <w:tcBorders>
              <w:top w:val="single" w:sz="4" w:space="0" w:color="auto"/>
              <w:left w:val="single" w:sz="4" w:space="0" w:color="auto"/>
              <w:bottom w:val="single" w:sz="4" w:space="0" w:color="auto"/>
              <w:right w:val="single" w:sz="4" w:space="0" w:color="auto"/>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4. osvješćuje značaj redovite tjelovježbe za osobni i profesionalni razvoj i ostvarivanje pozitivnih međuljudskih odnosa i socijalne kohezije</w:t>
            </w:r>
          </w:p>
          <w:p w:rsidR="002C6646" w:rsidRPr="002C6646" w:rsidRDefault="002C6646" w:rsidP="00A954F8">
            <w:pPr>
              <w:spacing w:line="240" w:lineRule="auto"/>
              <w:rPr>
                <w:rFonts w:ascii="VladaRHSans Lt" w:hAnsi="VladaRHSans Lt"/>
                <w:sz w:val="19"/>
                <w:szCs w:val="19"/>
              </w:rPr>
            </w:pPr>
          </w:p>
        </w:tc>
      </w:tr>
      <w:tr w:rsidR="002C6646" w:rsidRPr="00232685" w:rsidTr="00A954F8">
        <w:trPr>
          <w:jc w:val="center"/>
        </w:trPr>
        <w:tc>
          <w:tcPr>
            <w:tcW w:w="953" w:type="pct"/>
            <w:vAlign w:val="center"/>
          </w:tcPr>
          <w:p w:rsidR="002C6646" w:rsidRPr="002C6646" w:rsidRDefault="002C6646" w:rsidP="00A954F8">
            <w:pPr>
              <w:spacing w:line="240" w:lineRule="auto"/>
              <w:jc w:val="center"/>
              <w:rPr>
                <w:rFonts w:ascii="VladaRHSans Lt" w:hAnsi="VladaRHSans Lt"/>
                <w:smallCaps/>
                <w:sz w:val="19"/>
                <w:szCs w:val="19"/>
              </w:rPr>
            </w:pPr>
          </w:p>
        </w:tc>
        <w:tc>
          <w:tcPr>
            <w:tcW w:w="4047" w:type="pct"/>
            <w:gridSpan w:val="3"/>
            <w:tcBorders>
              <w:top w:val="single" w:sz="4" w:space="0" w:color="000000"/>
            </w:tcBorders>
          </w:tcPr>
          <w:p w:rsidR="002C6646" w:rsidRPr="002C6646" w:rsidRDefault="002C6646" w:rsidP="00A954F8">
            <w:pPr>
              <w:spacing w:before="120" w:after="120" w:line="240" w:lineRule="auto"/>
              <w:rPr>
                <w:rFonts w:ascii="VladaRHSans Lt" w:hAnsi="VladaRHSans Lt"/>
                <w:sz w:val="19"/>
                <w:szCs w:val="19"/>
              </w:rPr>
            </w:pPr>
            <w:r w:rsidRPr="002C6646">
              <w:rPr>
                <w:rFonts w:ascii="VladaRHSans Lt" w:eastAsia="Times New Roman" w:hAnsi="VladaRHSans Lt"/>
                <w:b/>
                <w:sz w:val="19"/>
                <w:szCs w:val="19"/>
              </w:rPr>
              <w:t>Učenik…</w:t>
            </w:r>
          </w:p>
        </w:tc>
      </w:tr>
      <w:tr w:rsidR="002C6646" w:rsidRPr="00232685" w:rsidTr="00A954F8">
        <w:trPr>
          <w:jc w:val="center"/>
        </w:trPr>
        <w:tc>
          <w:tcPr>
            <w:tcW w:w="953" w:type="pct"/>
            <w:vMerge w:val="restart"/>
            <w:vAlign w:val="center"/>
          </w:tcPr>
          <w:p w:rsidR="002C6646" w:rsidRPr="002C6646" w:rsidRDefault="002C6646" w:rsidP="00A954F8">
            <w:pPr>
              <w:jc w:val="center"/>
              <w:rPr>
                <w:rFonts w:ascii="VladaRHSans Lt" w:eastAsia="Times New Roman" w:hAnsi="VladaRHSans Lt"/>
                <w:b/>
                <w:smallCaps/>
                <w:sz w:val="15"/>
                <w:szCs w:val="19"/>
              </w:rPr>
            </w:pPr>
            <w:r w:rsidRPr="002C6646">
              <w:rPr>
                <w:rFonts w:ascii="VladaRHSans Lt" w:eastAsia="Times New Roman" w:hAnsi="VladaRHSans Lt"/>
                <w:b/>
                <w:smallCaps/>
                <w:sz w:val="15"/>
                <w:szCs w:val="19"/>
              </w:rPr>
              <w:t>ZDRAVSTVENO USMJERENE TJELESNE AKTIVNOSTI</w:t>
            </w:r>
          </w:p>
          <w:p w:rsidR="002C6646" w:rsidRPr="002C6646" w:rsidRDefault="002C6646" w:rsidP="00A954F8">
            <w:pPr>
              <w:spacing w:line="240" w:lineRule="auto"/>
              <w:jc w:val="center"/>
              <w:rPr>
                <w:rFonts w:ascii="VladaRHSans Lt" w:hAnsi="VladaRHSans Lt"/>
                <w:smallCaps/>
                <w:sz w:val="19"/>
                <w:szCs w:val="19"/>
              </w:rPr>
            </w:pPr>
          </w:p>
        </w:tc>
        <w:tc>
          <w:tcPr>
            <w:tcW w:w="1253" w:type="pct"/>
            <w:tcBorders>
              <w:top w:val="single" w:sz="4" w:space="0" w:color="000000"/>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eastAsia="Times New Roman" w:hAnsi="VladaRHSans Lt"/>
                <w:sz w:val="19"/>
                <w:szCs w:val="19"/>
              </w:rPr>
            </w:pPr>
            <w:r w:rsidRPr="002C6646">
              <w:rPr>
                <w:rFonts w:ascii="VladaRHSans Lt" w:eastAsia="Times New Roman" w:hAnsi="VladaRHSans Lt"/>
                <w:sz w:val="19"/>
                <w:szCs w:val="19"/>
              </w:rPr>
              <w:t xml:space="preserve">1. samostalno primjenjuje tjelovježbene postupke kojima se preveniraju štetne posljedice suvremenoga načina života   </w:t>
            </w:r>
          </w:p>
        </w:tc>
        <w:tc>
          <w:tcPr>
            <w:tcW w:w="1323" w:type="pct"/>
            <w:tcBorders>
              <w:top w:val="single" w:sz="4" w:space="0" w:color="000000"/>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samostalno primjenjuje osnovne prevencijske i rehabilitacijske postupke koji su povezani sa  specifičnostima zanimanja</w:t>
            </w:r>
          </w:p>
          <w:p w:rsidR="002C6646" w:rsidRPr="002C6646" w:rsidRDefault="002C6646" w:rsidP="00A954F8">
            <w:pPr>
              <w:spacing w:line="240" w:lineRule="auto"/>
              <w:rPr>
                <w:rFonts w:ascii="VladaRHSans Lt" w:hAnsi="VladaRHSans Lt"/>
                <w:sz w:val="19"/>
                <w:szCs w:val="19"/>
              </w:rPr>
            </w:pPr>
          </w:p>
        </w:tc>
        <w:tc>
          <w:tcPr>
            <w:tcW w:w="1471" w:type="pct"/>
            <w:tcBorders>
              <w:top w:val="single" w:sz="4" w:space="0" w:color="000000"/>
            </w:tcBorders>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1. samostalno primjenjuje tjelovježbene postupke koji omogućuju održavanje zdravlja s obzirom na obilježja umjetničkih zanimanja</w:t>
            </w:r>
          </w:p>
        </w:tc>
      </w:tr>
      <w:tr w:rsidR="002C6646" w:rsidRPr="00232685" w:rsidTr="00A954F8">
        <w:trPr>
          <w:jc w:val="center"/>
        </w:trPr>
        <w:tc>
          <w:tcPr>
            <w:tcW w:w="953" w:type="pct"/>
            <w:vMerge/>
          </w:tcPr>
          <w:p w:rsidR="002C6646" w:rsidRPr="002C6646" w:rsidRDefault="002C6646" w:rsidP="00A954F8">
            <w:pPr>
              <w:spacing w:line="240" w:lineRule="auto"/>
              <w:rPr>
                <w:rFonts w:ascii="VladaRHSans Lt" w:hAnsi="VladaRHSans Lt"/>
                <w:sz w:val="19"/>
                <w:szCs w:val="19"/>
              </w:rPr>
            </w:pPr>
          </w:p>
        </w:tc>
        <w:tc>
          <w:tcPr>
            <w:tcW w:w="1253"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lastRenderedPageBreak/>
              <w:t>2. povezuje teorijska znanja o promicanju zdravlja s vlastitim vježbanjem i svakodnevnim životom</w:t>
            </w:r>
          </w:p>
        </w:tc>
        <w:tc>
          <w:tcPr>
            <w:tcW w:w="1323"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lastRenderedPageBreak/>
              <w:t>2. primjenjuje teorijska znanja o indiciranim i kontraindiciranim motoričkim aktivnostima s obzirom na vlastito zanimanje</w:t>
            </w:r>
          </w:p>
        </w:tc>
        <w:tc>
          <w:tcPr>
            <w:tcW w:w="1471" w:type="pct"/>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lastRenderedPageBreak/>
              <w:t xml:space="preserve">2. primjenjuje teorijska znanja o motoričkim </w:t>
            </w:r>
            <w:r w:rsidRPr="002C6646">
              <w:rPr>
                <w:rFonts w:ascii="VladaRHSans Lt" w:eastAsia="Times New Roman" w:hAnsi="VladaRHSans Lt"/>
                <w:strike/>
                <w:sz w:val="19"/>
                <w:szCs w:val="19"/>
              </w:rPr>
              <w:t>tjelesnim</w:t>
            </w:r>
            <w:r w:rsidRPr="002C6646">
              <w:rPr>
                <w:rFonts w:ascii="VladaRHSans Lt" w:eastAsia="Times New Roman" w:hAnsi="VladaRHSans Lt"/>
                <w:sz w:val="19"/>
                <w:szCs w:val="19"/>
              </w:rPr>
              <w:t xml:space="preserve"> aktivnostima koje su primjerene umjetničkim zanimanjima</w:t>
            </w:r>
          </w:p>
          <w:p w:rsidR="002C6646" w:rsidRPr="002C6646" w:rsidRDefault="002C6646" w:rsidP="00A954F8">
            <w:pPr>
              <w:spacing w:line="240" w:lineRule="auto"/>
              <w:rPr>
                <w:rFonts w:ascii="VladaRHSans Lt" w:hAnsi="VladaRHSans Lt"/>
                <w:sz w:val="19"/>
                <w:szCs w:val="19"/>
              </w:rPr>
            </w:pPr>
          </w:p>
        </w:tc>
      </w:tr>
      <w:tr w:rsidR="002C6646" w:rsidRPr="00232685" w:rsidTr="00A954F8">
        <w:trPr>
          <w:jc w:val="center"/>
        </w:trPr>
        <w:tc>
          <w:tcPr>
            <w:tcW w:w="953" w:type="pct"/>
            <w:vMerge/>
          </w:tcPr>
          <w:p w:rsidR="002C6646" w:rsidRPr="002C6646" w:rsidRDefault="002C6646" w:rsidP="00A954F8">
            <w:pPr>
              <w:spacing w:line="240" w:lineRule="auto"/>
              <w:rPr>
                <w:rFonts w:ascii="VladaRHSans Lt" w:hAnsi="VladaRHSans Lt"/>
                <w:sz w:val="19"/>
                <w:szCs w:val="19"/>
              </w:rPr>
            </w:pPr>
          </w:p>
        </w:tc>
        <w:tc>
          <w:tcPr>
            <w:tcW w:w="4047" w:type="pct"/>
            <w:gridSpan w:val="3"/>
          </w:tcPr>
          <w:p w:rsidR="002C6646" w:rsidRPr="002C6646" w:rsidRDefault="002C6646" w:rsidP="00A954F8">
            <w:pPr>
              <w:spacing w:line="240" w:lineRule="auto"/>
              <w:rPr>
                <w:rFonts w:ascii="VladaRHSans Lt" w:hAnsi="VladaRHSans Lt"/>
                <w:sz w:val="19"/>
                <w:szCs w:val="19"/>
              </w:rPr>
            </w:pPr>
          </w:p>
          <w:p w:rsidR="002C6646" w:rsidRPr="002C6646" w:rsidRDefault="002C6646" w:rsidP="00A954F8">
            <w:pPr>
              <w:spacing w:line="240" w:lineRule="auto"/>
              <w:rPr>
                <w:rFonts w:ascii="VladaRHSans Lt" w:hAnsi="VladaRHSans Lt"/>
                <w:sz w:val="19"/>
                <w:szCs w:val="19"/>
              </w:rPr>
            </w:pPr>
            <w:r w:rsidRPr="002C6646">
              <w:rPr>
                <w:rFonts w:ascii="VladaRHSans Lt" w:eastAsia="Times New Roman" w:hAnsi="VladaRHSans Lt"/>
                <w:sz w:val="19"/>
                <w:szCs w:val="19"/>
              </w:rPr>
              <w:t>3. integrira vrijednost cjeloživotnog vježbanja i očuvanja zdravlja s kvalitetnijim ispunjavanjem obiteljskih i profesionalnih uloga</w:t>
            </w:r>
          </w:p>
          <w:p w:rsidR="002C6646" w:rsidRPr="002C6646" w:rsidRDefault="002C6646" w:rsidP="00A954F8">
            <w:pPr>
              <w:spacing w:line="240" w:lineRule="auto"/>
              <w:rPr>
                <w:rFonts w:ascii="VladaRHSans Lt" w:hAnsi="VladaRHSans Lt"/>
                <w:sz w:val="19"/>
                <w:szCs w:val="19"/>
              </w:rPr>
            </w:pPr>
          </w:p>
        </w:tc>
      </w:tr>
    </w:tbl>
    <w:p w:rsidR="002C6646" w:rsidRPr="00232685" w:rsidRDefault="002C6646" w:rsidP="002C6646">
      <w:pPr>
        <w:sectPr w:rsidR="002C6646" w:rsidRPr="00232685" w:rsidSect="00642361">
          <w:pgSz w:w="16839" w:h="11907" w:orient="landscape" w:code="9"/>
          <w:pgMar w:top="1021" w:right="1247" w:bottom="1588" w:left="1077" w:header="720" w:footer="720" w:gutter="0"/>
          <w:cols w:space="720"/>
          <w:docGrid w:linePitch="360"/>
        </w:sectPr>
      </w:pPr>
    </w:p>
    <w:p w:rsidR="002C6646" w:rsidRPr="00232685" w:rsidRDefault="002C6646" w:rsidP="002C6646">
      <w:pPr>
        <w:pStyle w:val="Heading1"/>
        <w:rPr>
          <w:rFonts w:eastAsia="Times New Roman"/>
        </w:rPr>
      </w:pPr>
      <w:bookmarkStart w:id="7" w:name="h.2s8eyo1" w:colFirst="0" w:colLast="0"/>
      <w:bookmarkEnd w:id="7"/>
      <w:r w:rsidRPr="00232685">
        <w:rPr>
          <w:rFonts w:eastAsia="Times New Roman"/>
        </w:rPr>
        <w:lastRenderedPageBreak/>
        <w:t>E. POVEZIVANJE S OSTALIM PODRUČJIMA KURIKULUMA I MEĐUPREDMETNIM TEMAMA</w:t>
      </w:r>
    </w:p>
    <w:p w:rsidR="002C6646" w:rsidRPr="00232685" w:rsidRDefault="002C6646" w:rsidP="002C6646">
      <w:pPr>
        <w:spacing w:line="240" w:lineRule="auto"/>
        <w:rPr>
          <w:rFonts w:eastAsia="Times New Roman"/>
          <w:b/>
          <w:color w:val="25408F"/>
          <w:sz w:val="24"/>
          <w:szCs w:val="24"/>
        </w:rPr>
      </w:pPr>
    </w:p>
    <w:p w:rsidR="002C6646" w:rsidRPr="00232685" w:rsidRDefault="002C6646" w:rsidP="002C6646">
      <w:pPr>
        <w:spacing w:line="240" w:lineRule="auto"/>
        <w:rPr>
          <w:rFonts w:eastAsia="Times New Roman"/>
          <w:szCs w:val="20"/>
        </w:rPr>
      </w:pPr>
      <w:r w:rsidRPr="00232685">
        <w:rPr>
          <w:rFonts w:eastAsia="Times New Roman"/>
          <w:szCs w:val="20"/>
        </w:rPr>
        <w:t xml:space="preserve">Tjelesno i zdravstveno područje je zbog svoje posebnosti povezano sa svim područjima i </w:t>
      </w:r>
      <w:proofErr w:type="spellStart"/>
      <w:r w:rsidRPr="00232685">
        <w:rPr>
          <w:rFonts w:eastAsia="Times New Roman"/>
          <w:szCs w:val="20"/>
        </w:rPr>
        <w:t>međupredmetnim</w:t>
      </w:r>
      <w:proofErr w:type="spellEnd"/>
      <w:r w:rsidRPr="00232685">
        <w:rPr>
          <w:rFonts w:eastAsia="Times New Roman"/>
          <w:szCs w:val="20"/>
        </w:rPr>
        <w:t xml:space="preserve"> temama te izravno doprinosi povećanju ukupne razine učenikove kompetentnosti.</w:t>
      </w:r>
    </w:p>
    <w:p w:rsidR="002C6646" w:rsidRPr="00232685" w:rsidRDefault="002C6646" w:rsidP="002C6646">
      <w:pPr>
        <w:spacing w:line="240" w:lineRule="auto"/>
        <w:rPr>
          <w:szCs w:val="20"/>
        </w:rPr>
      </w:pPr>
    </w:p>
    <w:p w:rsidR="002C6646" w:rsidRPr="00232685" w:rsidRDefault="002C6646" w:rsidP="002C6646">
      <w:pPr>
        <w:spacing w:line="240" w:lineRule="auto"/>
        <w:rPr>
          <w:rFonts w:eastAsia="Times New Roman"/>
          <w:szCs w:val="20"/>
        </w:rPr>
      </w:pPr>
      <w:r w:rsidRPr="00232685">
        <w:rPr>
          <w:rFonts w:eastAsia="Times New Roman"/>
          <w:szCs w:val="20"/>
          <w:highlight w:val="white"/>
        </w:rPr>
        <w:t xml:space="preserve">Osobita povezanost ostvaruje se s </w:t>
      </w:r>
      <w:proofErr w:type="spellStart"/>
      <w:r w:rsidRPr="00232685">
        <w:rPr>
          <w:rFonts w:eastAsia="Times New Roman"/>
          <w:szCs w:val="20"/>
          <w:highlight w:val="white"/>
        </w:rPr>
        <w:t>međupredmetnim</w:t>
      </w:r>
      <w:proofErr w:type="spellEnd"/>
      <w:r w:rsidRPr="00232685">
        <w:rPr>
          <w:rFonts w:eastAsia="Times New Roman"/>
          <w:szCs w:val="20"/>
          <w:highlight w:val="white"/>
        </w:rPr>
        <w:t xml:space="preserve"> temama Zdravlje, Osobni i socijalni razvoj, Građanski odgoj i obrazovanje te s prirodoslovnim, umjetničkim i društveno-humanističkim područjem.</w:t>
      </w:r>
      <w:r w:rsidRPr="00232685">
        <w:rPr>
          <w:szCs w:val="20"/>
          <w:highlight w:val="white"/>
        </w:rPr>
        <w:t xml:space="preserve"> </w:t>
      </w:r>
      <w:r w:rsidRPr="00232685">
        <w:rPr>
          <w:rFonts w:eastAsia="Times New Roman"/>
          <w:szCs w:val="20"/>
          <w:highlight w:val="white"/>
        </w:rPr>
        <w:t xml:space="preserve">Doprinos se ostvaruje promicanjem tjelesno aktivnog i zdravoga načina života, razvojem socijalnih vještina i </w:t>
      </w:r>
      <w:r w:rsidRPr="00232685">
        <w:rPr>
          <w:rFonts w:eastAsia="Times New Roman"/>
          <w:szCs w:val="20"/>
        </w:rPr>
        <w:t xml:space="preserve">osjećaja za estetsko izražavanje </w:t>
      </w:r>
      <w:r w:rsidRPr="00232685">
        <w:rPr>
          <w:rFonts w:eastAsia="Times New Roman"/>
          <w:szCs w:val="20"/>
          <w:highlight w:val="white"/>
        </w:rPr>
        <w:t>razvijajući samostalnog, samopouzdanog i društveno odgovornog pojedinca.</w:t>
      </w:r>
    </w:p>
    <w:p w:rsidR="002C6646" w:rsidRPr="00232685" w:rsidRDefault="002C6646" w:rsidP="002C6646">
      <w:pPr>
        <w:spacing w:line="240" w:lineRule="auto"/>
        <w:rPr>
          <w:szCs w:val="20"/>
        </w:rPr>
      </w:pPr>
    </w:p>
    <w:p w:rsidR="002C6646" w:rsidRPr="002C6646" w:rsidRDefault="002C6646" w:rsidP="002C6646">
      <w:pPr>
        <w:spacing w:line="240" w:lineRule="auto"/>
        <w:rPr>
          <w:szCs w:val="20"/>
        </w:rPr>
      </w:pPr>
      <w:r w:rsidRPr="00232685">
        <w:rPr>
          <w:rFonts w:eastAsia="Times New Roman"/>
          <w:szCs w:val="20"/>
        </w:rPr>
        <w:t xml:space="preserve">Povezuje se s </w:t>
      </w:r>
      <w:proofErr w:type="spellStart"/>
      <w:r w:rsidRPr="00232685">
        <w:rPr>
          <w:rFonts w:eastAsia="Times New Roman"/>
          <w:szCs w:val="20"/>
        </w:rPr>
        <w:t>međupredmetnim</w:t>
      </w:r>
      <w:proofErr w:type="spellEnd"/>
      <w:r w:rsidRPr="00232685">
        <w:rPr>
          <w:rFonts w:eastAsia="Times New Roman"/>
          <w:szCs w:val="20"/>
        </w:rPr>
        <w:t xml:space="preserve"> temama i drugim područjima koristeći se njihovim znanjem i alatima. Povezanost s </w:t>
      </w:r>
      <w:proofErr w:type="spellStart"/>
      <w:r w:rsidRPr="00232685">
        <w:rPr>
          <w:rFonts w:eastAsia="Times New Roman"/>
          <w:szCs w:val="20"/>
        </w:rPr>
        <w:t>međupredmetnom</w:t>
      </w:r>
      <w:proofErr w:type="spellEnd"/>
      <w:r w:rsidRPr="00232685">
        <w:rPr>
          <w:rFonts w:eastAsia="Times New Roman"/>
          <w:szCs w:val="20"/>
        </w:rPr>
        <w:t xml:space="preserve"> temom Zdravlje ostvaruje se primjenom suvremenih znanstvenih spoznaja o očuvanju i unapređenju zdravlja. Korištenjem informacijsko-komunikacijskih tehnologija poboljšava se prijenos i prezentacija znanja. Spoznajama iz prirodoslovnoga područja upotpunjavaju se znanja o procesu i zakonitostima tjelesnoga vježbanja. Glazbom i ritmom iz umjetničkoga područja razvija se osjećaj za estetsko izražavanje. Povezanost s navedenim područjima i </w:t>
      </w:r>
      <w:proofErr w:type="spellStart"/>
      <w:r w:rsidRPr="00232685">
        <w:rPr>
          <w:rFonts w:eastAsia="Times New Roman"/>
          <w:szCs w:val="20"/>
        </w:rPr>
        <w:t>međupredmetnim</w:t>
      </w:r>
      <w:proofErr w:type="spellEnd"/>
      <w:r w:rsidRPr="00232685">
        <w:rPr>
          <w:rFonts w:eastAsia="Times New Roman"/>
          <w:szCs w:val="20"/>
        </w:rPr>
        <w:t xml:space="preserve"> temama doprinosi razvoju osobe koja u punoj mjeri ostvaruje svoje potencijale.</w:t>
      </w:r>
    </w:p>
    <w:p w:rsidR="002C6646" w:rsidRPr="002C6646" w:rsidRDefault="002C6646" w:rsidP="002C6646">
      <w:pPr>
        <w:tabs>
          <w:tab w:val="left" w:pos="6630"/>
        </w:tabs>
        <w:jc w:val="center"/>
        <w:rPr>
          <w:rFonts w:ascii="Times New Roman" w:hAnsi="Times New Roman"/>
          <w:b/>
          <w:noProof/>
        </w:rPr>
      </w:pPr>
      <w:r>
        <w:rPr>
          <w:rFonts w:ascii="Times New Roman" w:hAnsi="Times New Roman"/>
          <w:b/>
          <w:noProof/>
        </w:rPr>
        <w:t>GRAFIČKI PRIKAZ PODRUČJA</w:t>
      </w:r>
    </w:p>
    <w:p w:rsidR="002C6646" w:rsidRDefault="002C6646" w:rsidP="002C6646">
      <w:pPr>
        <w:tabs>
          <w:tab w:val="left" w:pos="6630"/>
        </w:tabs>
        <w:rPr>
          <w:noProof/>
        </w:rPr>
      </w:pPr>
      <w:r>
        <w:rPr>
          <w:noProof/>
          <w:lang w:eastAsia="hr-HR"/>
        </w:rPr>
        <w:drawing>
          <wp:inline distT="0" distB="0" distL="0" distR="0" wp14:anchorId="31BF5ED2">
            <wp:extent cx="5767070" cy="4048125"/>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7070" cy="4048125"/>
                    </a:xfrm>
                    <a:prstGeom prst="rect">
                      <a:avLst/>
                    </a:prstGeom>
                    <a:noFill/>
                  </pic:spPr>
                </pic:pic>
              </a:graphicData>
            </a:graphic>
          </wp:inline>
        </w:drawing>
      </w:r>
    </w:p>
    <w:p w:rsidR="002C6646" w:rsidRDefault="002C6646" w:rsidP="002C6646">
      <w:pPr>
        <w:tabs>
          <w:tab w:val="left" w:pos="6630"/>
        </w:tabs>
        <w:rPr>
          <w:noProof/>
        </w:rPr>
      </w:pPr>
    </w:p>
    <w:p w:rsidR="002C6646" w:rsidRDefault="002C6646" w:rsidP="002C6646">
      <w:pPr>
        <w:tabs>
          <w:tab w:val="left" w:pos="6630"/>
        </w:tabs>
        <w:rPr>
          <w:noProof/>
        </w:rPr>
      </w:pPr>
    </w:p>
    <w:p w:rsidR="00113FF8" w:rsidRDefault="00113FF8" w:rsidP="002C6646">
      <w:pPr>
        <w:tabs>
          <w:tab w:val="left" w:pos="6630"/>
        </w:tabs>
        <w:rPr>
          <w:noProof/>
        </w:rPr>
      </w:pPr>
    </w:p>
    <w:sectPr w:rsidR="00113FF8" w:rsidSect="004249AA">
      <w:pgSz w:w="11907" w:h="16839" w:code="9"/>
      <w:pgMar w:top="1077" w:right="1021" w:bottom="1247"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3CD" w:rsidRDefault="00D413CD">
      <w:pPr>
        <w:spacing w:after="0" w:line="240" w:lineRule="auto"/>
      </w:pPr>
      <w:r>
        <w:separator/>
      </w:r>
    </w:p>
  </w:endnote>
  <w:endnote w:type="continuationSeparator" w:id="0">
    <w:p w:rsidR="00D413CD" w:rsidRDefault="00D4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rbel">
    <w:panose1 w:val="020B0503020204020204"/>
    <w:charset w:val="EE"/>
    <w:family w:val="swiss"/>
    <w:pitch w:val="variable"/>
    <w:sig w:usb0="A00002EF" w:usb1="4000A44B" w:usb2="00000000" w:usb3="00000000" w:csb0="0000019F" w:csb1="00000000"/>
  </w:font>
  <w:font w:name="VladaRHSans Lt">
    <w:altName w:val="Arial"/>
    <w:panose1 w:val="00000000000000000000"/>
    <w:charset w:val="00"/>
    <w:family w:val="modern"/>
    <w:notTrueType/>
    <w:pitch w:val="variable"/>
    <w:sig w:usb0="00000001" w:usb1="5001E47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943" w:rsidRPr="00865943" w:rsidRDefault="002C6646">
    <w:pPr>
      <w:pStyle w:val="Footer"/>
      <w:jc w:val="right"/>
      <w:rPr>
        <w:color w:val="D60D8A"/>
      </w:rPr>
    </w:pPr>
    <w:r w:rsidRPr="00865943">
      <w:rPr>
        <w:color w:val="D60D8A"/>
      </w:rPr>
      <w:fldChar w:fldCharType="begin"/>
    </w:r>
    <w:r w:rsidRPr="00865943">
      <w:rPr>
        <w:color w:val="D60D8A"/>
      </w:rPr>
      <w:instrText xml:space="preserve"> PAGE   \* MERGEFORMAT </w:instrText>
    </w:r>
    <w:r w:rsidRPr="00865943">
      <w:rPr>
        <w:color w:val="D60D8A"/>
      </w:rPr>
      <w:fldChar w:fldCharType="separate"/>
    </w:r>
    <w:r w:rsidR="00FB72FD">
      <w:rPr>
        <w:noProof/>
        <w:color w:val="D60D8A"/>
      </w:rPr>
      <w:t>17</w:t>
    </w:r>
    <w:r w:rsidRPr="00865943">
      <w:rPr>
        <w:noProof/>
        <w:color w:val="D60D8A"/>
      </w:rPr>
      <w:fldChar w:fldCharType="end"/>
    </w:r>
  </w:p>
  <w:p w:rsidR="00865943" w:rsidRDefault="00D41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3CD" w:rsidRDefault="00D413CD">
      <w:pPr>
        <w:spacing w:after="0" w:line="240" w:lineRule="auto"/>
      </w:pPr>
      <w:r>
        <w:separator/>
      </w:r>
    </w:p>
  </w:footnote>
  <w:footnote w:type="continuationSeparator" w:id="0">
    <w:p w:rsidR="00D413CD" w:rsidRDefault="00D41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943" w:rsidRPr="00D23E70" w:rsidRDefault="002C6646">
    <w:pPr>
      <w:pStyle w:val="Header"/>
      <w:rPr>
        <w:rFonts w:ascii="Calibri" w:hAnsi="Calibri"/>
        <w:smallCaps/>
        <w:color w:val="D60D8A"/>
        <w:sz w:val="16"/>
        <w:szCs w:val="16"/>
        <w:lang w:val="hr-HR"/>
      </w:rPr>
    </w:pPr>
    <w:r w:rsidRPr="00D23E70">
      <w:rPr>
        <w:rFonts w:ascii="Calibri" w:hAnsi="Calibri"/>
        <w:smallCaps/>
        <w:color w:val="D60D8A"/>
        <w:sz w:val="16"/>
        <w:szCs w:val="16"/>
        <w:lang w:val="hr-HR"/>
      </w:rPr>
      <w:t>— NACIONALNI DOKUMENT TJELESNOGA I ZDRAVSTVENOGA PODRUČJA KURIKULUMA</w:t>
    </w:r>
  </w:p>
  <w:p w:rsidR="00FA14CE" w:rsidRDefault="00D413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229D7"/>
    <w:multiLevelType w:val="hybridMultilevel"/>
    <w:tmpl w:val="C7D6F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3581998"/>
    <w:multiLevelType w:val="hybridMultilevel"/>
    <w:tmpl w:val="20FCD0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D550B8"/>
    <w:multiLevelType w:val="hybridMultilevel"/>
    <w:tmpl w:val="F7E010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ED669D3"/>
    <w:multiLevelType w:val="hybridMultilevel"/>
    <w:tmpl w:val="41EC4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F9576FE"/>
    <w:multiLevelType w:val="hybridMultilevel"/>
    <w:tmpl w:val="7FF0A68C"/>
    <w:lvl w:ilvl="0" w:tplc="041A000F">
      <w:start w:val="1"/>
      <w:numFmt w:val="decimal"/>
      <w:lvlText w:val="%1."/>
      <w:lvlJc w:val="left"/>
      <w:pPr>
        <w:ind w:left="400" w:hanging="360"/>
      </w:pPr>
    </w:lvl>
    <w:lvl w:ilvl="1" w:tplc="041A0019" w:tentative="1">
      <w:start w:val="1"/>
      <w:numFmt w:val="lowerLetter"/>
      <w:lvlText w:val="%2."/>
      <w:lvlJc w:val="left"/>
      <w:pPr>
        <w:ind w:left="1120" w:hanging="360"/>
      </w:pPr>
    </w:lvl>
    <w:lvl w:ilvl="2" w:tplc="041A001B" w:tentative="1">
      <w:start w:val="1"/>
      <w:numFmt w:val="lowerRoman"/>
      <w:lvlText w:val="%3."/>
      <w:lvlJc w:val="right"/>
      <w:pPr>
        <w:ind w:left="1840" w:hanging="180"/>
      </w:pPr>
    </w:lvl>
    <w:lvl w:ilvl="3" w:tplc="041A000F" w:tentative="1">
      <w:start w:val="1"/>
      <w:numFmt w:val="decimal"/>
      <w:lvlText w:val="%4."/>
      <w:lvlJc w:val="left"/>
      <w:pPr>
        <w:ind w:left="2560" w:hanging="360"/>
      </w:pPr>
    </w:lvl>
    <w:lvl w:ilvl="4" w:tplc="041A0019" w:tentative="1">
      <w:start w:val="1"/>
      <w:numFmt w:val="lowerLetter"/>
      <w:lvlText w:val="%5."/>
      <w:lvlJc w:val="left"/>
      <w:pPr>
        <w:ind w:left="3280" w:hanging="360"/>
      </w:pPr>
    </w:lvl>
    <w:lvl w:ilvl="5" w:tplc="041A001B" w:tentative="1">
      <w:start w:val="1"/>
      <w:numFmt w:val="lowerRoman"/>
      <w:lvlText w:val="%6."/>
      <w:lvlJc w:val="right"/>
      <w:pPr>
        <w:ind w:left="4000" w:hanging="180"/>
      </w:pPr>
    </w:lvl>
    <w:lvl w:ilvl="6" w:tplc="041A000F" w:tentative="1">
      <w:start w:val="1"/>
      <w:numFmt w:val="decimal"/>
      <w:lvlText w:val="%7."/>
      <w:lvlJc w:val="left"/>
      <w:pPr>
        <w:ind w:left="4720" w:hanging="360"/>
      </w:pPr>
    </w:lvl>
    <w:lvl w:ilvl="7" w:tplc="041A0019" w:tentative="1">
      <w:start w:val="1"/>
      <w:numFmt w:val="lowerLetter"/>
      <w:lvlText w:val="%8."/>
      <w:lvlJc w:val="left"/>
      <w:pPr>
        <w:ind w:left="5440" w:hanging="360"/>
      </w:pPr>
    </w:lvl>
    <w:lvl w:ilvl="8" w:tplc="041A001B" w:tentative="1">
      <w:start w:val="1"/>
      <w:numFmt w:val="lowerRoman"/>
      <w:lvlText w:val="%9."/>
      <w:lvlJc w:val="right"/>
      <w:pPr>
        <w:ind w:left="6160" w:hanging="180"/>
      </w:pPr>
    </w:lvl>
  </w:abstractNum>
  <w:abstractNum w:abstractNumId="5">
    <w:nsid w:val="4E845D54"/>
    <w:multiLevelType w:val="hybridMultilevel"/>
    <w:tmpl w:val="41B42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F8D188F"/>
    <w:multiLevelType w:val="hybridMultilevel"/>
    <w:tmpl w:val="B9EC23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9010819"/>
    <w:multiLevelType w:val="hybridMultilevel"/>
    <w:tmpl w:val="8B2C95F2"/>
    <w:lvl w:ilvl="0" w:tplc="041A000F">
      <w:start w:val="1"/>
      <w:numFmt w:val="decimal"/>
      <w:lvlText w:val="%1."/>
      <w:lvlJc w:val="left"/>
      <w:pPr>
        <w:ind w:left="471" w:hanging="360"/>
      </w:pPr>
    </w:lvl>
    <w:lvl w:ilvl="1" w:tplc="041A0019" w:tentative="1">
      <w:start w:val="1"/>
      <w:numFmt w:val="lowerLetter"/>
      <w:lvlText w:val="%2."/>
      <w:lvlJc w:val="left"/>
      <w:pPr>
        <w:ind w:left="1191" w:hanging="360"/>
      </w:pPr>
    </w:lvl>
    <w:lvl w:ilvl="2" w:tplc="041A001B" w:tentative="1">
      <w:start w:val="1"/>
      <w:numFmt w:val="lowerRoman"/>
      <w:lvlText w:val="%3."/>
      <w:lvlJc w:val="right"/>
      <w:pPr>
        <w:ind w:left="1911" w:hanging="180"/>
      </w:pPr>
    </w:lvl>
    <w:lvl w:ilvl="3" w:tplc="041A000F" w:tentative="1">
      <w:start w:val="1"/>
      <w:numFmt w:val="decimal"/>
      <w:lvlText w:val="%4."/>
      <w:lvlJc w:val="left"/>
      <w:pPr>
        <w:ind w:left="2631" w:hanging="360"/>
      </w:pPr>
    </w:lvl>
    <w:lvl w:ilvl="4" w:tplc="041A0019" w:tentative="1">
      <w:start w:val="1"/>
      <w:numFmt w:val="lowerLetter"/>
      <w:lvlText w:val="%5."/>
      <w:lvlJc w:val="left"/>
      <w:pPr>
        <w:ind w:left="3351" w:hanging="360"/>
      </w:pPr>
    </w:lvl>
    <w:lvl w:ilvl="5" w:tplc="041A001B" w:tentative="1">
      <w:start w:val="1"/>
      <w:numFmt w:val="lowerRoman"/>
      <w:lvlText w:val="%6."/>
      <w:lvlJc w:val="right"/>
      <w:pPr>
        <w:ind w:left="4071" w:hanging="180"/>
      </w:pPr>
    </w:lvl>
    <w:lvl w:ilvl="6" w:tplc="041A000F" w:tentative="1">
      <w:start w:val="1"/>
      <w:numFmt w:val="decimal"/>
      <w:lvlText w:val="%7."/>
      <w:lvlJc w:val="left"/>
      <w:pPr>
        <w:ind w:left="4791" w:hanging="360"/>
      </w:pPr>
    </w:lvl>
    <w:lvl w:ilvl="7" w:tplc="041A0019" w:tentative="1">
      <w:start w:val="1"/>
      <w:numFmt w:val="lowerLetter"/>
      <w:lvlText w:val="%8."/>
      <w:lvlJc w:val="left"/>
      <w:pPr>
        <w:ind w:left="5511" w:hanging="360"/>
      </w:pPr>
    </w:lvl>
    <w:lvl w:ilvl="8" w:tplc="041A001B" w:tentative="1">
      <w:start w:val="1"/>
      <w:numFmt w:val="lowerRoman"/>
      <w:lvlText w:val="%9."/>
      <w:lvlJc w:val="right"/>
      <w:pPr>
        <w:ind w:left="6231" w:hanging="180"/>
      </w:pPr>
    </w:lvl>
  </w:abstractNum>
  <w:abstractNum w:abstractNumId="8">
    <w:nsid w:val="78B03F16"/>
    <w:multiLevelType w:val="hybridMultilevel"/>
    <w:tmpl w:val="C1D47D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AB07CE1"/>
    <w:multiLevelType w:val="hybridMultilevel"/>
    <w:tmpl w:val="47DACCEC"/>
    <w:lvl w:ilvl="0" w:tplc="041A000F">
      <w:start w:val="1"/>
      <w:numFmt w:val="decimal"/>
      <w:lvlText w:val="%1."/>
      <w:lvlJc w:val="left"/>
      <w:pPr>
        <w:ind w:left="400" w:hanging="360"/>
      </w:pPr>
    </w:lvl>
    <w:lvl w:ilvl="1" w:tplc="041A0019" w:tentative="1">
      <w:start w:val="1"/>
      <w:numFmt w:val="lowerLetter"/>
      <w:lvlText w:val="%2."/>
      <w:lvlJc w:val="left"/>
      <w:pPr>
        <w:ind w:left="1120" w:hanging="360"/>
      </w:pPr>
    </w:lvl>
    <w:lvl w:ilvl="2" w:tplc="041A001B" w:tentative="1">
      <w:start w:val="1"/>
      <w:numFmt w:val="lowerRoman"/>
      <w:lvlText w:val="%3."/>
      <w:lvlJc w:val="right"/>
      <w:pPr>
        <w:ind w:left="1840" w:hanging="180"/>
      </w:pPr>
    </w:lvl>
    <w:lvl w:ilvl="3" w:tplc="041A000F" w:tentative="1">
      <w:start w:val="1"/>
      <w:numFmt w:val="decimal"/>
      <w:lvlText w:val="%4."/>
      <w:lvlJc w:val="left"/>
      <w:pPr>
        <w:ind w:left="2560" w:hanging="360"/>
      </w:pPr>
    </w:lvl>
    <w:lvl w:ilvl="4" w:tplc="041A0019" w:tentative="1">
      <w:start w:val="1"/>
      <w:numFmt w:val="lowerLetter"/>
      <w:lvlText w:val="%5."/>
      <w:lvlJc w:val="left"/>
      <w:pPr>
        <w:ind w:left="3280" w:hanging="360"/>
      </w:pPr>
    </w:lvl>
    <w:lvl w:ilvl="5" w:tplc="041A001B" w:tentative="1">
      <w:start w:val="1"/>
      <w:numFmt w:val="lowerRoman"/>
      <w:lvlText w:val="%6."/>
      <w:lvlJc w:val="right"/>
      <w:pPr>
        <w:ind w:left="4000" w:hanging="180"/>
      </w:pPr>
    </w:lvl>
    <w:lvl w:ilvl="6" w:tplc="041A000F" w:tentative="1">
      <w:start w:val="1"/>
      <w:numFmt w:val="decimal"/>
      <w:lvlText w:val="%7."/>
      <w:lvlJc w:val="left"/>
      <w:pPr>
        <w:ind w:left="4720" w:hanging="360"/>
      </w:pPr>
    </w:lvl>
    <w:lvl w:ilvl="7" w:tplc="041A0019" w:tentative="1">
      <w:start w:val="1"/>
      <w:numFmt w:val="lowerLetter"/>
      <w:lvlText w:val="%8."/>
      <w:lvlJc w:val="left"/>
      <w:pPr>
        <w:ind w:left="5440" w:hanging="360"/>
      </w:pPr>
    </w:lvl>
    <w:lvl w:ilvl="8" w:tplc="041A001B" w:tentative="1">
      <w:start w:val="1"/>
      <w:numFmt w:val="lowerRoman"/>
      <w:lvlText w:val="%9."/>
      <w:lvlJc w:val="right"/>
      <w:pPr>
        <w:ind w:left="6160" w:hanging="180"/>
      </w:pPr>
    </w:lvl>
  </w:abstractNum>
  <w:num w:numId="1">
    <w:abstractNumId w:val="7"/>
  </w:num>
  <w:num w:numId="2">
    <w:abstractNumId w:val="9"/>
  </w:num>
  <w:num w:numId="3">
    <w:abstractNumId w:val="4"/>
  </w:num>
  <w:num w:numId="4">
    <w:abstractNumId w:val="2"/>
  </w:num>
  <w:num w:numId="5">
    <w:abstractNumId w:val="0"/>
  </w:num>
  <w:num w:numId="6">
    <w:abstractNumId w:val="6"/>
  </w:num>
  <w:num w:numId="7">
    <w:abstractNumId w:val="3"/>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54"/>
    <w:rsid w:val="00113FF8"/>
    <w:rsid w:val="002C6646"/>
    <w:rsid w:val="00914654"/>
    <w:rsid w:val="00D413CD"/>
    <w:rsid w:val="00FB72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FBFF2-8013-43A4-A024-ECB2542F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2C6646"/>
  </w:style>
  <w:style w:type="paragraph" w:styleId="Heading1">
    <w:name w:val="heading 1"/>
    <w:basedOn w:val="Normal"/>
    <w:next w:val="Normal"/>
    <w:link w:val="Heading1Char"/>
    <w:uiPriority w:val="9"/>
    <w:qFormat/>
    <w:rsid w:val="002C664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2C664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C664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C664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C664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C664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C664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C664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C664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646"/>
    <w:pPr>
      <w:tabs>
        <w:tab w:val="center" w:pos="4680"/>
        <w:tab w:val="right" w:pos="9360"/>
      </w:tabs>
      <w:spacing w:line="240" w:lineRule="auto"/>
    </w:pPr>
    <w:rPr>
      <w:rFonts w:ascii="Corbel" w:hAnsi="Corbel"/>
      <w:szCs w:val="20"/>
      <w:lang w:val="x-none" w:eastAsia="x-none"/>
    </w:rPr>
  </w:style>
  <w:style w:type="character" w:customStyle="1" w:styleId="HeaderChar">
    <w:name w:val="Header Char"/>
    <w:basedOn w:val="DefaultParagraphFont"/>
    <w:link w:val="Header"/>
    <w:uiPriority w:val="99"/>
    <w:rsid w:val="002C6646"/>
    <w:rPr>
      <w:rFonts w:ascii="Corbel" w:eastAsia="Calibri" w:hAnsi="Corbel" w:cs="Times New Roman"/>
      <w:sz w:val="20"/>
      <w:szCs w:val="20"/>
      <w:lang w:val="x-none" w:eastAsia="x-none"/>
    </w:rPr>
  </w:style>
  <w:style w:type="paragraph" w:styleId="Footer">
    <w:name w:val="footer"/>
    <w:basedOn w:val="Normal"/>
    <w:link w:val="FooterChar"/>
    <w:uiPriority w:val="99"/>
    <w:unhideWhenUsed/>
    <w:rsid w:val="002C6646"/>
    <w:pPr>
      <w:tabs>
        <w:tab w:val="center" w:pos="4680"/>
        <w:tab w:val="right" w:pos="9360"/>
      </w:tabs>
      <w:spacing w:line="240" w:lineRule="auto"/>
    </w:pPr>
    <w:rPr>
      <w:rFonts w:ascii="Corbel" w:hAnsi="Corbel"/>
      <w:szCs w:val="20"/>
      <w:lang w:val="x-none" w:eastAsia="x-none"/>
    </w:rPr>
  </w:style>
  <w:style w:type="character" w:customStyle="1" w:styleId="FooterChar">
    <w:name w:val="Footer Char"/>
    <w:basedOn w:val="DefaultParagraphFont"/>
    <w:link w:val="Footer"/>
    <w:uiPriority w:val="99"/>
    <w:rsid w:val="002C6646"/>
    <w:rPr>
      <w:rFonts w:ascii="Corbel" w:eastAsia="Calibri" w:hAnsi="Corbel" w:cs="Times New Roman"/>
      <w:sz w:val="20"/>
      <w:szCs w:val="20"/>
      <w:lang w:val="x-none" w:eastAsia="x-none"/>
    </w:rPr>
  </w:style>
  <w:style w:type="character" w:customStyle="1" w:styleId="Heading1Char">
    <w:name w:val="Heading 1 Char"/>
    <w:basedOn w:val="DefaultParagraphFont"/>
    <w:link w:val="Heading1"/>
    <w:uiPriority w:val="9"/>
    <w:rsid w:val="002C664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2C66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C664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C664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C664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C664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C664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C664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C664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C6646"/>
    <w:pPr>
      <w:spacing w:line="240" w:lineRule="auto"/>
    </w:pPr>
    <w:rPr>
      <w:b/>
      <w:bCs/>
      <w:smallCaps/>
      <w:color w:val="44546A" w:themeColor="text2"/>
    </w:rPr>
  </w:style>
  <w:style w:type="paragraph" w:styleId="Title">
    <w:name w:val="Title"/>
    <w:basedOn w:val="Normal"/>
    <w:next w:val="Normal"/>
    <w:link w:val="TitleChar"/>
    <w:uiPriority w:val="10"/>
    <w:qFormat/>
    <w:rsid w:val="002C664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C664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C664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C664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C6646"/>
    <w:rPr>
      <w:b/>
      <w:bCs/>
    </w:rPr>
  </w:style>
  <w:style w:type="character" w:styleId="Emphasis">
    <w:name w:val="Emphasis"/>
    <w:basedOn w:val="DefaultParagraphFont"/>
    <w:uiPriority w:val="20"/>
    <w:qFormat/>
    <w:rsid w:val="002C6646"/>
    <w:rPr>
      <w:i/>
      <w:iCs/>
    </w:rPr>
  </w:style>
  <w:style w:type="paragraph" w:styleId="NoSpacing">
    <w:name w:val="No Spacing"/>
    <w:uiPriority w:val="1"/>
    <w:qFormat/>
    <w:rsid w:val="002C6646"/>
    <w:pPr>
      <w:spacing w:after="0" w:line="240" w:lineRule="auto"/>
    </w:pPr>
  </w:style>
  <w:style w:type="paragraph" w:styleId="Quote">
    <w:name w:val="Quote"/>
    <w:basedOn w:val="Normal"/>
    <w:next w:val="Normal"/>
    <w:link w:val="QuoteChar"/>
    <w:uiPriority w:val="29"/>
    <w:qFormat/>
    <w:rsid w:val="002C664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C6646"/>
    <w:rPr>
      <w:color w:val="44546A" w:themeColor="text2"/>
      <w:sz w:val="24"/>
      <w:szCs w:val="24"/>
    </w:rPr>
  </w:style>
  <w:style w:type="paragraph" w:styleId="IntenseQuote">
    <w:name w:val="Intense Quote"/>
    <w:basedOn w:val="Normal"/>
    <w:next w:val="Normal"/>
    <w:link w:val="IntenseQuoteChar"/>
    <w:uiPriority w:val="30"/>
    <w:qFormat/>
    <w:rsid w:val="002C664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C664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C6646"/>
    <w:rPr>
      <w:i/>
      <w:iCs/>
      <w:color w:val="595959" w:themeColor="text1" w:themeTint="A6"/>
    </w:rPr>
  </w:style>
  <w:style w:type="character" w:styleId="IntenseEmphasis">
    <w:name w:val="Intense Emphasis"/>
    <w:basedOn w:val="DefaultParagraphFont"/>
    <w:uiPriority w:val="21"/>
    <w:qFormat/>
    <w:rsid w:val="002C6646"/>
    <w:rPr>
      <w:b/>
      <w:bCs/>
      <w:i/>
      <w:iCs/>
    </w:rPr>
  </w:style>
  <w:style w:type="character" w:styleId="SubtleReference">
    <w:name w:val="Subtle Reference"/>
    <w:basedOn w:val="DefaultParagraphFont"/>
    <w:uiPriority w:val="31"/>
    <w:qFormat/>
    <w:rsid w:val="002C664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C6646"/>
    <w:rPr>
      <w:b/>
      <w:bCs/>
      <w:smallCaps/>
      <w:color w:val="44546A" w:themeColor="text2"/>
      <w:u w:val="single"/>
    </w:rPr>
  </w:style>
  <w:style w:type="character" w:styleId="BookTitle">
    <w:name w:val="Book Title"/>
    <w:basedOn w:val="DefaultParagraphFont"/>
    <w:uiPriority w:val="33"/>
    <w:qFormat/>
    <w:rsid w:val="002C6646"/>
    <w:rPr>
      <w:b/>
      <w:bCs/>
      <w:smallCaps/>
      <w:spacing w:val="10"/>
    </w:rPr>
  </w:style>
  <w:style w:type="paragraph" w:styleId="TOCHeading">
    <w:name w:val="TOC Heading"/>
    <w:basedOn w:val="Heading1"/>
    <w:next w:val="Normal"/>
    <w:uiPriority w:val="39"/>
    <w:semiHidden/>
    <w:unhideWhenUsed/>
    <w:qFormat/>
    <w:rsid w:val="002C66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3576</Words>
  <Characters>20385</Characters>
  <Application>Microsoft Office Word</Application>
  <DocSecurity>0</DocSecurity>
  <Lines>169</Lines>
  <Paragraphs>47</Paragraphs>
  <ScaleCrop>false</ScaleCrop>
  <Company/>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3</cp:revision>
  <dcterms:created xsi:type="dcterms:W3CDTF">2016-06-08T13:25:00Z</dcterms:created>
  <dcterms:modified xsi:type="dcterms:W3CDTF">2016-06-08T14:33:00Z</dcterms:modified>
</cp:coreProperties>
</file>