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0E" w:rsidRDefault="000A1B0E" w:rsidP="000A1B0E">
      <w:pPr>
        <w:rPr>
          <w:rFonts w:ascii="Arial" w:eastAsia="Quattrocento Sans" w:hAnsi="Arial" w:cs="Arial"/>
          <w:sz w:val="40"/>
          <w:szCs w:val="40"/>
        </w:rPr>
      </w:pPr>
      <w:r>
        <w:rPr>
          <w:noProof/>
          <w:color w:val="5B9BD5" w:themeColor="accent1"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71ED3324" wp14:editId="33CFCE03">
            <wp:simplePos x="0" y="0"/>
            <wp:positionH relativeFrom="margin">
              <wp:posOffset>200025</wp:posOffset>
            </wp:positionH>
            <wp:positionV relativeFrom="paragraph">
              <wp:posOffset>12065</wp:posOffset>
            </wp:positionV>
            <wp:extent cx="1213485" cy="1256030"/>
            <wp:effectExtent l="0" t="0" r="571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kr2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27"/>
                    <a:stretch/>
                  </pic:blipFill>
                  <pic:spPr bwMode="auto">
                    <a:xfrm>
                      <a:off x="0" y="0"/>
                      <a:ext cx="1213485" cy="125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1B0E" w:rsidRDefault="000A1B0E" w:rsidP="000A1B0E">
      <w:pPr>
        <w:rPr>
          <w:rFonts w:ascii="Arial" w:eastAsia="Quattrocento Sans" w:hAnsi="Arial" w:cs="Arial"/>
          <w:sz w:val="40"/>
          <w:szCs w:val="40"/>
        </w:rPr>
      </w:pPr>
    </w:p>
    <w:p w:rsidR="000A1B0E" w:rsidRDefault="000A1B0E" w:rsidP="000A1B0E">
      <w:pPr>
        <w:rPr>
          <w:rFonts w:ascii="Arial" w:eastAsia="Quattrocento Sans" w:hAnsi="Arial" w:cs="Arial"/>
          <w:sz w:val="40"/>
          <w:szCs w:val="40"/>
        </w:rPr>
      </w:pPr>
    </w:p>
    <w:p w:rsidR="000A1B0E" w:rsidRDefault="000A1B0E" w:rsidP="000A1B0E">
      <w:pPr>
        <w:rPr>
          <w:rFonts w:ascii="Arial" w:eastAsia="Quattrocento Sans" w:hAnsi="Arial" w:cs="Arial"/>
          <w:sz w:val="40"/>
          <w:szCs w:val="40"/>
        </w:rPr>
      </w:pPr>
    </w:p>
    <w:p w:rsidR="000A1B0E" w:rsidRPr="000A1B0E" w:rsidRDefault="000A1B0E" w:rsidP="000A1B0E">
      <w:pPr>
        <w:pStyle w:val="Title"/>
        <w:jc w:val="center"/>
        <w:rPr>
          <w:sz w:val="52"/>
          <w:szCs w:val="52"/>
        </w:rPr>
      </w:pPr>
      <w:r w:rsidRPr="000A1B0E">
        <w:rPr>
          <w:sz w:val="52"/>
          <w:szCs w:val="52"/>
        </w:rPr>
        <w:t xml:space="preserve">Prijedlog </w:t>
      </w:r>
      <w:r w:rsidR="006E3160" w:rsidRPr="000A1B0E">
        <w:rPr>
          <w:sz w:val="52"/>
          <w:szCs w:val="52"/>
        </w:rPr>
        <w:t xml:space="preserve">KURIKULUMA </w:t>
      </w:r>
      <w:r w:rsidRPr="000A1B0E">
        <w:rPr>
          <w:sz w:val="52"/>
          <w:szCs w:val="52"/>
        </w:rPr>
        <w:t xml:space="preserve">MATEMATIČKOg PODRUČJa </w:t>
      </w:r>
    </w:p>
    <w:p w:rsidR="000A1B0E" w:rsidRDefault="000A1B0E" w:rsidP="000A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0E" w:rsidRDefault="000A1B0E" w:rsidP="000A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0E" w:rsidRDefault="000A1B0E" w:rsidP="000A1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0E" w:rsidRPr="000A1B0E" w:rsidRDefault="000A1B0E" w:rsidP="000A1B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A1B0E">
        <w:rPr>
          <w:rFonts w:ascii="Times New Roman" w:hAnsi="Times New Roman" w:cs="Times New Roman"/>
          <w:b/>
          <w:sz w:val="24"/>
          <w:szCs w:val="24"/>
        </w:rPr>
        <w:t xml:space="preserve"> Svibanj, 2016.</w:t>
      </w:r>
    </w:p>
    <w:p w:rsidR="000A1B0E" w:rsidRDefault="000A1B0E" w:rsidP="000A1B0E">
      <w:pPr>
        <w:rPr>
          <w:rFonts w:ascii="Arial" w:hAnsi="Arial" w:cs="Arial"/>
          <w:sz w:val="28"/>
        </w:rPr>
      </w:pPr>
    </w:p>
    <w:p w:rsidR="000A1B0E" w:rsidRPr="000A1B0E" w:rsidRDefault="000A1B0E" w:rsidP="000A1B0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1B0E" w:rsidRPr="001C69BB" w:rsidRDefault="009B6EAF" w:rsidP="000A1B0E">
      <w:pPr>
        <w:pStyle w:val="Heading1"/>
      </w:pPr>
      <w:bookmarkStart w:id="0" w:name="_Toc452379556"/>
      <w:r>
        <w:t xml:space="preserve">A. </w:t>
      </w:r>
      <w:r w:rsidR="000A1B0E">
        <w:t>OPIS MATEMATIČKOGA PODRUČJA KURIKULUMA</w:t>
      </w:r>
      <w:bookmarkEnd w:id="0"/>
    </w:p>
    <w:p w:rsidR="000A1B0E" w:rsidRPr="00FE15EC" w:rsidRDefault="000A1B0E" w:rsidP="000A1B0E">
      <w:pPr>
        <w:spacing w:after="0" w:line="240" w:lineRule="auto"/>
        <w:rPr>
          <w:rFonts w:ascii="Arial" w:hAnsi="Arial" w:cs="Arial"/>
        </w:rPr>
      </w:pPr>
    </w:p>
    <w:p w:rsidR="000A1B0E" w:rsidRPr="00826E31" w:rsidRDefault="000A1B0E" w:rsidP="000A1B0E">
      <w:pPr>
        <w:pStyle w:val="CKR-Normal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>Kvalitetno učenje i poučavanje matematičkog područja jedan je od temelja uspješnoga odgojno-obrazovnog sustava koji priprema dijete i mladu osobu za život i cjeloživotno učenje te toj mladoj osobi omogućava da kao uspješni pojedinac doprinese razvoju hrvatskoga društva u cjelini. Suvremeni svijet, obilježen složenim i ubrzanim ritmom životnih promjena i tehnološkog razvoja te sve većim protokom informacija, pred svakog pojedinca stavlja zadaću prilagodbe izazovima koje je danas gotovo nemoguće predvidjeti. Matematika je oduvijek bila i danas je pokretač brojnih promjena te je siguran vodič kroz izazove koje nam donosi budućnost. Zbog toga  se s izazovima 21. stoljeća može nositi samo osoba koja je matematički pismena, posjeduje matematičke kompetencije i kompetencije koje se njeguju matematikom. Stoga je svrha učenja i poučavanja matematičkog područja na suvremen, primjeren i individualiziran način omogućiti učenicima stjecanje matematičkih znanja i vještina te razvijanje matematičkih procesa i načina razmišljanja kako bi povezali matematiku i stvarnost te ju primijenili za uspješno i korisno sudjelovanje u društvu.</w:t>
      </w:r>
    </w:p>
    <w:p w:rsidR="000A1B0E" w:rsidRPr="00826E31" w:rsidRDefault="000A1B0E" w:rsidP="000A1B0E">
      <w:pPr>
        <w:pStyle w:val="CKR-Normal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Zbog ovakve dvojake uloge matematičko područje se ostvaruje kroz sljedeće dvije dimenzije:</w:t>
      </w:r>
    </w:p>
    <w:p w:rsidR="000A1B0E" w:rsidRPr="000A1B0E" w:rsidRDefault="000A1B0E" w:rsidP="000A1B0E">
      <w:pPr>
        <w:pStyle w:val="CKR-Normal"/>
        <w:numPr>
          <w:ilvl w:val="0"/>
          <w:numId w:val="1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matematičke procese (Prikazivanje i komunikacija, Povezivanje, Logičko mišljenje, argumentiranje i zaključivanje, Rješavanje problema i matematičko modeliranje, Primjena tehnologije)</w:t>
      </w:r>
    </w:p>
    <w:p w:rsidR="000A1B0E" w:rsidRPr="000A1B0E" w:rsidRDefault="000A1B0E" w:rsidP="000A1B0E">
      <w:pPr>
        <w:pStyle w:val="CKR-Normal"/>
        <w:numPr>
          <w:ilvl w:val="0"/>
          <w:numId w:val="1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 xml:space="preserve">matematičke domene (Brojevi, Algebra i funkcije, Oblik i prostor, Mjerenje, Podatci, statistika i vjerojatnost) </w:t>
      </w:r>
    </w:p>
    <w:p w:rsidR="000A1B0E" w:rsidRPr="00826E31" w:rsidRDefault="000A1B0E" w:rsidP="000A1B0E">
      <w:pPr>
        <w:pStyle w:val="CKR-Normal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Uravnoteženim preplitanjem tih dviju dimenzija, odnosno matematičkih znanja i vještina te procesa i načina razmišljanja, matematičko područje ostvaruje svrhu, osposobljava i osnažuje učenike misliti logički, kritički, strateški, kreativno i inventivno. Time matematičko područje priprema učenike za rješavanje problema i utemeljeno donošenje odluka, što doprinosi cjelovitom misaonom razvoju i dugoročnoj dobrobiti svakoga mladog čovjeka kao poduzetnoga, ali odgovornog i solidarnog građanina.</w:t>
      </w:r>
    </w:p>
    <w:p w:rsidR="000A1B0E" w:rsidRPr="00826E31" w:rsidRDefault="000A1B0E" w:rsidP="000A1B0E">
      <w:pPr>
        <w:pStyle w:val="CKR-Normal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Suvremena nastava matematike polazi od pretpostavke da je za učenje matematike nužna i aktivna uloga učenika koji postupno grade svoje razumijevanje i stvaraju vlastito znanje u interaktivnom odnosu s okolinom. Kontinuiranim i odgovornim radom u organiziranom suradničkom okruženju učenici već u ranoj fazi učenja i poučavanja matematičkoga područja prepoznaju nedvojbenu znanstvenu utemeljenost koja, uz ostvarivanje jasnih i visokih očekivanja, potiče osjećaj samopouzdanja i osobnog integriteta. Ta činjenica pruža priliku da učenici, uz </w:t>
      </w:r>
      <w:r w:rsidRPr="00826E31">
        <w:rPr>
          <w:rFonts w:eastAsia="Times New Roman"/>
          <w:color w:val="595959" w:themeColor="text1" w:themeTint="A6"/>
        </w:rPr>
        <w:lastRenderedPageBreak/>
        <w:t xml:space="preserve">poštivanje vlastitog identiteta i identiteta drugih, slobodno iznose i razmjenjuju ideje, stavove i spoznaje te se time stvara poticajno i sigurno okruženje u razredu i izvan njega. U cilju zadovoljavanja odgojno-obrazovnih potreba učenika s teškoćama, kurikulum se prilagođava u skladu sa smjernicama </w:t>
      </w:r>
      <w:r w:rsidRPr="00826E31">
        <w:rPr>
          <w:rFonts w:eastAsia="Times New Roman"/>
          <w:i/>
          <w:iCs/>
          <w:color w:val="595959" w:themeColor="text1" w:themeTint="A6"/>
        </w:rPr>
        <w:t>Okvira za poticanje i prilagodbu iskustava učenja</w:t>
      </w:r>
      <w:r w:rsidRPr="00826E31">
        <w:rPr>
          <w:rFonts w:eastAsia="Times New Roman"/>
          <w:color w:val="595959" w:themeColor="text1" w:themeTint="A6"/>
        </w:rPr>
        <w:t xml:space="preserve"> </w:t>
      </w:r>
      <w:r w:rsidRPr="00826E31">
        <w:rPr>
          <w:rFonts w:eastAsia="Times New Roman"/>
          <w:i/>
          <w:iCs/>
          <w:color w:val="595959" w:themeColor="text1" w:themeTint="A6"/>
        </w:rPr>
        <w:t xml:space="preserve">te vrednovanje postignuća djece i učenika s teškoćama. </w:t>
      </w:r>
      <w:r w:rsidRPr="00826E31">
        <w:rPr>
          <w:rFonts w:eastAsia="Times New Roman"/>
          <w:color w:val="595959" w:themeColor="text1" w:themeTint="A6"/>
        </w:rPr>
        <w:t xml:space="preserve">U cilju zadovoljavanja odgojno-obrazovnih potreba darovitih učenika, uvodi se razlikovni kurikulum u skladu sa smjernicama </w:t>
      </w:r>
      <w:r w:rsidRPr="00826E31">
        <w:rPr>
          <w:rFonts w:eastAsia="Times New Roman"/>
          <w:i/>
          <w:iCs/>
          <w:color w:val="595959" w:themeColor="text1" w:themeTint="A6"/>
        </w:rPr>
        <w:t xml:space="preserve">Okvira za poticanje iskustava učenja i vrednovanje postignuća darovite djece i učenika. </w:t>
      </w:r>
      <w:r w:rsidRPr="00826E31">
        <w:rPr>
          <w:rFonts w:eastAsia="Times New Roman"/>
          <w:color w:val="595959" w:themeColor="text1" w:themeTint="A6"/>
        </w:rPr>
        <w:t>Štoviše, učenici u procesu učenja sudjeluju u odabiru tema, samostalno proučavaju, istražuju, kritički promišljaju, odgovorni su za svoje rezultate i svoj napredak te shvaćaju da matematičkim znanjem i vještinama mogu mijenjati sebe i svijet oko sebe. Važno obilježje učenja i poučavanja matematičkoga područja jest stalna nadgradnja znanja na osnovi prethodnih spoznaja. To je obilježje izrazito važno kada se govori o razvijanju osjećaja odgovornosti te poticanju složenijih oblika mišljenja.</w:t>
      </w:r>
    </w:p>
    <w:p w:rsidR="000A1B0E" w:rsidRPr="00826E31" w:rsidRDefault="000A1B0E" w:rsidP="000A1B0E">
      <w:pPr>
        <w:pStyle w:val="CKR-Normal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Tijekom učenja i poučavanja matematičkoga područja učenik stječe uvid u povijesni razvoj i važnost matematike u njegovu životu, ali i razvoju društva u cjelini. Bavi se matematičkim problemima koji proizlaze iz svakodnevnih, realnih i smislenih situacija i time uspostavlja poveznice između matematike i stvarnoga života te drugih područja odgoja i obrazovanja. Veza između matematike i stvarnoga života na prirodan način potiče razvoj učinkovitoga korištenja računalnih alata i tehnologije. 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612D69">
        <w:rPr>
          <w:rFonts w:eastAsia="Times New Roman"/>
          <w:color w:val="595959" w:themeColor="text1" w:themeTint="A6"/>
        </w:rPr>
        <w:t>Matematičko područje ostvaruje se u svim odgojno-obrazovnim ciklusima prvenstveno kao nastavni predmet Matematika, a u određenim srednjoškolskim programima provodi se i u sklopu predmeta koji se temelje na matematičkoj znanosti. Matematika je zbog toga uvijek jedan od najvažnijih stupova obrazovnoga sustava. Štoviše, matematičko područje se nedvojbeno nalazi u samom središtu kurikuluma svakoga obrazovnog sustava koji želi odgovoriti na izazove 21. stoljeća.</w:t>
      </w:r>
    </w:p>
    <w:p w:rsidR="000A1B0E" w:rsidRDefault="000A1B0E" w:rsidP="000A1B0E">
      <w:pPr>
        <w:rPr>
          <w:rFonts w:ascii="VladaRHSans Lt" w:eastAsia="Times New Roman" w:hAnsi="VladaRHSans Lt" w:cstheme="majorBidi"/>
          <w:color w:val="595959" w:themeColor="text1" w:themeTint="A6"/>
          <w:sz w:val="19"/>
          <w:szCs w:val="32"/>
          <w:lang w:eastAsia="hr-HR"/>
        </w:rPr>
      </w:pPr>
      <w:r>
        <w:rPr>
          <w:rFonts w:eastAsia="Times New Roman"/>
          <w:color w:val="595959" w:themeColor="text1" w:themeTint="A6"/>
        </w:rPr>
        <w:br w:type="page"/>
      </w:r>
    </w:p>
    <w:p w:rsidR="000A1B0E" w:rsidRPr="00FE15EC" w:rsidRDefault="000A1B0E" w:rsidP="000A1B0E">
      <w:pPr>
        <w:pStyle w:val="0-Tekst"/>
        <w:rPr>
          <w:rFonts w:ascii="Arial" w:hAnsi="Arial" w:cs="Arial"/>
        </w:rPr>
      </w:pPr>
      <w:r>
        <w:rPr>
          <w:rFonts w:eastAsia="Times New Roman"/>
        </w:rPr>
        <w:lastRenderedPageBreak/>
        <w:br/>
      </w:r>
    </w:p>
    <w:p w:rsidR="000A1B0E" w:rsidRPr="001C69BB" w:rsidRDefault="009B6EAF" w:rsidP="000A1B0E">
      <w:pPr>
        <w:pStyle w:val="Heading1"/>
      </w:pPr>
      <w:bookmarkStart w:id="1" w:name="h.gjdgxs" w:colFirst="0" w:colLast="0"/>
      <w:bookmarkStart w:id="2" w:name="_Toc452379557"/>
      <w:bookmarkEnd w:id="1"/>
      <w:r>
        <w:t xml:space="preserve">B. </w:t>
      </w:r>
      <w:r w:rsidR="000A1B0E">
        <w:t>ODGOJNO-OBRAZOVNI CILJEVI UČENJA MATEMATIČKOGA PODRUČJA KURIKULUMA</w:t>
      </w:r>
      <w:bookmarkEnd w:id="2"/>
    </w:p>
    <w:p w:rsidR="000A1B0E" w:rsidRPr="00826E31" w:rsidRDefault="000A1B0E" w:rsidP="000A1B0E">
      <w:pPr>
        <w:pStyle w:val="CKR-Normal"/>
        <w:rPr>
          <w:color w:val="595959" w:themeColor="text1" w:themeTint="A6"/>
        </w:rPr>
      </w:pPr>
      <w:r w:rsidRPr="00826E31">
        <w:rPr>
          <w:color w:val="595959" w:themeColor="text1" w:themeTint="A6"/>
        </w:rPr>
        <w:t>Postupno i sustavno spoznavanje matematičkih znanja i razvijanje vještina, uz učinkovitu primjenu tehnologije, temeljni su preduvjeti učenikova uspješnog ostvarenja odgojno-obrazovnih ciljeva matematičkoga područja. Učenik na kraju obrazovanja u matematičkom području zna i može:</w:t>
      </w:r>
    </w:p>
    <w:p w:rsidR="000A1B0E" w:rsidRPr="00147921" w:rsidRDefault="000A1B0E" w:rsidP="000A1B0E">
      <w:pPr>
        <w:pStyle w:val="CKR-Normal"/>
      </w:pPr>
      <w:r w:rsidRPr="00826E31">
        <w:rPr>
          <w:rStyle w:val="0-IshodiChar"/>
          <w:rFonts w:eastAsiaTheme="majorEastAsia"/>
          <w:b/>
        </w:rPr>
        <w:t>komunicirati matematičkim jezikom,</w:t>
      </w:r>
      <w:r w:rsidRPr="00147921">
        <w:t xml:space="preserve"> </w:t>
      </w:r>
      <w:r w:rsidRPr="00826E31">
        <w:rPr>
          <w:color w:val="595959" w:themeColor="text1" w:themeTint="A6"/>
        </w:rPr>
        <w:t>pri čemu matematiku i matematički jezik koristi za raščlambu, prikazivanje i tumačenje, za prenošenje i razmjenu znanja, mišljenja i stavova u svrhu njihova razumijevanja, uvažavanja i vrednovanja te za argumentiranje tvrdnji koje iznosi;</w:t>
      </w:r>
    </w:p>
    <w:p w:rsidR="000A1B0E" w:rsidRPr="00147921" w:rsidRDefault="000A1B0E" w:rsidP="000A1B0E">
      <w:pPr>
        <w:pStyle w:val="CKR-Normal"/>
      </w:pPr>
      <w:r w:rsidRPr="00826E31">
        <w:rPr>
          <w:rStyle w:val="0-IshodiChar"/>
          <w:rFonts w:eastAsiaTheme="majorEastAsia"/>
          <w:b/>
        </w:rPr>
        <w:t>matematički rasuđivati</w:t>
      </w:r>
      <w:r w:rsidRPr="00147921">
        <w:t xml:space="preserve"> </w:t>
      </w:r>
      <w:r w:rsidRPr="00826E31">
        <w:rPr>
          <w:color w:val="595959" w:themeColor="text1" w:themeTint="A6"/>
        </w:rPr>
        <w:t>pri stvaranju i istraživanju pretpostavki, donošenju zaključaka i generalizacija te pri logičkome, strateškom i kritičkom razmišljanju i dokazivanju, čime dolazi do novih ideja i spoznaja te razvija samostalnost i kreativnost;</w:t>
      </w:r>
    </w:p>
    <w:p w:rsidR="000A1B0E" w:rsidRPr="00147921" w:rsidRDefault="000A1B0E" w:rsidP="000A1B0E">
      <w:pPr>
        <w:pStyle w:val="CKR-Normal"/>
      </w:pPr>
      <w:r w:rsidRPr="00826E31">
        <w:rPr>
          <w:rStyle w:val="0-IshodiChar"/>
          <w:rFonts w:eastAsiaTheme="majorEastAsia"/>
          <w:b/>
        </w:rPr>
        <w:t>rješavati problemsku situaciju</w:t>
      </w:r>
      <w:r w:rsidRPr="00147921">
        <w:t xml:space="preserve"> </w:t>
      </w:r>
      <w:r w:rsidRPr="00826E31">
        <w:rPr>
          <w:color w:val="595959" w:themeColor="text1" w:themeTint="A6"/>
        </w:rPr>
        <w:t>u kojoj prepoznaje elemente koji mogu biti obrađeni matematički, stvarne ili hipotetičke situacije prikazuje, analizira i modelira, bira strategiju i dolazi do rješenja koje potom tumači i vrednuje te na taj način razvija upornost, strpljivost, hrabrost i poduzetnost u novim i nepoznatim situacijama;</w:t>
      </w:r>
    </w:p>
    <w:p w:rsidR="000A1B0E" w:rsidRPr="00147921" w:rsidRDefault="000A1B0E" w:rsidP="000A1B0E">
      <w:pPr>
        <w:pStyle w:val="CKR-Normal"/>
      </w:pPr>
      <w:r w:rsidRPr="00826E31">
        <w:rPr>
          <w:rStyle w:val="0-IshodiChar"/>
          <w:rFonts w:eastAsiaTheme="majorEastAsia"/>
          <w:b/>
        </w:rPr>
        <w:t>povezivati matematiku i stvarnost</w:t>
      </w:r>
      <w:r w:rsidRPr="00147921">
        <w:t xml:space="preserve"> </w:t>
      </w:r>
      <w:r w:rsidRPr="00826E31">
        <w:rPr>
          <w:color w:val="595959" w:themeColor="text1" w:themeTint="A6"/>
        </w:rPr>
        <w:t>kako bi matematička znanja i vještine primijenio u osobnom, radnom i društvenom okruženju, shvatio utjecaj matematike na društvo, znanost i tehnologiju u prošlosti i sadašnjosti te njezine mogućnosti u budućnosti i kako bi stvorio pozitivan odnos prema matematici i čvrste osnove za daljnje u svim razinamačenje matematike i cjeloživotno učenje.</w:t>
      </w:r>
    </w:p>
    <w:p w:rsidR="000A1B0E" w:rsidRPr="00FE15EC" w:rsidRDefault="000A1B0E" w:rsidP="000A1B0E">
      <w:pPr>
        <w:rPr>
          <w:rFonts w:ascii="Arial" w:hAnsi="Arial" w:cs="Arial"/>
        </w:rPr>
      </w:pPr>
    </w:p>
    <w:p w:rsidR="000A1B0E" w:rsidRPr="00FE15EC" w:rsidRDefault="000A1B0E" w:rsidP="000A1B0E">
      <w:pPr>
        <w:rPr>
          <w:rFonts w:ascii="Arial" w:hAnsi="Arial" w:cs="Arial"/>
        </w:rPr>
      </w:pPr>
    </w:p>
    <w:p w:rsidR="000A1B0E" w:rsidRDefault="000A1B0E" w:rsidP="000A1B0E">
      <w:pPr>
        <w:rPr>
          <w:rFonts w:ascii="VladaRHSans Lt" w:eastAsiaTheme="majorEastAsia" w:hAnsi="VladaRHSans Lt" w:cstheme="majorBidi"/>
          <w:color w:val="FF0000"/>
          <w:sz w:val="24"/>
          <w:szCs w:val="32"/>
        </w:rPr>
      </w:pPr>
      <w:r>
        <w:rPr>
          <w:color w:val="FF0000"/>
        </w:rPr>
        <w:br w:type="page"/>
      </w:r>
    </w:p>
    <w:p w:rsidR="000A1B0E" w:rsidRPr="000A1B0E" w:rsidRDefault="009B6EAF" w:rsidP="000A1B0E">
      <w:pPr>
        <w:pStyle w:val="Heading1"/>
      </w:pPr>
      <w:bookmarkStart w:id="3" w:name="_Toc452379558"/>
      <w:r>
        <w:lastRenderedPageBreak/>
        <w:t xml:space="preserve">C. </w:t>
      </w:r>
      <w:r w:rsidR="000A1B0E" w:rsidRPr="000A1B0E">
        <w:t>MATEMATIČKI PROCESI I DOMENE U ORGANIZACIJI MATEMATIČKOGA PODRUČJA KURIKULUMA</w:t>
      </w:r>
      <w:bookmarkEnd w:id="3"/>
    </w:p>
    <w:p w:rsidR="000A1B0E" w:rsidRPr="000A1B0E" w:rsidRDefault="000A1B0E" w:rsidP="000A1B0E">
      <w:pPr>
        <w:pStyle w:val="Heading2"/>
        <w:rPr>
          <w:rFonts w:ascii="Times New Roman" w:eastAsia="Times New Roman" w:hAnsi="Times New Roman"/>
        </w:rPr>
      </w:pPr>
      <w:bookmarkStart w:id="4" w:name="_Toc452379559"/>
      <w:r w:rsidRPr="000A1B0E">
        <w:rPr>
          <w:rFonts w:eastAsia="Times New Roman"/>
        </w:rPr>
        <w:t>MATEMATIČKI PROCESI MATEMATIČKOGA PODRUČJA KURIKULUMA</w:t>
      </w:r>
      <w:bookmarkEnd w:id="4"/>
    </w:p>
    <w:p w:rsidR="000A1B0E" w:rsidRPr="000A1B0E" w:rsidRDefault="000A1B0E" w:rsidP="000A1B0E">
      <w:pPr>
        <w:spacing w:after="0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hr-HR"/>
        </w:rPr>
      </w:pPr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>Matematičk​i procesi su prepoznati u ciljevima, značajni su na svim razinama obrazovanj​a te prožimaju sve domene matematičk​oga područja kurikuluma​. Organizira​ni su u pet skupina:</w:t>
      </w:r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</w:p>
    <w:p w:rsidR="000A1B0E" w:rsidRPr="000A1B0E" w:rsidRDefault="000A1B0E" w:rsidP="000A1B0E">
      <w:pPr>
        <w:pStyle w:val="0-Tekst"/>
        <w:numPr>
          <w:ilvl w:val="0"/>
          <w:numId w:val="2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Prikazivanje i komunikacija</w:t>
      </w:r>
    </w:p>
    <w:p w:rsidR="000A1B0E" w:rsidRPr="000A1B0E" w:rsidRDefault="000A1B0E" w:rsidP="000A1B0E">
      <w:pPr>
        <w:pStyle w:val="0-Tekst"/>
        <w:numPr>
          <w:ilvl w:val="0"/>
          <w:numId w:val="2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Povezivanje</w:t>
      </w:r>
    </w:p>
    <w:p w:rsidR="000A1B0E" w:rsidRPr="000A1B0E" w:rsidRDefault="000A1B0E" w:rsidP="000A1B0E">
      <w:pPr>
        <w:pStyle w:val="0-Tekst"/>
        <w:numPr>
          <w:ilvl w:val="0"/>
          <w:numId w:val="2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Logičko mišljenje, argumentiranje i zaključivanje</w:t>
      </w:r>
    </w:p>
    <w:p w:rsidR="000A1B0E" w:rsidRPr="000A1B0E" w:rsidRDefault="000A1B0E" w:rsidP="000A1B0E">
      <w:pPr>
        <w:pStyle w:val="0-Tekst"/>
        <w:numPr>
          <w:ilvl w:val="0"/>
          <w:numId w:val="2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Rješavanje problema i matematičko modeliranje</w:t>
      </w:r>
    </w:p>
    <w:p w:rsidR="000A1B0E" w:rsidRPr="000A1B0E" w:rsidRDefault="000A1B0E" w:rsidP="000A1B0E">
      <w:pPr>
        <w:pStyle w:val="0-Tekst"/>
        <w:numPr>
          <w:ilvl w:val="0"/>
          <w:numId w:val="2"/>
        </w:numPr>
        <w:rPr>
          <w:rFonts w:ascii="Arial" w:eastAsia="Times New Roman" w:hAnsi="Arial" w:cs="Arial"/>
          <w:color w:val="595959" w:themeColor="text1" w:themeTint="A6"/>
        </w:rPr>
      </w:pPr>
      <w:r w:rsidRPr="000A1B0E">
        <w:rPr>
          <w:rFonts w:eastAsia="Times New Roman" w:cs="Arial"/>
          <w:color w:val="595959" w:themeColor="text1" w:themeTint="A6"/>
        </w:rPr>
        <w:t>Primjena tehnologije.</w:t>
      </w:r>
    </w:p>
    <w:p w:rsidR="000A1B0E" w:rsidRPr="000A1B0E" w:rsidRDefault="000A1B0E" w:rsidP="000A1B0E">
      <w:pPr>
        <w:pStyle w:val="Heading3"/>
        <w:rPr>
          <w:rFonts w:ascii="Times New Roman" w:eastAsia="Times New Roman" w:hAnsi="Times New Roman"/>
        </w:rPr>
      </w:pPr>
      <w:bookmarkStart w:id="5" w:name="_Toc452379560"/>
      <w:r w:rsidRPr="000A1B0E">
        <w:rPr>
          <w:rFonts w:eastAsia="Times New Roman"/>
        </w:rPr>
        <w:t>Prikazivanje i komunikacija</w:t>
      </w:r>
      <w:bookmarkEnd w:id="5"/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 xml:space="preserve">Učenici smisleno prikazuju matematičke objekte, obrazlažu rezultate, objašnjavaju svoje ideje i bilježe postupke koje provode. Pri tome koriste različite prikaze: riječi, crteže, makete, dijagrame, grafove, liste, tablice, brojeve, simbole i slično. U danoj situaciji odabiru prikladan prikaz, povezuju različite prikaze i prelaze iz jednog na drugi. Prikupljaju i tumače informacije iz raznovrsnih izvora. </w:t>
      </w:r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 xml:space="preserve">Razvijanjem sposobnosti komuniciranja u i o matematici učenici rabe jasan matematički jezik, razumiju njegov odnos prema govornom jeziku, slušaju i razumiju matematičke opise i objašnjenja drugih te razmjenjuju i sučeljavaju svoje ideje, mišljenja i stavove. Uspješna komunikacija doprinosi lakšem i bržem usvajanju novih sadržaja kako matematičkog, tako i drugih područja kurikuluma. </w:t>
      </w:r>
    </w:p>
    <w:p w:rsidR="000A1B0E" w:rsidRPr="000A1B0E" w:rsidRDefault="000A1B0E" w:rsidP="000A1B0E">
      <w:pPr>
        <w:pStyle w:val="Heading3"/>
        <w:rPr>
          <w:rFonts w:ascii="Times New Roman" w:eastAsia="Times New Roman" w:hAnsi="Times New Roman"/>
        </w:rPr>
      </w:pPr>
      <w:bookmarkStart w:id="6" w:name="_Toc452379561"/>
      <w:r w:rsidRPr="000A1B0E">
        <w:rPr>
          <w:rFonts w:eastAsia="Times New Roman"/>
        </w:rPr>
        <w:t>Povezivanje</w:t>
      </w:r>
      <w:bookmarkEnd w:id="6"/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>Učenici uspostavljaju i  razumiju veze i odnose među matematičkim objektima, idejama, pojmovima, prikazima i postupcima te oblikuju cjeline njihovim nadovezivanjem. Uspoređuju, grupiraju i klasificiraju objekte i pojave prema zadanom ili izabranom kriteriju. Povezuju matematiku s vlastitim iskustvom,  prepoznaju ju u primjerima iz okoline i primjenjuju u drugim područjima kurikuluma. Time ostvaruju jasnoću, pozitivan stav i otvorenost prema matematici te povezuju matematiku  sa svim područjima kurikuluma i životom tijekom procesa cjeloživotnog učenja.</w:t>
      </w:r>
    </w:p>
    <w:p w:rsidR="000A1B0E" w:rsidRPr="000A1B0E" w:rsidRDefault="000A1B0E" w:rsidP="000A1B0E">
      <w:pPr>
        <w:pStyle w:val="Heading3"/>
        <w:rPr>
          <w:rFonts w:ascii="Times New Roman" w:eastAsia="Times New Roman" w:hAnsi="Times New Roman"/>
        </w:rPr>
      </w:pPr>
      <w:bookmarkStart w:id="7" w:name="_Toc452379562"/>
      <w:r w:rsidRPr="000A1B0E">
        <w:rPr>
          <w:rFonts w:eastAsia="Times New Roman"/>
        </w:rPr>
        <w:t>Logičko mišljenje, argumentiranje i zaključivanje</w:t>
      </w:r>
      <w:bookmarkEnd w:id="7"/>
      <w:r w:rsidRPr="000A1B0E">
        <w:rPr>
          <w:rFonts w:eastAsia="Times New Roman"/>
        </w:rPr>
        <w:t xml:space="preserve"> </w:t>
      </w:r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>Učenje matematike karakterizira razvoj i njegovanje logičkog i apstraktnog mišljenja. Poučavanjem i učenjem matematičkoga područja učenici se suočavaju s izazovnim problemima koji ih potiču na promišljanje, argumentiranje i dokazivanje te donošenje samostalnih zaključaka.  Učenici postavljaju  matematici svojstvena pitanja te stvaraju i istražuju na njima zasnovane matematičke pretpostavke, uočene pravilnosti i odnose. Stvaraju i vrednuju lance matematičkih argumenata, zaključuju indukcijom i dedukcijom, analiziraju te primjenjuju analogiju, generalizaciju i specijalizaciju. Primjenjuju poznato u nepoznatim situacijama i prenose učenje iz jednog konteksta u drugi. Razvijaju kritičko mišljenje te prepoznaju utjecaj ljudskih čimbenika i vlastitih uvjerenja na zaključivanje. Proces mišljenja razvijen nastavom matematike učinkovito koriste u svom svakodnevnom životu.</w:t>
      </w:r>
    </w:p>
    <w:p w:rsidR="000A1B0E" w:rsidRPr="000A1B0E" w:rsidRDefault="000A1B0E" w:rsidP="000A1B0E">
      <w:pPr>
        <w:pStyle w:val="Heading3"/>
        <w:rPr>
          <w:rFonts w:ascii="Times New Roman" w:eastAsia="Times New Roman" w:hAnsi="Times New Roman"/>
        </w:rPr>
      </w:pPr>
      <w:bookmarkStart w:id="8" w:name="_Toc452379563"/>
      <w:r w:rsidRPr="000A1B0E">
        <w:rPr>
          <w:rFonts w:eastAsia="Times New Roman"/>
        </w:rPr>
        <w:t>Rješavanje problema i matematičko modeliranje</w:t>
      </w:r>
      <w:bookmarkEnd w:id="8"/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>Učenici analiziraju problemsku situaciju, prepoznaju elemente koji se mogu  matematički prikazati i planiraju pristup za njezino rješavanje odabirom odgovarajućih matematičkih pojmova i postupaka. Biraju, osmišljavaju i primjenjuju razne strategije, rješavaju problem,  promišljaju i vrednuju rješenje te ga prikazuju na prikladan način. Razvojem ovog procesa, osim primjene matematičkih znanja, učenici razvijaju upornost, hrabrost i otvorenost u suočavanju s novim i nepoznatim situacijama.</w:t>
      </w:r>
    </w:p>
    <w:p w:rsidR="000A1B0E" w:rsidRPr="000A1B0E" w:rsidRDefault="000A1B0E" w:rsidP="000A1B0E">
      <w:pPr>
        <w:pStyle w:val="Heading3"/>
        <w:rPr>
          <w:rFonts w:ascii="Times New Roman" w:eastAsia="Times New Roman" w:hAnsi="Times New Roman"/>
        </w:rPr>
      </w:pPr>
      <w:bookmarkStart w:id="9" w:name="_Toc452379564"/>
      <w:r w:rsidRPr="000A1B0E">
        <w:rPr>
          <w:rFonts w:eastAsia="Times New Roman"/>
        </w:rPr>
        <w:t>Primjena tehnologije</w:t>
      </w:r>
      <w:bookmarkEnd w:id="9"/>
    </w:p>
    <w:p w:rsidR="000A1B0E" w:rsidRPr="000A1B0E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0A1B0E">
        <w:rPr>
          <w:rFonts w:eastAsia="Times New Roman"/>
          <w:color w:val="595959" w:themeColor="text1" w:themeTint="A6"/>
        </w:rPr>
        <w:t>Korištenje alata i tehnologije pomaže učenicima u matematičkim aktivnostima u kojima su u središtu zanimanja matematičke ideje, pri provjeravanju pretpostavki,  pri obradi i razmjeni podataka i informacija te za rješavanje problema i modeliranje. Učenici uočavaju i razumiju   prednosti i nedostatke tehnologije. Na taj se način prirodno otvaraju mogućnosti za nove ideje, za dublja i drugačija matematička promišljanja, kao i za nove oblike učenja i poučavanja.</w:t>
      </w:r>
    </w:p>
    <w:p w:rsidR="000A1B0E" w:rsidRPr="000A1B0E" w:rsidRDefault="000A1B0E" w:rsidP="000A1B0E">
      <w:pPr>
        <w:pStyle w:val="Heading2"/>
      </w:pPr>
      <w:bookmarkStart w:id="10" w:name="_Toc452379565"/>
      <w:r w:rsidRPr="000A1B0E">
        <w:rPr>
          <w:rFonts w:eastAsia="Times New Roman"/>
        </w:rPr>
        <w:t>DOMENE MATEMATIČKOGA PODRUČJA KURIKULUMA</w:t>
      </w:r>
      <w:bookmarkEnd w:id="10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Matematičko obrazovanje podrazumijeva poznavanje i razumijevanje određenih matematičkih koncepata. Koncepti koji se uče u općem obrazovanju važni su za razumijevanje svijeta oko nas te za razumijevanje informacija, procesa i pojava koje nas okružuju. Klasificirani su u veće cjeline koje nazivamo domenama matematičkoga područja. One su </w:t>
      </w:r>
      <w:r w:rsidRPr="00826E31">
        <w:rPr>
          <w:rFonts w:eastAsia="Times New Roman"/>
          <w:color w:val="595959" w:themeColor="text1" w:themeTint="A6"/>
        </w:rPr>
        <w:lastRenderedPageBreak/>
        <w:t xml:space="preserve">osmišljene tako da se svaki koncept učenja može smjestiti u određenu domenu. Logički grupiraju srodne koncepte i u potpunosti pokrivaju matematičke sadržaje koje učenik tijekom školovanja treba usvojiti. Odabrane su na način da omogućuju nadogradnju složenijih matematičkih struktura i razvoj matematičkih procesa te prilagođene razvojnim mogućnostima učenika. Grupiranjem u domene želi se osigurati kontinuitet učenja u vertikali matematičkoga obrazovanja. 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Obrazovanje u matematičkom području temelji se na ideji da se iste domene poučavaju i uče u svim ciklusima te na taj način usmjeravaju učenje prema istim konceptima koji se kroz cikluse razvijaju i nadopunjuju. Udio pojedinih domena nije jednak u svim ciklusima pa neke domene dominiraju u nižim ciklusima, a neke u višim. Osim vertikalne povezanosti, postoje i horizontalne veze među domenama tako da se svaki koncept iz jedne domene može lako povezati s drugim domenama. .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Matematičko područje kurikuluma organizirano je u pet domena: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— Brojevi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— Algebra i funkcije 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— Oblik i prostor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— Mjerenje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>— Podatci, statistika i vjerojatnost.  </w:t>
      </w:r>
    </w:p>
    <w:p w:rsidR="000A1B0E" w:rsidRDefault="000A1B0E" w:rsidP="000A1B0E">
      <w:pPr>
        <w:pStyle w:val="Heading3"/>
      </w:pPr>
      <w:bookmarkStart w:id="11" w:name="_Toc452379566"/>
      <w:r w:rsidRPr="00826E31">
        <w:t>Brojevi</w:t>
      </w:r>
      <w:bookmarkEnd w:id="11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Broj je osnovni matematički pojam kojim počinje razvoj matematike i predstavlja jedan od prvih učenikovih doživljaja matematike. Poznavanje brojeva i računskih operacija nužno je svakom čovjeku. Stoga je domena Brojevi temelj matematičke pismenosti i učenje ove domene od velike je važnosti.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Početnim usvajanjem pojma prirodnog broja i skupa prirodnih brojeva, uz primjenu osnovnih računskih operacija, učenici postupno i sustavno otkrivaju potrebu proširivanja toga skupa na skup cijelih, racionalnih, realnih i kompleksnih brojeva. Analiziraju i tumače svojstva i odnose među brojevima, koriste različite načine zapisivanja i prikazivanja brojeva te usvajaju i primjenjuju sve složenije računske operacije. Razvijaju vještine mentalnog računanja i pisanog računanja te se učinkovito služe tehnologijom. Procjenjuju smislenost i točnost rezultata računanja.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 xml:space="preserve">Domena Brojevi usko je povezana sa svim ostalim domenama. Primjena brojeva je sveprisutna i neizbježna u svim područjima ljudske djelatnosti, što povezuje ovu domenu s ostalim područjima kurikuluma i svakodnevnim životom. </w:t>
      </w:r>
    </w:p>
    <w:p w:rsidR="000A1B0E" w:rsidRDefault="000A1B0E" w:rsidP="000A1B0E">
      <w:pPr>
        <w:pStyle w:val="Heading3"/>
      </w:pPr>
      <w:bookmarkStart w:id="12" w:name="_Toc452379567"/>
      <w:r w:rsidRPr="00826E31">
        <w:t>Algebra i funkcije</w:t>
      </w:r>
      <w:bookmarkEnd w:id="12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Algebra čini osnovu za učenje matematičkoga jezika proučavajući pravilnosti i rabeći simbole umjesto brojeva, a funkcije omogućavaju istraživanje promjena. 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U domeni Algebra i funkcije učenici prikazuju i analiziraju matematička svojstva, veze i odnose među brojevima, podatcima, oblicima i mjerama. Generaliziraju pronađene pravilnosti. Uočene matematičke veze među veličinama prikazuju riječima, simbolima, tablično i grafički. Koriste jednadžbe i nejednadžbe u rješavanju problema te proučavajući funkcije istražuju i opisuju promjenu i brzinu promjene u različitim kontekstima.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 xml:space="preserve">Domena Algebra i funkcije omogućava jednostavnije izražavanje mnogih pojmova, matematičkih zakonitost i ili  pravila, opisivanje promjena te rješavanje složenih problema, što je povezuje sa svim ostalim domenama. Primjena matematičkih metoda u znanosti čvrsto je povezuje s prirodoslovnim područjem kurikuluma. Zbog svoje složenosti ova je domena zastupljenija u višim ciklusima obrazovanja. </w:t>
      </w:r>
    </w:p>
    <w:p w:rsidR="000A1B0E" w:rsidRDefault="000A1B0E" w:rsidP="000A1B0E">
      <w:pPr>
        <w:pStyle w:val="Heading3"/>
      </w:pPr>
      <w:bookmarkStart w:id="13" w:name="_Toc452379568"/>
      <w:r w:rsidRPr="00826E31">
        <w:t>Oblik i prostor</w:t>
      </w:r>
      <w:bookmarkEnd w:id="13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U domeni Oblik i prostor učenici otkrivaju i analiziraju obilježja, svojstva i odnose geometrijskih oblika. Određuju položaj oblika i opisuju prostorne veze rabeći koordinatni sustav te primjenjuju transformacije i simetriju. Razvijaju vizualizaciju i prostorno mišljenje te rabe modeliranje za rješavanje problema. Pritom skiciraju, crtaju, konstruiraju i izrađuju geometrijske oblike.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Domena je usko povezana s domenama Mjerenje i Brojevi pri određivanju i izračunavanju mjerivih obilježja oblika. Algebarski izrazi i funkcije su važni za transformacije objekata i određivanje njihovih svojstava, prikaz u koordinatnom sustavu te pri rješavanju problema geometrijskim modeliranjem.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 xml:space="preserve">Povezana s doživljavanjem prirode i svijeta oko nas, domena Oblik i prostor našla je svoje mjesto u temelju mnogih prirodnih i tehničkih znanosti, a posebice je kreativno primjenjuje umjetnost. Domena Oblik i prostor ostvaruje veze između matematike i prirodoslovnog, tehničkog i informatičkog te umjetničkog područja kurikuluma. </w:t>
      </w:r>
    </w:p>
    <w:p w:rsidR="000A1B0E" w:rsidRDefault="000A1B0E" w:rsidP="000A1B0E">
      <w:pPr>
        <w:pStyle w:val="Heading3"/>
      </w:pPr>
      <w:bookmarkStart w:id="14" w:name="_Toc452379569"/>
      <w:r w:rsidRPr="00826E31">
        <w:t>Mjerenje</w:t>
      </w:r>
      <w:bookmarkEnd w:id="14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U životu se neprestano susrećemo s mjerenjem i mjernim jedinicama. Mjerenjem određujemo duljinu, površinu, volumen, vrijeme, temperaturu, brzinu te brojne druge veličine. Novac je također vrsta mjere kojom se iskazuje vrijednost robe ili usluga.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lastRenderedPageBreak/>
        <w:t>Domena Mjerenje osposobljava učenike za procjenjivanje, mjerenje ili izračunavanje veličina. Učenicima omogućava razumjeti i rabiti mjeriva svojstva, mjerne jedinice i postupke mjerenja uz pravilnu primjenu mjernih alata i matematičkih procedura. Ova domena vježbom te primjenom znanja i vještina doprinosi razumijevanju matematičkih koncepata.</w:t>
      </w:r>
    </w:p>
    <w:p w:rsidR="000A1B0E" w:rsidRDefault="000A1B0E" w:rsidP="000A1B0E">
      <w:pPr>
        <w:pStyle w:val="0-Tekst"/>
        <w:rPr>
          <w:rFonts w:eastAsia="Times New Roman"/>
          <w:color w:val="595959" w:themeColor="text1" w:themeTint="A6"/>
        </w:rPr>
      </w:pPr>
      <w:r w:rsidRPr="00826E31">
        <w:rPr>
          <w:rFonts w:eastAsia="Times New Roman"/>
          <w:color w:val="595959" w:themeColor="text1" w:themeTint="A6"/>
        </w:rPr>
        <w:t xml:space="preserve">Usko je povezana s domenama Brojevi, Oblik i prostor te Podatci, statistika i vjerojatnost. Mjere su svuda oko nas pa se ovom domenom matematika povezuje sa stvarnim životom. Koncepte mjerenja koriste sve znanosti, a domena Mjerenje posebno je važna poveznica matematike s prirodoslovnim, tehničkim i informatičkim te društveno-humanističkim područjem kurikuluma. </w:t>
      </w:r>
    </w:p>
    <w:p w:rsidR="000A1B0E" w:rsidRPr="00826E31" w:rsidRDefault="000A1B0E" w:rsidP="000A1B0E">
      <w:pPr>
        <w:pStyle w:val="Heading3"/>
      </w:pPr>
      <w:bookmarkStart w:id="15" w:name="_Toc452379570"/>
      <w:r w:rsidRPr="00826E31">
        <w:t>Podatci, statistika i vjerojatnost</w:t>
      </w:r>
      <w:bookmarkEnd w:id="15"/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Svaki pojedinac treba pravilno tumačiti podatke i njihov statistički prikaz kako bi predviđao i procjenjivao rizike te donosio utemeljene odluke.  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>Grafički prikazi, analize podataka i procjena vjerojatnosti susreću se svakodnevno, na primjer u reklamiranju, procjeni javnoga mišljenja, procjeni zdravstvenoga rizika ili vremenskoj prognozi. Domena Podatci, statistika i vjerojatnost omogućava učenicima prikupljati podatke, organizirati ih i prikazivati na različite načine, prema potrebi uz pomoć tehnologije. Podatke čitaju iz različitih prikaza te ih analiziraju kako bi otkrili veze među njima i donijeli utemeljene zaključke i predviđanja. Promatraju slučajne događaje te procjenjuju i računaju njihovu vjerojatnost.   </w:t>
      </w:r>
    </w:p>
    <w:p w:rsidR="000A1B0E" w:rsidRPr="00826E31" w:rsidRDefault="000A1B0E" w:rsidP="000A1B0E">
      <w:pPr>
        <w:pStyle w:val="0-Tekst"/>
        <w:rPr>
          <w:rFonts w:ascii="Times New Roman" w:eastAsia="Times New Roman" w:hAnsi="Times New Roman"/>
          <w:color w:val="595959" w:themeColor="text1" w:themeTint="A6"/>
          <w:sz w:val="24"/>
          <w:szCs w:val="24"/>
        </w:rPr>
      </w:pPr>
      <w:r w:rsidRPr="00826E31">
        <w:rPr>
          <w:rFonts w:eastAsia="Times New Roman"/>
          <w:color w:val="595959" w:themeColor="text1" w:themeTint="A6"/>
        </w:rPr>
        <w:t xml:space="preserve">Ova je domena usko povezana s domenama Brojevi i Mjerenje prilikom prikupljanja podataka, Algebra i funkcije pri analizi te Oblik i prostor prilikom prikazivanja podataka. Statistika i vjerojatnost imaju važnu primjenu u drugim znanostima pa se ovom domenom matematika povezuje s ostalim područjima kurikuluma, posebno s prirodoslovnim i društveno-humanističkim. Statističke elemente učenici susreću u neposrednoj okolini, što omogućava snažne poveznice između matematike i stvarnoga života. </w:t>
      </w:r>
    </w:p>
    <w:p w:rsidR="000A1B0E" w:rsidRDefault="000A1B0E" w:rsidP="000A1B0E">
      <w:pPr>
        <w:rPr>
          <w:rFonts w:ascii="Arial" w:hAnsi="Arial" w:cs="Arial"/>
        </w:rPr>
      </w:pPr>
      <w:r w:rsidRPr="001A51DE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0A1B0E" w:rsidRDefault="000A1B0E" w:rsidP="000A1B0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68ADC7B5">
            <wp:extent cx="4304030" cy="4298315"/>
            <wp:effectExtent l="0" t="0" r="127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429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A1B0E" w:rsidRPr="000C31CE" w:rsidRDefault="000A1B0E" w:rsidP="000A1B0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Slika 1. Matematički procesi i domene matematičkoga područja kurikuluma </w:t>
      </w:r>
    </w:p>
    <w:p w:rsidR="000A1B0E" w:rsidRDefault="000A1B0E" w:rsidP="000A1B0E">
      <w:pPr>
        <w:rPr>
          <w:rFonts w:ascii="Arial" w:hAnsi="Arial" w:cs="Arial"/>
        </w:rPr>
        <w:sectPr w:rsidR="000A1B0E" w:rsidSect="006E3160">
          <w:footerReference w:type="default" r:id="rId9"/>
          <w:pgSz w:w="11907" w:h="16840"/>
          <w:pgMar w:top="1417" w:right="1417" w:bottom="1417" w:left="1417" w:header="720" w:footer="720" w:gutter="0"/>
          <w:pgNumType w:start="1"/>
          <w:cols w:space="720"/>
          <w:docGrid w:linePitch="299"/>
        </w:sectPr>
      </w:pPr>
    </w:p>
    <w:p w:rsidR="000A1B0E" w:rsidRDefault="000A1B0E" w:rsidP="000A1B0E">
      <w:pPr>
        <w:rPr>
          <w:rFonts w:ascii="Arial" w:hAnsi="Arial" w:cs="Arial"/>
        </w:rPr>
      </w:pPr>
    </w:p>
    <w:p w:rsidR="000A1B0E" w:rsidRDefault="009B6EAF" w:rsidP="000A1B0E">
      <w:pPr>
        <w:pStyle w:val="Heading1"/>
      </w:pPr>
      <w:bookmarkStart w:id="16" w:name="_Toc452379571"/>
      <w:r>
        <w:t xml:space="preserve">D. </w:t>
      </w:r>
      <w:r w:rsidR="000A1B0E">
        <w:t>ODGOJNO-OBRAZOVNA OČEKIVANJA PO ODGOJNO-OBRAZOVNIM CIKLUSIMA I DOMENAMA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A1B0E" w:rsidTr="00A536C6">
        <w:tc>
          <w:tcPr>
            <w:tcW w:w="15388" w:type="dxa"/>
            <w:gridSpan w:val="5"/>
            <w:shd w:val="clear" w:color="auto" w:fill="D9E2F3" w:themeFill="accent5" w:themeFillTint="33"/>
            <w:vAlign w:val="center"/>
          </w:tcPr>
          <w:p w:rsidR="000A1B0E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DOMENA </w:t>
            </w:r>
            <w:r w:rsidRPr="00FE15EC">
              <w:rPr>
                <w:rFonts w:ascii="Arial" w:eastAsia="Quattrocento Sans" w:hAnsi="Arial" w:cs="Arial"/>
                <w:b/>
                <w:sz w:val="36"/>
                <w:szCs w:val="36"/>
              </w:rPr>
              <w:t>A</w:t>
            </w:r>
            <w:r>
              <w:rPr>
                <w:rFonts w:ascii="Arial" w:eastAsia="Quattrocento Sans" w:hAnsi="Arial" w:cs="Arial"/>
                <w:b/>
                <w:sz w:val="36"/>
                <w:szCs w:val="36"/>
              </w:rPr>
              <w:t xml:space="preserve">. </w:t>
            </w: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>BROJEVI</w:t>
            </w:r>
          </w:p>
        </w:tc>
      </w:tr>
      <w:tr w:rsidR="000A1B0E" w:rsidTr="00A536C6"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1.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2.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3.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4.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5.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</w:tr>
      <w:tr w:rsidR="000A1B0E" w:rsidTr="00A536C6"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povezuje količinu i broj, broji, čita, piše i uspoređuje prirodne brojeve i nulu te rabi pozicijski dekadski brojevni sustav</w:t>
            </w: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čita, zapisuje i uspoređuje prirodne brojeve i nulu, pozitivne decimalne brojeve i razlomke te ih prikazuje na različite načine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A.3.1.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čita, zapisuje i na različite načine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prikazuje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i uspoređuje cijele, racionalne i realne brojeve te rabi omjere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,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razmjere i znanstveni zapis broja, primjenjuje svojstva djeljivo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sti i postotni račun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A.4.1.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potencira realne bro</w:t>
            </w: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jeve s cjelobrojnim eksponentom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A.5.1.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potencira realne brojeve s racionalnim eksponentom</w:t>
            </w:r>
          </w:p>
        </w:tc>
      </w:tr>
      <w:tr w:rsidR="000A1B0E" w:rsidTr="00A536C6"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zbraja i oduzima prirodne brojeve i nulu, množi i dijeli u okviru tablice množenja i dijeljenja te procjenjuje rezultate</w:t>
            </w: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računa misaonim i pisanim putem,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različite strategije, procjenjuje približni rezultat prilikom računanja</w:t>
            </w:r>
            <w:r w:rsidRPr="00FE15EC">
              <w:rPr>
                <w:rFonts w:ascii="Arial" w:eastAsia="Quattrocento Sans" w:hAnsi="Arial" w:cs="Arial"/>
              </w:rPr>
              <w:t xml:space="preserve">,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 postupke koje primjenjuje može objasniti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A.3.2.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istražuje i objašnjava svojstva prirodnih, cijelih, racionalnih i realnih brojeva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te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određuje i primjen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juje apsolutnu vrijednost broja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A.4.2. </w:t>
            </w:r>
          </w:p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imaginarne brojeve pri korjenovanju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A.5.2. </w:t>
            </w:r>
          </w:p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povezuje skupove brojeva i  razumije potrebu njihov</w:t>
            </w: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 proširivanja  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</w:tr>
      <w:tr w:rsidR="000A1B0E" w:rsidTr="00A536C6"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uočava svojstva i veze između računskih radnji te njihovom pravilnom primjenom rješava problemske zadatke</w:t>
            </w: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izvodi više računskih radnji s prirodnim i decimalnim brojevima, primjenjuje pravila djeljivosti, računa potenciju baze 10 s prirodnim eksponentom uz moguću primjerenu uporabu tehnologije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A.3.3.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računa s cijelim, racionalnim i realnim brojevima (zbrajanje, oduzimanje, množenje, dijeljenje, kvadriranje i računanje drugog korijena nenegativnog broja, potenciranje) uz objašnjavanje postupaka i uvažavanje željene pre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ciznosti približnih vrijednosti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A.4.3.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 modeliranju problemske situacije primjenjuje realne brojeve i postotke u svrhu donošenja optimalnih odluka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A.5.3.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rabi razne zapise i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računa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u skupu kompleksnih brojeva</w:t>
            </w:r>
          </w:p>
        </w:tc>
      </w:tr>
      <w:tr w:rsidR="000A1B0E" w:rsidTr="00A536C6"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1.4.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analizira i rješava jednostavnije problemske zadatke iz neposrednoga života, uz različite mogućnosti njihov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prikazivanja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 objašnjavanje postupaka</w:t>
            </w: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A.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brojeve i računske radnje u problemskim situacijama, uz različite mogućnosti prikazivanja problema, procesa i rezultata tijekom računanja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A.3.4.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realne brojeve i njihove zapise te računske operacije i njihova svojstva u rješavanju matematičkih problema i problema u svakodnevnomu životu uz primjerenu uporabu tehnologije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te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procjenjuje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lastRenderedPageBreak/>
              <w:t>smislenos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t i točnost rezultata računanja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</w:tr>
    </w:tbl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A1B0E" w:rsidTr="00A536C6">
        <w:tc>
          <w:tcPr>
            <w:tcW w:w="15388" w:type="dxa"/>
            <w:gridSpan w:val="5"/>
            <w:shd w:val="clear" w:color="auto" w:fill="C5E0B3" w:themeFill="accent6" w:themeFillTint="66"/>
            <w:vAlign w:val="center"/>
          </w:tcPr>
          <w:p w:rsidR="000A1B0E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DOMENA </w:t>
            </w:r>
            <w:r w:rsidRPr="00FE15EC">
              <w:rPr>
                <w:rFonts w:ascii="Arial" w:eastAsia="Quattrocento Sans" w:hAnsi="Arial" w:cs="Arial"/>
                <w:b/>
                <w:sz w:val="36"/>
                <w:szCs w:val="36"/>
              </w:rPr>
              <w:t>B</w:t>
            </w:r>
            <w:r>
              <w:rPr>
                <w:rFonts w:ascii="Arial" w:eastAsia="Quattrocento Sans" w:hAnsi="Arial" w:cs="Arial"/>
                <w:b/>
                <w:sz w:val="36"/>
                <w:szCs w:val="36"/>
              </w:rPr>
              <w:t>.</w:t>
            </w: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 ALGEBRA I FUNKCIJE</w:t>
            </w:r>
          </w:p>
        </w:tc>
      </w:tr>
      <w:tr w:rsidR="000A1B0E" w:rsidRPr="00FE15EC" w:rsidTr="00A536C6"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1.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2.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3.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4.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5.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B.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1.1.</w:t>
            </w:r>
          </w:p>
          <w:p w:rsidR="000A1B0E" w:rsidRPr="00EF52B7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uočava pravilnosti i promjene te provodi razvrstavanje, povezivanje, nizanje i grupiranje p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rema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zadanom kriteriju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B.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nepoznati broj u jednostavnim jednakostima i nejednakostima, upotrebljava  ih kod rješavanja jednostavnih problemskih situacija te vrednuje  točnost i smislenost dobivenih rješenja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B.3.1.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se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koristi algebarskim izrazima u računanju, uvrštava konkretne vrijednosti u formulu i izračunava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vrijednost preostale veličine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B.4.1.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provodi operacije s algebarskim izrazima i potencijama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B.5.1.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uočava, izražava i argumentira pravilnosti u brojevnim nizovima te primjenjuje nizove u rješavanju problema i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modeliranju situacija iz svakodnevnoga života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B.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se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koristi  jednostavnim zapisima  za rješavanje jednakosti u kojima je nepoznat jedan član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B.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brojeve i svojstva računskih radnji zapisuje algebarskim izrazima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B.3.2.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prikazuje ovisnost dviju veličina uz praćenje i opisivanje njihovih obostranih promjena riječima, tablicom pridruženih v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rijednosti, formulom i grafički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B.4.2.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razumije pojam funkcije i grafa funkcije, određuje njihove temeljne karakteristike i svojstva te ih prepoznaje, primjenjuje i modelira u primjerima linearne i kvadratne funkcije te s njima povezanim funkcijama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B.5.2.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p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rimjenjuje eksponencijalne, logaritamske i trigonometrijske funkcije, njihove grafove te pripadne jednadžbe i ne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jednadžbe u rješavanju problema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B.2.3.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prepoznaje, stvara i predočava skupove te proučava njihove odnose  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B.3.3.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rješava linearne i osnovnu kvadratnu jednadžbu, razmjere i sustave linearnih jednadžbi te provjer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ava točnost dobivenoga rješenja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B.4.3.</w:t>
            </w:r>
          </w:p>
          <w:p w:rsidR="000A1B0E" w:rsidRPr="007257BD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rješava jednadžbe, nejednadžbe i sustave povezane s poznatim funkcijama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te ih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primjenjuje u modeliranju situacija iz ostalih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područja i svakodnevnoga života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B.5.3.</w:t>
            </w:r>
          </w:p>
          <w:p w:rsidR="000A1B0E" w:rsidRPr="007257BD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i analizira temeljne karakteristike i svojstva fu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nkcija te ih povezuje s grafom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B.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2.4.                                     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prepoznaje jednostavnije međuovisnosti dviju veličina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B.3.4.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modelira problem, bira strategiju, rješava ga uz primjerenu uporabu tehnologije te utvrđuje smislenost dobivenoga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rješenja i objašnjava postupak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B.4.4.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na različite načine zapisuje i prikazuje skupove i podskupove brojeva i provodi operacije na skupovima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B.5.4.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razumije pojam derivacije i tumači ga fizikalno i geometrijski, </w:t>
            </w: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rab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i derivacije pri ispitivanju ekstrema i toka funkcije te </w:t>
            </w: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ih </w:t>
            </w: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primjenjuje pri rješavanju problemskih zadataka</w:t>
            </w:r>
          </w:p>
        </w:tc>
      </w:tr>
    </w:tbl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A1B0E" w:rsidTr="00A536C6">
        <w:tc>
          <w:tcPr>
            <w:tcW w:w="15388" w:type="dxa"/>
            <w:gridSpan w:val="5"/>
            <w:shd w:val="clear" w:color="auto" w:fill="FFE599" w:themeFill="accent4" w:themeFillTint="66"/>
            <w:vAlign w:val="center"/>
          </w:tcPr>
          <w:p w:rsidR="000A1B0E" w:rsidRPr="00FE15EC" w:rsidRDefault="000A1B0E" w:rsidP="00A536C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DOMENA </w:t>
            </w:r>
            <w:r w:rsidRPr="00FE15EC">
              <w:rPr>
                <w:rFonts w:ascii="Arial" w:eastAsia="Quattrocento Sans" w:hAnsi="Arial" w:cs="Arial"/>
                <w:b/>
                <w:sz w:val="36"/>
                <w:szCs w:val="36"/>
              </w:rPr>
              <w:t>C</w:t>
            </w:r>
            <w:r>
              <w:rPr>
                <w:rFonts w:ascii="Arial" w:eastAsia="Quattrocento Sans" w:hAnsi="Arial" w:cs="Arial"/>
                <w:b/>
                <w:sz w:val="36"/>
                <w:szCs w:val="36"/>
              </w:rPr>
              <w:t>.</w:t>
            </w: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 OBLIK I PROSTOR</w:t>
            </w:r>
          </w:p>
        </w:tc>
      </w:tr>
      <w:tr w:rsidR="000A1B0E" w:rsidRPr="00FE15EC" w:rsidTr="00A536C6"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1.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2.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3.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4.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5.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C.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povezuje poznate geometrijske oblike s oblicima na objektima iz neposredne okoline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C.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imenuje, opisuje, uspoređuje i razvrstava geometrijske oblike prema različitim kriterijima te uočava odnose među geometrijskim objektima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C.3.1.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crta u pravokutnom koordinatnom sustavu u ravnini točku zadanu koordinatama i pravac zadan jednadžbom te očitava koordinat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n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e točke; prikazuje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vektore, njihov zbroj i razliku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C.4.1.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- učenik opisuje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i argumentira svojstva i odnose točaka, ravninskih i prostornih geometrijskih oblika radi crtanja, mjerenja, računanja i zaključivanja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C.5.1.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prikazuje i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primjenjuje vektore u ravnini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te provodi operacije s njima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C.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prepoznaje, imenuje, prikazuje modelima i opisuje jednostavne geometrijske oblike i njihove dijelove te ih crta prostoručno i služeći se ravnalom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C.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opisuje položaj točaka, dužina i likova u kvadratnoj mreži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C.3.2.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primjenjuje osnovne odnose i zakonitosti u vezi s ravninskim i prostornim geometrijskim oblicima, uključujući sukladnost i sličnost trokuta,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skicira, crta i konstruira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ravninske ob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like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C.4.2.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prepoznaje i argumentira sukladnost i sličnost u svakodnevnom okružju i umjetnosti te ih upotrebljava za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opis i analizu svijeta oko sebe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C.5.2.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povezuje pravac i krivulje drugog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reda s njihovim jednadžbama u koordinatnom sustavu u ravnini i primjenjuje ih za analizu međusobnih odnosa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7B30F4">
              <w:rPr>
                <w:rFonts w:ascii="Arial" w:eastAsia="Quattrocento Sans" w:hAnsi="Arial" w:cs="Arial"/>
                <w:sz w:val="20"/>
                <w:szCs w:val="20"/>
              </w:rPr>
              <w:t xml:space="preserve">C.2.3.     </w:t>
            </w:r>
          </w:p>
          <w:p w:rsidR="000A1B0E" w:rsidRPr="007B30F4" w:rsidRDefault="000A1B0E" w:rsidP="00A536C6">
            <w:pPr>
              <w:rPr>
                <w:rFonts w:ascii="Arial" w:hAnsi="Arial" w:cs="Arial"/>
                <w:sz w:val="20"/>
                <w:szCs w:val="20"/>
              </w:rPr>
            </w:pPr>
            <w:r w:rsidRPr="007B30F4"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997E70">
              <w:rPr>
                <w:rFonts w:ascii="Arial" w:eastAsia="Quattrocento Sans" w:hAnsi="Arial" w:cs="Arial"/>
                <w:sz w:val="20"/>
                <w:szCs w:val="20"/>
              </w:rPr>
              <w:t>crta jednostavne ravninske objekte u različitim položajima te ih simetrično preslikava</w:t>
            </w:r>
            <w:r w:rsidRPr="007B30F4">
              <w:rPr>
                <w:rFonts w:ascii="Arial" w:eastAsia="Quattrocento Sans" w:hAnsi="Arial" w:cs="Arial"/>
                <w:sz w:val="20"/>
                <w:szCs w:val="20"/>
              </w:rPr>
              <w:t xml:space="preserve"> uz pomoć geometrijskoga pribora i uz moguće korištenje računalnih programa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C.3.3.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- učenik preslikava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izometrično geometrijske likove, povećava i smanjuje geometrijski lik u zadan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om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omjeru, prostoručno skicira te crta geometrijske oblike u prostoru rabeći geometrijski pribor i/ili računal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ni program dinamičke geometrije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C.5.3.</w:t>
            </w:r>
          </w:p>
          <w:p w:rsidR="000A1B0E" w:rsidRPr="007257BD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- učenik rabi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jednadžbe pravaca i ravninskih krivulja drugog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reda u rješavanju problema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C.3.4.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prepoznaje ravninske i prostorne oblike te sukladnost, sličnost i simetriju u svakodnevnomu okružju i umjetnosti te ih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rabi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za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opis i analizu svijeta oko sebe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</w:tr>
    </w:tbl>
    <w:p w:rsidR="000A1B0E" w:rsidRDefault="000A1B0E" w:rsidP="000A1B0E">
      <w:pPr>
        <w:rPr>
          <w:rFonts w:ascii="Arial" w:hAnsi="Arial" w:cs="Arial"/>
        </w:rPr>
      </w:pPr>
    </w:p>
    <w:p w:rsidR="000A1B0E" w:rsidRDefault="000A1B0E" w:rsidP="000A1B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A1B0E" w:rsidTr="00A536C6">
        <w:tc>
          <w:tcPr>
            <w:tcW w:w="15388" w:type="dxa"/>
            <w:gridSpan w:val="5"/>
            <w:shd w:val="clear" w:color="auto" w:fill="FFFF00"/>
          </w:tcPr>
          <w:p w:rsidR="000A1B0E" w:rsidRPr="00FE15EC" w:rsidRDefault="000A1B0E" w:rsidP="00A536C6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 xml:space="preserve">DOMENA </w:t>
            </w:r>
            <w:r w:rsidRPr="00FE15EC">
              <w:rPr>
                <w:rFonts w:ascii="Arial" w:eastAsia="Quattrocento Sans" w:hAnsi="Arial" w:cs="Arial"/>
                <w:b/>
                <w:sz w:val="36"/>
                <w:szCs w:val="36"/>
              </w:rPr>
              <w:t>D</w:t>
            </w:r>
            <w:r>
              <w:rPr>
                <w:rFonts w:ascii="Arial" w:eastAsia="Quattrocento Sans" w:hAnsi="Arial" w:cs="Arial"/>
                <w:sz w:val="24"/>
                <w:szCs w:val="24"/>
              </w:rPr>
              <w:t xml:space="preserve">. </w:t>
            </w:r>
            <w:r w:rsidRPr="00FE15EC">
              <w:rPr>
                <w:rFonts w:ascii="Arial" w:eastAsia="Quattrocento Sans" w:hAnsi="Arial" w:cs="Arial"/>
                <w:sz w:val="24"/>
                <w:szCs w:val="24"/>
              </w:rPr>
              <w:t>MJERENJE</w:t>
            </w:r>
          </w:p>
        </w:tc>
      </w:tr>
      <w:tr w:rsidR="000A1B0E" w:rsidRPr="00FE15EC" w:rsidTr="00A536C6"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1.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2.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3.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4.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5.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D.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povezujući matematiku s vlastitim iskustvom i time s  drugim područjima kurikuluma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,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uočava odnose među objektima ili pojavama te procjenjuje njihova mjeriva svojstva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D.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eđuje mjeriva svojstva objekata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i pojava te ih mjeri koristeći se nestandardnim i odgovarajućim standardnim mjernim jedinicama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D.3.1.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procjenjuje, uspoređuje, mjeri i preračunava u standardne mjerne jedinice za masu, vrijeme, tekućinu, duljinu, površinu, volumen, temp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eraturu, kut i srednju brzinu,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duljinu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primjenjujući proporcionalnost i sličn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ost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D.4.1.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sukladnost, sličnost i druga svojstva geometrijskih likova i tijela u svrhu određivanja njihovih mjerivih obilježja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D.5.1.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analitičku geometriju za određivanje mjerivih obilježja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D.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se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služi jedinicama za duljinu, vrijeme i novac u svakodnevnom životu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D.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2.2.</w:t>
            </w:r>
          </w:p>
          <w:p w:rsidR="000A1B0E" w:rsidRPr="00612D69" w:rsidRDefault="000A1B0E" w:rsidP="00A536C6">
            <w:pPr>
              <w:pStyle w:val="0-Tek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12D69">
              <w:rPr>
                <w:rFonts w:ascii="Arial" w:eastAsia="Quattrocento Sans" w:hAnsi="Arial" w:cs="Arial"/>
                <w:color w:val="auto"/>
                <w:sz w:val="20"/>
                <w:szCs w:val="20"/>
              </w:rPr>
              <w:t xml:space="preserve">- učenik određuje opseg i površinu likova koristeći se kvadratnom mrežom </w:t>
            </w:r>
            <w:r w:rsidRPr="00612D69">
              <w:rPr>
                <w:rFonts w:ascii="Arial" w:hAnsi="Arial" w:cs="Arial"/>
                <w:color w:val="auto"/>
                <w:sz w:val="20"/>
                <w:szCs w:val="20"/>
              </w:rPr>
              <w:t>i volumen kocke i kvadra služeći se modelima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D.3.2.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prepoznaje veze kutova i stranica u trokutu i međusobne veze kutova u mnogokutu te ih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primjenjuje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 određivanju nepoznati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h elemenata trokuta i mnogokuta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D.4.2.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trigonometrijske omjere i poučke o sinusima i kosinusu u planimetriji i stereometriji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D.5.2.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određuje površinu ispod grafa funkcije,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interpretira je u kontekstualnim primjerima te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se, prema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potrebi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,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koristi primjeren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om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tehnologij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om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D.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procjenjuje mjerive veličine objekata i pojava, preračunava mjerne jedinice za novac, duljinu, vrijeme, masu, površinu i volumen tekućine te računa s njima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D.3.3.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Pitagorin poučak i druge osnovne formule za izračunavanje mje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rivih obilježja likova i tijela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D.4.3.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- učenik primjenjuje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mjeriva obilježja i njihova svojstva u modeliranju matematičkih problema i problema u svakodnevnomu životu uz primjerenu uporabu tehnologije, procjenjuje smislenost i točnost rezultata računanja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D.3.4.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mjeriva obilježja objekata ili pojava u svakodnevnim situacijama, odabire primjerene mjerne jedinice i mjerne uređaje te primjenjuje mjerenje pri rješavanju problema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</w:tr>
    </w:tbl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0A1B0E" w:rsidTr="00A536C6">
        <w:tc>
          <w:tcPr>
            <w:tcW w:w="15388" w:type="dxa"/>
            <w:gridSpan w:val="5"/>
            <w:shd w:val="clear" w:color="auto" w:fill="F4B083" w:themeFill="accent2" w:themeFillTint="99"/>
          </w:tcPr>
          <w:p w:rsidR="000A1B0E" w:rsidRPr="00C01A8C" w:rsidRDefault="000A1B0E" w:rsidP="00A536C6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1A8C">
              <w:rPr>
                <w:rFonts w:ascii="Arial" w:eastAsia="Quattrocento Sans" w:hAnsi="Arial" w:cs="Arial"/>
                <w:sz w:val="24"/>
                <w:szCs w:val="24"/>
              </w:rPr>
              <w:t xml:space="preserve">DOMENA </w:t>
            </w:r>
            <w:r w:rsidRPr="00C01A8C">
              <w:rPr>
                <w:rFonts w:ascii="Arial" w:eastAsia="Quattrocento Sans" w:hAnsi="Arial" w:cs="Arial"/>
                <w:b/>
                <w:sz w:val="36"/>
                <w:szCs w:val="24"/>
              </w:rPr>
              <w:t>E</w:t>
            </w:r>
            <w:r>
              <w:rPr>
                <w:rFonts w:ascii="Arial" w:eastAsia="Quattrocento Sans" w:hAnsi="Arial" w:cs="Arial"/>
                <w:b/>
                <w:sz w:val="36"/>
                <w:szCs w:val="24"/>
              </w:rPr>
              <w:t>.</w:t>
            </w:r>
            <w:r w:rsidRPr="00C01A8C">
              <w:rPr>
                <w:rFonts w:ascii="Arial" w:eastAsia="Quattrocento Sans" w:hAnsi="Arial" w:cs="Arial"/>
                <w:sz w:val="24"/>
                <w:szCs w:val="24"/>
              </w:rPr>
              <w:t xml:space="preserve"> PODA</w:t>
            </w:r>
            <w:r>
              <w:rPr>
                <w:rFonts w:ascii="Arial" w:eastAsia="Quattrocento Sans" w:hAnsi="Arial" w:cs="Arial"/>
                <w:sz w:val="24"/>
                <w:szCs w:val="24"/>
              </w:rPr>
              <w:t>T</w:t>
            </w:r>
            <w:r w:rsidRPr="00C01A8C">
              <w:rPr>
                <w:rFonts w:ascii="Arial" w:eastAsia="Quattrocento Sans" w:hAnsi="Arial" w:cs="Arial"/>
                <w:sz w:val="24"/>
                <w:szCs w:val="24"/>
              </w:rPr>
              <w:t>CI, STATISTIKA I VJEROJATNOST</w:t>
            </w:r>
          </w:p>
        </w:tc>
      </w:tr>
      <w:tr w:rsidR="000A1B0E" w:rsidRPr="00FE15EC" w:rsidTr="00A536C6"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1.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7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2.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3.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4.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  <w:tc>
          <w:tcPr>
            <w:tcW w:w="3078" w:type="dxa"/>
            <w:shd w:val="clear" w:color="auto" w:fill="F2F2F2" w:themeFill="background1" w:themeFillShade="F2"/>
            <w:vAlign w:val="center"/>
          </w:tcPr>
          <w:p w:rsidR="000A1B0E" w:rsidRPr="00FE15EC" w:rsidRDefault="000A1B0E" w:rsidP="00A536C6">
            <w:pPr>
              <w:jc w:val="center"/>
              <w:rPr>
                <w:rFonts w:ascii="Arial" w:hAnsi="Arial" w:cs="Arial"/>
              </w:rPr>
            </w:pPr>
            <w:r w:rsidRPr="00FE15EC">
              <w:rPr>
                <w:rFonts w:ascii="Arial" w:eastAsia="Quattrocento Sans" w:hAnsi="Arial" w:cs="Arial"/>
              </w:rPr>
              <w:t>5.</w:t>
            </w:r>
            <w:r>
              <w:rPr>
                <w:rFonts w:ascii="Arial" w:eastAsia="Quattrocento Sans" w:hAnsi="Arial" w:cs="Arial"/>
              </w:rPr>
              <w:t xml:space="preserve"> </w:t>
            </w:r>
            <w:r w:rsidRPr="00FE15EC">
              <w:rPr>
                <w:rFonts w:ascii="Arial" w:eastAsia="Quattrocento Sans" w:hAnsi="Arial" w:cs="Arial"/>
              </w:rPr>
              <w:t>CIKLUS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prikuplja, razvrstava, prikazuje i tumači jednostavne podatke iz školskog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okruženja  i stvarnog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života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E.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istražujući svoju životnu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okolinu, učenik samostalno ili u grupi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prikuplja, obrađuje i prikazuje podatke jednostavnim tablicama, grafovima i dijagramima te iz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nj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ih čita i interpretira podatke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E.3.1.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osmišljava istraživanje i analizira podatke iz različitih prikaza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te donosi utemeljene zaključke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E.4.1.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na osnov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i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istraživanja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klasificira i organizira podatke te ih na prikladan način, pomoću računala ili bez njega, prikazuje za potr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ebe statističke obrade podataka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E.5.1.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obrađuje prikupljene podatke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s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pomoću srednjih v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rijednosti i mjera raspršenosti</w:t>
            </w:r>
          </w:p>
        </w:tc>
      </w:tr>
      <w:tr w:rsidR="000A1B0E" w:rsidRPr="00793F85" w:rsidTr="00A536C6"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E.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1.2.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je li pojedini događaj moguć ili nemoguć</w:t>
            </w:r>
          </w:p>
        </w:tc>
        <w:tc>
          <w:tcPr>
            <w:tcW w:w="3077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>E.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2.2.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u jednostavnim situacijama uočava događaje koji su manje ili više vjerojatni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E.3.2.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i primjenjuje frekvenciju, relativnu frekvenciju  i srednje v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rijednosti numeričkih podataka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E.4.2.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tumači i analizira podatke prikazane na različite načine rabeći srednje vrijednosti numeričkih podataka, r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aspon i međukvartalni raspon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E.5.2.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i primjenjuje pravac regresije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uz moguću primjenu tehnologije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E.3.3.</w:t>
            </w:r>
          </w:p>
          <w:p w:rsidR="000A1B0E" w:rsidRPr="00793F85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računa vjerojatnost događaja u jednostavnim situacijama prema b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roju mogućih i povoljnih ishoda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E.4.3.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primjenjuje skupovne dijagrame za prikazivanje slučajnog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događaja i određuje njegovu vjerojatnost</w:t>
            </w: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color w:val="1D1D1B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>E.5.3.</w:t>
            </w:r>
          </w:p>
          <w:p w:rsidR="000A1B0E" w:rsidRPr="00C01A8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color w:val="1D1D1B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određuje b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roj elemenata konačnih skupova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i koristi stablo vjerojatnosti za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 </w:t>
            </w:r>
            <w:r w:rsidRPr="00FE15EC">
              <w:rPr>
                <w:rFonts w:ascii="Arial" w:hAnsi="Arial" w:cs="Arial"/>
              </w:rPr>
              <w:t>i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zračunavanje vjerojatnosti događaja vezanih uz neki stvarni ili hipo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tetički eksperiment</w:t>
            </w:r>
          </w:p>
        </w:tc>
      </w:tr>
      <w:tr w:rsidR="000A1B0E" w:rsidRPr="00FE15EC" w:rsidTr="00A536C6">
        <w:tc>
          <w:tcPr>
            <w:tcW w:w="3077" w:type="dxa"/>
            <w:vAlign w:val="center"/>
          </w:tcPr>
          <w:p w:rsidR="000A1B0E" w:rsidRPr="00793F85" w:rsidRDefault="000A1B0E" w:rsidP="00A536C6">
            <w:pPr>
              <w:rPr>
                <w:rFonts w:ascii="Arial" w:hAnsi="Arial" w:cs="Arial"/>
              </w:rPr>
            </w:pPr>
          </w:p>
        </w:tc>
        <w:tc>
          <w:tcPr>
            <w:tcW w:w="3077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E.3.4.</w:t>
            </w:r>
          </w:p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modelira probleme iz svakidašnjeg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a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života u svrhu razvijanja financi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jske pismenosti</w:t>
            </w:r>
          </w:p>
        </w:tc>
        <w:tc>
          <w:tcPr>
            <w:tcW w:w="3078" w:type="dxa"/>
            <w:vAlign w:val="center"/>
          </w:tcPr>
          <w:p w:rsidR="000A1B0E" w:rsidRPr="00FE15EC" w:rsidRDefault="000A1B0E" w:rsidP="00A536C6">
            <w:pPr>
              <w:rPr>
                <w:rFonts w:ascii="Arial" w:eastAsia="Quattrocento Sans" w:hAnsi="Arial" w:cs="Arial"/>
              </w:rPr>
            </w:pPr>
          </w:p>
        </w:tc>
        <w:tc>
          <w:tcPr>
            <w:tcW w:w="3078" w:type="dxa"/>
            <w:vAlign w:val="center"/>
          </w:tcPr>
          <w:p w:rsidR="000A1B0E" w:rsidRDefault="000A1B0E" w:rsidP="00A536C6">
            <w:pPr>
              <w:rPr>
                <w:rFonts w:ascii="Arial" w:eastAsia="Quattrocento Sans" w:hAnsi="Arial" w:cs="Arial"/>
                <w:sz w:val="20"/>
                <w:szCs w:val="20"/>
              </w:rPr>
            </w:pP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>E.5.4.</w:t>
            </w:r>
          </w:p>
          <w:p w:rsidR="000A1B0E" w:rsidRPr="00C01A8C" w:rsidRDefault="000A1B0E" w:rsidP="00A536C6">
            <w:pPr>
              <w:rPr>
                <w:rFonts w:ascii="Arial" w:hAnsi="Arial" w:cs="Arial"/>
              </w:rPr>
            </w:pPr>
            <w:r>
              <w:rPr>
                <w:rFonts w:ascii="Arial" w:eastAsia="Quattrocento Sans" w:hAnsi="Arial" w:cs="Arial"/>
                <w:sz w:val="20"/>
                <w:szCs w:val="20"/>
              </w:rPr>
              <w:t xml:space="preserve">- učenik 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objašnjava i izražava složene događaje </w:t>
            </w:r>
            <w:r>
              <w:rPr>
                <w:rFonts w:ascii="Arial" w:eastAsia="Quattrocento Sans" w:hAnsi="Arial" w:cs="Arial"/>
                <w:sz w:val="20"/>
                <w:szCs w:val="20"/>
              </w:rPr>
              <w:t>s</w:t>
            </w:r>
            <w:r w:rsidRPr="00FE15EC">
              <w:rPr>
                <w:rFonts w:ascii="Arial" w:eastAsia="Quattrocento Sans" w:hAnsi="Arial" w:cs="Arial"/>
                <w:sz w:val="20"/>
                <w:szCs w:val="20"/>
              </w:rPr>
              <w:t xml:space="preserve"> pomoću skupovnih operacija te računa njihovu vjerojatnost</w:t>
            </w:r>
          </w:p>
        </w:tc>
      </w:tr>
    </w:tbl>
    <w:p w:rsidR="000A1B0E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Pr="00FE15EC" w:rsidRDefault="000A1B0E" w:rsidP="000A1B0E">
      <w:pPr>
        <w:rPr>
          <w:rFonts w:ascii="Arial" w:hAnsi="Arial" w:cs="Arial"/>
        </w:rPr>
      </w:pPr>
    </w:p>
    <w:p w:rsidR="000A1B0E" w:rsidRPr="00FE15EC" w:rsidRDefault="000A1B0E" w:rsidP="000A1B0E">
      <w:pPr>
        <w:rPr>
          <w:rFonts w:ascii="Arial" w:hAnsi="Arial" w:cs="Arial"/>
        </w:rPr>
      </w:pPr>
    </w:p>
    <w:p w:rsidR="000A1B0E" w:rsidRPr="00FE15EC" w:rsidRDefault="000A1B0E" w:rsidP="000A1B0E">
      <w:pPr>
        <w:widowControl w:val="0"/>
        <w:spacing w:after="0" w:line="276" w:lineRule="auto"/>
        <w:rPr>
          <w:rFonts w:ascii="Arial" w:hAnsi="Arial" w:cs="Arial"/>
        </w:rPr>
      </w:pPr>
    </w:p>
    <w:p w:rsidR="000A1B0E" w:rsidRDefault="000A1B0E" w:rsidP="000A1B0E">
      <w:pPr>
        <w:pStyle w:val="Heading1"/>
        <w:rPr>
          <w:rFonts w:ascii="Arial" w:hAnsi="Arial" w:cs="Arial"/>
          <w:sz w:val="28"/>
        </w:rPr>
        <w:sectPr w:rsidR="000A1B0E" w:rsidSect="00B71FB5">
          <w:pgSz w:w="16838" w:h="11906"/>
          <w:pgMar w:top="720" w:right="720" w:bottom="720" w:left="720" w:header="720" w:footer="720" w:gutter="0"/>
          <w:cols w:space="720"/>
        </w:sectPr>
      </w:pPr>
    </w:p>
    <w:p w:rsidR="000A1B0E" w:rsidRDefault="009B6EAF" w:rsidP="000A1B0E">
      <w:pPr>
        <w:pStyle w:val="Heading1"/>
      </w:pPr>
      <w:bookmarkStart w:id="17" w:name="_Toc452379572"/>
      <w:r>
        <w:lastRenderedPageBreak/>
        <w:t xml:space="preserve">E. </w:t>
      </w:r>
      <w:bookmarkStart w:id="18" w:name="_GoBack"/>
      <w:bookmarkEnd w:id="18"/>
      <w:r w:rsidR="000A1B0E">
        <w:t>POVEZIVANJE S OSTALIM PODRUČJIMA KURIKULUMA I MEĐUPREDMETNIM TEMAMA</w:t>
      </w:r>
      <w:bookmarkEnd w:id="17"/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Matematičko područje ima jednu od središnjih uloga u nacionalnom kurikulumu te je  utjecaj učenja i poučavanja tog područja od izuzetne važnosti pri razvoju temeljnih kompetencija svakoga pojedinca.  Stoga je jedan od temeljnih ciljeva učenja i poučavanja matematičkog područja povezati ga s ostalim područjima kurikuluma, međupredmetnim temama i stvarnošću. Tako se ostvaruje višeslojna primjena matematičkih znanja, vještina i sposobnosti pri otkrivanju novih ideja i rješavanju raznih problema u osobnom, radnom i društvenom okruženju.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Brojevi su zastupljeni kroz brojanje, uspoređivanje, računanje, procjenjivanje, uočavanje brojevnih pravila i zakonitosti u svim područjima kurikuluma i međupredmetnim temama.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Algebra i funkcije se, uporabom pravila te proučavanjem veza i promjena, osobito primjenjuju u prirodoslovnom i tehničko-informatičkom području kurikuluma, ali i u društveno-humanističkom.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Oblik i prostor je domena zaslužna za spoznavanje svijeta koji nas okružuje, a povezana je s prirodoslovnim, tehničko-informatičkim te umjetničkim područjem kurikuluma.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Mjerenje je, jednako kao i Brojevi, utkano u sva područja kurikuluma i međupredmetne teme.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Poda</w:t>
      </w:r>
      <w:r>
        <w:rPr>
          <w:color w:val="595959" w:themeColor="text1" w:themeTint="A6"/>
        </w:rPr>
        <w:t>t</w:t>
      </w:r>
      <w:r w:rsidRPr="00EA2316">
        <w:rPr>
          <w:color w:val="595959" w:themeColor="text1" w:themeTint="A6"/>
        </w:rPr>
        <w:t>ci, statistika i vjerojatnost olakšavaju razumijevanje i predviđanje događaja, rabe se u svim područjima kurikuluma i međupredmetnim temama, a naročito u Poduzetništvu i Održivom razvoju.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Poput komunikacije jezikom u svakodnevnom životu, matematiku karakterizira univerzalan jezik kojime se mogu jasno izraziti i prenositi mnoge ideje i informacije. Ostala područja kurikuluma i međupredmetne teme rabe matematički jezik za raščlambu, prikazivanje, tumačenje i argumentiranje. Pri stvaranju i istraživanju pretpostavki, donošenju zaključaka i generalizacija te pri logičkom, strateškom i kritičkom razmišljanju i dokazivanju prisutno je matematičko rasuđivanje čime se dolazi do novih ideja i spoznaja te razvijanja samostalnosti i kreativnosti.</w:t>
      </w:r>
    </w:p>
    <w:p w:rsidR="000A1B0E" w:rsidRDefault="000A1B0E" w:rsidP="000A1B0E">
      <w:pPr>
        <w:pStyle w:val="0-Tekst"/>
        <w:rPr>
          <w:color w:val="595959" w:themeColor="text1" w:themeTint="A6"/>
        </w:rPr>
      </w:pPr>
    </w:p>
    <w:p w:rsidR="000A1B0E" w:rsidRPr="00EA2316" w:rsidRDefault="000A1B0E" w:rsidP="000A1B0E">
      <w:pPr>
        <w:pStyle w:val="0-Tekst"/>
        <w:rPr>
          <w:color w:val="595959" w:themeColor="text1" w:themeTint="A6"/>
        </w:rPr>
      </w:pPr>
      <w:r w:rsidRPr="00EA2316">
        <w:rPr>
          <w:color w:val="595959" w:themeColor="text1" w:themeTint="A6"/>
        </w:rPr>
        <w:t>Važno je istaknuti da ostala područja kurikuluma, svojim primjerima i spoznajama, obogaćuju matematiku nudeći joj nove izazove jer se matematika</w:t>
      </w:r>
      <w:r w:rsidRPr="00EA2316">
        <w:rPr>
          <w:color w:val="595959" w:themeColor="text1" w:themeTint="A6"/>
          <w:shd w:val="clear" w:color="auto" w:fill="FFFFFF"/>
        </w:rPr>
        <w:t xml:space="preserve"> često razvija rješavanjem problema iz drugih područja.</w:t>
      </w:r>
      <w:r w:rsidRPr="00EA2316">
        <w:rPr>
          <w:color w:val="595959" w:themeColor="text1" w:themeTint="A6"/>
        </w:rPr>
        <w:t xml:space="preserve"> Prožimanjem matematičkoga područja sa svim područjima kurikuluma i međupredmetnim temama, uz primjenu tehnologije, ostvaruje se cjelovitost procesa odgoja i obrazovanja. Time će nezaustavno biti potaknut razvoj svake  mlade osobe koja će znati kako učiti i koja će cijeniti istinu kao temelj  rasuđivanja te tako biti spremna za izazove 21. stoljeća.</w:t>
      </w:r>
    </w:p>
    <w:p w:rsidR="000A1B0E" w:rsidRPr="00386429" w:rsidRDefault="000A1B0E" w:rsidP="000A1B0E">
      <w:pPr>
        <w:rPr>
          <w:rFonts w:eastAsia="Quattrocento Sans"/>
        </w:rPr>
      </w:pPr>
    </w:p>
    <w:p w:rsidR="00191B84" w:rsidRDefault="00191B84"/>
    <w:sectPr w:rsidR="00191B84" w:rsidSect="0039440B"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9CC" w:rsidRDefault="008639CC">
      <w:pPr>
        <w:spacing w:after="0" w:line="240" w:lineRule="auto"/>
      </w:pPr>
      <w:r>
        <w:separator/>
      </w:r>
    </w:p>
  </w:endnote>
  <w:endnote w:type="continuationSeparator" w:id="0">
    <w:p w:rsidR="008639CC" w:rsidRDefault="0086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ans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erif Lt">
    <w:altName w:val="Times New Roman"/>
    <w:panose1 w:val="00000000000000000000"/>
    <w:charset w:val="00"/>
    <w:family w:val="modern"/>
    <w:notTrueType/>
    <w:pitch w:val="variable"/>
    <w:sig w:usb0="A00000BF" w:usb1="5001E47B" w:usb2="00000000" w:usb3="00000000" w:csb0="00000093" w:csb1="00000000"/>
  </w:font>
  <w:font w:name="Segoe UI Light">
    <w:altName w:val="Arial"/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679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E70" w:rsidRDefault="002D45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EA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97E70" w:rsidRDefault="008639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9CC" w:rsidRDefault="008639CC">
      <w:pPr>
        <w:spacing w:after="0" w:line="240" w:lineRule="auto"/>
      </w:pPr>
      <w:r>
        <w:separator/>
      </w:r>
    </w:p>
  </w:footnote>
  <w:footnote w:type="continuationSeparator" w:id="0">
    <w:p w:rsidR="008639CC" w:rsidRDefault="0086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C5CD6"/>
    <w:multiLevelType w:val="hybridMultilevel"/>
    <w:tmpl w:val="BA106E90"/>
    <w:lvl w:ilvl="0" w:tplc="041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586A96"/>
    <w:multiLevelType w:val="hybridMultilevel"/>
    <w:tmpl w:val="D1F8D7C4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37340"/>
    <w:multiLevelType w:val="hybridMultilevel"/>
    <w:tmpl w:val="70363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69"/>
    <w:rsid w:val="000A1B0E"/>
    <w:rsid w:val="00191B84"/>
    <w:rsid w:val="002D454B"/>
    <w:rsid w:val="004F0F83"/>
    <w:rsid w:val="006E3160"/>
    <w:rsid w:val="00826369"/>
    <w:rsid w:val="008639CC"/>
    <w:rsid w:val="009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760E7-05E9-4C52-A561-316B94D2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B0E"/>
  </w:style>
  <w:style w:type="paragraph" w:styleId="Heading1">
    <w:name w:val="heading 1"/>
    <w:basedOn w:val="Normal"/>
    <w:next w:val="Normal"/>
    <w:link w:val="Heading1Char"/>
    <w:uiPriority w:val="9"/>
    <w:qFormat/>
    <w:rsid w:val="000A1B0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B0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1B0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B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B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B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B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B0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0A1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B0E"/>
    <w:rPr>
      <w:rFonts w:ascii="Calibri" w:eastAsia="Calibri" w:hAnsi="Calibri" w:cs="Calibri"/>
      <w:color w:val="000000"/>
      <w:lang w:eastAsia="en-GB"/>
    </w:rPr>
  </w:style>
  <w:style w:type="table" w:styleId="TableGrid">
    <w:name w:val="Table Grid"/>
    <w:basedOn w:val="TableNormal"/>
    <w:uiPriority w:val="39"/>
    <w:rsid w:val="000A1B0E"/>
    <w:pP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A1B0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A1B0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A1B0E"/>
    <w:rPr>
      <w:color w:val="0563C1" w:themeColor="hyperlink"/>
      <w:u w:val="single"/>
    </w:rPr>
  </w:style>
  <w:style w:type="paragraph" w:customStyle="1" w:styleId="0-Tekst">
    <w:name w:val="0-Tekst"/>
    <w:link w:val="0-TekstChar"/>
    <w:rsid w:val="000A1B0E"/>
    <w:pPr>
      <w:spacing w:after="0"/>
    </w:pPr>
    <w:rPr>
      <w:rFonts w:ascii="VladaRHSans Lt" w:eastAsiaTheme="majorEastAsia" w:hAnsi="VladaRHSans Lt" w:cstheme="majorBidi"/>
      <w:color w:val="25408F"/>
      <w:sz w:val="19"/>
      <w:szCs w:val="32"/>
      <w:lang w:eastAsia="hr-HR"/>
    </w:rPr>
  </w:style>
  <w:style w:type="character" w:customStyle="1" w:styleId="0-TekstChar">
    <w:name w:val="0-Tekst Char"/>
    <w:basedOn w:val="DefaultParagraphFont"/>
    <w:link w:val="0-Tekst"/>
    <w:rsid w:val="000A1B0E"/>
    <w:rPr>
      <w:rFonts w:ascii="VladaRHSans Lt" w:eastAsiaTheme="majorEastAsia" w:hAnsi="VladaRHSans Lt" w:cstheme="majorBidi"/>
      <w:color w:val="25408F"/>
      <w:sz w:val="19"/>
      <w:szCs w:val="32"/>
      <w:lang w:eastAsia="hr-HR"/>
    </w:rPr>
  </w:style>
  <w:style w:type="paragraph" w:customStyle="1" w:styleId="CKR-Normal">
    <w:name w:val="CKR - Normal"/>
    <w:basedOn w:val="Normal"/>
    <w:link w:val="CKR-NormalChar"/>
    <w:rsid w:val="000A1B0E"/>
    <w:pPr>
      <w:spacing w:line="240" w:lineRule="exact"/>
      <w:jc w:val="both"/>
    </w:pPr>
    <w:rPr>
      <w:rFonts w:ascii="VladaRHSerif Lt" w:eastAsiaTheme="majorEastAsia" w:hAnsi="VladaRHSerif Lt" w:cstheme="majorBidi"/>
      <w:color w:val="25408F"/>
      <w:sz w:val="20"/>
      <w:szCs w:val="32"/>
    </w:rPr>
  </w:style>
  <w:style w:type="character" w:customStyle="1" w:styleId="CKR-NormalChar">
    <w:name w:val="CKR - Normal Char"/>
    <w:basedOn w:val="DefaultParagraphFont"/>
    <w:link w:val="CKR-Normal"/>
    <w:rsid w:val="000A1B0E"/>
    <w:rPr>
      <w:rFonts w:ascii="VladaRHSerif Lt" w:eastAsiaTheme="majorEastAsia" w:hAnsi="VladaRHSerif Lt" w:cstheme="majorBidi"/>
      <w:color w:val="25408F"/>
      <w:sz w:val="20"/>
      <w:szCs w:val="32"/>
    </w:rPr>
  </w:style>
  <w:style w:type="paragraph" w:customStyle="1" w:styleId="CKR-H2">
    <w:name w:val="CKR-H2"/>
    <w:basedOn w:val="Heading2"/>
    <w:link w:val="CKR-H2Char"/>
    <w:rsid w:val="000A1B0E"/>
    <w:pPr>
      <w:spacing w:before="480" w:after="240"/>
    </w:pPr>
    <w:rPr>
      <w:rFonts w:ascii="VladaRHSans Lt" w:hAnsi="VladaRHSans Lt"/>
      <w:color w:val="25408F"/>
      <w:sz w:val="24"/>
    </w:rPr>
  </w:style>
  <w:style w:type="character" w:customStyle="1" w:styleId="CKR-H2Char">
    <w:name w:val="CKR-H2 Char"/>
    <w:basedOn w:val="DefaultParagraphFont"/>
    <w:link w:val="CKR-H2"/>
    <w:rsid w:val="000A1B0E"/>
    <w:rPr>
      <w:rFonts w:ascii="VladaRHSans Lt" w:eastAsiaTheme="majorEastAsia" w:hAnsi="VladaRHSans Lt" w:cstheme="majorBidi"/>
      <w:color w:val="25408F"/>
      <w:sz w:val="24"/>
      <w:szCs w:val="26"/>
    </w:rPr>
  </w:style>
  <w:style w:type="paragraph" w:customStyle="1" w:styleId="CKR-H1">
    <w:name w:val="CKR-H1"/>
    <w:basedOn w:val="Heading1"/>
    <w:link w:val="CKR-H1Char"/>
    <w:rsid w:val="000A1B0E"/>
    <w:pPr>
      <w:spacing w:before="0" w:after="240"/>
    </w:pPr>
    <w:rPr>
      <w:rFonts w:ascii="VladaRHSans Lt" w:hAnsi="VladaRHSans Lt"/>
      <w:b/>
      <w:color w:val="25408F"/>
      <w:sz w:val="24"/>
      <w:szCs w:val="32"/>
    </w:rPr>
  </w:style>
  <w:style w:type="character" w:customStyle="1" w:styleId="CKR-H1Char">
    <w:name w:val="CKR-H1 Char"/>
    <w:basedOn w:val="DefaultParagraphFont"/>
    <w:link w:val="CKR-H1"/>
    <w:rsid w:val="000A1B0E"/>
    <w:rPr>
      <w:rFonts w:ascii="VladaRHSans Lt" w:eastAsiaTheme="majorEastAsia" w:hAnsi="VladaRHSans Lt" w:cstheme="majorBidi"/>
      <w:color w:val="25408F"/>
      <w:sz w:val="24"/>
      <w:szCs w:val="32"/>
    </w:rPr>
  </w:style>
  <w:style w:type="paragraph" w:customStyle="1" w:styleId="0-Ishodi">
    <w:name w:val="0-Ishodi"/>
    <w:link w:val="0-IshodiChar"/>
    <w:rsid w:val="000A1B0E"/>
    <w:pPr>
      <w:spacing w:after="0"/>
    </w:pPr>
    <w:rPr>
      <w:rFonts w:ascii="VladaRHSans Lt" w:eastAsia="Times New Roman" w:hAnsi="VladaRHSans Lt" w:cs="Segoe UI Light"/>
      <w:smallCaps/>
      <w:sz w:val="19"/>
      <w:szCs w:val="20"/>
      <w:lang w:eastAsia="hr-HR"/>
    </w:rPr>
  </w:style>
  <w:style w:type="character" w:customStyle="1" w:styleId="0-IshodiChar">
    <w:name w:val="0-Ishodi Char"/>
    <w:basedOn w:val="DefaultParagraphFont"/>
    <w:link w:val="0-Ishodi"/>
    <w:rsid w:val="000A1B0E"/>
    <w:rPr>
      <w:rFonts w:ascii="VladaRHSans Lt" w:eastAsia="Times New Roman" w:hAnsi="VladaRHSans Lt" w:cs="Segoe UI Light"/>
      <w:smallCaps/>
      <w:sz w:val="19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1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1B0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B0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B0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B0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B0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B0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B0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1B0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A1B0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A1B0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B0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B0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A1B0E"/>
    <w:rPr>
      <w:b/>
      <w:bCs/>
    </w:rPr>
  </w:style>
  <w:style w:type="character" w:styleId="Emphasis">
    <w:name w:val="Emphasis"/>
    <w:basedOn w:val="DefaultParagraphFont"/>
    <w:uiPriority w:val="20"/>
    <w:qFormat/>
    <w:rsid w:val="000A1B0E"/>
    <w:rPr>
      <w:i/>
      <w:iCs/>
    </w:rPr>
  </w:style>
  <w:style w:type="paragraph" w:styleId="NoSpacing">
    <w:name w:val="No Spacing"/>
    <w:uiPriority w:val="1"/>
    <w:qFormat/>
    <w:rsid w:val="000A1B0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A1B0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A1B0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B0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B0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A1B0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A1B0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A1B0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A1B0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A1B0E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4693</Words>
  <Characters>26753</Characters>
  <Application>Microsoft Office Word</Application>
  <DocSecurity>0</DocSecurity>
  <Lines>222</Lines>
  <Paragraphs>62</Paragraphs>
  <ScaleCrop>false</ScaleCrop>
  <Company/>
  <LinksUpToDate>false</LinksUpToDate>
  <CharactersWithSpaces>31384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5</cp:revision>
  <dcterms:created xsi:type="dcterms:W3CDTF">2016-06-01T09:25:00Z</dcterms:created>
  <dcterms:modified xsi:type="dcterms:W3CDTF">2016-06-08T14:32:00Z</dcterms:modified>
</cp:coreProperties>
</file>