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AE" w:rsidRDefault="007304AE" w:rsidP="007304AE">
      <w:pPr>
        <w:spacing w:before="120" w:after="120"/>
        <w:rPr>
          <w:sz w:val="22"/>
          <w:szCs w:val="22"/>
        </w:rPr>
      </w:pPr>
      <w:r w:rsidRPr="00646033">
        <w:rPr>
          <w:sz w:val="22"/>
          <w:szCs w:val="22"/>
        </w:rPr>
        <w:t>MINISTARSTVO ZNANOSTI, OBRAZOVANJA I SPORTA</w:t>
      </w:r>
    </w:p>
    <w:p w:rsidR="007304AE" w:rsidRDefault="007304AE" w:rsidP="007304AE">
      <w:pPr>
        <w:spacing w:before="120" w:after="120"/>
        <w:rPr>
          <w:sz w:val="22"/>
          <w:szCs w:val="22"/>
        </w:rPr>
      </w:pPr>
    </w:p>
    <w:p w:rsidR="007304AE" w:rsidRPr="00646033" w:rsidRDefault="007304AE" w:rsidP="007304AE">
      <w:pPr>
        <w:spacing w:before="120" w:after="120"/>
        <w:rPr>
          <w:sz w:val="22"/>
          <w:szCs w:val="22"/>
        </w:rPr>
      </w:pPr>
    </w:p>
    <w:p w:rsidR="007304AE" w:rsidRPr="00646033" w:rsidRDefault="007304AE" w:rsidP="007304AE">
      <w:pPr>
        <w:pStyle w:val="Title"/>
        <w:jc w:val="center"/>
      </w:pPr>
      <w:r w:rsidRPr="00646033">
        <w:t>PRETHODNA PROCJENA</w:t>
      </w:r>
    </w:p>
    <w:p w:rsidR="007304AE" w:rsidRPr="00646033" w:rsidRDefault="007304AE" w:rsidP="007304AE">
      <w:pPr>
        <w:pStyle w:val="Title"/>
        <w:jc w:val="center"/>
      </w:pPr>
      <w:r w:rsidRPr="00646033">
        <w:t>ZA</w:t>
      </w:r>
    </w:p>
    <w:p w:rsidR="007304AE" w:rsidRDefault="007304AE" w:rsidP="007304AE">
      <w:pPr>
        <w:pStyle w:val="Title"/>
        <w:jc w:val="center"/>
      </w:pPr>
      <w:r w:rsidRPr="00646033">
        <w:t>Zakon o izmjenama i dopunama Zakona o umjetničkom obrazovanju</w:t>
      </w:r>
    </w:p>
    <w:p w:rsidR="007304AE" w:rsidRPr="007304AE" w:rsidRDefault="007304AE" w:rsidP="007304AE"/>
    <w:p w:rsidR="007304AE" w:rsidRDefault="007304AE" w:rsidP="007304AE">
      <w:pPr>
        <w:spacing w:before="120" w:after="120"/>
        <w:jc w:val="center"/>
        <w:rPr>
          <w:sz w:val="22"/>
          <w:szCs w:val="22"/>
        </w:rPr>
      </w:pPr>
      <w:r w:rsidRPr="00646033">
        <w:rPr>
          <w:sz w:val="22"/>
          <w:szCs w:val="22"/>
        </w:rPr>
        <w:t>Zagreb, 23. lipnja 2016. g.</w:t>
      </w:r>
    </w:p>
    <w:p w:rsidR="007304AE" w:rsidRPr="00646033" w:rsidRDefault="007304AE" w:rsidP="007304AE">
      <w:pPr>
        <w:spacing w:before="120" w:after="120"/>
        <w:jc w:val="center"/>
        <w:rPr>
          <w:sz w:val="22"/>
          <w:szCs w:val="22"/>
        </w:rPr>
      </w:pPr>
    </w:p>
    <w:p w:rsidR="007304AE" w:rsidRPr="00646033" w:rsidRDefault="007304AE" w:rsidP="007304AE">
      <w:pPr>
        <w:spacing w:before="120" w:after="120"/>
        <w:jc w:val="both"/>
        <w:rPr>
          <w:sz w:val="22"/>
          <w:szCs w:val="22"/>
        </w:rPr>
      </w:pPr>
      <w:r w:rsidRPr="00646033">
        <w:rPr>
          <w:sz w:val="22"/>
          <w:szCs w:val="22"/>
        </w:rPr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 dva  od   8. do 12. pitanja iz ovoga Obrasca odgovoreno sa „DA“ odnosno potvrdno.</w:t>
      </w:r>
    </w:p>
    <w:p w:rsidR="007E31F3" w:rsidRDefault="007E31F3" w:rsidP="007304AE">
      <w:pPr>
        <w:jc w:val="both"/>
      </w:pPr>
    </w:p>
    <w:p w:rsidR="007304AE" w:rsidRDefault="007304AE" w:rsidP="007304AE">
      <w:pPr>
        <w:pStyle w:val="Heading1"/>
      </w:pPr>
      <w:r>
        <w:t>1.</w:t>
      </w:r>
      <w:r>
        <w:tab/>
        <w:t>Opišite ukratko problem koji se namjerava riješiti normativnim rješenjem (izrađene teze propisa):</w:t>
      </w:r>
    </w:p>
    <w:p w:rsidR="007304AE" w:rsidRPr="007304AE" w:rsidRDefault="007304AE" w:rsidP="007304AE"/>
    <w:p w:rsidR="007304AE" w:rsidRDefault="007304AE" w:rsidP="007304AE">
      <w:pPr>
        <w:jc w:val="both"/>
      </w:pPr>
      <w:r>
        <w:tab/>
        <w:t>Godine 2011. donesen je Zakon o umjetničkom obrazovanju (Narodne novine, broj 130/2011) kojim se po prvi puta zasebno uređuje sustav umjetničkog obrazovanja u Republici Hrvatskoj.</w:t>
      </w:r>
    </w:p>
    <w:p w:rsidR="007304AE" w:rsidRDefault="007304AE" w:rsidP="007304AE">
      <w:pPr>
        <w:jc w:val="both"/>
      </w:pPr>
      <w:r>
        <w:t xml:space="preserve">Tijekom primjene navedenoga Zakona uočeni su nedostaci postojećeg zakonskog rješenja vezano za poboljšanje kvalitete sustava umjetničkog obrazovanja. </w:t>
      </w:r>
    </w:p>
    <w:p w:rsidR="007304AE" w:rsidRDefault="007304AE" w:rsidP="007304AE">
      <w:pPr>
        <w:jc w:val="both"/>
      </w:pPr>
      <w:r>
        <w:t>Hrvatski sabor je 2014. godine donio Strategiju obrazovanja, znanosti i tehnologije (Narodne novine, broj 124/2014) koja se u dobrom dijelu odnosi i na sustav umjetničkog obrazovanja, a čije mjere je potrebno implementirati. S tim u svezi, u svrhu povećanja kvalitete sustava umjetničkog obrazovanja nužno je donijeti novi Zakon o izmjenama i dopunama Zakona o umjetničkom obrazovanju kojim bi se otklonili nedostaci postojećeg sustava umjetničkog obrazovanja te napravile nužne pretpostavke za implementaciju donesene Strategije obrazovanja, znanosti i tehnologije s naglaskom na poticanje razvoja sustava umjetničkog obrazovanja.</w:t>
      </w:r>
    </w:p>
    <w:p w:rsidR="007304AE" w:rsidRDefault="007304AE" w:rsidP="007304AE">
      <w:pPr>
        <w:jc w:val="both"/>
      </w:pPr>
      <w:r>
        <w:t xml:space="preserve">Uz navedeno ispravljaju se i određeni pravno-tehnički nedostatci i otklanjaju poteškoće u pogledu primjene nedovoljno jasno definiranih pojedinih odredbi Zakona te se brišu one odredbe koje su postale nepotrebne i neprimjenjive.  </w:t>
      </w:r>
    </w:p>
    <w:p w:rsidR="007304AE" w:rsidRDefault="007304AE" w:rsidP="007304AE">
      <w:pPr>
        <w:jc w:val="both"/>
      </w:pPr>
    </w:p>
    <w:p w:rsidR="007304AE" w:rsidRDefault="007304AE" w:rsidP="007304AE">
      <w:pPr>
        <w:pStyle w:val="Heading1"/>
      </w:pPr>
      <w:r>
        <w:t>2.</w:t>
      </w:r>
      <w:r>
        <w:tab/>
        <w:t>Opišite ukratko cilj koji se želi postići normativnim rješenjem (izrađene teze propisa):</w:t>
      </w:r>
    </w:p>
    <w:p w:rsidR="007304AE" w:rsidRPr="007304AE" w:rsidRDefault="007304AE" w:rsidP="007304AE"/>
    <w:p w:rsidR="007304AE" w:rsidRDefault="007304AE" w:rsidP="007304AE">
      <w:pPr>
        <w:jc w:val="both"/>
      </w:pPr>
      <w:r>
        <w:lastRenderedPageBreak/>
        <w:tab/>
        <w:t xml:space="preserve">Cilj je osigurati svim učenicima, polaznicima programa umjetničkog obrazovanja, kvalitetno obrazovanje kroz usklađivanje sustava umjetničkog obrazovanja sa Zakonom o odgoju i obrazovanju u osnovnoj i srednjoj školi, Zakonom o obrazovanju odraslih, Zakonom o Hrvatskom kvalifikacijskom okvirom, Zakonom o strukovnom obrazovanju i zakonskom regulativom u području visokog obrazovanja. </w:t>
      </w:r>
    </w:p>
    <w:p w:rsidR="007304AE" w:rsidRDefault="007304AE" w:rsidP="007304AE">
      <w:pPr>
        <w:jc w:val="both"/>
      </w:pPr>
      <w:r>
        <w:t>Ključni cilj je osigurati zakonske pretpostavke za implementaciju Strategije obrazovanja, znanosti i tehnologije, koja je krovni dokument za sve dijelove obrazovnog sustava Republike Hrvatske, pa samim time i za sustav umjetničkog obrazovanja koje je zbog svoje važnosti u strategiji i posebno naglašen kroz odvojeno poglavlje.</w:t>
      </w:r>
    </w:p>
    <w:p w:rsidR="007304AE" w:rsidRDefault="007304AE" w:rsidP="007304AE">
      <w:pPr>
        <w:jc w:val="both"/>
      </w:pPr>
      <w:r>
        <w:t>Osnovna pitanja koja će se Zakonom urediti na kvalitetniji način su:</w:t>
      </w:r>
    </w:p>
    <w:p w:rsidR="007304AE" w:rsidRDefault="007304AE" w:rsidP="007304AE">
      <w:pPr>
        <w:pStyle w:val="ListParagraph"/>
        <w:numPr>
          <w:ilvl w:val="0"/>
          <w:numId w:val="1"/>
        </w:numPr>
        <w:jc w:val="both"/>
      </w:pPr>
      <w:r>
        <w:t>usklađivanje ciljeva i načela umjetničkog obrazovanja sukladno potrebama svakog pojedinca, gospodarstva i hrvatskog društva u cjelini</w:t>
      </w:r>
    </w:p>
    <w:p w:rsidR="007304AE" w:rsidRDefault="007304AE" w:rsidP="007304AE">
      <w:pPr>
        <w:pStyle w:val="ListParagraph"/>
        <w:numPr>
          <w:ilvl w:val="0"/>
          <w:numId w:val="1"/>
        </w:numPr>
        <w:jc w:val="both"/>
      </w:pPr>
      <w:r>
        <w:t xml:space="preserve">jasnije urediti provođenje ispita za osobne potrebe u osnovnom glazbenom obrazovanju </w:t>
      </w:r>
    </w:p>
    <w:p w:rsidR="007304AE" w:rsidRDefault="007304AE" w:rsidP="007304AE">
      <w:pPr>
        <w:pStyle w:val="ListParagraph"/>
        <w:numPr>
          <w:ilvl w:val="0"/>
          <w:numId w:val="1"/>
        </w:numPr>
        <w:jc w:val="both"/>
      </w:pPr>
      <w:r>
        <w:t>osigurati visoku razinu koherentnosti, otvorenosti i fleksibilnosti, poštovati posebitosti pojedinih umjetničkih disciplina te primjerenost razvojnoj dobi i različitim predispozicijama djece i mladih osoba</w:t>
      </w:r>
    </w:p>
    <w:p w:rsidR="007304AE" w:rsidRDefault="007304AE" w:rsidP="007304AE">
      <w:pPr>
        <w:pStyle w:val="ListParagraph"/>
        <w:numPr>
          <w:ilvl w:val="0"/>
          <w:numId w:val="1"/>
        </w:numPr>
        <w:jc w:val="both"/>
      </w:pPr>
      <w:r>
        <w:t>jasnije urediti uspostavu održivog sustava financiranja umjetničkog obrazovanja</w:t>
      </w:r>
    </w:p>
    <w:p w:rsidR="007304AE" w:rsidRDefault="007304AE" w:rsidP="007304AE">
      <w:pPr>
        <w:pStyle w:val="ListParagraph"/>
        <w:numPr>
          <w:ilvl w:val="0"/>
          <w:numId w:val="1"/>
        </w:numPr>
        <w:jc w:val="both"/>
      </w:pPr>
      <w:r>
        <w:t>jasnije urediti pitanje vertikale osnivanja srednjih umjetničkih škola.</w:t>
      </w:r>
    </w:p>
    <w:p w:rsidR="007304AE" w:rsidRDefault="007304AE" w:rsidP="007304AE">
      <w:pPr>
        <w:pStyle w:val="Heading1"/>
      </w:pPr>
      <w:r>
        <w:t>3.</w:t>
      </w:r>
      <w:r>
        <w:tab/>
        <w:t>Navedite adresate na koje se problem trenutno odnosi i adresate na koje bi se mogao odnositi u budućnosti.</w:t>
      </w:r>
    </w:p>
    <w:p w:rsidR="007304AE" w:rsidRDefault="007304AE" w:rsidP="007304AE">
      <w:pPr>
        <w:jc w:val="both"/>
      </w:pPr>
      <w:r>
        <w:t>(primjerice:, potrošači, dobrotvorne organizacije, umirovljenici, mladi, socijalno osjetljive skupine  i sl.)</w:t>
      </w:r>
    </w:p>
    <w:p w:rsidR="007304AE" w:rsidRDefault="007304AE" w:rsidP="007304AE">
      <w:pPr>
        <w:jc w:val="both"/>
      </w:pPr>
    </w:p>
    <w:p w:rsidR="007304AE" w:rsidRDefault="007304AE" w:rsidP="007304AE">
      <w:pPr>
        <w:jc w:val="both"/>
      </w:pPr>
      <w:r>
        <w:tab/>
        <w:t>Školske ustanove, učenici, roditelji/skrbnici, učitelji, nastavnici, stručni suradnici, ravnatelji, osnivači školskih ustanova, institucije u sustavu te ostali dionici sustava umjetničkog obrazovanja.</w:t>
      </w:r>
    </w:p>
    <w:p w:rsidR="007304AE" w:rsidRDefault="007304AE" w:rsidP="007304AE">
      <w:pPr>
        <w:pStyle w:val="Heading1"/>
      </w:pPr>
      <w:r>
        <w:t>4.</w:t>
      </w:r>
      <w:r>
        <w:tab/>
        <w:t>Objasnite ukratko normativno rješenje (izrađene teze propisa) i utvrdite jedno ne-normativno rješenje kojim bi se također mogao postići cilj.</w:t>
      </w:r>
    </w:p>
    <w:p w:rsidR="007304AE" w:rsidRPr="007304AE" w:rsidRDefault="007304AE" w:rsidP="007304AE"/>
    <w:p w:rsidR="007304AE" w:rsidRDefault="007304AE" w:rsidP="007304AE">
      <w:pPr>
        <w:jc w:val="both"/>
      </w:pPr>
      <w:r>
        <w:tab/>
        <w:t>Normativno rješenje:</w:t>
      </w:r>
    </w:p>
    <w:p w:rsidR="007304AE" w:rsidRDefault="007304AE" w:rsidP="007304AE">
      <w:pPr>
        <w:jc w:val="both"/>
      </w:pPr>
      <w:r>
        <w:t>Normativnim rješenjem, odnosno izmjenama i dopunama postojećeg Zakona o umjetničkom obrazovanju redefinirat će se određene postojeće odredbe koje zbog nemogućnosti potpune primjene, odnosno nedorečenosti i nejasnoća stvaraju poteškoće u provedbi Zakona, te propisati nove odredbe čime će se unaprijediti odgojno-obrazovni i nastavni rad u umjetničkom obrazovanju. Navedenim se izmjenama i dopunama namjeravaju riješiti identificirani problemi te postići utvrđeni ciljevi što će pridonijeti unapređenju odgojno-obrazovnoga i nastavnoga rada u školskim ustanovama umjetničkog obrazovanja.</w:t>
      </w:r>
    </w:p>
    <w:p w:rsidR="007304AE" w:rsidRDefault="007304AE" w:rsidP="007304AE">
      <w:pPr>
        <w:jc w:val="both"/>
      </w:pPr>
      <w:r>
        <w:t>Teze propisa:</w:t>
      </w:r>
    </w:p>
    <w:p w:rsidR="007304AE" w:rsidRDefault="007304AE" w:rsidP="007304AE">
      <w:pPr>
        <w:jc w:val="both"/>
      </w:pPr>
      <w:r>
        <w:t>•</w:t>
      </w:r>
      <w:r>
        <w:tab/>
        <w:t>usklađivanje ciljeva i načela umjetničkog obrazovanja sukladno potrebama svakog pojedinca, gospodarstva i hrvatskog društva u cjelini</w:t>
      </w:r>
    </w:p>
    <w:p w:rsidR="007304AE" w:rsidRDefault="007304AE" w:rsidP="007304AE">
      <w:pPr>
        <w:jc w:val="both"/>
      </w:pPr>
      <w:r>
        <w:t>•</w:t>
      </w:r>
      <w:r>
        <w:tab/>
        <w:t xml:space="preserve">jasnije urediti provođenje ispita za osobne potrebe u osnovnom glazbenom obrazovanju </w:t>
      </w:r>
    </w:p>
    <w:p w:rsidR="007304AE" w:rsidRDefault="007304AE" w:rsidP="007304AE">
      <w:pPr>
        <w:jc w:val="both"/>
      </w:pPr>
      <w:r>
        <w:t>•</w:t>
      </w:r>
      <w:r>
        <w:tab/>
        <w:t xml:space="preserve">osigurati visoku razinu koherentnosti, otvorenosti i fleksibilnosti, poštovati posebitosti pojedinih umjetničkih disciplina te primjerenost razvojnoj dobi i različitim predispozicijama djece i mladih osoba </w:t>
      </w:r>
    </w:p>
    <w:p w:rsidR="007304AE" w:rsidRDefault="007304AE" w:rsidP="007304AE">
      <w:pPr>
        <w:jc w:val="both"/>
      </w:pPr>
      <w:r>
        <w:t>•</w:t>
      </w:r>
      <w:r>
        <w:tab/>
        <w:t>rješavanje pitanja vertikale kod osnivanja srednje škole umjetničkog obrazovanja</w:t>
      </w:r>
    </w:p>
    <w:p w:rsidR="007304AE" w:rsidRDefault="007304AE" w:rsidP="007304AE">
      <w:pPr>
        <w:jc w:val="both"/>
      </w:pPr>
      <w:r>
        <w:lastRenderedPageBreak/>
        <w:t>•</w:t>
      </w:r>
      <w:r>
        <w:tab/>
        <w:t>rješavanje pitanja financiranja sustava umjetničkog obrazovanja.</w:t>
      </w:r>
    </w:p>
    <w:p w:rsidR="007304AE" w:rsidRDefault="007304AE" w:rsidP="007304AE">
      <w:pPr>
        <w:jc w:val="both"/>
      </w:pPr>
    </w:p>
    <w:p w:rsidR="007304AE" w:rsidRDefault="007304AE" w:rsidP="007304AE">
      <w:pPr>
        <w:jc w:val="both"/>
      </w:pPr>
      <w:proofErr w:type="spellStart"/>
      <w:r>
        <w:t>Nenormativno</w:t>
      </w:r>
      <w:proofErr w:type="spellEnd"/>
      <w:r>
        <w:t xml:space="preserve"> rješenje:</w:t>
      </w:r>
    </w:p>
    <w:p w:rsidR="007304AE" w:rsidRDefault="007304AE" w:rsidP="007304AE">
      <w:pPr>
        <w:jc w:val="both"/>
      </w:pPr>
      <w:r>
        <w:t xml:space="preserve">Dio utvrđenih ciljeva bilo bi moguće postići </w:t>
      </w:r>
      <w:proofErr w:type="spellStart"/>
      <w:r>
        <w:t>nenormativnim</w:t>
      </w:r>
      <w:proofErr w:type="spellEnd"/>
      <w:r>
        <w:t xml:space="preserve"> rješenjem, odnosno putem intenzivnog informiranja javnosti i kvalitetnom kontinuiranom suradnjom sa svim dionicima sustava umjetničkog obrazovanja. Time bi se stvorili preduvjeti za novu i kvalitetniju suradnju svih dionika u sustavu umjetničkog obrazovanja kao i osvješćivanje o pravima i odgovornostima dionika sustava koji proizlaze iz zakonskih odredaba vezanih uz nositelje i korisnike umjetničkog obrazovanja. Budući da nije moguće postići sve ciljeve </w:t>
      </w:r>
      <w:proofErr w:type="spellStart"/>
      <w:r>
        <w:t>nenormativnim</w:t>
      </w:r>
      <w:proofErr w:type="spellEnd"/>
      <w:r>
        <w:t xml:space="preserve"> rješenjem, nužna je izmjena normativnog okvira.</w:t>
      </w:r>
    </w:p>
    <w:p w:rsidR="007304AE" w:rsidRDefault="007304AE" w:rsidP="007304AE">
      <w:pPr>
        <w:pStyle w:val="Heading1"/>
      </w:pPr>
      <w:r>
        <w:t>5.</w:t>
      </w:r>
      <w:r>
        <w:tab/>
        <w:t>Odredite vremenski okvir za rješavanje problema i postizanje navedenog cilja te ukratko objasnite moguće prepreke, rizike u rješavanju problema.</w:t>
      </w:r>
    </w:p>
    <w:p w:rsidR="007304AE" w:rsidRDefault="007304AE" w:rsidP="007304AE">
      <w:pPr>
        <w:jc w:val="both"/>
      </w:pPr>
      <w:r>
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 i sl.)</w:t>
      </w:r>
    </w:p>
    <w:p w:rsidR="007304AE" w:rsidRDefault="007304AE" w:rsidP="007304AE">
      <w:pPr>
        <w:jc w:val="both"/>
      </w:pPr>
      <w:r>
        <w:tab/>
        <w:t xml:space="preserve">Opći cilj Zakona o izmjenama i dopunama Zakona o umjetničkom obrazovanju je podizanje kvalitete sustava umjetničkog obrazovanja kroz usklađivanje sa Strategijom obrazovanja, znanosti i tehnologije, Zakonom o Hrvatskom kvalifikacijskom okviru, Zakonom o strukovnom obrazovanju. </w:t>
      </w:r>
    </w:p>
    <w:p w:rsidR="007304AE" w:rsidRDefault="007304AE" w:rsidP="007304AE">
      <w:pPr>
        <w:jc w:val="both"/>
      </w:pPr>
      <w:r>
        <w:t xml:space="preserve">Rok za ostvarenje zadanog cilja: </w:t>
      </w:r>
    </w:p>
    <w:p w:rsidR="007304AE" w:rsidRDefault="007304AE" w:rsidP="007304AE">
      <w:pPr>
        <w:jc w:val="both"/>
      </w:pPr>
      <w:r>
        <w:t>-</w:t>
      </w:r>
      <w:r>
        <w:tab/>
        <w:t>po donošenju Zakona o izmjenama i dopunama Zakona o umjetničkom obrazovanju  kontinuirano.</w:t>
      </w:r>
    </w:p>
    <w:p w:rsidR="007304AE" w:rsidRDefault="007304AE" w:rsidP="007304AE">
      <w:pPr>
        <w:jc w:val="both"/>
      </w:pPr>
      <w:r>
        <w:t>Mogući rizici i poteškoće u rješavanju problema:</w:t>
      </w:r>
    </w:p>
    <w:p w:rsidR="007304AE" w:rsidRDefault="007304AE" w:rsidP="007304AE">
      <w:pPr>
        <w:jc w:val="both"/>
      </w:pPr>
      <w:r>
        <w:t>-</w:t>
      </w:r>
      <w:r>
        <w:tab/>
        <w:t xml:space="preserve">otpor prema promjenama te nepostizanje suglasja dionika sustava </w:t>
      </w:r>
      <w:r>
        <w:t xml:space="preserve">umjetničkog obrazovanja. </w:t>
      </w:r>
    </w:p>
    <w:p w:rsidR="007304AE" w:rsidRDefault="007304AE" w:rsidP="007304AE">
      <w:pPr>
        <w:pStyle w:val="Heading1"/>
      </w:pPr>
      <w:r>
        <w:t>6.</w:t>
      </w:r>
      <w:r>
        <w:tab/>
        <w:t xml:space="preserve">Da li normativno rješenje (izrađene teze propisa) zahtijeva izmjenu važećeg zakonodavstva? </w:t>
      </w:r>
    </w:p>
    <w:p w:rsidR="007304AE" w:rsidRDefault="007304AE" w:rsidP="007304AE">
      <w:pPr>
        <w:jc w:val="both"/>
      </w:pPr>
      <w:r>
        <w:t xml:space="preserve">Ako "DA", navedite važeće zakonodavstvo, izravno povezano s ciljem koje će se morati mijenjati, uključujući </w:t>
      </w:r>
      <w:proofErr w:type="spellStart"/>
      <w:r>
        <w:t>podzakonske</w:t>
      </w:r>
      <w:proofErr w:type="spellEnd"/>
      <w:r>
        <w:t xml:space="preserve"> akte.</w:t>
      </w:r>
    </w:p>
    <w:p w:rsidR="007304AE" w:rsidRDefault="007304AE" w:rsidP="007304AE">
      <w:pPr>
        <w:jc w:val="both"/>
      </w:pPr>
      <w:r>
        <w:t>Ukoliko postoji obveza usklađivanja hrvatskog zakonodavstva s zakonodavstvom EU u tom području ili ukoliko postoji obveza provedbe međunarodnog ugovora za RH navedite propise koji se moraju usvojiti.</w:t>
      </w:r>
    </w:p>
    <w:p w:rsidR="007304AE" w:rsidRDefault="007304AE" w:rsidP="007304AE">
      <w:pPr>
        <w:jc w:val="both"/>
      </w:pPr>
      <w:r>
        <w:tab/>
      </w:r>
    </w:p>
    <w:p w:rsidR="007304AE" w:rsidRDefault="007304AE" w:rsidP="007304AE">
      <w:pPr>
        <w:jc w:val="both"/>
      </w:pPr>
      <w:r w:rsidRPr="007304AE">
        <w:t>DA</w:t>
      </w:r>
    </w:p>
    <w:p w:rsidR="007304AE" w:rsidRDefault="007304AE" w:rsidP="007304AE">
      <w:pPr>
        <w:jc w:val="both"/>
      </w:pPr>
      <w:r>
        <w:tab/>
        <w:t>Normativno rješenje (izrađene teze propisa) zahtijeva izradu i donošenje izmjena i dopuna Zakona o umjetničkom obrazovanju kao temeljnog zakona za reguliranje sustava umjetničkog obrazovanja u Republici Hrvatskoj u dijelu koji se odnosi na: usklađivanje ciljeva i načela umjetničkog obrazovanja sukladno potrebama svakog pojedinca, gospodarstva  i hrvatskog društva u cjelini, provođenje ispita za osobne potrebe u osnovnom glazbenom obrazovanju, osiguranje koherentnosti, otvorenosti i fleksibilnosti, poštovanja posebitosti pojedinih umjetničkih disciplina te primjerenosti razvojnoj dobi i različitim predispozicijama djece i mladih osoba, uspostavu održivog sustava financiranja umjetničkog obrazovanja te omogućavanja vertikale osnivanja srednjih umjetničkih škola.</w:t>
      </w:r>
    </w:p>
    <w:p w:rsidR="007304AE" w:rsidRDefault="007304AE" w:rsidP="007304AE">
      <w:pPr>
        <w:pStyle w:val="Heading1"/>
      </w:pPr>
      <w:r>
        <w:lastRenderedPageBreak/>
        <w:t>7.</w:t>
      </w:r>
      <w:r>
        <w:tab/>
        <w:t>Hoće li navedeno normativno rješenje imati značajan financijski učinak u barem jednom sektoru/području i u kojem? Da li utječe na tržišno natjecanje? Ukratko navedite kakvi se učinci očekuju.</w:t>
      </w:r>
    </w:p>
    <w:p w:rsidR="007304AE" w:rsidRDefault="007304AE" w:rsidP="007304AE">
      <w:pPr>
        <w:jc w:val="both"/>
      </w:pPr>
      <w:r>
        <w:t xml:space="preserve">(primjerice: veći financijski teret za gospodarske subjekte zbog troška prilagodbe zakonodavstvu i standardima; viši operativni troškovi; </w:t>
      </w:r>
      <w:r>
        <w:t>teži način kreditiranja i sl.)</w:t>
      </w:r>
      <w:r>
        <w:tab/>
      </w:r>
    </w:p>
    <w:p w:rsidR="007304AE" w:rsidRDefault="007304AE" w:rsidP="007304AE">
      <w:pPr>
        <w:jc w:val="both"/>
      </w:pPr>
    </w:p>
    <w:p w:rsidR="007304AE" w:rsidRDefault="007304AE" w:rsidP="007304AE">
      <w:pPr>
        <w:jc w:val="both"/>
      </w:pPr>
      <w:r w:rsidRPr="007304AE">
        <w:t>NE</w:t>
      </w:r>
    </w:p>
    <w:p w:rsidR="007304AE" w:rsidRDefault="007304AE" w:rsidP="007304AE">
      <w:pPr>
        <w:jc w:val="both"/>
      </w:pPr>
      <w:r>
        <w:tab/>
        <w:t>Ne očekuje se značajni financijski učinak navedenog normativnog rješenja s obzirom da se navedenim zakonskim rješenjem namjerava uglavnom samo jasnije odrediti određene već postojeće postupke koji će pridonijeti daljnjem unapređenju te uređenju umjetničkog obrazovanja.</w:t>
      </w:r>
      <w:r>
        <w:tab/>
      </w:r>
    </w:p>
    <w:p w:rsidR="007304AE" w:rsidRDefault="007304AE" w:rsidP="007304AE">
      <w:pPr>
        <w:pStyle w:val="Heading1"/>
      </w:pPr>
      <w:r>
        <w:t>8.</w:t>
      </w:r>
      <w:r>
        <w:tab/>
        <w:t>Hoće li navedeno normativno rješenje imati učinak na državni proračun odnosno proračune jedinica lokalne i područne (regionalne) samouprave? Ukratko navedite kakvi se učinci očekuju.</w:t>
      </w:r>
    </w:p>
    <w:p w:rsidR="007304AE" w:rsidRDefault="007304AE" w:rsidP="007304AE">
      <w:pPr>
        <w:jc w:val="both"/>
      </w:pPr>
      <w:r>
        <w:t>(primjerice: potreba za dodatnim sredstvima u proračunu za provedbu; sredstva za edukaciju službenika za nove ovlasti; sredstva za nabavku opreme; osiguranje transfera; osiguranje poticaja; sredstava za nove administrativne postupke i sl.)</w:t>
      </w:r>
      <w:r>
        <w:tab/>
      </w:r>
      <w:r>
        <w:tab/>
      </w:r>
    </w:p>
    <w:p w:rsidR="007304AE" w:rsidRDefault="007304AE" w:rsidP="007304AE">
      <w:pPr>
        <w:jc w:val="both"/>
      </w:pPr>
    </w:p>
    <w:p w:rsidR="007304AE" w:rsidRDefault="007304AE" w:rsidP="007304AE">
      <w:pPr>
        <w:jc w:val="both"/>
      </w:pPr>
      <w:r w:rsidRPr="007304AE">
        <w:t>DA</w:t>
      </w:r>
    </w:p>
    <w:p w:rsidR="007304AE" w:rsidRDefault="007304AE" w:rsidP="007304AE">
      <w:pPr>
        <w:ind w:firstLine="708"/>
        <w:jc w:val="both"/>
      </w:pPr>
      <w:r>
        <w:t>Očekuje se značajni financijski učinak navedenog normativnog rješenja na državni proračun, odnosno proračune jedinica lokalne i područne (regionalne) samouprave s obzirom da se navedenim zakonskim rješenjem namjeravaju proširiti dosadašnji izvori financiranja te omogućiti i drugi izvori financiranja umjetničkog obrazovanja kako bi se pridonijelo daljnjem unapređenju te uređenju umjetničkog obrazovanja i podizanju kvalitete sustava umjetničkog obrazovanja.</w:t>
      </w:r>
      <w:r>
        <w:tab/>
      </w:r>
    </w:p>
    <w:p w:rsidR="007304AE" w:rsidRDefault="007304AE" w:rsidP="007304AE">
      <w:pPr>
        <w:pStyle w:val="Heading1"/>
      </w:pPr>
      <w:r>
        <w:t>9.</w:t>
      </w:r>
      <w:r>
        <w:tab/>
        <w:t>Hoće li navedeno normativno rješenje imati značajan učinak na socijalno osjetljive skupine, socijalni status građana, interesne skupine u društvu odnosno društvo u cjelini? Ukratko navedite kakvi se učinci očekuju.</w:t>
      </w:r>
    </w:p>
    <w:p w:rsidR="007304AE" w:rsidRDefault="007304AE" w:rsidP="007304AE">
      <w:pPr>
        <w:jc w:val="both"/>
      </w:pPr>
      <w:r>
        <w:t>(primjerice: status socijalnih prava građana; promjene naknada, transfera; status građana u odnosu na kupovnu moć; socijalna uključenost građana; zaštita posebnih skupina ljudi, ravnopravnost spolova i sl.)</w:t>
      </w:r>
      <w:r>
        <w:tab/>
      </w:r>
    </w:p>
    <w:p w:rsidR="007304AE" w:rsidRDefault="007304AE" w:rsidP="007304AE">
      <w:pPr>
        <w:jc w:val="both"/>
      </w:pPr>
    </w:p>
    <w:p w:rsidR="007304AE" w:rsidRDefault="007304AE" w:rsidP="007304AE">
      <w:pPr>
        <w:jc w:val="both"/>
      </w:pPr>
      <w:r w:rsidRPr="007304AE">
        <w:t>NE</w:t>
      </w:r>
    </w:p>
    <w:p w:rsidR="007304AE" w:rsidRDefault="007304AE" w:rsidP="007304AE">
      <w:pPr>
        <w:jc w:val="both"/>
      </w:pPr>
      <w:r>
        <w:tab/>
        <w:t>Ne očekuje se značajni učinak navedenog normativnog rješenja na socijalno osjetljive skupine, socijalni status građana, interesne skupine u društvu odnosno društvo u cjelini s obzirom da se navedenim zakonskim rješenjem namjerava uglavnom samo jasnije odrediti određene već postojeće postupke koji će pridonijeti daljnjem unapređenju te uređenju umjetničkog obrazovanja.</w:t>
      </w:r>
      <w:r>
        <w:tab/>
      </w:r>
    </w:p>
    <w:p w:rsidR="007304AE" w:rsidRDefault="007304AE" w:rsidP="007304AE">
      <w:pPr>
        <w:pStyle w:val="Heading1"/>
      </w:pPr>
      <w:r>
        <w:lastRenderedPageBreak/>
        <w:t>10.</w:t>
      </w:r>
      <w:r>
        <w:tab/>
        <w:t>Hoće li navedeno normativno rješenje imati značajan učinak na okoliš, održivi razvitak  i s tim u svezi na zdravlje ljudi? Ukratko navedite kakvi se učinci očekuju.</w:t>
      </w:r>
    </w:p>
    <w:p w:rsidR="007304AE" w:rsidRDefault="007304AE" w:rsidP="007304AE">
      <w:pPr>
        <w:jc w:val="both"/>
      </w:pPr>
      <w:r>
        <w:t>(primjerice: utjecaj na ispuštanje stakleničkih plinova, utjecaj na šume, na  gospodarenje otpadom, na biljni i životinjski svijet, na zaštitu voda, na zaštitu tla, na zaštitu kulturne baštine i sl.)</w:t>
      </w:r>
      <w:r>
        <w:tab/>
      </w:r>
    </w:p>
    <w:p w:rsidR="007304AE" w:rsidRDefault="007304AE" w:rsidP="007304AE">
      <w:pPr>
        <w:jc w:val="both"/>
      </w:pPr>
    </w:p>
    <w:p w:rsidR="007304AE" w:rsidRDefault="007304AE" w:rsidP="007304AE">
      <w:pPr>
        <w:jc w:val="both"/>
      </w:pPr>
      <w:r w:rsidRPr="007304AE">
        <w:t>NE</w:t>
      </w:r>
      <w:r>
        <w:tab/>
      </w:r>
    </w:p>
    <w:p w:rsidR="007304AE" w:rsidRDefault="007304AE" w:rsidP="007304AE">
      <w:pPr>
        <w:jc w:val="both"/>
      </w:pPr>
      <w:r>
        <w:tab/>
        <w:t xml:space="preserve">Ne očekuje se značajni učinak navedenog normativnog rješenja na okoliš, održivi razvitak i, s tim u svezi, na zdravlje ljudi s obzirom da se navedenim zakonskim rješenjem ne reguliraju navedena pitanja. </w:t>
      </w:r>
      <w:r>
        <w:tab/>
      </w:r>
    </w:p>
    <w:p w:rsidR="007304AE" w:rsidRDefault="007304AE" w:rsidP="007304AE">
      <w:pPr>
        <w:pStyle w:val="Heading1"/>
      </w:pPr>
      <w:r>
        <w:t>11.</w:t>
      </w:r>
      <w:r>
        <w:tab/>
        <w:t>Hoće li navedeno normativno rješenje trebati provedbu administrativnih  i upravnih postupaka vezano za adresate i s kojim ciljem? Hoće li navedena rješenja dodatno povećati administrativne prepreke za poslovanje? Ukratko navedite kakvi se učinci očekuju.</w:t>
      </w:r>
    </w:p>
    <w:p w:rsidR="007304AE" w:rsidRDefault="007304AE" w:rsidP="007304AE">
      <w:pPr>
        <w:jc w:val="both"/>
      </w:pPr>
      <w:r>
        <w:t>(primjerice: dodjela ovlaštenja; utvrđivanje prava i/ili obveza posebnim upravnim aktom; provedba upravnog/inspekcijskog nadzora; ishođenje dozvola, rješenja, suglasnosti; povećanje ili uvođenje nove administrativne tarife; izmjene administrativnog postupka i sl.)</w:t>
      </w:r>
      <w:r>
        <w:tab/>
      </w:r>
    </w:p>
    <w:p w:rsidR="007304AE" w:rsidRDefault="007304AE" w:rsidP="007304AE">
      <w:pPr>
        <w:jc w:val="both"/>
      </w:pPr>
    </w:p>
    <w:p w:rsidR="007304AE" w:rsidRDefault="007304AE" w:rsidP="007304AE">
      <w:pPr>
        <w:jc w:val="both"/>
      </w:pPr>
      <w:r w:rsidRPr="007304AE">
        <w:t>NE</w:t>
      </w:r>
      <w:r>
        <w:tab/>
      </w:r>
    </w:p>
    <w:p w:rsidR="007304AE" w:rsidRDefault="007304AE" w:rsidP="007304AE">
      <w:pPr>
        <w:jc w:val="both"/>
      </w:pPr>
      <w:r>
        <w:tab/>
        <w:t>Navedeno rješenje, u odnosu na postojeće stanje, neće trebati značajniju provedbu administrativnih i upravnih postupaka vezano za adresate, niti će rješenja dodatno povećati administrativne prepreke za poslovanje s obzirom da se navedenim zakonskim rješenjem namjerava uglavnom samo jasnije odrediti određene već postojeće postupke koji će pridonijeti daljnjem unapređenju te uređenju umjetničkog obrazovanja.</w:t>
      </w:r>
      <w:r>
        <w:tab/>
      </w:r>
    </w:p>
    <w:p w:rsidR="007304AE" w:rsidRDefault="007304AE" w:rsidP="007304AE">
      <w:pPr>
        <w:pStyle w:val="Heading1"/>
      </w:pPr>
      <w:r>
        <w:t>12.</w:t>
      </w:r>
      <w:r>
        <w:tab/>
        <w:t>Hoće li za postizanje cilja biti nužan povezani rad više tijela državne uprave odnosno tijela lokalne i područne (regionalne) samouprave? Ukratko navedite tijela od kojih se očekuje povezani rad.</w:t>
      </w:r>
    </w:p>
    <w:p w:rsidR="007304AE" w:rsidRDefault="007304AE" w:rsidP="007304AE">
      <w:pPr>
        <w:jc w:val="both"/>
      </w:pPr>
    </w:p>
    <w:p w:rsidR="007304AE" w:rsidRDefault="007304AE" w:rsidP="007304AE">
      <w:pPr>
        <w:jc w:val="both"/>
      </w:pPr>
      <w:r w:rsidRPr="007304AE">
        <w:t>NE</w:t>
      </w:r>
      <w:r>
        <w:tab/>
      </w:r>
    </w:p>
    <w:p w:rsidR="007304AE" w:rsidRDefault="007304AE" w:rsidP="007304AE">
      <w:pPr>
        <w:jc w:val="both"/>
      </w:pPr>
      <w:r>
        <w:tab/>
        <w:t>Za postizanje navedenoga cilja bit će dovoljna već postojeća suradnja svih dionika u sustavu umjetničkog obrazovanja – Ministarstva nadležnog za obrazovanje, agencija, suradnja s osnivačima školskih ustanova za umjetničko obrazovanje, odgojno-obrazovnih djelatnika te tijelima lokalne i područne (regionalne) uprave i samouprave.</w:t>
      </w:r>
      <w:r>
        <w:tab/>
      </w:r>
    </w:p>
    <w:p w:rsidR="007304AE" w:rsidRDefault="007304AE" w:rsidP="007304AE">
      <w:pPr>
        <w:pStyle w:val="Heading1"/>
      </w:pPr>
      <w:r>
        <w:t>13.</w:t>
      </w:r>
      <w:r>
        <w:tab/>
        <w:t xml:space="preserve">Da li je isti problem postojao i na koji način je riješen u zakonodavstvu zemalja Europske unije odnosno trećih zemalja? </w:t>
      </w:r>
    </w:p>
    <w:p w:rsidR="007304AE" w:rsidRDefault="007304AE" w:rsidP="007304AE">
      <w:pPr>
        <w:jc w:val="both"/>
      </w:pPr>
      <w:r>
        <w:t>(primjerice: poticanje malog gospodarstva; različito rješavanje ambalažnog otpada; fleksibilnost radnog zakonodavstva; rad na nepuno radno vrijeme; pojednostavljenje administrativnog postupka; rješavanje transporta rizičnih tvari; smanjenje oboljelih od malignih bolesti; maloljetnička delikvencija i dr.)</w:t>
      </w:r>
      <w:r>
        <w:tab/>
      </w:r>
    </w:p>
    <w:p w:rsidR="007304AE" w:rsidRDefault="007304AE" w:rsidP="007304AE">
      <w:pPr>
        <w:jc w:val="both"/>
      </w:pPr>
    </w:p>
    <w:p w:rsidR="007304AE" w:rsidRDefault="007304AE" w:rsidP="007304AE">
      <w:pPr>
        <w:jc w:val="both"/>
      </w:pPr>
      <w:r w:rsidRPr="007304AE">
        <w:t>NE</w:t>
      </w:r>
      <w:bookmarkStart w:id="0" w:name="_GoBack"/>
      <w:bookmarkEnd w:id="0"/>
      <w:r>
        <w:tab/>
      </w:r>
    </w:p>
    <w:p w:rsidR="007304AE" w:rsidRDefault="007304AE" w:rsidP="007304AE">
      <w:pPr>
        <w:jc w:val="both"/>
      </w:pPr>
      <w:r>
        <w:lastRenderedPageBreak/>
        <w:tab/>
        <w:t>Svaka zemlja Europske unije ima pravo autonomije u području obrazovne politike i obrazovanja. Sukladno navedenom, Republika Hrvatska, kao i svaka druga zemlja koja sebe ozbiljno promatra, teži kvalitetnom obrazovanju i prepoznatljivoj obrazovnoj politici usklađenoj s potrebama društva i tržišta rada. Osiguravanjem kvalitetnog osnovnoškolskog i srednjoškolskog umjetničkog obrazovanja, kroz izradu i donošenje optimalnog zakonodavnog okvira, s ciljem stjecanja kompetencija i kontinuirano prilagođavanje promjenama društva, gospodarstva i potreba tržišta rada, Republika Hrvatska omogućuje optimalno razvijanje potencijala svakom korisniku u sustavu radi njegova osobnoga razvoja i uključivanja na tržište rada EU.</w:t>
      </w:r>
    </w:p>
    <w:p w:rsidR="007304AE" w:rsidRDefault="007304AE" w:rsidP="007304AE">
      <w:pPr>
        <w:jc w:val="both"/>
      </w:pPr>
      <w:r>
        <w:tab/>
      </w:r>
    </w:p>
    <w:sectPr w:rsidR="0073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05D90"/>
    <w:multiLevelType w:val="hybridMultilevel"/>
    <w:tmpl w:val="4672F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4E"/>
    <w:rsid w:val="007304AE"/>
    <w:rsid w:val="007E31F3"/>
    <w:rsid w:val="009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4C2A6-EA4F-4BC5-A484-600984E5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4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4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4AE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304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ListParagraph">
    <w:name w:val="List Paragraph"/>
    <w:basedOn w:val="Normal"/>
    <w:uiPriority w:val="34"/>
    <w:qFormat/>
    <w:rsid w:val="0073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1997</Words>
  <Characters>11386</Characters>
  <Application>Microsoft Office Word</Application>
  <DocSecurity>0</DocSecurity>
  <Lines>94</Lines>
  <Paragraphs>26</Paragraphs>
  <ScaleCrop>false</ScaleCrop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2016-06-29T06:08:00Z</dcterms:created>
  <dcterms:modified xsi:type="dcterms:W3CDTF">2016-06-29T06:13:00Z</dcterms:modified>
</cp:coreProperties>
</file>