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209" w:rsidRDefault="00874209" w:rsidP="007B12AD">
      <w:pPr>
        <w:rPr>
          <w:b/>
          <w:sz w:val="22"/>
          <w:szCs w:val="22"/>
        </w:rPr>
      </w:pPr>
      <w:bookmarkStart w:id="0" w:name="_GoBack"/>
      <w:bookmarkEnd w:id="0"/>
    </w:p>
    <w:p w:rsidR="00874209" w:rsidRDefault="00874209" w:rsidP="007B12AD">
      <w:pPr>
        <w:rPr>
          <w:b/>
          <w:sz w:val="22"/>
          <w:szCs w:val="22"/>
        </w:rPr>
      </w:pPr>
    </w:p>
    <w:p w:rsidR="00874209" w:rsidRDefault="00874209" w:rsidP="007B12AD">
      <w:pPr>
        <w:rPr>
          <w:b/>
          <w:sz w:val="22"/>
          <w:szCs w:val="22"/>
        </w:rPr>
      </w:pPr>
    </w:p>
    <w:p w:rsidR="00874209" w:rsidRDefault="00874209" w:rsidP="007B12AD">
      <w:pPr>
        <w:rPr>
          <w:b/>
          <w:sz w:val="22"/>
          <w:szCs w:val="22"/>
        </w:rPr>
      </w:pPr>
    </w:p>
    <w:p w:rsidR="007B3578" w:rsidRPr="007B3578" w:rsidRDefault="007B3578" w:rsidP="007B3578">
      <w:pPr>
        <w:spacing w:before="100" w:beforeAutospacing="1" w:after="100" w:afterAutospacing="1"/>
        <w:jc w:val="center"/>
        <w:rPr>
          <w:b/>
          <w:sz w:val="22"/>
          <w:szCs w:val="22"/>
        </w:rPr>
      </w:pPr>
      <w:r w:rsidRPr="007B3578">
        <w:rPr>
          <w:b/>
          <w:sz w:val="22"/>
          <w:szCs w:val="22"/>
        </w:rPr>
        <w:t>MINISTARSTVO SOCIJALNE POLITIKE I MADIH</w:t>
      </w:r>
    </w:p>
    <w:p w:rsidR="007B3578" w:rsidRPr="007B3578" w:rsidRDefault="007B3578" w:rsidP="007B3578">
      <w:pPr>
        <w:jc w:val="center"/>
        <w:rPr>
          <w:b/>
          <w:sz w:val="22"/>
          <w:szCs w:val="22"/>
        </w:rPr>
      </w:pPr>
      <w:r w:rsidRPr="007B3578">
        <w:rPr>
          <w:b/>
          <w:sz w:val="22"/>
          <w:szCs w:val="22"/>
        </w:rPr>
        <w:t>NACRT PRIJEDLOGA ISKAZA</w:t>
      </w:r>
      <w:r w:rsidRPr="007B3578">
        <w:rPr>
          <w:b/>
          <w:color w:val="FF0000"/>
          <w:sz w:val="22"/>
          <w:szCs w:val="22"/>
        </w:rPr>
        <w:t xml:space="preserve"> </w:t>
      </w:r>
      <w:r w:rsidRPr="007B3578">
        <w:rPr>
          <w:b/>
          <w:sz w:val="22"/>
          <w:szCs w:val="22"/>
        </w:rPr>
        <w:t>O PROCJENI UČINAKA PROPISA</w:t>
      </w:r>
    </w:p>
    <w:p w:rsidR="007B3578" w:rsidRPr="007B3578" w:rsidRDefault="007B3578" w:rsidP="007B3578">
      <w:pPr>
        <w:jc w:val="center"/>
        <w:rPr>
          <w:b/>
          <w:sz w:val="22"/>
          <w:szCs w:val="22"/>
        </w:rPr>
      </w:pPr>
      <w:r w:rsidRPr="007B3578">
        <w:rPr>
          <w:b/>
          <w:sz w:val="22"/>
          <w:szCs w:val="22"/>
        </w:rPr>
        <w:t>ZA</w:t>
      </w:r>
    </w:p>
    <w:p w:rsidR="007B3578" w:rsidRPr="007B3578" w:rsidRDefault="007B3578" w:rsidP="007B3578">
      <w:pPr>
        <w:spacing w:before="100" w:beforeAutospacing="1" w:after="100" w:afterAutospacing="1"/>
        <w:jc w:val="center"/>
        <w:rPr>
          <w:b/>
          <w:sz w:val="22"/>
          <w:szCs w:val="22"/>
        </w:rPr>
      </w:pPr>
      <w:r w:rsidRPr="007B3578">
        <w:rPr>
          <w:b/>
          <w:sz w:val="22"/>
          <w:szCs w:val="22"/>
        </w:rPr>
        <w:t>NACRT PRIJEDLOGA ZAKONA O PROVEDBI KONVENCIJE O GRAĐANSKOPRAVNIM VIDOVIMA MEĐUNRAODNE OTMICE DJECE</w:t>
      </w:r>
    </w:p>
    <w:p w:rsidR="00874209" w:rsidRPr="007B3578" w:rsidRDefault="001B0696" w:rsidP="007B3578">
      <w:pPr>
        <w:spacing w:before="100" w:beforeAutospacing="1" w:after="100" w:afterAutospacing="1"/>
        <w:jc w:val="center"/>
        <w:rPr>
          <w:sz w:val="22"/>
          <w:szCs w:val="22"/>
        </w:rPr>
      </w:pPr>
      <w:r>
        <w:rPr>
          <w:sz w:val="22"/>
          <w:szCs w:val="22"/>
        </w:rPr>
        <w:t xml:space="preserve">Zagreb, 4. srpnja </w:t>
      </w:r>
      <w:r w:rsidR="0042120C">
        <w:rPr>
          <w:sz w:val="22"/>
          <w:szCs w:val="22"/>
        </w:rPr>
        <w:t>2016</w:t>
      </w:r>
      <w:r w:rsidR="007B3578" w:rsidRPr="007B3578">
        <w:rPr>
          <w:sz w:val="22"/>
          <w:szCs w:val="22"/>
        </w:rPr>
        <w:t>.</w:t>
      </w:r>
    </w:p>
    <w:p w:rsidR="00112927" w:rsidRPr="00E863B2" w:rsidRDefault="00112927" w:rsidP="002B2617">
      <w:pPr>
        <w:spacing w:after="120"/>
        <w:jc w:val="center"/>
        <w:rPr>
          <w:b/>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12927" w:rsidRPr="00E863B2" w:rsidTr="00D53807">
        <w:tc>
          <w:tcPr>
            <w:tcW w:w="9923" w:type="dxa"/>
            <w:tcBorders>
              <w:top w:val="single" w:sz="4" w:space="0" w:color="auto"/>
              <w:left w:val="single" w:sz="4" w:space="0" w:color="auto"/>
              <w:bottom w:val="single" w:sz="4" w:space="0" w:color="auto"/>
              <w:right w:val="single" w:sz="4" w:space="0" w:color="auto"/>
            </w:tcBorders>
          </w:tcPr>
          <w:p w:rsidR="00112927" w:rsidRPr="00E863B2" w:rsidRDefault="00112927" w:rsidP="002E6E34">
            <w:pPr>
              <w:rPr>
                <w:b/>
                <w:sz w:val="22"/>
                <w:szCs w:val="22"/>
              </w:rPr>
            </w:pPr>
            <w:r w:rsidRPr="00E863B2">
              <w:rPr>
                <w:b/>
                <w:sz w:val="22"/>
                <w:szCs w:val="22"/>
              </w:rPr>
              <w:t>1. PROBLEM</w:t>
            </w:r>
          </w:p>
        </w:tc>
      </w:tr>
      <w:tr w:rsidR="00112927" w:rsidRPr="00E863B2" w:rsidTr="00D53807">
        <w:tc>
          <w:tcPr>
            <w:tcW w:w="9923" w:type="dxa"/>
            <w:tcBorders>
              <w:top w:val="single" w:sz="4" w:space="0" w:color="auto"/>
              <w:left w:val="single" w:sz="4" w:space="0" w:color="auto"/>
              <w:bottom w:val="single" w:sz="4" w:space="0" w:color="auto"/>
              <w:right w:val="single" w:sz="4" w:space="0" w:color="auto"/>
            </w:tcBorders>
          </w:tcPr>
          <w:p w:rsidR="00342B18" w:rsidRPr="00E863B2" w:rsidRDefault="00342B18" w:rsidP="00342B18">
            <w:pPr>
              <w:spacing w:after="120"/>
              <w:jc w:val="both"/>
              <w:rPr>
                <w:sz w:val="22"/>
                <w:szCs w:val="22"/>
              </w:rPr>
            </w:pPr>
            <w:r w:rsidRPr="00E863B2">
              <w:rPr>
                <w:sz w:val="22"/>
                <w:szCs w:val="22"/>
              </w:rPr>
              <w:t xml:space="preserve">Konvencija o građanskopravnim vidovima međunarodne otmice djece potpisana je u Hagu 25. listopada 1980. godine (u daljnjem tekstu: Konvencija). </w:t>
            </w:r>
          </w:p>
          <w:p w:rsidR="00342B18" w:rsidRPr="00E863B2" w:rsidRDefault="00342B18" w:rsidP="00342B18">
            <w:pPr>
              <w:spacing w:after="120"/>
              <w:jc w:val="both"/>
              <w:rPr>
                <w:sz w:val="22"/>
                <w:szCs w:val="22"/>
              </w:rPr>
            </w:pPr>
            <w:r w:rsidRPr="00E863B2">
              <w:rPr>
                <w:sz w:val="22"/>
                <w:szCs w:val="22"/>
              </w:rPr>
              <w:t xml:space="preserve">Temeljem Odluke Vlade Republike Hrvatske o objavljivanju mnogostranih međunarodnih ugovora kojih je Republika Hrvatska stranka na temelju notifikacije o sukcesiji, od 7. travnja 1994. (Narodne novine – Međunarodni ugovori br. 4/98), Republika Hrvatska stranka je Konvencije od 8. listopada 1991. godine.  </w:t>
            </w:r>
          </w:p>
          <w:p w:rsidR="00342B18" w:rsidRPr="00E863B2" w:rsidRDefault="00342B18" w:rsidP="00342B18">
            <w:pPr>
              <w:spacing w:after="120"/>
              <w:jc w:val="both"/>
              <w:rPr>
                <w:sz w:val="22"/>
                <w:szCs w:val="22"/>
              </w:rPr>
            </w:pPr>
            <w:r w:rsidRPr="00E863B2">
              <w:rPr>
                <w:sz w:val="22"/>
                <w:szCs w:val="22"/>
              </w:rPr>
              <w:t>Sukladno članku 141. Ustava Republike Hrvatske, međunarodni ugovori koji su sklopljeni i potvrđeni u skladu s Ustavom i objavljeni, a koji su na snazi čine dio unutarnjeg pravnog poretka Republike Hrvatske, a po pravnoj su snazi iznad zakona. Njihove se odredbe mogu mijenjati ili ukidati samo uz uvjete i na način koji su njima utvrđeni, ili suglasnost općim pravilima međunarodnog prava.</w:t>
            </w:r>
          </w:p>
          <w:p w:rsidR="00342B18" w:rsidRPr="00E863B2" w:rsidRDefault="00342B18" w:rsidP="00342B18">
            <w:pPr>
              <w:spacing w:after="120"/>
              <w:jc w:val="both"/>
              <w:rPr>
                <w:sz w:val="22"/>
                <w:szCs w:val="22"/>
              </w:rPr>
            </w:pPr>
            <w:r w:rsidRPr="00E863B2">
              <w:rPr>
                <w:sz w:val="22"/>
                <w:szCs w:val="22"/>
              </w:rPr>
              <w:t>Konvencija ima za cilj osigurati što hitniji povratak djece nezakonito odvedene ili zadržane u nekoj državi ugovornici odnosno osigurati da se prava na skrb i viđanje s djetetom po zakonu jedne države ugovornice stvarno poštuju u drugoj državi ugovornici.</w:t>
            </w:r>
          </w:p>
          <w:p w:rsidR="00342B18" w:rsidRPr="00E863B2" w:rsidRDefault="00342B18" w:rsidP="00342B18">
            <w:pPr>
              <w:spacing w:after="120"/>
              <w:jc w:val="both"/>
              <w:rPr>
                <w:sz w:val="22"/>
                <w:szCs w:val="22"/>
              </w:rPr>
            </w:pPr>
            <w:r w:rsidRPr="00E863B2">
              <w:rPr>
                <w:sz w:val="22"/>
                <w:szCs w:val="22"/>
              </w:rPr>
              <w:t xml:space="preserve">U Republici Hrvatskoj nadležna tijela za primjenu Republike Hrvatske su sudovi, centri za socijalnu skrb, policija i dr., sukladno svom djelokrugu i nadležnosti. </w:t>
            </w:r>
          </w:p>
          <w:p w:rsidR="00342B18" w:rsidRPr="00E863B2" w:rsidRDefault="00342B18" w:rsidP="00342B18">
            <w:pPr>
              <w:spacing w:after="120"/>
              <w:jc w:val="both"/>
              <w:rPr>
                <w:sz w:val="22"/>
                <w:szCs w:val="22"/>
              </w:rPr>
            </w:pPr>
            <w:r w:rsidRPr="00E863B2">
              <w:rPr>
                <w:sz w:val="22"/>
                <w:szCs w:val="22"/>
              </w:rPr>
              <w:t xml:space="preserve">Sukladno gore navedenom, za stupanje na snagu i primjenu predmetne Konvencije, nije bilo potrebno donošenje posebnog provedbenog propisa već su sudovi, centri za socijalnu skrb, policija i druga tijela ovlašteni postupati u okviru svog djelokruga i nadležnosti komplementarno primjenjujući odredbe Konvencije i drugih pozitivnih propisa Republike Hrvatske. </w:t>
            </w:r>
          </w:p>
          <w:p w:rsidR="00342B18" w:rsidRPr="00E863B2" w:rsidRDefault="00342B18" w:rsidP="00342B18">
            <w:pPr>
              <w:spacing w:after="120"/>
              <w:jc w:val="both"/>
              <w:rPr>
                <w:i/>
                <w:sz w:val="22"/>
                <w:szCs w:val="22"/>
              </w:rPr>
            </w:pPr>
            <w:r w:rsidRPr="00E863B2">
              <w:rPr>
                <w:sz w:val="22"/>
                <w:szCs w:val="22"/>
              </w:rPr>
              <w:t xml:space="preserve">Europski sud za ljudska prava u postupcima koji su bili u tijeku odnosno koji su vođeni pred sudovima Republike Hrvatske povodom zahtjeva za povratak djeteta temeljem Konvencije, utvrdio je povredu prava na obiteljski život iz čl. 8. Konvencije za zaštitu ljudskih prava i temeljnih sloboda odnosno povrede prava na suđenje u razumnom roku, zbog dugotrajnosti postupka. Navedeni predmeti su: </w:t>
            </w:r>
            <w:r w:rsidRPr="00E863B2">
              <w:rPr>
                <w:i/>
                <w:sz w:val="22"/>
                <w:szCs w:val="22"/>
              </w:rPr>
              <w:t>Karadžić protiv Hrvatske br. 35030/04</w:t>
            </w:r>
            <w:r w:rsidRPr="00E863B2">
              <w:rPr>
                <w:sz w:val="22"/>
                <w:szCs w:val="22"/>
              </w:rPr>
              <w:t xml:space="preserve"> i </w:t>
            </w:r>
            <w:r w:rsidRPr="00E863B2">
              <w:rPr>
                <w:i/>
                <w:sz w:val="22"/>
                <w:szCs w:val="22"/>
              </w:rPr>
              <w:t>Adžić protiv Hrvatske br. 22643/14.</w:t>
            </w:r>
          </w:p>
          <w:p w:rsidR="002B2617" w:rsidRPr="00E863B2" w:rsidRDefault="00342B18" w:rsidP="00342B18">
            <w:pPr>
              <w:spacing w:after="120"/>
              <w:jc w:val="both"/>
              <w:rPr>
                <w:sz w:val="22"/>
                <w:szCs w:val="22"/>
              </w:rPr>
            </w:pPr>
            <w:r w:rsidRPr="00E863B2">
              <w:rPr>
                <w:sz w:val="22"/>
                <w:szCs w:val="22"/>
              </w:rPr>
              <w:t xml:space="preserve">Prema Akcijskom planu za provedbu odluke Europskog suda za ljudska prava, donesene u predmetu </w:t>
            </w:r>
            <w:r w:rsidRPr="00E863B2">
              <w:rPr>
                <w:i/>
                <w:sz w:val="22"/>
                <w:szCs w:val="22"/>
              </w:rPr>
              <w:t xml:space="preserve">Karadžić protiv Hrvatske, </w:t>
            </w:r>
            <w:r w:rsidRPr="00E863B2">
              <w:rPr>
                <w:sz w:val="22"/>
                <w:szCs w:val="22"/>
              </w:rPr>
              <w:t>predviđeno je donošenje novog zakona temeljenog na načelima koncentracije nadležnosti s jasnijim utvrđenjem ovlasti svih nadležnih tijela i određivanjem kraćih rokova za postupanje u konkretnim predmetima. Sve ovo,  uzimajući u obzir da su, prema trenutnom stanju stvari, nadležnosti različitih domaćih tijela i njihovo postupanje odnosno ovlasti u postupcima pokrenutim temeljem Konvencije sada sadržani u više nacionalnih propisa. Stoga je utvrđeno da bi donošenje jednog jedinstvenog zakona (</w:t>
            </w:r>
            <w:r w:rsidRPr="00E863B2">
              <w:rPr>
                <w:i/>
                <w:sz w:val="22"/>
                <w:szCs w:val="22"/>
              </w:rPr>
              <w:t xml:space="preserve">lex specialis) </w:t>
            </w:r>
            <w:r w:rsidRPr="00E863B2">
              <w:rPr>
                <w:sz w:val="22"/>
                <w:szCs w:val="22"/>
              </w:rPr>
              <w:t xml:space="preserve">kojim bi se utvrdili svi aspekti koji se odnose na primjenu Konvencije omogućilo učinkovitiju provedbu postupaka radi povratka nezakonito odvedene ili zadržane djece. </w:t>
            </w:r>
          </w:p>
          <w:p w:rsidR="00DD7BDA" w:rsidRPr="00E863B2" w:rsidRDefault="00561908" w:rsidP="00564BAC">
            <w:pPr>
              <w:jc w:val="both"/>
              <w:rPr>
                <w:sz w:val="22"/>
                <w:szCs w:val="22"/>
              </w:rPr>
            </w:pPr>
            <w:r w:rsidRPr="00E863B2">
              <w:rPr>
                <w:sz w:val="22"/>
                <w:szCs w:val="22"/>
              </w:rPr>
              <w:t>Slijedom</w:t>
            </w:r>
            <w:r w:rsidR="00342B18" w:rsidRPr="00E863B2">
              <w:rPr>
                <w:sz w:val="22"/>
                <w:szCs w:val="22"/>
              </w:rPr>
              <w:t xml:space="preserve"> navedenog, Zakonom o provedbi Konvencije o građanskopravnima vidovima međunarodne otmice djece omogućila bi se učinkovitija primjena predmetne Konvencije.</w:t>
            </w:r>
          </w:p>
        </w:tc>
      </w:tr>
    </w:tbl>
    <w:p w:rsidR="00AF603B" w:rsidRPr="00E863B2" w:rsidRDefault="00AF603B" w:rsidP="00112927">
      <w:pPr>
        <w:rPr>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827"/>
        <w:gridCol w:w="3827"/>
      </w:tblGrid>
      <w:tr w:rsidR="00112927" w:rsidRPr="00E863B2" w:rsidTr="00564BAC">
        <w:tc>
          <w:tcPr>
            <w:tcW w:w="9923" w:type="dxa"/>
            <w:gridSpan w:val="3"/>
            <w:tcBorders>
              <w:top w:val="single" w:sz="4" w:space="0" w:color="auto"/>
              <w:left w:val="single" w:sz="4" w:space="0" w:color="auto"/>
              <w:bottom w:val="single" w:sz="4" w:space="0" w:color="auto"/>
              <w:right w:val="single" w:sz="4" w:space="0" w:color="auto"/>
            </w:tcBorders>
          </w:tcPr>
          <w:p w:rsidR="00112927" w:rsidRPr="00E863B2" w:rsidRDefault="00112927" w:rsidP="002E6E34">
            <w:pPr>
              <w:rPr>
                <w:b/>
                <w:sz w:val="22"/>
                <w:szCs w:val="22"/>
              </w:rPr>
            </w:pPr>
            <w:r w:rsidRPr="00E863B2">
              <w:rPr>
                <w:b/>
                <w:sz w:val="22"/>
                <w:szCs w:val="22"/>
              </w:rPr>
              <w:lastRenderedPageBreak/>
              <w:t>2. CILJEVI</w:t>
            </w:r>
          </w:p>
        </w:tc>
      </w:tr>
      <w:tr w:rsidR="00112927" w:rsidRPr="00E863B2" w:rsidTr="00564BAC">
        <w:tc>
          <w:tcPr>
            <w:tcW w:w="9923" w:type="dxa"/>
            <w:gridSpan w:val="3"/>
            <w:tcBorders>
              <w:top w:val="single" w:sz="4" w:space="0" w:color="auto"/>
              <w:left w:val="single" w:sz="4" w:space="0" w:color="auto"/>
              <w:bottom w:val="single" w:sz="4" w:space="0" w:color="auto"/>
              <w:right w:val="single" w:sz="4" w:space="0" w:color="auto"/>
            </w:tcBorders>
          </w:tcPr>
          <w:p w:rsidR="00D7466E" w:rsidRPr="00E863B2" w:rsidRDefault="00803FC4" w:rsidP="002B2617">
            <w:pPr>
              <w:spacing w:after="120"/>
              <w:jc w:val="both"/>
              <w:rPr>
                <w:rFonts w:eastAsia="Calibri"/>
                <w:sz w:val="22"/>
                <w:szCs w:val="22"/>
              </w:rPr>
            </w:pPr>
            <w:r w:rsidRPr="00E863B2">
              <w:rPr>
                <w:rFonts w:eastAsia="Calibri"/>
                <w:sz w:val="22"/>
                <w:szCs w:val="22"/>
              </w:rPr>
              <w:t xml:space="preserve">U </w:t>
            </w:r>
            <w:r w:rsidR="00561908" w:rsidRPr="00E863B2">
              <w:rPr>
                <w:rFonts w:eastAsia="Calibri"/>
                <w:sz w:val="22"/>
                <w:szCs w:val="22"/>
              </w:rPr>
              <w:t xml:space="preserve">cilju jasnijeg utvrđivanja ovlasti </w:t>
            </w:r>
            <w:r w:rsidRPr="00E863B2">
              <w:rPr>
                <w:rFonts w:eastAsia="Calibri"/>
                <w:sz w:val="22"/>
                <w:szCs w:val="22"/>
              </w:rPr>
              <w:t xml:space="preserve"> </w:t>
            </w:r>
            <w:r w:rsidR="00561908" w:rsidRPr="00E863B2">
              <w:rPr>
                <w:rFonts w:eastAsia="Calibri"/>
                <w:sz w:val="22"/>
                <w:szCs w:val="22"/>
              </w:rPr>
              <w:t>policije, središnjeg tijela, centara za socijalnu skrb i sudova, u situacijama kada se događa protupravno odvođenje odnosno zadržavanje djeteta na području druge države ili je potrebno os</w:t>
            </w:r>
            <w:r w:rsidR="00BB06FF">
              <w:rPr>
                <w:rFonts w:eastAsia="Calibri"/>
                <w:sz w:val="22"/>
                <w:szCs w:val="22"/>
              </w:rPr>
              <w:t xml:space="preserve">tvariti </w:t>
            </w:r>
            <w:r w:rsidR="00561908" w:rsidRPr="00E863B2">
              <w:rPr>
                <w:rFonts w:eastAsia="Calibri"/>
                <w:sz w:val="22"/>
                <w:szCs w:val="22"/>
              </w:rPr>
              <w:t>prekogranični kontakt roditelja s djetetom, potrebno je donijeti Zakon o provedbi Konvencije o građanskopravnim vidovima međunarodne otmice djece, čime bi se poboljšala učinkovitost i transparentnost sustava u cjelini te podigla razina obaviještenosti roditelja</w:t>
            </w:r>
            <w:r w:rsidR="00D7466E" w:rsidRPr="00E863B2">
              <w:rPr>
                <w:rFonts w:eastAsia="Calibri"/>
                <w:sz w:val="22"/>
                <w:szCs w:val="22"/>
              </w:rPr>
              <w:t xml:space="preserve"> i društva o pravima i mogućim načinima postupanja odnosno osigurala lakša dostupnost za roditelje u procesu ostvarivanja njihovih </w:t>
            </w:r>
            <w:r w:rsidR="00BB06FF">
              <w:rPr>
                <w:rFonts w:eastAsia="Calibri"/>
                <w:sz w:val="22"/>
                <w:szCs w:val="22"/>
              </w:rPr>
              <w:t xml:space="preserve">prava </w:t>
            </w:r>
            <w:r w:rsidR="00D7466E" w:rsidRPr="00E863B2">
              <w:rPr>
                <w:rFonts w:eastAsia="Calibri"/>
                <w:sz w:val="22"/>
                <w:szCs w:val="22"/>
              </w:rPr>
              <w:t>u situacijama kada se dijete protupravno nalazi na području druge države odnosno na prekogranični kontakt s djetetom.</w:t>
            </w:r>
          </w:p>
          <w:p w:rsidR="00D7466E" w:rsidRPr="00E863B2" w:rsidRDefault="00D7466E" w:rsidP="002B2617">
            <w:pPr>
              <w:spacing w:after="120"/>
              <w:jc w:val="both"/>
              <w:rPr>
                <w:sz w:val="22"/>
                <w:szCs w:val="22"/>
              </w:rPr>
            </w:pPr>
            <w:r w:rsidRPr="00E863B2">
              <w:rPr>
                <w:rFonts w:eastAsia="Calibri"/>
                <w:sz w:val="22"/>
                <w:szCs w:val="22"/>
              </w:rPr>
              <w:t xml:space="preserve">Omogućavanjem koncentracije nadležnosti sudova, </w:t>
            </w:r>
            <w:r w:rsidRPr="00E863B2">
              <w:rPr>
                <w:sz w:val="22"/>
                <w:szCs w:val="22"/>
              </w:rPr>
              <w:t>nadležnost za postupanje povodom zahtjeva za povratak djeteta imao bi samo jedan sud odnosno maksimalno četiri suda na području Republike Hrvatske.</w:t>
            </w:r>
          </w:p>
          <w:p w:rsidR="0031449B" w:rsidRPr="00E863B2" w:rsidRDefault="00D7466E" w:rsidP="002B2617">
            <w:pPr>
              <w:spacing w:after="120"/>
              <w:jc w:val="both"/>
              <w:rPr>
                <w:sz w:val="22"/>
                <w:szCs w:val="22"/>
              </w:rPr>
            </w:pPr>
            <w:r w:rsidRPr="00E863B2">
              <w:rPr>
                <w:sz w:val="22"/>
                <w:szCs w:val="22"/>
              </w:rPr>
              <w:t>Ujedno, utvrdit će se kraći rokovi za postupanje svih nadležnih tijela, kako u prvostupanjskom postupku, tako i u drugostupanjskom, žalbenom postupku</w:t>
            </w:r>
            <w:r w:rsidR="0031449B" w:rsidRPr="00E863B2">
              <w:rPr>
                <w:sz w:val="22"/>
                <w:szCs w:val="22"/>
              </w:rPr>
              <w:t>.</w:t>
            </w:r>
          </w:p>
          <w:p w:rsidR="0031449B" w:rsidRPr="00E863B2" w:rsidRDefault="0031449B" w:rsidP="00564BAC">
            <w:pPr>
              <w:jc w:val="both"/>
              <w:rPr>
                <w:sz w:val="22"/>
                <w:szCs w:val="22"/>
              </w:rPr>
            </w:pPr>
            <w:r w:rsidRPr="00E863B2">
              <w:rPr>
                <w:sz w:val="22"/>
                <w:szCs w:val="22"/>
              </w:rPr>
              <w:t>Također, ovim Zakonom dodatno bi se utvrdili uvjeti za osiguravanje prava na pravnu pomoć podnositeljima zahtjeva temeljem Konvencije, u smislu prijenosa ovlasti za zastupanje podnositelja zahtjeva na kvalificirane, po mogućnosti dodatno educirane punomoćnike – odvjetnike.</w:t>
            </w:r>
          </w:p>
          <w:p w:rsidR="0031449B" w:rsidRPr="00E863B2" w:rsidRDefault="0031449B" w:rsidP="00564BAC">
            <w:pPr>
              <w:jc w:val="both"/>
              <w:rPr>
                <w:sz w:val="22"/>
                <w:szCs w:val="22"/>
              </w:rPr>
            </w:pPr>
            <w:r w:rsidRPr="00E863B2">
              <w:rPr>
                <w:sz w:val="22"/>
                <w:szCs w:val="22"/>
              </w:rPr>
              <w:t>Isto tako, ovaj Zakon obuhvatio bi i prijevod Konvencije na hrvatski jezik, obzirom da isti, od dana stupanja na snagu Konvencije u odnosu na Republiku Hrvatsku do danas nije izrađen odnosno objavljen, iako je, sukladno točki III. Odluke Vlade Republike hrvatske o objavljivanju mnogostranih međunarodnih ugovora kojih je Republike Hrvatska stranka na temelju notifikacije o sukcesiji, od 7. travnja 1994. godine, predviđena obveza objave službenog teksta Konvencije u roku od tri godine od dana stupanja na snagu predmetne Odluke.</w:t>
            </w:r>
            <w:r w:rsidR="00AF5BF7" w:rsidRPr="00E863B2">
              <w:rPr>
                <w:sz w:val="22"/>
                <w:szCs w:val="22"/>
              </w:rPr>
              <w:t xml:space="preserve"> Ovime bi se ujedno otklonile i određene eventualne nejasnoće vezane uz primjenu odnosno tumačenje Konvencije.</w:t>
            </w:r>
          </w:p>
          <w:p w:rsidR="009E423E" w:rsidRPr="00E863B2" w:rsidRDefault="00AF5BF7" w:rsidP="00BB06FF">
            <w:pPr>
              <w:spacing w:after="120"/>
              <w:jc w:val="both"/>
              <w:rPr>
                <w:sz w:val="22"/>
                <w:szCs w:val="22"/>
              </w:rPr>
            </w:pPr>
            <w:r w:rsidRPr="00E863B2">
              <w:rPr>
                <w:sz w:val="22"/>
                <w:szCs w:val="22"/>
              </w:rPr>
              <w:t>Zaključno, Zakonom o provedbi Konvencije o građanskopravnim vidovima međunarodne otmice djece omogućilo bi se brže i učinkovitije postupanje Središnjeg tijela te nadležnih tijela u cilju</w:t>
            </w:r>
            <w:r w:rsidR="00BB06FF">
              <w:rPr>
                <w:sz w:val="22"/>
                <w:szCs w:val="22"/>
              </w:rPr>
              <w:t xml:space="preserve"> provedbe konkretnih postupaka.</w:t>
            </w:r>
            <w:r w:rsidR="004347B0" w:rsidRPr="00E863B2">
              <w:rPr>
                <w:bCs/>
                <w:color w:val="000000"/>
                <w:sz w:val="22"/>
                <w:szCs w:val="22"/>
                <w:lang w:eastAsia="en-US"/>
              </w:rPr>
              <w:t xml:space="preserve"> </w:t>
            </w:r>
          </w:p>
        </w:tc>
      </w:tr>
      <w:tr w:rsidR="00564BAC" w:rsidRPr="00E863B2" w:rsidTr="00564BAC">
        <w:tc>
          <w:tcPr>
            <w:tcW w:w="9923" w:type="dxa"/>
            <w:gridSpan w:val="3"/>
            <w:tcBorders>
              <w:top w:val="single" w:sz="4" w:space="0" w:color="auto"/>
              <w:left w:val="nil"/>
              <w:bottom w:val="single" w:sz="4" w:space="0" w:color="auto"/>
              <w:right w:val="nil"/>
            </w:tcBorders>
          </w:tcPr>
          <w:p w:rsidR="00564BAC" w:rsidRPr="00E863B2" w:rsidRDefault="00564BAC" w:rsidP="002E6E34">
            <w:pPr>
              <w:rPr>
                <w:b/>
                <w:sz w:val="22"/>
                <w:szCs w:val="22"/>
              </w:rPr>
            </w:pPr>
          </w:p>
        </w:tc>
      </w:tr>
      <w:tr w:rsidR="00112927" w:rsidRPr="00E863B2" w:rsidTr="00564BAC">
        <w:tc>
          <w:tcPr>
            <w:tcW w:w="9923" w:type="dxa"/>
            <w:gridSpan w:val="3"/>
            <w:tcBorders>
              <w:top w:val="single" w:sz="4" w:space="0" w:color="auto"/>
              <w:left w:val="single" w:sz="4" w:space="0" w:color="auto"/>
              <w:bottom w:val="single" w:sz="4" w:space="0" w:color="auto"/>
              <w:right w:val="single" w:sz="4" w:space="0" w:color="auto"/>
            </w:tcBorders>
          </w:tcPr>
          <w:p w:rsidR="00112927" w:rsidRPr="00E863B2" w:rsidRDefault="00112927" w:rsidP="002E6E34">
            <w:pPr>
              <w:rPr>
                <w:b/>
                <w:sz w:val="22"/>
                <w:szCs w:val="22"/>
              </w:rPr>
            </w:pPr>
            <w:r w:rsidRPr="00E863B2">
              <w:rPr>
                <w:b/>
                <w:sz w:val="22"/>
                <w:szCs w:val="22"/>
              </w:rPr>
              <w:t xml:space="preserve">3. MOGUĆE OPCIJE </w:t>
            </w:r>
          </w:p>
        </w:tc>
      </w:tr>
      <w:tr w:rsidR="00112927" w:rsidRPr="00E863B2" w:rsidTr="00564BAC">
        <w:tc>
          <w:tcPr>
            <w:tcW w:w="9923" w:type="dxa"/>
            <w:gridSpan w:val="3"/>
            <w:tcBorders>
              <w:top w:val="single" w:sz="4" w:space="0" w:color="auto"/>
              <w:left w:val="single" w:sz="4" w:space="0" w:color="auto"/>
              <w:bottom w:val="single" w:sz="4" w:space="0" w:color="auto"/>
              <w:right w:val="single" w:sz="4" w:space="0" w:color="auto"/>
            </w:tcBorders>
          </w:tcPr>
          <w:p w:rsidR="00112927" w:rsidRPr="00E863B2" w:rsidRDefault="00112927" w:rsidP="002E6E34">
            <w:pPr>
              <w:jc w:val="both"/>
              <w:rPr>
                <w:b/>
                <w:sz w:val="22"/>
                <w:szCs w:val="22"/>
              </w:rPr>
            </w:pPr>
            <w:r w:rsidRPr="00E863B2">
              <w:rPr>
                <w:b/>
                <w:sz w:val="22"/>
                <w:szCs w:val="22"/>
              </w:rPr>
              <w:t>3.1. OPCIJA 1 – ne poduzimati ništa (</w:t>
            </w:r>
            <w:r w:rsidR="00842E92" w:rsidRPr="00E863B2">
              <w:rPr>
                <w:b/>
                <w:sz w:val="22"/>
                <w:szCs w:val="22"/>
              </w:rPr>
              <w:t>ne normativno</w:t>
            </w:r>
            <w:r w:rsidRPr="00E863B2">
              <w:rPr>
                <w:b/>
                <w:sz w:val="22"/>
                <w:szCs w:val="22"/>
              </w:rPr>
              <w:t xml:space="preserve"> rješenje)</w:t>
            </w:r>
          </w:p>
          <w:p w:rsidR="00842E92" w:rsidRPr="00E863B2" w:rsidRDefault="00803FC4" w:rsidP="00F4211E">
            <w:pPr>
              <w:spacing w:after="120"/>
              <w:jc w:val="both"/>
              <w:rPr>
                <w:kern w:val="1"/>
                <w:sz w:val="22"/>
                <w:szCs w:val="22"/>
                <w:lang w:eastAsia="zh-CN" w:bidi="hi-IN"/>
              </w:rPr>
            </w:pPr>
            <w:r w:rsidRPr="00E863B2">
              <w:rPr>
                <w:kern w:val="1"/>
                <w:sz w:val="22"/>
                <w:szCs w:val="22"/>
                <w:lang w:eastAsia="zh-CN" w:bidi="hi-IN"/>
              </w:rPr>
              <w:t xml:space="preserve">Zadržavanje </w:t>
            </w:r>
            <w:r w:rsidR="00842E92" w:rsidRPr="00E863B2">
              <w:rPr>
                <w:kern w:val="1"/>
                <w:sz w:val="22"/>
                <w:szCs w:val="22"/>
                <w:lang w:eastAsia="zh-CN" w:bidi="hi-IN"/>
              </w:rPr>
              <w:t xml:space="preserve">postojećeg stanja omogućilo bi </w:t>
            </w:r>
            <w:r w:rsidRPr="00E863B2">
              <w:rPr>
                <w:kern w:val="1"/>
                <w:sz w:val="22"/>
                <w:szCs w:val="22"/>
                <w:lang w:eastAsia="zh-CN" w:bidi="hi-IN"/>
              </w:rPr>
              <w:t xml:space="preserve"> svojevrsno „zamrzavanje“ postojećih, prethodno navedenih problema, što bi nadalje položaj </w:t>
            </w:r>
            <w:r w:rsidR="00842E92" w:rsidRPr="00E863B2">
              <w:rPr>
                <w:kern w:val="1"/>
                <w:sz w:val="22"/>
                <w:szCs w:val="22"/>
                <w:lang w:eastAsia="zh-CN" w:bidi="hi-IN"/>
              </w:rPr>
              <w:t>podnositelja zahtjeva sukladno Konvenciji dodatno pogoršalo kao i položaj stručnjaka u sustavu državne i javne uprave odnosno su</w:t>
            </w:r>
            <w:r w:rsidR="00F4211E" w:rsidRPr="00E863B2">
              <w:rPr>
                <w:kern w:val="1"/>
                <w:sz w:val="22"/>
                <w:szCs w:val="22"/>
                <w:lang w:eastAsia="zh-CN" w:bidi="hi-IN"/>
              </w:rPr>
              <w:t xml:space="preserve">dstvu dodatno pogoršalo. </w:t>
            </w:r>
            <w:r w:rsidR="00842E92" w:rsidRPr="00E863B2">
              <w:rPr>
                <w:kern w:val="1"/>
                <w:sz w:val="22"/>
                <w:szCs w:val="22"/>
                <w:lang w:eastAsia="zh-CN" w:bidi="hi-IN"/>
              </w:rPr>
              <w:t>Broj podnositelja zahtjeva u stal</w:t>
            </w:r>
            <w:r w:rsidR="00BB06FF">
              <w:rPr>
                <w:kern w:val="1"/>
                <w:sz w:val="22"/>
                <w:szCs w:val="22"/>
                <w:lang w:eastAsia="zh-CN" w:bidi="hi-IN"/>
              </w:rPr>
              <w:t xml:space="preserve">nom je porastu, </w:t>
            </w:r>
            <w:r w:rsidR="00842E92" w:rsidRPr="00E863B2">
              <w:rPr>
                <w:kern w:val="1"/>
                <w:sz w:val="22"/>
                <w:szCs w:val="22"/>
                <w:lang w:eastAsia="zh-CN" w:bidi="hi-IN"/>
              </w:rPr>
              <w:t>a postojeći procesi koji se primjenjuju u praksi oduzimaju više vremena upravo radi d</w:t>
            </w:r>
            <w:r w:rsidR="00F4211E" w:rsidRPr="00E863B2">
              <w:rPr>
                <w:kern w:val="1"/>
                <w:sz w:val="22"/>
                <w:szCs w:val="22"/>
                <w:lang w:eastAsia="zh-CN" w:bidi="hi-IN"/>
              </w:rPr>
              <w:t xml:space="preserve">odatnog administriranja. Ujedno, </w:t>
            </w:r>
            <w:r w:rsidR="00842E92" w:rsidRPr="00E863B2">
              <w:rPr>
                <w:kern w:val="1"/>
                <w:sz w:val="22"/>
                <w:szCs w:val="22"/>
                <w:lang w:eastAsia="zh-CN" w:bidi="hi-IN"/>
              </w:rPr>
              <w:t>ne bi bilo moguće provesti Akcijski plan za provedbu odluke Europskog suda za ljudska prava, donesene u predmetu Karadžić protiv Hrvatske, u kojem je upravo i predviđeno donošenje zakona temeljenog na</w:t>
            </w:r>
            <w:r w:rsidR="00842E92" w:rsidRPr="00E863B2">
              <w:rPr>
                <w:sz w:val="22"/>
                <w:szCs w:val="22"/>
              </w:rPr>
              <w:t xml:space="preserve"> načelima koncentracije nadležnosti s jasnijim utvrđenjem ovlasti svih nadležnih tijela i određivanjem kraćih rokova za postupanje u konkretnim predmetima.</w:t>
            </w:r>
          </w:p>
          <w:p w:rsidR="00C066B9" w:rsidRPr="00E863B2" w:rsidRDefault="00112927" w:rsidP="002E6E34">
            <w:pPr>
              <w:jc w:val="both"/>
              <w:rPr>
                <w:b/>
                <w:sz w:val="22"/>
                <w:szCs w:val="22"/>
              </w:rPr>
            </w:pPr>
            <w:r w:rsidRPr="00E863B2">
              <w:rPr>
                <w:b/>
                <w:sz w:val="22"/>
                <w:szCs w:val="22"/>
              </w:rPr>
              <w:t>3.2. OPCIJA 2: - (</w:t>
            </w:r>
            <w:r w:rsidR="007F56E4" w:rsidRPr="00E863B2">
              <w:rPr>
                <w:b/>
                <w:sz w:val="22"/>
                <w:szCs w:val="22"/>
              </w:rPr>
              <w:t>ne normativno</w:t>
            </w:r>
            <w:r w:rsidRPr="00E863B2">
              <w:rPr>
                <w:b/>
                <w:sz w:val="22"/>
                <w:szCs w:val="22"/>
              </w:rPr>
              <w:t xml:space="preserve"> rješenje)</w:t>
            </w:r>
          </w:p>
          <w:p w:rsidR="00803FC4" w:rsidRPr="00E863B2" w:rsidRDefault="007F56E4" w:rsidP="00F4211E">
            <w:pPr>
              <w:spacing w:after="120"/>
              <w:rPr>
                <w:sz w:val="22"/>
                <w:szCs w:val="22"/>
              </w:rPr>
            </w:pPr>
            <w:r w:rsidRPr="00E863B2">
              <w:rPr>
                <w:sz w:val="22"/>
                <w:szCs w:val="22"/>
              </w:rPr>
              <w:t>Ne normativno</w:t>
            </w:r>
            <w:r w:rsidR="00803FC4" w:rsidRPr="00E863B2">
              <w:rPr>
                <w:sz w:val="22"/>
                <w:szCs w:val="22"/>
              </w:rPr>
              <w:t xml:space="preserve"> rješenje nije moguća opcija.</w:t>
            </w:r>
          </w:p>
          <w:p w:rsidR="00112927" w:rsidRPr="00E863B2" w:rsidRDefault="00112927" w:rsidP="002E6E34">
            <w:pPr>
              <w:jc w:val="both"/>
              <w:rPr>
                <w:b/>
                <w:sz w:val="22"/>
                <w:szCs w:val="22"/>
              </w:rPr>
            </w:pPr>
            <w:r w:rsidRPr="00E863B2">
              <w:rPr>
                <w:b/>
                <w:sz w:val="22"/>
                <w:szCs w:val="22"/>
              </w:rPr>
              <w:t>3.3. OPCIJA 3: - (normativno rješenje)</w:t>
            </w:r>
          </w:p>
          <w:p w:rsidR="00F4211E" w:rsidRPr="00E863B2" w:rsidRDefault="00F4211E" w:rsidP="002E6E34">
            <w:pPr>
              <w:jc w:val="both"/>
              <w:rPr>
                <w:b/>
                <w:sz w:val="22"/>
                <w:szCs w:val="22"/>
              </w:rPr>
            </w:pPr>
            <w:r w:rsidRPr="00E863B2">
              <w:rPr>
                <w:b/>
                <w:sz w:val="22"/>
                <w:szCs w:val="22"/>
              </w:rPr>
              <w:t>Zadane ciljeve nije moguće realizirati putem izmjena i dopuna postojećeg zakon</w:t>
            </w:r>
          </w:p>
          <w:p w:rsidR="00112927" w:rsidRPr="00E863B2" w:rsidRDefault="00112927" w:rsidP="002E6E34">
            <w:pPr>
              <w:jc w:val="both"/>
              <w:rPr>
                <w:b/>
                <w:sz w:val="22"/>
                <w:szCs w:val="22"/>
              </w:rPr>
            </w:pPr>
            <w:r w:rsidRPr="00E863B2">
              <w:rPr>
                <w:b/>
                <w:sz w:val="22"/>
                <w:szCs w:val="22"/>
              </w:rPr>
              <w:t>3.4. OPCIJA 4: - (normativno rješenje)</w:t>
            </w:r>
          </w:p>
          <w:p w:rsidR="007F56E4" w:rsidRPr="00E863B2" w:rsidRDefault="007F56E4" w:rsidP="007357F9">
            <w:pPr>
              <w:spacing w:after="120"/>
              <w:jc w:val="both"/>
              <w:rPr>
                <w:sz w:val="22"/>
                <w:szCs w:val="22"/>
              </w:rPr>
            </w:pPr>
            <w:r w:rsidRPr="00E863B2">
              <w:rPr>
                <w:sz w:val="22"/>
                <w:szCs w:val="22"/>
              </w:rPr>
              <w:t>Zadane ciljeve moguće je realizirati putem donošenja novog zakonskog prijedloga.</w:t>
            </w:r>
          </w:p>
          <w:p w:rsidR="00B00942" w:rsidRPr="00E863B2" w:rsidRDefault="00F4211E" w:rsidP="007357F9">
            <w:pPr>
              <w:jc w:val="both"/>
              <w:rPr>
                <w:sz w:val="22"/>
                <w:szCs w:val="22"/>
              </w:rPr>
            </w:pPr>
            <w:r w:rsidRPr="00E863B2">
              <w:rPr>
                <w:sz w:val="22"/>
                <w:szCs w:val="22"/>
              </w:rPr>
              <w:t xml:space="preserve">Kao prijedlog normativnog rješenja uzima se u obzir donošenje Zakona o provedbi Konvencije o građanskopravnim vidovima međunarodne otmice djece. U svrhu transparentnog, učinkovitog, racionalnog i za korisnike pristupačnog sustava potrebno je donijeti Zakon o provedbi Konvencije o građanskopravnim vidovima međunarodne otmice djece, uzimajući u obzir da su, prema trenutnom stanju stvari, nadležnosti različitih domaćih tijela i njihovo postupanje odnosno ovlasti u postupcima pokrenutim temeljem Konvencije sadržani u više nacionalnih propisa te bi stoga donošenje jedinstvenog propisa (lex specialis) kojim bi se razradila sva pitanja koja se odnose na primjenu Konvencije omogućilo učinkovitu provedbu postupaka radi povratka nezakonito odvedene ili zadržane djece odnosno radi uspostave prekograničnih susreta i druženja između roditelja i djece. Na taj način ostvaruje se učinkovita suradnja između podnositelja zahtjeva i države </w:t>
            </w:r>
            <w:r w:rsidRPr="00E863B2">
              <w:rPr>
                <w:sz w:val="22"/>
                <w:szCs w:val="22"/>
              </w:rPr>
              <w:lastRenderedPageBreak/>
              <w:t>te se te osigurava veća dostupnost podnositeljima zahtjeva, kako hrvatskim tako i stranim državljanima, ovisno o tome radi li se o ulaznom ili izlaznom zahtjevu sukladno Konvenciji. Ujedno se i smanjuju troškovi za podnositelje zahtjeva te se skraćuje vremenski period potreban prilikom obrade zahtjeva i upućivanja istoga u sudsku proceduru.</w:t>
            </w:r>
          </w:p>
        </w:tc>
      </w:tr>
      <w:tr w:rsidR="00564BAC" w:rsidRPr="00E863B2" w:rsidTr="00564BAC">
        <w:tc>
          <w:tcPr>
            <w:tcW w:w="9923" w:type="dxa"/>
            <w:gridSpan w:val="3"/>
            <w:tcBorders>
              <w:top w:val="single" w:sz="4" w:space="0" w:color="auto"/>
              <w:left w:val="nil"/>
              <w:bottom w:val="single" w:sz="4" w:space="0" w:color="auto"/>
              <w:right w:val="nil"/>
            </w:tcBorders>
          </w:tcPr>
          <w:p w:rsidR="00564BAC" w:rsidRPr="00E863B2" w:rsidRDefault="00564BAC" w:rsidP="002E6E34">
            <w:pPr>
              <w:jc w:val="both"/>
              <w:rPr>
                <w:b/>
                <w:sz w:val="22"/>
                <w:szCs w:val="22"/>
              </w:rPr>
            </w:pPr>
          </w:p>
        </w:tc>
      </w:tr>
      <w:tr w:rsidR="00B00942" w:rsidRPr="00E863B2" w:rsidTr="00564BAC">
        <w:tc>
          <w:tcPr>
            <w:tcW w:w="9923" w:type="dxa"/>
            <w:gridSpan w:val="3"/>
            <w:tcBorders>
              <w:top w:val="single" w:sz="4" w:space="0" w:color="auto"/>
              <w:left w:val="single" w:sz="4" w:space="0" w:color="auto"/>
              <w:bottom w:val="single" w:sz="4" w:space="0" w:color="auto"/>
              <w:right w:val="single" w:sz="4" w:space="0" w:color="auto"/>
            </w:tcBorders>
          </w:tcPr>
          <w:p w:rsidR="00B00942" w:rsidRPr="00E863B2" w:rsidRDefault="00B00942" w:rsidP="002E6E34">
            <w:pPr>
              <w:jc w:val="both"/>
              <w:rPr>
                <w:b/>
                <w:sz w:val="22"/>
                <w:szCs w:val="22"/>
              </w:rPr>
            </w:pPr>
            <w:r w:rsidRPr="00E863B2">
              <w:rPr>
                <w:b/>
                <w:sz w:val="22"/>
                <w:szCs w:val="22"/>
              </w:rPr>
              <w:t>4. USPOREDBA OPCIJA</w:t>
            </w:r>
          </w:p>
        </w:tc>
      </w:tr>
      <w:tr w:rsidR="00B00942" w:rsidRPr="00E863B2" w:rsidTr="00564BAC">
        <w:tc>
          <w:tcPr>
            <w:tcW w:w="2269" w:type="dxa"/>
            <w:tcBorders>
              <w:top w:val="single" w:sz="4" w:space="0" w:color="auto"/>
              <w:left w:val="single" w:sz="4" w:space="0" w:color="auto"/>
              <w:bottom w:val="single" w:sz="4" w:space="0" w:color="auto"/>
              <w:right w:val="single" w:sz="4" w:space="0" w:color="auto"/>
            </w:tcBorders>
          </w:tcPr>
          <w:p w:rsidR="00B00942" w:rsidRPr="00E863B2" w:rsidRDefault="00B00942" w:rsidP="002E6E34">
            <w:pPr>
              <w:rPr>
                <w:b/>
                <w:sz w:val="22"/>
                <w:szCs w:val="22"/>
              </w:rPr>
            </w:pPr>
            <w:r w:rsidRPr="00E863B2">
              <w:rPr>
                <w:b/>
                <w:sz w:val="22"/>
                <w:szCs w:val="22"/>
              </w:rPr>
              <w:t xml:space="preserve">Opcije </w:t>
            </w:r>
          </w:p>
        </w:tc>
        <w:tc>
          <w:tcPr>
            <w:tcW w:w="3827" w:type="dxa"/>
            <w:tcBorders>
              <w:top w:val="single" w:sz="4" w:space="0" w:color="auto"/>
              <w:left w:val="single" w:sz="4" w:space="0" w:color="auto"/>
              <w:bottom w:val="single" w:sz="4" w:space="0" w:color="auto"/>
              <w:right w:val="single" w:sz="4" w:space="0" w:color="auto"/>
            </w:tcBorders>
          </w:tcPr>
          <w:p w:rsidR="00B00942" w:rsidRPr="00E863B2" w:rsidRDefault="00B00942" w:rsidP="002E6E34">
            <w:pPr>
              <w:rPr>
                <w:b/>
                <w:sz w:val="22"/>
                <w:szCs w:val="22"/>
              </w:rPr>
            </w:pPr>
            <w:r w:rsidRPr="00E863B2">
              <w:rPr>
                <w:b/>
                <w:sz w:val="22"/>
                <w:szCs w:val="22"/>
              </w:rPr>
              <w:t xml:space="preserve">Koristi </w:t>
            </w:r>
          </w:p>
        </w:tc>
        <w:tc>
          <w:tcPr>
            <w:tcW w:w="3827" w:type="dxa"/>
            <w:tcBorders>
              <w:top w:val="single" w:sz="4" w:space="0" w:color="auto"/>
              <w:left w:val="single" w:sz="4" w:space="0" w:color="auto"/>
              <w:bottom w:val="single" w:sz="4" w:space="0" w:color="auto"/>
              <w:right w:val="single" w:sz="4" w:space="0" w:color="auto"/>
            </w:tcBorders>
          </w:tcPr>
          <w:p w:rsidR="00B00942" w:rsidRPr="00E863B2" w:rsidRDefault="00B00942" w:rsidP="002E6E34">
            <w:pPr>
              <w:rPr>
                <w:b/>
                <w:sz w:val="22"/>
                <w:szCs w:val="22"/>
              </w:rPr>
            </w:pPr>
            <w:r w:rsidRPr="00E863B2">
              <w:rPr>
                <w:b/>
                <w:sz w:val="22"/>
                <w:szCs w:val="22"/>
              </w:rPr>
              <w:t xml:space="preserve">Troškovi </w:t>
            </w:r>
          </w:p>
          <w:p w:rsidR="00B00942" w:rsidRPr="00E863B2" w:rsidRDefault="00B00942" w:rsidP="002E6E34">
            <w:pPr>
              <w:rPr>
                <w:b/>
                <w:sz w:val="22"/>
                <w:szCs w:val="22"/>
              </w:rPr>
            </w:pPr>
          </w:p>
        </w:tc>
      </w:tr>
      <w:tr w:rsidR="00B00942" w:rsidRPr="00E863B2" w:rsidTr="00564BAC">
        <w:tc>
          <w:tcPr>
            <w:tcW w:w="2269" w:type="dxa"/>
            <w:tcBorders>
              <w:top w:val="single" w:sz="4" w:space="0" w:color="auto"/>
              <w:left w:val="single" w:sz="4" w:space="0" w:color="auto"/>
              <w:bottom w:val="single" w:sz="4" w:space="0" w:color="auto"/>
              <w:right w:val="single" w:sz="4" w:space="0" w:color="auto"/>
            </w:tcBorders>
          </w:tcPr>
          <w:p w:rsidR="00B00942" w:rsidRPr="00E863B2" w:rsidRDefault="00B00942" w:rsidP="007357F9">
            <w:pPr>
              <w:rPr>
                <w:b/>
                <w:sz w:val="22"/>
                <w:szCs w:val="22"/>
              </w:rPr>
            </w:pPr>
            <w:r w:rsidRPr="00E863B2">
              <w:rPr>
                <w:b/>
                <w:sz w:val="22"/>
                <w:szCs w:val="22"/>
              </w:rPr>
              <w:t>Opcija 1:</w:t>
            </w:r>
          </w:p>
          <w:p w:rsidR="00B00942" w:rsidRPr="00E863B2" w:rsidRDefault="00B00942" w:rsidP="00B00942">
            <w:pPr>
              <w:rPr>
                <w:b/>
                <w:sz w:val="22"/>
                <w:szCs w:val="22"/>
              </w:rPr>
            </w:pPr>
            <w:r w:rsidRPr="00E863B2">
              <w:rPr>
                <w:sz w:val="22"/>
                <w:szCs w:val="22"/>
              </w:rPr>
              <w:t>Ne poduzimati ništa</w:t>
            </w:r>
          </w:p>
        </w:tc>
        <w:tc>
          <w:tcPr>
            <w:tcW w:w="3827" w:type="dxa"/>
            <w:tcBorders>
              <w:top w:val="single" w:sz="4" w:space="0" w:color="auto"/>
              <w:left w:val="single" w:sz="4" w:space="0" w:color="auto"/>
              <w:bottom w:val="single" w:sz="4" w:space="0" w:color="auto"/>
              <w:right w:val="single" w:sz="4" w:space="0" w:color="auto"/>
            </w:tcBorders>
          </w:tcPr>
          <w:p w:rsidR="00B00942" w:rsidRPr="00E863B2" w:rsidRDefault="00B00942" w:rsidP="002E6E34">
            <w:pPr>
              <w:rPr>
                <w:b/>
                <w:sz w:val="22"/>
                <w:szCs w:val="22"/>
              </w:rPr>
            </w:pPr>
            <w:r w:rsidRPr="00E863B2">
              <w:rPr>
                <w:sz w:val="22"/>
                <w:szCs w:val="22"/>
              </w:rPr>
              <w:t>Nema koristi</w:t>
            </w:r>
          </w:p>
        </w:tc>
        <w:tc>
          <w:tcPr>
            <w:tcW w:w="3827" w:type="dxa"/>
            <w:tcBorders>
              <w:top w:val="single" w:sz="4" w:space="0" w:color="auto"/>
              <w:left w:val="single" w:sz="4" w:space="0" w:color="auto"/>
              <w:bottom w:val="single" w:sz="4" w:space="0" w:color="auto"/>
              <w:right w:val="single" w:sz="4" w:space="0" w:color="auto"/>
            </w:tcBorders>
          </w:tcPr>
          <w:p w:rsidR="00B00942" w:rsidRPr="00E863B2" w:rsidRDefault="00856AE5" w:rsidP="007357F9">
            <w:pPr>
              <w:jc w:val="both"/>
              <w:rPr>
                <w:kern w:val="1"/>
                <w:sz w:val="22"/>
                <w:szCs w:val="22"/>
                <w:lang w:eastAsia="zh-CN" w:bidi="hi-IN"/>
              </w:rPr>
            </w:pPr>
            <w:r w:rsidRPr="00E863B2">
              <w:rPr>
                <w:kern w:val="1"/>
                <w:sz w:val="22"/>
                <w:szCs w:val="22"/>
                <w:lang w:eastAsia="zh-CN" w:bidi="hi-IN"/>
              </w:rPr>
              <w:t>Zadržavanje postojećeg stanja omogućilo bi  svojevrsno „zamrzavanje“ postojećih, prethodno navedenih problema, što bi nadalje položaj podnositelja zahtjeva sukladno Konvenciji dodatno pogoršalo kao i položaj stručnjaka u sustavu državne i javne uprave odnosno sudstvu</w:t>
            </w:r>
            <w:r w:rsidR="007357F9" w:rsidRPr="00E863B2">
              <w:rPr>
                <w:kern w:val="1"/>
                <w:sz w:val="22"/>
                <w:szCs w:val="22"/>
                <w:lang w:eastAsia="zh-CN" w:bidi="hi-IN"/>
              </w:rPr>
              <w:t>.</w:t>
            </w:r>
          </w:p>
        </w:tc>
      </w:tr>
      <w:tr w:rsidR="00B00942" w:rsidRPr="00E863B2" w:rsidTr="00564BAC">
        <w:tc>
          <w:tcPr>
            <w:tcW w:w="2269" w:type="dxa"/>
            <w:tcBorders>
              <w:top w:val="single" w:sz="4" w:space="0" w:color="auto"/>
              <w:left w:val="single" w:sz="4" w:space="0" w:color="auto"/>
              <w:bottom w:val="single" w:sz="4" w:space="0" w:color="auto"/>
              <w:right w:val="single" w:sz="4" w:space="0" w:color="auto"/>
            </w:tcBorders>
          </w:tcPr>
          <w:p w:rsidR="00B00942" w:rsidRPr="00E863B2" w:rsidRDefault="00B00942" w:rsidP="00B00942">
            <w:pPr>
              <w:rPr>
                <w:b/>
                <w:sz w:val="22"/>
                <w:szCs w:val="22"/>
              </w:rPr>
            </w:pPr>
            <w:r w:rsidRPr="00E863B2">
              <w:rPr>
                <w:b/>
                <w:sz w:val="22"/>
                <w:szCs w:val="22"/>
              </w:rPr>
              <w:t xml:space="preserve">Opcija 2: </w:t>
            </w:r>
          </w:p>
          <w:p w:rsidR="00B00942" w:rsidRPr="00E863B2" w:rsidRDefault="00B00942" w:rsidP="00B00942">
            <w:pPr>
              <w:rPr>
                <w:b/>
                <w:sz w:val="22"/>
                <w:szCs w:val="22"/>
              </w:rPr>
            </w:pPr>
            <w:r w:rsidRPr="00E863B2">
              <w:rPr>
                <w:sz w:val="22"/>
                <w:szCs w:val="22"/>
              </w:rPr>
              <w:t>(</w:t>
            </w:r>
            <w:r w:rsidR="007357F9" w:rsidRPr="00E863B2">
              <w:rPr>
                <w:sz w:val="22"/>
                <w:szCs w:val="22"/>
              </w:rPr>
              <w:t>ne normativno</w:t>
            </w:r>
            <w:r w:rsidRPr="00E863B2">
              <w:rPr>
                <w:sz w:val="22"/>
                <w:szCs w:val="22"/>
              </w:rPr>
              <w:t xml:space="preserve">  rješenje) </w:t>
            </w:r>
          </w:p>
        </w:tc>
        <w:tc>
          <w:tcPr>
            <w:tcW w:w="3827" w:type="dxa"/>
            <w:tcBorders>
              <w:top w:val="single" w:sz="4" w:space="0" w:color="auto"/>
              <w:left w:val="single" w:sz="4" w:space="0" w:color="auto"/>
              <w:bottom w:val="single" w:sz="4" w:space="0" w:color="auto"/>
              <w:right w:val="single" w:sz="4" w:space="0" w:color="auto"/>
            </w:tcBorders>
          </w:tcPr>
          <w:p w:rsidR="007357F9" w:rsidRPr="00E863B2" w:rsidRDefault="007357F9" w:rsidP="002E6E34">
            <w:pPr>
              <w:rPr>
                <w:sz w:val="22"/>
                <w:szCs w:val="22"/>
              </w:rPr>
            </w:pPr>
          </w:p>
          <w:p w:rsidR="00B00942" w:rsidRPr="00E863B2" w:rsidRDefault="00A216C3" w:rsidP="002E6E34">
            <w:pPr>
              <w:rPr>
                <w:sz w:val="22"/>
                <w:szCs w:val="22"/>
              </w:rPr>
            </w:pPr>
            <w:r w:rsidRPr="00E863B2">
              <w:rPr>
                <w:sz w:val="22"/>
                <w:szCs w:val="22"/>
              </w:rPr>
              <w:t>Ne razmatra se.</w:t>
            </w:r>
          </w:p>
        </w:tc>
        <w:tc>
          <w:tcPr>
            <w:tcW w:w="3827" w:type="dxa"/>
            <w:tcBorders>
              <w:top w:val="single" w:sz="4" w:space="0" w:color="auto"/>
              <w:left w:val="single" w:sz="4" w:space="0" w:color="auto"/>
              <w:bottom w:val="single" w:sz="4" w:space="0" w:color="auto"/>
              <w:right w:val="single" w:sz="4" w:space="0" w:color="auto"/>
            </w:tcBorders>
          </w:tcPr>
          <w:p w:rsidR="00B00942" w:rsidRPr="00E863B2" w:rsidRDefault="00B00942" w:rsidP="002E6E34">
            <w:pPr>
              <w:rPr>
                <w:b/>
                <w:sz w:val="22"/>
                <w:szCs w:val="22"/>
              </w:rPr>
            </w:pPr>
            <w:r w:rsidRPr="00E863B2">
              <w:rPr>
                <w:b/>
                <w:sz w:val="22"/>
                <w:szCs w:val="22"/>
              </w:rPr>
              <w:t>-</w:t>
            </w:r>
          </w:p>
        </w:tc>
      </w:tr>
      <w:tr w:rsidR="00A216C3" w:rsidRPr="00E863B2" w:rsidTr="00564BAC">
        <w:tc>
          <w:tcPr>
            <w:tcW w:w="2269" w:type="dxa"/>
            <w:tcBorders>
              <w:top w:val="single" w:sz="4" w:space="0" w:color="auto"/>
              <w:left w:val="single" w:sz="4" w:space="0" w:color="auto"/>
              <w:bottom w:val="single" w:sz="4" w:space="0" w:color="auto"/>
              <w:right w:val="single" w:sz="4" w:space="0" w:color="auto"/>
            </w:tcBorders>
          </w:tcPr>
          <w:p w:rsidR="00A216C3" w:rsidRPr="00E863B2" w:rsidRDefault="00A216C3" w:rsidP="00B00942">
            <w:pPr>
              <w:rPr>
                <w:b/>
                <w:sz w:val="22"/>
                <w:szCs w:val="22"/>
              </w:rPr>
            </w:pPr>
            <w:r w:rsidRPr="00E863B2">
              <w:rPr>
                <w:b/>
                <w:sz w:val="22"/>
                <w:szCs w:val="22"/>
              </w:rPr>
              <w:t>Opcija 3.:</w:t>
            </w:r>
          </w:p>
          <w:p w:rsidR="00A216C3" w:rsidRPr="00E863B2" w:rsidRDefault="00A216C3" w:rsidP="00B00942">
            <w:pPr>
              <w:rPr>
                <w:sz w:val="22"/>
                <w:szCs w:val="22"/>
              </w:rPr>
            </w:pPr>
            <w:r w:rsidRPr="00E863B2">
              <w:rPr>
                <w:sz w:val="22"/>
                <w:szCs w:val="22"/>
              </w:rPr>
              <w:t>(normativno rješenje)</w:t>
            </w:r>
          </w:p>
        </w:tc>
        <w:tc>
          <w:tcPr>
            <w:tcW w:w="3827" w:type="dxa"/>
            <w:tcBorders>
              <w:top w:val="single" w:sz="4" w:space="0" w:color="auto"/>
              <w:left w:val="single" w:sz="4" w:space="0" w:color="auto"/>
              <w:bottom w:val="single" w:sz="4" w:space="0" w:color="auto"/>
              <w:right w:val="single" w:sz="4" w:space="0" w:color="auto"/>
            </w:tcBorders>
          </w:tcPr>
          <w:p w:rsidR="00A216C3" w:rsidRPr="00E863B2" w:rsidRDefault="00A216C3" w:rsidP="002E6E34">
            <w:pPr>
              <w:rPr>
                <w:sz w:val="22"/>
                <w:szCs w:val="22"/>
              </w:rPr>
            </w:pPr>
            <w:r w:rsidRPr="00E863B2">
              <w:rPr>
                <w:sz w:val="22"/>
                <w:szCs w:val="22"/>
              </w:rPr>
              <w:t>Ne razmatra se.</w:t>
            </w:r>
          </w:p>
        </w:tc>
        <w:tc>
          <w:tcPr>
            <w:tcW w:w="3827" w:type="dxa"/>
            <w:tcBorders>
              <w:top w:val="single" w:sz="4" w:space="0" w:color="auto"/>
              <w:left w:val="single" w:sz="4" w:space="0" w:color="auto"/>
              <w:bottom w:val="single" w:sz="4" w:space="0" w:color="auto"/>
              <w:right w:val="single" w:sz="4" w:space="0" w:color="auto"/>
            </w:tcBorders>
          </w:tcPr>
          <w:p w:rsidR="00A216C3" w:rsidRPr="00E863B2" w:rsidRDefault="00A216C3" w:rsidP="007357F9">
            <w:pPr>
              <w:jc w:val="both"/>
              <w:rPr>
                <w:sz w:val="22"/>
                <w:szCs w:val="22"/>
              </w:rPr>
            </w:pPr>
            <w:r w:rsidRPr="00E863B2">
              <w:rPr>
                <w:sz w:val="22"/>
                <w:szCs w:val="22"/>
              </w:rPr>
              <w:t xml:space="preserve">Zadani ciljevi </w:t>
            </w:r>
            <w:r w:rsidR="007357F9" w:rsidRPr="00E863B2">
              <w:rPr>
                <w:sz w:val="22"/>
                <w:szCs w:val="22"/>
              </w:rPr>
              <w:t>nisu mogući kroz realizaciju i</w:t>
            </w:r>
            <w:r w:rsidRPr="00E863B2">
              <w:rPr>
                <w:sz w:val="22"/>
                <w:szCs w:val="22"/>
              </w:rPr>
              <w:t xml:space="preserve">zmjena i dopuna </w:t>
            </w:r>
            <w:r w:rsidR="007357F9" w:rsidRPr="00E863B2">
              <w:rPr>
                <w:sz w:val="22"/>
                <w:szCs w:val="22"/>
              </w:rPr>
              <w:t xml:space="preserve">postojećih propisa </w:t>
            </w:r>
            <w:r w:rsidRPr="00E863B2">
              <w:rPr>
                <w:sz w:val="22"/>
                <w:szCs w:val="22"/>
              </w:rPr>
              <w:t xml:space="preserve">te je jedina mogućnost donošenje novog zakonskog prijedloga, obzirom da trenutno ne postoji jedinstven propis te je </w:t>
            </w:r>
            <w:r w:rsidR="007357F9" w:rsidRPr="00E863B2">
              <w:rPr>
                <w:sz w:val="22"/>
                <w:szCs w:val="22"/>
              </w:rPr>
              <w:t xml:space="preserve">predmetna </w:t>
            </w:r>
            <w:r w:rsidRPr="00E863B2">
              <w:rPr>
                <w:sz w:val="22"/>
                <w:szCs w:val="22"/>
              </w:rPr>
              <w:t xml:space="preserve">materija </w:t>
            </w:r>
            <w:r w:rsidR="007357F9" w:rsidRPr="00E863B2">
              <w:rPr>
                <w:sz w:val="22"/>
                <w:szCs w:val="22"/>
              </w:rPr>
              <w:t xml:space="preserve">djelomično </w:t>
            </w:r>
            <w:r w:rsidRPr="00E863B2">
              <w:rPr>
                <w:sz w:val="22"/>
                <w:szCs w:val="22"/>
              </w:rPr>
              <w:t>uređena različitim nacionalnim propisima.</w:t>
            </w:r>
          </w:p>
        </w:tc>
      </w:tr>
      <w:tr w:rsidR="00B00942" w:rsidRPr="00E863B2" w:rsidTr="00564BAC">
        <w:tc>
          <w:tcPr>
            <w:tcW w:w="2269" w:type="dxa"/>
            <w:tcBorders>
              <w:top w:val="single" w:sz="4" w:space="0" w:color="auto"/>
              <w:left w:val="single" w:sz="4" w:space="0" w:color="auto"/>
              <w:bottom w:val="single" w:sz="4" w:space="0" w:color="auto"/>
              <w:right w:val="single" w:sz="4" w:space="0" w:color="auto"/>
            </w:tcBorders>
          </w:tcPr>
          <w:p w:rsidR="00B00942" w:rsidRPr="00E863B2" w:rsidRDefault="00B00942" w:rsidP="00B00942">
            <w:pPr>
              <w:rPr>
                <w:b/>
                <w:sz w:val="22"/>
                <w:szCs w:val="22"/>
              </w:rPr>
            </w:pPr>
            <w:r w:rsidRPr="00E863B2">
              <w:rPr>
                <w:b/>
                <w:sz w:val="22"/>
                <w:szCs w:val="22"/>
              </w:rPr>
              <w:t>Opcija 3:</w:t>
            </w:r>
          </w:p>
          <w:p w:rsidR="00B00942" w:rsidRPr="00E863B2" w:rsidRDefault="00B00942" w:rsidP="00B00942">
            <w:pPr>
              <w:rPr>
                <w:b/>
                <w:sz w:val="22"/>
                <w:szCs w:val="22"/>
              </w:rPr>
            </w:pPr>
            <w:r w:rsidRPr="00E863B2">
              <w:rPr>
                <w:sz w:val="22"/>
                <w:szCs w:val="22"/>
              </w:rPr>
              <w:t>(normativno rješenje)</w:t>
            </w:r>
          </w:p>
        </w:tc>
        <w:tc>
          <w:tcPr>
            <w:tcW w:w="3827" w:type="dxa"/>
            <w:tcBorders>
              <w:top w:val="single" w:sz="4" w:space="0" w:color="auto"/>
              <w:left w:val="single" w:sz="4" w:space="0" w:color="auto"/>
              <w:bottom w:val="single" w:sz="4" w:space="0" w:color="auto"/>
              <w:right w:val="single" w:sz="4" w:space="0" w:color="auto"/>
            </w:tcBorders>
          </w:tcPr>
          <w:p w:rsidR="007217C4" w:rsidRPr="00E863B2" w:rsidRDefault="00A216C3" w:rsidP="007357F9">
            <w:pPr>
              <w:spacing w:after="120"/>
              <w:jc w:val="both"/>
              <w:rPr>
                <w:sz w:val="22"/>
                <w:szCs w:val="22"/>
              </w:rPr>
            </w:pPr>
            <w:r w:rsidRPr="00E863B2">
              <w:rPr>
                <w:sz w:val="22"/>
                <w:szCs w:val="22"/>
              </w:rPr>
              <w:t xml:space="preserve">Donošenjem Zakona uspostavlja se </w:t>
            </w:r>
            <w:r w:rsidR="007217C4" w:rsidRPr="00E863B2">
              <w:rPr>
                <w:sz w:val="22"/>
                <w:szCs w:val="22"/>
              </w:rPr>
              <w:t xml:space="preserve">transparentan, učinkovit, racionalan i </w:t>
            </w:r>
            <w:r w:rsidR="007357F9" w:rsidRPr="00E863B2">
              <w:rPr>
                <w:sz w:val="22"/>
                <w:szCs w:val="22"/>
              </w:rPr>
              <w:t xml:space="preserve">za podnositelje zahtjeva pristupačan sustav, </w:t>
            </w:r>
            <w:r w:rsidR="007217C4" w:rsidRPr="00E863B2">
              <w:rPr>
                <w:sz w:val="22"/>
                <w:szCs w:val="22"/>
              </w:rPr>
              <w:t xml:space="preserve">čime se mijenja trenutno stanje stvari prema kojem su nadležnosti različitih domaćih tijela i njihovo postupanje odnosno ovlasti u postupcima pokrenutim temeljem Konvencije </w:t>
            </w:r>
            <w:r w:rsidR="007357F9" w:rsidRPr="00E863B2">
              <w:rPr>
                <w:sz w:val="22"/>
                <w:szCs w:val="22"/>
              </w:rPr>
              <w:t xml:space="preserve">djelomice </w:t>
            </w:r>
            <w:r w:rsidR="007217C4" w:rsidRPr="00E863B2">
              <w:rPr>
                <w:sz w:val="22"/>
                <w:szCs w:val="22"/>
              </w:rPr>
              <w:t>sadržani u više</w:t>
            </w:r>
            <w:r w:rsidR="007357F9" w:rsidRPr="00E863B2">
              <w:rPr>
                <w:sz w:val="22"/>
                <w:szCs w:val="22"/>
              </w:rPr>
              <w:t xml:space="preserve"> nacionalnih propisa.</w:t>
            </w:r>
          </w:p>
          <w:p w:rsidR="007217C4" w:rsidRPr="00E863B2" w:rsidRDefault="007217C4" w:rsidP="007357F9">
            <w:pPr>
              <w:spacing w:after="120"/>
              <w:jc w:val="both"/>
              <w:rPr>
                <w:sz w:val="22"/>
                <w:szCs w:val="22"/>
              </w:rPr>
            </w:pPr>
            <w:r w:rsidRPr="00E863B2">
              <w:rPr>
                <w:sz w:val="22"/>
                <w:szCs w:val="22"/>
              </w:rPr>
              <w:t>Ujedno, jedinstvenim propisom (lex specialis) razrađuju se sva pitanja koja se odnose na primjenu Kon</w:t>
            </w:r>
            <w:r w:rsidR="007357F9" w:rsidRPr="00E863B2">
              <w:rPr>
                <w:sz w:val="22"/>
                <w:szCs w:val="22"/>
              </w:rPr>
              <w:t xml:space="preserve">vencije, </w:t>
            </w:r>
            <w:r w:rsidRPr="00E863B2">
              <w:rPr>
                <w:sz w:val="22"/>
                <w:szCs w:val="22"/>
              </w:rPr>
              <w:t>čime se omogućuje učinkovita provedba postupaka radi povratka nezakonito odvedene ili zadržane djece, odnosno radi uspostave prekograničnih susreta i druženja između roditelja i djece.</w:t>
            </w:r>
          </w:p>
          <w:p w:rsidR="00BB06FF" w:rsidRDefault="007217C4" w:rsidP="007357F9">
            <w:pPr>
              <w:spacing w:after="120"/>
              <w:jc w:val="both"/>
              <w:rPr>
                <w:sz w:val="22"/>
                <w:szCs w:val="22"/>
              </w:rPr>
            </w:pPr>
            <w:r w:rsidRPr="00E863B2">
              <w:rPr>
                <w:sz w:val="22"/>
                <w:szCs w:val="22"/>
              </w:rPr>
              <w:t>Na taj način ostvaruje se učinkovita suradnja između podnositelja zahtjeva i države te s</w:t>
            </w:r>
            <w:r w:rsidR="00BB06FF">
              <w:rPr>
                <w:sz w:val="22"/>
                <w:szCs w:val="22"/>
              </w:rPr>
              <w:t>e</w:t>
            </w:r>
            <w:r w:rsidRPr="00E863B2">
              <w:rPr>
                <w:sz w:val="22"/>
                <w:szCs w:val="22"/>
              </w:rPr>
              <w:t xml:space="preserve"> osigurava veća dostupnost podnositeljima zahtjeva, kako hrvatskim tako i stranim državljanima, ovisno o tome radi li se o ulaznom ili izlazno</w:t>
            </w:r>
            <w:r w:rsidR="00BB06FF">
              <w:rPr>
                <w:sz w:val="22"/>
                <w:szCs w:val="22"/>
              </w:rPr>
              <w:t>m zahtjevu sukladno Konvenciji.</w:t>
            </w:r>
          </w:p>
          <w:p w:rsidR="00BB06FF" w:rsidRDefault="00BB06FF" w:rsidP="007357F9">
            <w:pPr>
              <w:spacing w:after="120"/>
              <w:jc w:val="both"/>
              <w:rPr>
                <w:sz w:val="22"/>
                <w:szCs w:val="22"/>
              </w:rPr>
            </w:pPr>
          </w:p>
          <w:p w:rsidR="007217C4" w:rsidRPr="00E863B2" w:rsidRDefault="007217C4" w:rsidP="007357F9">
            <w:pPr>
              <w:spacing w:after="120"/>
              <w:jc w:val="both"/>
              <w:rPr>
                <w:sz w:val="22"/>
                <w:szCs w:val="22"/>
              </w:rPr>
            </w:pPr>
            <w:r w:rsidRPr="00E863B2">
              <w:rPr>
                <w:sz w:val="22"/>
                <w:szCs w:val="22"/>
              </w:rPr>
              <w:lastRenderedPageBreak/>
              <w:t>Ujedno se i smanjuju troškovi za podnositelje zahtjeva te se skraćuje vremenski period potreban prilikom obrade zahtjeva i upućivanja istoga u sudsku proceduru.</w:t>
            </w:r>
          </w:p>
          <w:p w:rsidR="002A081E" w:rsidRPr="00E863B2" w:rsidRDefault="002A081E" w:rsidP="007357F9">
            <w:pPr>
              <w:spacing w:after="120"/>
              <w:jc w:val="both"/>
              <w:rPr>
                <w:b/>
                <w:sz w:val="22"/>
                <w:szCs w:val="22"/>
              </w:rPr>
            </w:pPr>
            <w:r w:rsidRPr="00E863B2">
              <w:rPr>
                <w:sz w:val="22"/>
                <w:szCs w:val="22"/>
              </w:rPr>
              <w:t xml:space="preserve">Slijedom </w:t>
            </w:r>
            <w:r w:rsidR="00D53807" w:rsidRPr="00E863B2">
              <w:rPr>
                <w:sz w:val="22"/>
                <w:szCs w:val="22"/>
              </w:rPr>
              <w:t xml:space="preserve">navedenoga procjenjuje se kako bi zakon proizveo </w:t>
            </w:r>
            <w:r w:rsidRPr="00E863B2">
              <w:rPr>
                <w:b/>
                <w:sz w:val="22"/>
                <w:szCs w:val="22"/>
              </w:rPr>
              <w:t xml:space="preserve">značajan pozitivni socijalni učinak. </w:t>
            </w:r>
          </w:p>
          <w:p w:rsidR="00B00942" w:rsidRPr="00E863B2" w:rsidRDefault="002A081E" w:rsidP="007357F9">
            <w:pPr>
              <w:jc w:val="both"/>
              <w:rPr>
                <w:sz w:val="22"/>
                <w:szCs w:val="22"/>
              </w:rPr>
            </w:pPr>
            <w:r w:rsidRPr="00E863B2">
              <w:rPr>
                <w:sz w:val="22"/>
                <w:szCs w:val="22"/>
              </w:rPr>
              <w:t xml:space="preserve">Zakon </w:t>
            </w:r>
            <w:r w:rsidRPr="00E863B2">
              <w:rPr>
                <w:b/>
                <w:sz w:val="22"/>
                <w:szCs w:val="22"/>
              </w:rPr>
              <w:t>ne bi imao utjecaja na gospodarstvo, ni učinaka na okoliš</w:t>
            </w:r>
            <w:r w:rsidRPr="00E863B2">
              <w:rPr>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tcPr>
          <w:p w:rsidR="00F200CC" w:rsidRDefault="00D53807" w:rsidP="00F200CC">
            <w:pPr>
              <w:spacing w:after="120"/>
              <w:jc w:val="both"/>
              <w:rPr>
                <w:bCs/>
                <w:color w:val="000000"/>
                <w:sz w:val="22"/>
                <w:szCs w:val="22"/>
              </w:rPr>
            </w:pPr>
            <w:r w:rsidRPr="00E863B2">
              <w:rPr>
                <w:bCs/>
                <w:color w:val="000000"/>
                <w:sz w:val="22"/>
                <w:szCs w:val="22"/>
              </w:rPr>
              <w:lastRenderedPageBreak/>
              <w:t xml:space="preserve">Za provedbu Zakona </w:t>
            </w:r>
            <w:r w:rsidR="00554B65" w:rsidRPr="00E863B2">
              <w:rPr>
                <w:bCs/>
                <w:color w:val="000000"/>
                <w:sz w:val="22"/>
                <w:szCs w:val="22"/>
              </w:rPr>
              <w:t xml:space="preserve">sredstva će se </w:t>
            </w:r>
            <w:r w:rsidRPr="00E863B2">
              <w:rPr>
                <w:bCs/>
                <w:color w:val="000000"/>
                <w:sz w:val="22"/>
                <w:szCs w:val="22"/>
              </w:rPr>
              <w:t xml:space="preserve">osigurati </w:t>
            </w:r>
            <w:r w:rsidR="009E423E" w:rsidRPr="00E863B2">
              <w:rPr>
                <w:bCs/>
                <w:color w:val="000000"/>
                <w:sz w:val="22"/>
                <w:szCs w:val="22"/>
              </w:rPr>
              <w:t>na pozicij</w:t>
            </w:r>
            <w:r w:rsidR="004E736E" w:rsidRPr="00E863B2">
              <w:rPr>
                <w:bCs/>
                <w:color w:val="000000"/>
                <w:sz w:val="22"/>
                <w:szCs w:val="22"/>
              </w:rPr>
              <w:t>ama</w:t>
            </w:r>
            <w:r w:rsidR="009E423E" w:rsidRPr="00E863B2">
              <w:rPr>
                <w:bCs/>
                <w:color w:val="000000"/>
                <w:sz w:val="22"/>
                <w:szCs w:val="22"/>
              </w:rPr>
              <w:t xml:space="preserve"> </w:t>
            </w:r>
            <w:r w:rsidR="00554B65" w:rsidRPr="00E863B2">
              <w:rPr>
                <w:bCs/>
                <w:color w:val="000000"/>
                <w:sz w:val="22"/>
                <w:szCs w:val="22"/>
              </w:rPr>
              <w:t xml:space="preserve">Ministarstva socijalne politike i mladih. </w:t>
            </w:r>
          </w:p>
          <w:p w:rsidR="00D53807" w:rsidRPr="00FD7375" w:rsidRDefault="00F200CC" w:rsidP="002A081E">
            <w:pPr>
              <w:jc w:val="both"/>
              <w:rPr>
                <w:bCs/>
                <w:sz w:val="22"/>
                <w:szCs w:val="22"/>
              </w:rPr>
            </w:pPr>
            <w:r w:rsidRPr="00FD7375">
              <w:rPr>
                <w:bCs/>
                <w:sz w:val="22"/>
                <w:szCs w:val="22"/>
              </w:rPr>
              <w:t>Donošenje Zakona proizvest će određene troškove (primjerice trošak zastupanja podnositelja zahtjeva i sl.) za koje tro</w:t>
            </w:r>
            <w:r w:rsidR="00410BB3" w:rsidRPr="00FD7375">
              <w:rPr>
                <w:bCs/>
                <w:sz w:val="22"/>
                <w:szCs w:val="22"/>
              </w:rPr>
              <w:t>škove će se sredstva osigurati</w:t>
            </w:r>
            <w:r w:rsidRPr="00FD7375">
              <w:rPr>
                <w:bCs/>
                <w:sz w:val="22"/>
                <w:szCs w:val="22"/>
              </w:rPr>
              <w:t xml:space="preserve"> u okviru ukupnih sredstava Ministarstva socijalne politike i mladih.</w:t>
            </w:r>
          </w:p>
          <w:p w:rsidR="00F200CC" w:rsidRPr="00E863B2" w:rsidRDefault="00F200CC" w:rsidP="002A081E">
            <w:pPr>
              <w:jc w:val="both"/>
              <w:rPr>
                <w:bCs/>
                <w:color w:val="000000"/>
                <w:sz w:val="22"/>
                <w:szCs w:val="22"/>
              </w:rPr>
            </w:pPr>
          </w:p>
          <w:p w:rsidR="00D53807" w:rsidRPr="00E863B2" w:rsidRDefault="00D53807" w:rsidP="00F200CC">
            <w:pPr>
              <w:rPr>
                <w:b/>
                <w:sz w:val="22"/>
                <w:szCs w:val="22"/>
              </w:rPr>
            </w:pPr>
          </w:p>
        </w:tc>
      </w:tr>
    </w:tbl>
    <w:p w:rsidR="00E6617F" w:rsidRPr="00E863B2" w:rsidRDefault="00E6617F" w:rsidP="00112927">
      <w:pPr>
        <w:rPr>
          <w:sz w:val="22"/>
          <w:szCs w:val="22"/>
        </w:rPr>
      </w:pPr>
    </w:p>
    <w:p w:rsidR="00874209" w:rsidRDefault="00874209" w:rsidP="00874209">
      <w:pPr>
        <w:jc w:val="both"/>
        <w:rPr>
          <w:sz w:val="18"/>
          <w:szCs w:val="18"/>
        </w:rPr>
      </w:pPr>
    </w:p>
    <w:p w:rsidR="007B3578" w:rsidRPr="00E863B2" w:rsidRDefault="007B3578" w:rsidP="007B3578">
      <w:pPr>
        <w:rPr>
          <w:sz w:val="22"/>
          <w:szCs w:val="22"/>
        </w:rPr>
      </w:pPr>
      <w:r w:rsidRPr="00E863B2">
        <w:rPr>
          <w:sz w:val="22"/>
          <w:szCs w:val="22"/>
        </w:rPr>
        <w:t>KLASA:   022-03/16-01/9</w:t>
      </w:r>
    </w:p>
    <w:p w:rsidR="007B3578" w:rsidRPr="00E863B2" w:rsidRDefault="007B3578" w:rsidP="007B3578">
      <w:pPr>
        <w:rPr>
          <w:sz w:val="22"/>
          <w:szCs w:val="22"/>
        </w:rPr>
      </w:pPr>
      <w:r w:rsidRPr="00E863B2">
        <w:rPr>
          <w:sz w:val="22"/>
          <w:szCs w:val="22"/>
        </w:rPr>
        <w:t>URBROJ: 519-03-3-1/5-16-</w:t>
      </w:r>
    </w:p>
    <w:p w:rsidR="007B3578" w:rsidRPr="00E863B2" w:rsidRDefault="007B3578" w:rsidP="007B3578">
      <w:pPr>
        <w:spacing w:after="120"/>
        <w:rPr>
          <w:sz w:val="22"/>
          <w:szCs w:val="22"/>
        </w:rPr>
      </w:pPr>
      <w:r w:rsidRPr="00E863B2">
        <w:rPr>
          <w:sz w:val="22"/>
          <w:szCs w:val="22"/>
        </w:rPr>
        <w:t xml:space="preserve">Zagreb,     </w:t>
      </w:r>
      <w:r w:rsidR="001B0696">
        <w:rPr>
          <w:sz w:val="22"/>
          <w:szCs w:val="22"/>
        </w:rPr>
        <w:t>4. srpnja</w:t>
      </w:r>
      <w:r w:rsidRPr="00E863B2">
        <w:rPr>
          <w:sz w:val="22"/>
          <w:szCs w:val="22"/>
        </w:rPr>
        <w:t xml:space="preserve"> 2016. godine</w:t>
      </w:r>
    </w:p>
    <w:p w:rsidR="00874209" w:rsidRDefault="00874209" w:rsidP="00874209">
      <w:pPr>
        <w:jc w:val="both"/>
        <w:rPr>
          <w:sz w:val="18"/>
          <w:szCs w:val="18"/>
        </w:rPr>
      </w:pPr>
    </w:p>
    <w:p w:rsidR="007B3578" w:rsidRDefault="007B3578" w:rsidP="00874209">
      <w:pPr>
        <w:jc w:val="both"/>
        <w:rPr>
          <w:sz w:val="18"/>
          <w:szCs w:val="18"/>
        </w:rPr>
      </w:pPr>
    </w:p>
    <w:p w:rsidR="007B3578" w:rsidRDefault="007B3578" w:rsidP="00874209">
      <w:pPr>
        <w:jc w:val="both"/>
        <w:rPr>
          <w:sz w:val="18"/>
          <w:szCs w:val="18"/>
        </w:rPr>
      </w:pPr>
    </w:p>
    <w:sectPr w:rsidR="007B3578" w:rsidSect="002E6E3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84" w:rsidRDefault="006F6784" w:rsidP="00697786">
      <w:r>
        <w:separator/>
      </w:r>
    </w:p>
  </w:endnote>
  <w:endnote w:type="continuationSeparator" w:id="0">
    <w:p w:rsidR="006F6784" w:rsidRDefault="006F6784" w:rsidP="0069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34" w:rsidRPr="00CD5AF9" w:rsidRDefault="00697786">
    <w:pPr>
      <w:pStyle w:val="Podnoje"/>
      <w:jc w:val="center"/>
      <w:rPr>
        <w:sz w:val="20"/>
        <w:szCs w:val="20"/>
      </w:rPr>
    </w:pPr>
    <w:r w:rsidRPr="00CD5AF9">
      <w:rPr>
        <w:sz w:val="20"/>
        <w:szCs w:val="20"/>
      </w:rPr>
      <w:fldChar w:fldCharType="begin"/>
    </w:r>
    <w:r w:rsidR="009263E5" w:rsidRPr="00CD5AF9">
      <w:rPr>
        <w:sz w:val="20"/>
        <w:szCs w:val="20"/>
      </w:rPr>
      <w:instrText>PAGE   \* MERGEFORMAT</w:instrText>
    </w:r>
    <w:r w:rsidRPr="00CD5AF9">
      <w:rPr>
        <w:sz w:val="20"/>
        <w:szCs w:val="20"/>
      </w:rPr>
      <w:fldChar w:fldCharType="separate"/>
    </w:r>
    <w:r w:rsidR="00037404">
      <w:rPr>
        <w:noProof/>
        <w:sz w:val="20"/>
        <w:szCs w:val="20"/>
      </w:rPr>
      <w:t>4</w:t>
    </w:r>
    <w:r w:rsidRPr="00CD5AF9">
      <w:rPr>
        <w:sz w:val="20"/>
        <w:szCs w:val="20"/>
      </w:rPr>
      <w:fldChar w:fldCharType="end"/>
    </w:r>
  </w:p>
  <w:p w:rsidR="002E6E34" w:rsidRDefault="002E6E3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84" w:rsidRDefault="006F6784" w:rsidP="00697786">
      <w:r>
        <w:separator/>
      </w:r>
    </w:p>
  </w:footnote>
  <w:footnote w:type="continuationSeparator" w:id="0">
    <w:p w:rsidR="006F6784" w:rsidRDefault="006F6784" w:rsidP="00697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10B3"/>
    <w:multiLevelType w:val="hybridMultilevel"/>
    <w:tmpl w:val="4BF2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45DE2"/>
    <w:multiLevelType w:val="hybridMultilevel"/>
    <w:tmpl w:val="EABEFC6E"/>
    <w:lvl w:ilvl="0" w:tplc="F72CEAF8">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1E362377"/>
    <w:multiLevelType w:val="hybridMultilevel"/>
    <w:tmpl w:val="2F52B110"/>
    <w:lvl w:ilvl="0" w:tplc="66960A7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3">
    <w:nsid w:val="25CA6525"/>
    <w:multiLevelType w:val="hybridMultilevel"/>
    <w:tmpl w:val="FBB6126C"/>
    <w:lvl w:ilvl="0" w:tplc="1E1671C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7186D1E"/>
    <w:multiLevelType w:val="hybridMultilevel"/>
    <w:tmpl w:val="2BEA203C"/>
    <w:lvl w:ilvl="0" w:tplc="6F1CE68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1333E90"/>
    <w:multiLevelType w:val="hybridMultilevel"/>
    <w:tmpl w:val="9C340FDC"/>
    <w:lvl w:ilvl="0" w:tplc="5636CBE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3F57394"/>
    <w:multiLevelType w:val="hybridMultilevel"/>
    <w:tmpl w:val="AAE82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0192D"/>
    <w:multiLevelType w:val="hybridMultilevel"/>
    <w:tmpl w:val="64AA244A"/>
    <w:lvl w:ilvl="0" w:tplc="F0E2D346">
      <w:start w:val="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8">
    <w:nsid w:val="371612F7"/>
    <w:multiLevelType w:val="hybridMultilevel"/>
    <w:tmpl w:val="A1141BF0"/>
    <w:lvl w:ilvl="0" w:tplc="66960A7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9">
    <w:nsid w:val="3E1C66A8"/>
    <w:multiLevelType w:val="hybridMultilevel"/>
    <w:tmpl w:val="46A235C2"/>
    <w:lvl w:ilvl="0" w:tplc="020619B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nsid w:val="469740F5"/>
    <w:multiLevelType w:val="hybridMultilevel"/>
    <w:tmpl w:val="DC16F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8DC5771"/>
    <w:multiLevelType w:val="hybridMultilevel"/>
    <w:tmpl w:val="8E6E79DC"/>
    <w:lvl w:ilvl="0" w:tplc="B5A4CBDA">
      <w:start w:val="1"/>
      <w:numFmt w:val="bullet"/>
      <w:lvlText w:val="-"/>
      <w:lvlJc w:val="left"/>
      <w:pPr>
        <w:ind w:left="1425" w:hanging="360"/>
      </w:pPr>
      <w:rPr>
        <w:rFonts w:ascii="Arial" w:hAnsi="Aria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2">
    <w:nsid w:val="4CE70216"/>
    <w:multiLevelType w:val="hybridMultilevel"/>
    <w:tmpl w:val="6798C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66AB3"/>
    <w:multiLevelType w:val="hybridMultilevel"/>
    <w:tmpl w:val="43E4D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F47156"/>
    <w:multiLevelType w:val="hybridMultilevel"/>
    <w:tmpl w:val="8A149470"/>
    <w:lvl w:ilvl="0" w:tplc="66960A7C">
      <w:start w:val="1"/>
      <w:numFmt w:val="decimal"/>
      <w:lvlText w:val="%1."/>
      <w:lvlJc w:val="left"/>
      <w:pPr>
        <w:ind w:left="14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B371760"/>
    <w:multiLevelType w:val="hybridMultilevel"/>
    <w:tmpl w:val="E6F036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E8906DC"/>
    <w:multiLevelType w:val="hybridMultilevel"/>
    <w:tmpl w:val="A1A0E81A"/>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B651F"/>
    <w:multiLevelType w:val="hybridMultilevel"/>
    <w:tmpl w:val="594C461E"/>
    <w:lvl w:ilvl="0" w:tplc="064AC72E">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8">
    <w:nsid w:val="78CA3A09"/>
    <w:multiLevelType w:val="hybridMultilevel"/>
    <w:tmpl w:val="798A0CD8"/>
    <w:lvl w:ilvl="0" w:tplc="5636CBE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AE742A1"/>
    <w:multiLevelType w:val="hybridMultilevel"/>
    <w:tmpl w:val="37E248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FB92EAD"/>
    <w:multiLevelType w:val="hybridMultilevel"/>
    <w:tmpl w:val="0998689C"/>
    <w:lvl w:ilvl="0" w:tplc="5636CBE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13"/>
  </w:num>
  <w:num w:numId="5">
    <w:abstractNumId w:val="12"/>
  </w:num>
  <w:num w:numId="6">
    <w:abstractNumId w:val="6"/>
  </w:num>
  <w:num w:numId="7">
    <w:abstractNumId w:val="4"/>
  </w:num>
  <w:num w:numId="8">
    <w:abstractNumId w:val="10"/>
  </w:num>
  <w:num w:numId="9">
    <w:abstractNumId w:val="1"/>
  </w:num>
  <w:num w:numId="10">
    <w:abstractNumId w:val="7"/>
  </w:num>
  <w:num w:numId="11">
    <w:abstractNumId w:val="11"/>
  </w:num>
  <w:num w:numId="12">
    <w:abstractNumId w:val="20"/>
  </w:num>
  <w:num w:numId="13">
    <w:abstractNumId w:val="5"/>
  </w:num>
  <w:num w:numId="14">
    <w:abstractNumId w:val="18"/>
  </w:num>
  <w:num w:numId="15">
    <w:abstractNumId w:val="19"/>
  </w:num>
  <w:num w:numId="16">
    <w:abstractNumId w:val="8"/>
  </w:num>
  <w:num w:numId="17">
    <w:abstractNumId w:val="9"/>
  </w:num>
  <w:num w:numId="18">
    <w:abstractNumId w:val="14"/>
  </w:num>
  <w:num w:numId="19">
    <w:abstractNumId w:val="17"/>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27"/>
    <w:rsid w:val="00037404"/>
    <w:rsid w:val="0004080F"/>
    <w:rsid w:val="00046C61"/>
    <w:rsid w:val="00047D99"/>
    <w:rsid w:val="00070A53"/>
    <w:rsid w:val="00077A8E"/>
    <w:rsid w:val="00087C92"/>
    <w:rsid w:val="00094A55"/>
    <w:rsid w:val="000A1AE5"/>
    <w:rsid w:val="000A1CC1"/>
    <w:rsid w:val="000B4FB1"/>
    <w:rsid w:val="000B7B29"/>
    <w:rsid w:val="000C612B"/>
    <w:rsid w:val="000E76CC"/>
    <w:rsid w:val="00101794"/>
    <w:rsid w:val="00106E1F"/>
    <w:rsid w:val="0011078C"/>
    <w:rsid w:val="00112927"/>
    <w:rsid w:val="00123805"/>
    <w:rsid w:val="00130470"/>
    <w:rsid w:val="001433C6"/>
    <w:rsid w:val="001506AA"/>
    <w:rsid w:val="001667F3"/>
    <w:rsid w:val="001807C6"/>
    <w:rsid w:val="001907C9"/>
    <w:rsid w:val="001B0696"/>
    <w:rsid w:val="001B7D0F"/>
    <w:rsid w:val="001D1851"/>
    <w:rsid w:val="001D6170"/>
    <w:rsid w:val="001D7977"/>
    <w:rsid w:val="001F07C3"/>
    <w:rsid w:val="001F18C4"/>
    <w:rsid w:val="001F5E27"/>
    <w:rsid w:val="001F6BA1"/>
    <w:rsid w:val="00203761"/>
    <w:rsid w:val="0021559A"/>
    <w:rsid w:val="00220DEF"/>
    <w:rsid w:val="00230095"/>
    <w:rsid w:val="00233C9D"/>
    <w:rsid w:val="002366E3"/>
    <w:rsid w:val="0025008F"/>
    <w:rsid w:val="00285E85"/>
    <w:rsid w:val="00286384"/>
    <w:rsid w:val="0028777D"/>
    <w:rsid w:val="00291EE8"/>
    <w:rsid w:val="00296EBA"/>
    <w:rsid w:val="002A081E"/>
    <w:rsid w:val="002A2B8F"/>
    <w:rsid w:val="002A2D50"/>
    <w:rsid w:val="002B2617"/>
    <w:rsid w:val="002B4477"/>
    <w:rsid w:val="002B4B09"/>
    <w:rsid w:val="002C633C"/>
    <w:rsid w:val="002C6DF5"/>
    <w:rsid w:val="002E6E34"/>
    <w:rsid w:val="002F0579"/>
    <w:rsid w:val="0030291E"/>
    <w:rsid w:val="00303CD3"/>
    <w:rsid w:val="00313EFE"/>
    <w:rsid w:val="0031449B"/>
    <w:rsid w:val="00331815"/>
    <w:rsid w:val="00333781"/>
    <w:rsid w:val="00340EEF"/>
    <w:rsid w:val="00342B18"/>
    <w:rsid w:val="00342EE6"/>
    <w:rsid w:val="003438F7"/>
    <w:rsid w:val="00370DED"/>
    <w:rsid w:val="0037105F"/>
    <w:rsid w:val="00393475"/>
    <w:rsid w:val="003A1AF7"/>
    <w:rsid w:val="003A64C6"/>
    <w:rsid w:val="003D04B9"/>
    <w:rsid w:val="00410BB3"/>
    <w:rsid w:val="00416EF6"/>
    <w:rsid w:val="0042120C"/>
    <w:rsid w:val="00430E28"/>
    <w:rsid w:val="004347B0"/>
    <w:rsid w:val="00434C24"/>
    <w:rsid w:val="004369A6"/>
    <w:rsid w:val="00442A58"/>
    <w:rsid w:val="004A28FD"/>
    <w:rsid w:val="004A7021"/>
    <w:rsid w:val="004C6EA8"/>
    <w:rsid w:val="004D45A2"/>
    <w:rsid w:val="004D5836"/>
    <w:rsid w:val="004E736E"/>
    <w:rsid w:val="00506BBB"/>
    <w:rsid w:val="00536D1A"/>
    <w:rsid w:val="00543686"/>
    <w:rsid w:val="00554B65"/>
    <w:rsid w:val="00561908"/>
    <w:rsid w:val="00564BAC"/>
    <w:rsid w:val="00576EAC"/>
    <w:rsid w:val="00577B76"/>
    <w:rsid w:val="00577CB6"/>
    <w:rsid w:val="00580700"/>
    <w:rsid w:val="00580ED6"/>
    <w:rsid w:val="00584C6D"/>
    <w:rsid w:val="005A099A"/>
    <w:rsid w:val="005A5DE9"/>
    <w:rsid w:val="005B2813"/>
    <w:rsid w:val="005B4563"/>
    <w:rsid w:val="005D3E5E"/>
    <w:rsid w:val="005D794E"/>
    <w:rsid w:val="005E15CA"/>
    <w:rsid w:val="005F3D09"/>
    <w:rsid w:val="005F63D0"/>
    <w:rsid w:val="0060175F"/>
    <w:rsid w:val="0061624F"/>
    <w:rsid w:val="006410D2"/>
    <w:rsid w:val="006708D6"/>
    <w:rsid w:val="00697786"/>
    <w:rsid w:val="006A20AC"/>
    <w:rsid w:val="006B3CBB"/>
    <w:rsid w:val="006C4159"/>
    <w:rsid w:val="006F528D"/>
    <w:rsid w:val="006F6784"/>
    <w:rsid w:val="006F7330"/>
    <w:rsid w:val="00715FA9"/>
    <w:rsid w:val="007217C4"/>
    <w:rsid w:val="00730E09"/>
    <w:rsid w:val="007357F9"/>
    <w:rsid w:val="007475F5"/>
    <w:rsid w:val="00756EB3"/>
    <w:rsid w:val="00783BB2"/>
    <w:rsid w:val="007924DD"/>
    <w:rsid w:val="007A429A"/>
    <w:rsid w:val="007B12AD"/>
    <w:rsid w:val="007B32A2"/>
    <w:rsid w:val="007B3578"/>
    <w:rsid w:val="007B7886"/>
    <w:rsid w:val="007C1FAE"/>
    <w:rsid w:val="007C588F"/>
    <w:rsid w:val="007D1E75"/>
    <w:rsid w:val="007D2DCA"/>
    <w:rsid w:val="007E2893"/>
    <w:rsid w:val="007F56E4"/>
    <w:rsid w:val="00803FC4"/>
    <w:rsid w:val="00842E92"/>
    <w:rsid w:val="00851005"/>
    <w:rsid w:val="00854626"/>
    <w:rsid w:val="00856AE5"/>
    <w:rsid w:val="008577C4"/>
    <w:rsid w:val="00857F2C"/>
    <w:rsid w:val="008609BE"/>
    <w:rsid w:val="00861C14"/>
    <w:rsid w:val="00874209"/>
    <w:rsid w:val="00882C31"/>
    <w:rsid w:val="008A105B"/>
    <w:rsid w:val="008A22D7"/>
    <w:rsid w:val="008B7B85"/>
    <w:rsid w:val="008D47C6"/>
    <w:rsid w:val="008D5EE2"/>
    <w:rsid w:val="008E04EC"/>
    <w:rsid w:val="00903FFE"/>
    <w:rsid w:val="00924738"/>
    <w:rsid w:val="009263E5"/>
    <w:rsid w:val="009316AF"/>
    <w:rsid w:val="009560E7"/>
    <w:rsid w:val="009701CF"/>
    <w:rsid w:val="009951FE"/>
    <w:rsid w:val="009C33AA"/>
    <w:rsid w:val="009C4B85"/>
    <w:rsid w:val="009E423E"/>
    <w:rsid w:val="009E69DD"/>
    <w:rsid w:val="00A061D2"/>
    <w:rsid w:val="00A1212E"/>
    <w:rsid w:val="00A216C3"/>
    <w:rsid w:val="00A25689"/>
    <w:rsid w:val="00A43D75"/>
    <w:rsid w:val="00A4401C"/>
    <w:rsid w:val="00A50373"/>
    <w:rsid w:val="00A635EA"/>
    <w:rsid w:val="00A76041"/>
    <w:rsid w:val="00AA2086"/>
    <w:rsid w:val="00AB22FB"/>
    <w:rsid w:val="00AB7D70"/>
    <w:rsid w:val="00AC0408"/>
    <w:rsid w:val="00AC4AFB"/>
    <w:rsid w:val="00AF5469"/>
    <w:rsid w:val="00AF5BF7"/>
    <w:rsid w:val="00AF603B"/>
    <w:rsid w:val="00B00942"/>
    <w:rsid w:val="00B0101E"/>
    <w:rsid w:val="00B0289E"/>
    <w:rsid w:val="00B102ED"/>
    <w:rsid w:val="00B27C15"/>
    <w:rsid w:val="00B30B4B"/>
    <w:rsid w:val="00B42EAB"/>
    <w:rsid w:val="00B46BBD"/>
    <w:rsid w:val="00B73F31"/>
    <w:rsid w:val="00B77292"/>
    <w:rsid w:val="00B871A8"/>
    <w:rsid w:val="00B90378"/>
    <w:rsid w:val="00BB06FF"/>
    <w:rsid w:val="00BB0C3C"/>
    <w:rsid w:val="00BB5C1E"/>
    <w:rsid w:val="00BC014C"/>
    <w:rsid w:val="00BC01CB"/>
    <w:rsid w:val="00BC282D"/>
    <w:rsid w:val="00BD320E"/>
    <w:rsid w:val="00BE5417"/>
    <w:rsid w:val="00BF51BA"/>
    <w:rsid w:val="00BF7E8D"/>
    <w:rsid w:val="00C066B9"/>
    <w:rsid w:val="00C17C55"/>
    <w:rsid w:val="00C27C2F"/>
    <w:rsid w:val="00C34119"/>
    <w:rsid w:val="00C34D8F"/>
    <w:rsid w:val="00C37FA1"/>
    <w:rsid w:val="00C45E12"/>
    <w:rsid w:val="00C809E6"/>
    <w:rsid w:val="00C82F05"/>
    <w:rsid w:val="00CA6575"/>
    <w:rsid w:val="00D05BFF"/>
    <w:rsid w:val="00D45994"/>
    <w:rsid w:val="00D50D15"/>
    <w:rsid w:val="00D53807"/>
    <w:rsid w:val="00D55995"/>
    <w:rsid w:val="00D73F14"/>
    <w:rsid w:val="00D7466E"/>
    <w:rsid w:val="00D75244"/>
    <w:rsid w:val="00D75B20"/>
    <w:rsid w:val="00D835E5"/>
    <w:rsid w:val="00D87CE1"/>
    <w:rsid w:val="00D93D58"/>
    <w:rsid w:val="00D955A9"/>
    <w:rsid w:val="00DA724F"/>
    <w:rsid w:val="00DD7BDA"/>
    <w:rsid w:val="00DE2EC6"/>
    <w:rsid w:val="00DF5608"/>
    <w:rsid w:val="00DF753D"/>
    <w:rsid w:val="00E27943"/>
    <w:rsid w:val="00E33F1F"/>
    <w:rsid w:val="00E37246"/>
    <w:rsid w:val="00E6617F"/>
    <w:rsid w:val="00E80887"/>
    <w:rsid w:val="00E863B2"/>
    <w:rsid w:val="00E96656"/>
    <w:rsid w:val="00EC7165"/>
    <w:rsid w:val="00EF12E6"/>
    <w:rsid w:val="00F02F13"/>
    <w:rsid w:val="00F146C4"/>
    <w:rsid w:val="00F200CC"/>
    <w:rsid w:val="00F23E58"/>
    <w:rsid w:val="00F4211E"/>
    <w:rsid w:val="00F50338"/>
    <w:rsid w:val="00F66549"/>
    <w:rsid w:val="00F86EBF"/>
    <w:rsid w:val="00F90299"/>
    <w:rsid w:val="00F96C6A"/>
    <w:rsid w:val="00FA2FF0"/>
    <w:rsid w:val="00FC0FF4"/>
    <w:rsid w:val="00FD3EA8"/>
    <w:rsid w:val="00FD6C4D"/>
    <w:rsid w:val="00FD7375"/>
    <w:rsid w:val="00FE2A71"/>
    <w:rsid w:val="00FE5600"/>
    <w:rsid w:val="00FF12E5"/>
    <w:rsid w:val="00FF79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77C46-0AE7-4C83-96D0-83A76578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50"/>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112927"/>
    <w:pPr>
      <w:tabs>
        <w:tab w:val="center" w:pos="4536"/>
        <w:tab w:val="right" w:pos="9072"/>
      </w:tabs>
    </w:pPr>
    <w:rPr>
      <w:lang w:val="x-none"/>
    </w:rPr>
  </w:style>
  <w:style w:type="character" w:customStyle="1" w:styleId="PodnojeChar">
    <w:name w:val="Podnožje Char"/>
    <w:link w:val="Podnoje"/>
    <w:uiPriority w:val="99"/>
    <w:rsid w:val="0011292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112927"/>
    <w:pPr>
      <w:ind w:left="720"/>
      <w:contextualSpacing/>
    </w:pPr>
  </w:style>
  <w:style w:type="paragraph" w:styleId="Bezproreda">
    <w:name w:val="No Spacing"/>
    <w:uiPriority w:val="1"/>
    <w:qFormat/>
    <w:rsid w:val="00112927"/>
    <w:pPr>
      <w:jc w:val="both"/>
    </w:pPr>
    <w:rPr>
      <w:rFonts w:ascii="Times New Roman" w:eastAsia="Times New Roman" w:hAnsi="Times New Roman"/>
      <w:sz w:val="24"/>
      <w:szCs w:val="24"/>
    </w:rPr>
  </w:style>
  <w:style w:type="paragraph" w:customStyle="1" w:styleId="T-98-2">
    <w:name w:val="T-9/8-2"/>
    <w:rsid w:val="00112927"/>
    <w:pPr>
      <w:widowControl w:val="0"/>
      <w:tabs>
        <w:tab w:val="left" w:pos="2153"/>
      </w:tabs>
      <w:adjustRightInd w:val="0"/>
      <w:spacing w:after="43"/>
      <w:ind w:firstLine="342"/>
      <w:jc w:val="both"/>
    </w:pPr>
    <w:rPr>
      <w:rFonts w:ascii="Times-NewRoman" w:eastAsia="Times New Roman" w:hAnsi="Times-NewRoman"/>
      <w:sz w:val="19"/>
      <w:szCs w:val="19"/>
    </w:rPr>
  </w:style>
  <w:style w:type="character" w:styleId="Naglaeno">
    <w:name w:val="Strong"/>
    <w:qFormat/>
    <w:rsid w:val="00112927"/>
    <w:rPr>
      <w:b/>
      <w:bCs/>
    </w:rPr>
  </w:style>
  <w:style w:type="character" w:styleId="Istaknuto">
    <w:name w:val="Emphasis"/>
    <w:qFormat/>
    <w:rsid w:val="00112927"/>
    <w:rPr>
      <w:i/>
      <w:iCs/>
    </w:rPr>
  </w:style>
  <w:style w:type="paragraph" w:styleId="Tekstbalonia">
    <w:name w:val="Balloon Text"/>
    <w:basedOn w:val="Normal"/>
    <w:link w:val="TekstbaloniaChar"/>
    <w:uiPriority w:val="99"/>
    <w:semiHidden/>
    <w:unhideWhenUsed/>
    <w:rsid w:val="008577C4"/>
    <w:rPr>
      <w:rFonts w:ascii="Tahoma" w:hAnsi="Tahoma"/>
      <w:sz w:val="16"/>
      <w:szCs w:val="16"/>
      <w:lang w:val="x-none" w:eastAsia="x-none"/>
    </w:rPr>
  </w:style>
  <w:style w:type="character" w:customStyle="1" w:styleId="TekstbaloniaChar">
    <w:name w:val="Tekst balončića Char"/>
    <w:link w:val="Tekstbalonia"/>
    <w:uiPriority w:val="99"/>
    <w:semiHidden/>
    <w:rsid w:val="008577C4"/>
    <w:rPr>
      <w:rFonts w:ascii="Tahoma" w:eastAsia="Times New Roman" w:hAnsi="Tahoma" w:cs="Tahoma"/>
      <w:sz w:val="16"/>
      <w:szCs w:val="16"/>
    </w:rPr>
  </w:style>
  <w:style w:type="paragraph" w:styleId="Tijeloteksta-uvlaka3">
    <w:name w:val="Body Text Indent 3"/>
    <w:aliases w:val=" uvlaka 3"/>
    <w:basedOn w:val="Normal"/>
    <w:link w:val="Tijeloteksta-uvlaka3Char"/>
    <w:rsid w:val="00803FC4"/>
    <w:pPr>
      <w:spacing w:after="120"/>
      <w:ind w:left="283"/>
    </w:pPr>
    <w:rPr>
      <w:sz w:val="16"/>
      <w:szCs w:val="16"/>
    </w:rPr>
  </w:style>
  <w:style w:type="character" w:customStyle="1" w:styleId="Tijeloteksta-uvlaka3Char">
    <w:name w:val="Tijelo teksta - uvlaka 3 Char"/>
    <w:aliases w:val=" uvlaka 3 Char"/>
    <w:link w:val="Tijeloteksta-uvlaka3"/>
    <w:rsid w:val="00803FC4"/>
    <w:rPr>
      <w:rFonts w:ascii="Times New Roman" w:eastAsia="Times New Roman" w:hAnsi="Times New Roman"/>
      <w:sz w:val="16"/>
      <w:szCs w:val="16"/>
    </w:rPr>
  </w:style>
  <w:style w:type="paragraph" w:styleId="Tijeloteksta2">
    <w:name w:val="Body Text 2"/>
    <w:basedOn w:val="Normal"/>
    <w:link w:val="Tijeloteksta2Char"/>
    <w:rsid w:val="00803FC4"/>
    <w:pPr>
      <w:spacing w:after="120" w:line="480" w:lineRule="auto"/>
    </w:pPr>
  </w:style>
  <w:style w:type="character" w:customStyle="1" w:styleId="Tijeloteksta2Char">
    <w:name w:val="Tijelo teksta 2 Char"/>
    <w:link w:val="Tijeloteksta2"/>
    <w:rsid w:val="00803FC4"/>
    <w:rPr>
      <w:rFonts w:ascii="Times New Roman" w:eastAsia="Times New Roman" w:hAnsi="Times New Roman"/>
      <w:sz w:val="24"/>
      <w:szCs w:val="24"/>
    </w:rPr>
  </w:style>
  <w:style w:type="character" w:styleId="Hiperveza">
    <w:name w:val="Hyperlink"/>
    <w:uiPriority w:val="99"/>
    <w:unhideWhenUsed/>
    <w:rsid w:val="00285E85"/>
    <w:rPr>
      <w:color w:val="0563C1"/>
      <w:u w:val="single"/>
    </w:rPr>
  </w:style>
  <w:style w:type="paragraph" w:customStyle="1" w:styleId="Default">
    <w:name w:val="Default"/>
    <w:rsid w:val="004A28FD"/>
    <w:pPr>
      <w:autoSpaceDE w:val="0"/>
      <w:autoSpaceDN w:val="0"/>
      <w:adjustRightInd w:val="0"/>
    </w:pPr>
    <w:rPr>
      <w:rFonts w:ascii="Times New Roman" w:hAnsi="Times New Roman"/>
      <w:color w:val="000000"/>
      <w:sz w:val="24"/>
      <w:szCs w:val="24"/>
    </w:rPr>
  </w:style>
  <w:style w:type="paragraph" w:customStyle="1" w:styleId="tb-na16">
    <w:name w:val="tb-na16"/>
    <w:basedOn w:val="Normal"/>
    <w:rsid w:val="006F528D"/>
    <w:pPr>
      <w:spacing w:before="100" w:beforeAutospacing="1" w:after="100" w:afterAutospacing="1"/>
      <w:jc w:val="center"/>
    </w:pPr>
    <w:rPr>
      <w:rFonts w:eastAsia="Calibri"/>
      <w:b/>
      <w:bCs/>
      <w:sz w:val="36"/>
      <w:szCs w:val="36"/>
    </w:rPr>
  </w:style>
  <w:style w:type="paragraph" w:styleId="Tijeloteksta">
    <w:name w:val="Body Text"/>
    <w:basedOn w:val="Normal"/>
    <w:link w:val="TijelotekstaChar"/>
    <w:uiPriority w:val="99"/>
    <w:semiHidden/>
    <w:unhideWhenUsed/>
    <w:rsid w:val="00715FA9"/>
    <w:pPr>
      <w:spacing w:after="120"/>
    </w:pPr>
  </w:style>
  <w:style w:type="character" w:customStyle="1" w:styleId="TijelotekstaChar">
    <w:name w:val="Tijelo teksta Char"/>
    <w:link w:val="Tijeloteksta"/>
    <w:uiPriority w:val="99"/>
    <w:semiHidden/>
    <w:rsid w:val="00715FA9"/>
    <w:rPr>
      <w:rFonts w:ascii="Times New Roman" w:eastAsia="Times New Roman" w:hAnsi="Times New Roman"/>
      <w:sz w:val="24"/>
      <w:szCs w:val="24"/>
    </w:rPr>
  </w:style>
  <w:style w:type="paragraph" w:customStyle="1" w:styleId="t-9-8">
    <w:name w:val="t-9-8"/>
    <w:basedOn w:val="Normal"/>
    <w:rsid w:val="006C4159"/>
    <w:pPr>
      <w:spacing w:before="100" w:beforeAutospacing="1" w:after="100" w:afterAutospacing="1"/>
    </w:pPr>
    <w:rPr>
      <w:rFonts w:eastAsia="Calibri"/>
    </w:rPr>
  </w:style>
  <w:style w:type="character" w:styleId="Referencakomentara">
    <w:name w:val="annotation reference"/>
    <w:uiPriority w:val="99"/>
    <w:semiHidden/>
    <w:unhideWhenUsed/>
    <w:rsid w:val="00BC282D"/>
    <w:rPr>
      <w:sz w:val="16"/>
      <w:szCs w:val="16"/>
    </w:rPr>
  </w:style>
  <w:style w:type="paragraph" w:styleId="Tekstkomentara">
    <w:name w:val="annotation text"/>
    <w:basedOn w:val="Normal"/>
    <w:link w:val="TekstkomentaraChar"/>
    <w:uiPriority w:val="99"/>
    <w:semiHidden/>
    <w:unhideWhenUsed/>
    <w:rsid w:val="00BC282D"/>
    <w:rPr>
      <w:sz w:val="20"/>
      <w:szCs w:val="20"/>
    </w:rPr>
  </w:style>
  <w:style w:type="character" w:customStyle="1" w:styleId="TekstkomentaraChar">
    <w:name w:val="Tekst komentara Char"/>
    <w:link w:val="Tekstkomentara"/>
    <w:uiPriority w:val="99"/>
    <w:semiHidden/>
    <w:rsid w:val="00BC282D"/>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BC282D"/>
    <w:rPr>
      <w:b/>
      <w:bCs/>
    </w:rPr>
  </w:style>
  <w:style w:type="character" w:customStyle="1" w:styleId="PredmetkomentaraChar">
    <w:name w:val="Predmet komentara Char"/>
    <w:link w:val="Predmetkomentara"/>
    <w:uiPriority w:val="99"/>
    <w:semiHidden/>
    <w:rsid w:val="00BC282D"/>
    <w:rPr>
      <w:rFonts w:ascii="Times New Roman" w:eastAsia="Times New Roman" w:hAnsi="Times New Roman"/>
      <w:b/>
      <w:bCs/>
    </w:rPr>
  </w:style>
  <w:style w:type="paragraph" w:customStyle="1" w:styleId="Clanak">
    <w:name w:val="Clanak"/>
    <w:next w:val="T-98-2"/>
    <w:rsid w:val="00342B18"/>
    <w:pPr>
      <w:widowControl w:val="0"/>
      <w:autoSpaceDE w:val="0"/>
      <w:autoSpaceDN w:val="0"/>
      <w:adjustRightInd w:val="0"/>
      <w:spacing w:before="86" w:after="43"/>
      <w:jc w:val="center"/>
    </w:pPr>
    <w:rPr>
      <w:rFonts w:ascii="Times-NewRoman" w:eastAsia="Times New Roman" w:hAnsi="Times-NewRoman"/>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269878">
      <w:bodyDiv w:val="1"/>
      <w:marLeft w:val="0"/>
      <w:marRight w:val="0"/>
      <w:marTop w:val="0"/>
      <w:marBottom w:val="0"/>
      <w:divBdr>
        <w:top w:val="none" w:sz="0" w:space="0" w:color="auto"/>
        <w:left w:val="none" w:sz="0" w:space="0" w:color="auto"/>
        <w:bottom w:val="none" w:sz="0" w:space="0" w:color="auto"/>
        <w:right w:val="none" w:sz="0" w:space="0" w:color="auto"/>
      </w:divBdr>
    </w:div>
    <w:div w:id="789278287">
      <w:bodyDiv w:val="1"/>
      <w:marLeft w:val="0"/>
      <w:marRight w:val="0"/>
      <w:marTop w:val="0"/>
      <w:marBottom w:val="0"/>
      <w:divBdr>
        <w:top w:val="none" w:sz="0" w:space="0" w:color="auto"/>
        <w:left w:val="none" w:sz="0" w:space="0" w:color="auto"/>
        <w:bottom w:val="none" w:sz="0" w:space="0" w:color="auto"/>
        <w:right w:val="none" w:sz="0" w:space="0" w:color="auto"/>
      </w:divBdr>
    </w:div>
    <w:div w:id="855651807">
      <w:bodyDiv w:val="1"/>
      <w:marLeft w:val="0"/>
      <w:marRight w:val="0"/>
      <w:marTop w:val="0"/>
      <w:marBottom w:val="0"/>
      <w:divBdr>
        <w:top w:val="none" w:sz="0" w:space="0" w:color="auto"/>
        <w:left w:val="none" w:sz="0" w:space="0" w:color="auto"/>
        <w:bottom w:val="none" w:sz="0" w:space="0" w:color="auto"/>
        <w:right w:val="none" w:sz="0" w:space="0" w:color="auto"/>
      </w:divBdr>
    </w:div>
    <w:div w:id="17889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0C66-7AC2-48E5-974B-268C3E60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8870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marusic</dc:creator>
  <cp:keywords/>
  <cp:lastModifiedBy>Snjezana Frankovic</cp:lastModifiedBy>
  <cp:revision>2</cp:revision>
  <cp:lastPrinted>2016-06-30T09:16:00Z</cp:lastPrinted>
  <dcterms:created xsi:type="dcterms:W3CDTF">2016-07-08T11:10:00Z</dcterms:created>
  <dcterms:modified xsi:type="dcterms:W3CDTF">2016-07-08T11:10:00Z</dcterms:modified>
</cp:coreProperties>
</file>