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71" w:rsidRDefault="002A3A71" w:rsidP="002A3A71">
      <w:pPr>
        <w:pStyle w:val="Title"/>
        <w:jc w:val="center"/>
        <w:rPr>
          <w:sz w:val="52"/>
          <w:szCs w:val="52"/>
        </w:rPr>
      </w:pPr>
      <w:bookmarkStart w:id="0" w:name="_Toc444068671"/>
      <w:r w:rsidRPr="002A3A71">
        <w:rPr>
          <w:sz w:val="52"/>
          <w:szCs w:val="52"/>
        </w:rPr>
        <w:t>Prijedlog nacionalnog kurikuluma nastavnoga predmeta grčki jezik</w:t>
      </w:r>
    </w:p>
    <w:p w:rsidR="002A3A71" w:rsidRPr="002A3A71" w:rsidRDefault="002A3A71" w:rsidP="002A3A71"/>
    <w:p w:rsidR="002A3A71" w:rsidRPr="006A4E74" w:rsidRDefault="002A3A71" w:rsidP="002A3A71">
      <w:pPr>
        <w:pStyle w:val="Heading1"/>
      </w:pPr>
      <w:r>
        <w:t xml:space="preserve">A. </w:t>
      </w:r>
      <w:r w:rsidRPr="006A4E74">
        <w:t xml:space="preserve">OPIS </w:t>
      </w:r>
      <w:r>
        <w:t>NA</w:t>
      </w:r>
      <w:r>
        <w:t>S</w:t>
      </w:r>
      <w:r>
        <w:t xml:space="preserve">TAVNOGA PREDMETA </w:t>
      </w:r>
      <w:bookmarkEnd w:id="0"/>
      <w:r>
        <w:t>GRČKI JEZIK</w:t>
      </w:r>
    </w:p>
    <w:p w:rsidR="002A3A71" w:rsidRPr="006A4E74" w:rsidRDefault="002A3A71" w:rsidP="002A3A71">
      <w:pPr>
        <w:spacing w:after="240"/>
        <w:rPr>
          <w:szCs w:val="20"/>
        </w:rPr>
      </w:pPr>
      <w:r w:rsidRPr="006A4E74">
        <w:rPr>
          <w:szCs w:val="20"/>
        </w:rPr>
        <w:t>Klasični su jezici riječ kroz vjekove. Oni posreduju ukupnost ljudskoga iskustva i duha drevnih civilizacija koje leže u temeljima hrvatske, europske i svjetske kulture. Učeći ih, osoba stječe uvid u unutarnju strukturu niza jezičnih, kulturnih, civilizacijskih i humanih fenomena. Stoga oni pozivaju na putovanje kroz povijest čovjek</w:t>
      </w:r>
      <w:r w:rsidRPr="006A4E74">
        <w:rPr>
          <w:szCs w:val="20"/>
        </w:rPr>
        <w:t>o</w:t>
      </w:r>
      <w:r w:rsidRPr="006A4E74">
        <w:rPr>
          <w:szCs w:val="20"/>
        </w:rPr>
        <w:t>ve težnje za učenjem i spoznajom. Učenik tako, što se više udubljuje u prošlost dobiva više alata za razumij</w:t>
      </w:r>
      <w:r w:rsidRPr="006A4E74">
        <w:rPr>
          <w:szCs w:val="20"/>
        </w:rPr>
        <w:t>e</w:t>
      </w:r>
      <w:r w:rsidRPr="006A4E74">
        <w:rPr>
          <w:szCs w:val="20"/>
        </w:rPr>
        <w:t>vanje sadašnjosti i oblikovanje budućnosti. Oplemenjujući se čitanjem klasika, on razumijeva kulturnu razn</w:t>
      </w:r>
      <w:r w:rsidRPr="006A4E74">
        <w:rPr>
          <w:szCs w:val="20"/>
        </w:rPr>
        <w:t>o</w:t>
      </w:r>
      <w:r w:rsidRPr="006A4E74">
        <w:rPr>
          <w:szCs w:val="20"/>
        </w:rPr>
        <w:t xml:space="preserve">likost kao zajedničku baštinu ljudskog iskustva. </w:t>
      </w:r>
    </w:p>
    <w:p w:rsidR="002A3A71" w:rsidRPr="006A4E74" w:rsidRDefault="002A3A71" w:rsidP="002A3A71">
      <w:pPr>
        <w:spacing w:after="240"/>
        <w:rPr>
          <w:szCs w:val="20"/>
        </w:rPr>
      </w:pPr>
      <w:r w:rsidRPr="006A4E74">
        <w:rPr>
          <w:szCs w:val="20"/>
        </w:rPr>
        <w:t xml:space="preserve">Premda je klasični grčki jezik dosegnuo vrhunac u V. stoljeću pr. Kr. u djelima velikih filozofa, </w:t>
      </w:r>
      <w:proofErr w:type="spellStart"/>
      <w:r w:rsidRPr="006A4E74">
        <w:rPr>
          <w:szCs w:val="20"/>
        </w:rPr>
        <w:t>tragediografa</w:t>
      </w:r>
      <w:proofErr w:type="spellEnd"/>
      <w:r w:rsidRPr="006A4E74">
        <w:rPr>
          <w:szCs w:val="20"/>
        </w:rPr>
        <w:t xml:space="preserve"> i povjesničara, zbog svoje gipke građe, bogatstva oblika i pr</w:t>
      </w:r>
      <w:r w:rsidRPr="006A4E74">
        <w:rPr>
          <w:szCs w:val="20"/>
        </w:rPr>
        <w:t>e</w:t>
      </w:r>
      <w:r w:rsidRPr="006A4E74">
        <w:rPr>
          <w:szCs w:val="20"/>
        </w:rPr>
        <w:t>ciznosti izričaja, postao je univerzalnim jezikom ljudske misli u suptilnim osjećajima pjesnika, snazi govorničkog uvjerenja, neumoljivosti logike pojmova u fil</w:t>
      </w:r>
      <w:r w:rsidRPr="006A4E74">
        <w:rPr>
          <w:szCs w:val="20"/>
        </w:rPr>
        <w:t>o</w:t>
      </w:r>
      <w:r w:rsidRPr="006A4E74">
        <w:rPr>
          <w:szCs w:val="20"/>
        </w:rPr>
        <w:t xml:space="preserve">zofskom, teološkom i znanstvenom diskursu tijekom </w:t>
      </w:r>
      <w:proofErr w:type="spellStart"/>
      <w:r w:rsidRPr="006A4E74">
        <w:rPr>
          <w:szCs w:val="20"/>
        </w:rPr>
        <w:t>tromilenijskog</w:t>
      </w:r>
      <w:proofErr w:type="spellEnd"/>
      <w:r w:rsidRPr="006A4E74">
        <w:rPr>
          <w:szCs w:val="20"/>
        </w:rPr>
        <w:t xml:space="preserve"> razvoja. Stoga je polazišna točka učenja grčkog jezika uvijek tekst koji svježinom i dubinom misli s lakoćom svladava tisućljeća od kada je kao poruka poslan, do danas kada se kao pouka prima. Njegova jezična komponenta vježba analizu i sintezu, a proučavanje zvuka i ritma, tvorbe oblika i zakonitosti rečenice osnažuje istraživačke sposobnosti nudeći u istim riječima mnoštvo varijanti točnog razumijevanja.</w:t>
      </w:r>
    </w:p>
    <w:p w:rsidR="002A3A71" w:rsidRPr="006A4E74" w:rsidRDefault="002A3A71" w:rsidP="002A3A71">
      <w:pPr>
        <w:spacing w:after="240"/>
        <w:rPr>
          <w:szCs w:val="20"/>
        </w:rPr>
      </w:pPr>
      <w:r w:rsidRPr="006A4E74">
        <w:rPr>
          <w:szCs w:val="20"/>
        </w:rPr>
        <w:t xml:space="preserve">S druge strane, očitavanje sadržaja književnih djela i njegova integracija u vremenski, prostorni i društveni kontekst nužno potiče intelektualnu živost i odgaja kreativnu, slobodnu i aktivnu osobu. Čitanjem grčkih klasika učenik ulazi u prisnu komunikaciju s autorom </w:t>
      </w:r>
      <w:r w:rsidRPr="00A41AD0">
        <w:rPr>
          <w:szCs w:val="20"/>
        </w:rPr>
        <w:t>koja ga os</w:t>
      </w:r>
      <w:r>
        <w:rPr>
          <w:szCs w:val="20"/>
        </w:rPr>
        <w:t>posobljava</w:t>
      </w:r>
      <w:r w:rsidRPr="006A4E74">
        <w:rPr>
          <w:szCs w:val="20"/>
        </w:rPr>
        <w:t xml:space="preserve"> da ideje teksta implementira u vlastiti os</w:t>
      </w:r>
      <w:r w:rsidRPr="006A4E74">
        <w:rPr>
          <w:szCs w:val="20"/>
        </w:rPr>
        <w:t>o</w:t>
      </w:r>
      <w:r w:rsidRPr="006A4E74">
        <w:rPr>
          <w:szCs w:val="20"/>
        </w:rPr>
        <w:t>bni razvoj i društveno djelovanje.</w:t>
      </w:r>
    </w:p>
    <w:p w:rsidR="002A3A71" w:rsidRPr="006A4E74" w:rsidRDefault="002A3A71" w:rsidP="002A3A71">
      <w:pPr>
        <w:spacing w:after="240"/>
        <w:rPr>
          <w:szCs w:val="20"/>
        </w:rPr>
      </w:pPr>
      <w:r w:rsidRPr="006A4E74">
        <w:rPr>
          <w:szCs w:val="20"/>
        </w:rPr>
        <w:t>Osobito je važan i iznimno velik interdisciplinarni potencijal Grčkog jezika kao nastavnog predmeta. On se može ra</w:t>
      </w:r>
      <w:r w:rsidRPr="006A4E74">
        <w:rPr>
          <w:szCs w:val="20"/>
        </w:rPr>
        <w:t>z</w:t>
      </w:r>
      <w:r w:rsidRPr="006A4E74">
        <w:rPr>
          <w:szCs w:val="20"/>
        </w:rPr>
        <w:t xml:space="preserve">vijati u suradnji s hrvatskim jezikom i modernim jezicima kroz uočavanje jezičnih analogija i osobito leksičkih i etimoloških sličnosti. Još se više </w:t>
      </w:r>
      <w:proofErr w:type="spellStart"/>
      <w:r w:rsidRPr="006A4E74">
        <w:rPr>
          <w:szCs w:val="20"/>
        </w:rPr>
        <w:t>logosom</w:t>
      </w:r>
      <w:proofErr w:type="spellEnd"/>
      <w:r w:rsidRPr="006A4E74">
        <w:rPr>
          <w:szCs w:val="20"/>
        </w:rPr>
        <w:t xml:space="preserve"> grčkoga može oplemeniti ukupno razumijevanje hrvatske i svjetske književnosti. S jednakim uspjehom može se usmjeriti prema prirodoslovlju kao putokaz prema njeg</w:t>
      </w:r>
      <w:r w:rsidRPr="006A4E74">
        <w:rPr>
          <w:szCs w:val="20"/>
        </w:rPr>
        <w:t>o</w:t>
      </w:r>
      <w:r w:rsidRPr="006A4E74">
        <w:rPr>
          <w:szCs w:val="20"/>
        </w:rPr>
        <w:t>vu ishodištu i izvoru sve njegove terminologije ili primijeniti na dublje i potpunije razumijevanje društveno–humanističkih predmeta. Jednaki se potencijal može izraziti i projektnom nastavom u učionici i izvan nje te sur</w:t>
      </w:r>
      <w:r w:rsidRPr="006A4E74">
        <w:rPr>
          <w:szCs w:val="20"/>
        </w:rPr>
        <w:t>a</w:t>
      </w:r>
      <w:r w:rsidRPr="006A4E74">
        <w:rPr>
          <w:szCs w:val="20"/>
        </w:rPr>
        <w:t>dnjom s drugim obrazovnim i kulturnim ustanovama.</w:t>
      </w:r>
    </w:p>
    <w:p w:rsidR="002A3A71" w:rsidRPr="006A4E74" w:rsidRDefault="002A3A71" w:rsidP="002A3A71">
      <w:pPr>
        <w:spacing w:after="240"/>
        <w:rPr>
          <w:szCs w:val="20"/>
        </w:rPr>
      </w:pPr>
      <w:r w:rsidRPr="006A4E74">
        <w:rPr>
          <w:szCs w:val="20"/>
        </w:rPr>
        <w:t>Za učenike u Republici Hrvatskoj dodir s epigrafskim spomenicima, artefaktima i drugim materijalnim ostacima grčke kulture na hrvatskoj obali Jadrana, od jonskih k</w:t>
      </w:r>
      <w:r w:rsidRPr="006A4E74">
        <w:rPr>
          <w:szCs w:val="20"/>
        </w:rPr>
        <w:t>o</w:t>
      </w:r>
      <w:r w:rsidRPr="006A4E74">
        <w:rPr>
          <w:szCs w:val="20"/>
        </w:rPr>
        <w:t>lonija do bizantskih bazilika, otvara i spoznajni put prema širem shvaćanju vlastita identiteta. Tako grčki jezik, zajedno s latinskim duboko ukorijenjen u medit</w:t>
      </w:r>
      <w:r w:rsidRPr="006A4E74">
        <w:rPr>
          <w:szCs w:val="20"/>
        </w:rPr>
        <w:t>e</w:t>
      </w:r>
      <w:r w:rsidRPr="006A4E74">
        <w:rPr>
          <w:szCs w:val="20"/>
        </w:rPr>
        <w:t xml:space="preserve">ranski civilizacijski krug, postaje </w:t>
      </w:r>
      <w:proofErr w:type="spellStart"/>
      <w:r w:rsidRPr="006A4E74">
        <w:rPr>
          <w:szCs w:val="20"/>
        </w:rPr>
        <w:t>gradivni</w:t>
      </w:r>
      <w:proofErr w:type="spellEnd"/>
      <w:r w:rsidRPr="006A4E74">
        <w:rPr>
          <w:szCs w:val="20"/>
        </w:rPr>
        <w:t xml:space="preserve"> element samospoznaje, naša polazišna i razlikovna točka u regiona</w:t>
      </w:r>
      <w:r w:rsidRPr="006A4E74">
        <w:rPr>
          <w:szCs w:val="20"/>
        </w:rPr>
        <w:t>l</w:t>
      </w:r>
      <w:r w:rsidRPr="006A4E74">
        <w:rPr>
          <w:szCs w:val="20"/>
        </w:rPr>
        <w:t>nom, nacionalnom, europskom i globalnom kontekstu.</w:t>
      </w:r>
    </w:p>
    <w:p w:rsidR="002A3A71" w:rsidRPr="006A4E74" w:rsidRDefault="002A3A71" w:rsidP="002A3A71">
      <w:pPr>
        <w:rPr>
          <w:rFonts w:eastAsia="Times New Roman"/>
          <w:szCs w:val="20"/>
          <w:lang w:eastAsia="hr-HR"/>
        </w:rPr>
      </w:pPr>
      <w:r w:rsidRPr="006A4E74">
        <w:rPr>
          <w:rFonts w:eastAsia="Times New Roman"/>
          <w:szCs w:val="20"/>
          <w:lang w:eastAsia="hr-HR"/>
        </w:rPr>
        <w:t xml:space="preserve">Radi zadovoljavanja odgojno-obrazovnih potreba učenika s teškoćama, kurikulum se prilagođava u skladu sa smjernicama </w:t>
      </w:r>
      <w:r w:rsidRPr="006A4E74">
        <w:rPr>
          <w:rFonts w:eastAsia="Times New Roman"/>
          <w:i/>
          <w:iCs/>
          <w:szCs w:val="20"/>
          <w:lang w:eastAsia="hr-HR"/>
        </w:rPr>
        <w:t>Okvira za poticanje i prilagodbu iskustava učenja te vrednovanje postignuća djece i učenika s teškoćama.</w:t>
      </w:r>
    </w:p>
    <w:p w:rsidR="002A3A71" w:rsidRPr="00F4229B" w:rsidRDefault="002A3A71" w:rsidP="002A3A71">
      <w:pPr>
        <w:spacing w:after="720"/>
        <w:rPr>
          <w:rFonts w:eastAsia="Times New Roman"/>
          <w:szCs w:val="20"/>
          <w:lang w:eastAsia="hr-HR"/>
        </w:rPr>
      </w:pPr>
      <w:r w:rsidRPr="006A4E74">
        <w:rPr>
          <w:rFonts w:eastAsia="Times New Roman"/>
          <w:szCs w:val="20"/>
          <w:lang w:eastAsia="hr-HR"/>
        </w:rPr>
        <w:lastRenderedPageBreak/>
        <w:t xml:space="preserve">Radi zadovoljavanja odgojno-obrazovnih potreba darovitih učenika, uvodi se razlikovni kurikulum u skladu sa smjernicama </w:t>
      </w:r>
      <w:r w:rsidRPr="006A4E74">
        <w:rPr>
          <w:rFonts w:eastAsia="Times New Roman"/>
          <w:i/>
          <w:iCs/>
          <w:szCs w:val="20"/>
          <w:lang w:eastAsia="hr-HR"/>
        </w:rPr>
        <w:t>Okvira za poticanje iskustava učenja i vrednov</w:t>
      </w:r>
      <w:r w:rsidRPr="006A4E74">
        <w:rPr>
          <w:rFonts w:eastAsia="Times New Roman"/>
          <w:i/>
          <w:iCs/>
          <w:szCs w:val="20"/>
          <w:lang w:eastAsia="hr-HR"/>
        </w:rPr>
        <w:t>a</w:t>
      </w:r>
      <w:r w:rsidRPr="006A4E74">
        <w:rPr>
          <w:rFonts w:eastAsia="Times New Roman"/>
          <w:i/>
          <w:iCs/>
          <w:szCs w:val="20"/>
          <w:lang w:eastAsia="hr-HR"/>
        </w:rPr>
        <w:t>nje postignuća darovite djece i učenika.</w:t>
      </w:r>
    </w:p>
    <w:p w:rsidR="002A3A71" w:rsidRDefault="002A3A71" w:rsidP="002A3A71">
      <w:pPr>
        <w:pStyle w:val="Heading1"/>
      </w:pPr>
      <w:bookmarkStart w:id="1" w:name="_Toc444068672"/>
      <w:r>
        <w:t xml:space="preserve">B. ODGOJNO-OBRAZOVNI CILJEVI UČENJA I POUČAVANJA NASTAVNOGA PREDMETA </w:t>
      </w:r>
      <w:bookmarkEnd w:id="1"/>
      <w:r>
        <w:t>GRČKI JEZIK</w:t>
      </w:r>
      <w:r w:rsidRPr="00F4229B">
        <w:t xml:space="preserve"> </w:t>
      </w:r>
    </w:p>
    <w:p w:rsidR="002A3A71" w:rsidRPr="00F4229B" w:rsidRDefault="002A3A71" w:rsidP="002A3A71">
      <w:pPr>
        <w:spacing w:after="240"/>
        <w:rPr>
          <w:color w:val="25408F"/>
          <w:szCs w:val="20"/>
        </w:rPr>
      </w:pPr>
      <w:r w:rsidRPr="00F4229B">
        <w:rPr>
          <w:szCs w:val="20"/>
        </w:rPr>
        <w:t>Temeljni je cilj učenja grčkog jezika razumijevanje teksta koji je mjesto susreta jezičnih zakonitosti i civilizaci</w:t>
      </w:r>
      <w:r w:rsidRPr="00F4229B">
        <w:rPr>
          <w:szCs w:val="20"/>
        </w:rPr>
        <w:t>j</w:t>
      </w:r>
      <w:r w:rsidRPr="00F4229B">
        <w:rPr>
          <w:szCs w:val="20"/>
        </w:rPr>
        <w:t>skih sadržaja. Da bi ga ostvario, učenik će:</w:t>
      </w:r>
    </w:p>
    <w:p w:rsidR="002A3A71" w:rsidRPr="00F4229B" w:rsidRDefault="002A3A71" w:rsidP="002A3A71">
      <w:pPr>
        <w:numPr>
          <w:ilvl w:val="0"/>
          <w:numId w:val="1"/>
        </w:numPr>
        <w:spacing w:after="0" w:line="240" w:lineRule="exact"/>
        <w:ind w:hanging="360"/>
        <w:jc w:val="both"/>
        <w:rPr>
          <w:rFonts w:eastAsia="Times New Roman"/>
          <w:szCs w:val="20"/>
        </w:rPr>
      </w:pPr>
      <w:r w:rsidRPr="00F4229B">
        <w:rPr>
          <w:rFonts w:eastAsia="Times New Roman"/>
          <w:szCs w:val="20"/>
        </w:rPr>
        <w:t>razvijati sposobnost razumijevanja i prevođenja teksta, čime se povećava učenikova sposobnost analize i sinteze</w:t>
      </w:r>
    </w:p>
    <w:p w:rsidR="002A3A71" w:rsidRPr="00F4229B" w:rsidRDefault="002A3A71" w:rsidP="002A3A71">
      <w:pPr>
        <w:numPr>
          <w:ilvl w:val="0"/>
          <w:numId w:val="1"/>
        </w:numPr>
        <w:spacing w:after="0" w:line="240" w:lineRule="exact"/>
        <w:ind w:hanging="360"/>
        <w:jc w:val="both"/>
        <w:rPr>
          <w:rFonts w:eastAsia="Times New Roman"/>
          <w:szCs w:val="20"/>
        </w:rPr>
      </w:pPr>
      <w:r w:rsidRPr="00F4229B">
        <w:rPr>
          <w:rFonts w:eastAsia="Times New Roman"/>
          <w:szCs w:val="20"/>
        </w:rPr>
        <w:t>ovladavati jezičnom strukturom grčkog jezika uz sposobnost prepoznavanja i povezivanja tih kategorija u hrvatskom i stranim jezicima; stjecanjem tih znanja učenik će razviti i sposobnost uočavanja i razumijev</w:t>
      </w:r>
      <w:r w:rsidRPr="00F4229B">
        <w:rPr>
          <w:rFonts w:eastAsia="Times New Roman"/>
          <w:szCs w:val="20"/>
        </w:rPr>
        <w:t>a</w:t>
      </w:r>
      <w:r w:rsidRPr="00F4229B">
        <w:rPr>
          <w:rFonts w:eastAsia="Times New Roman"/>
          <w:szCs w:val="20"/>
        </w:rPr>
        <w:t>nja koncepta reda i analogije te međuovisnosti i varijabilnosti</w:t>
      </w:r>
    </w:p>
    <w:p w:rsidR="002A3A71" w:rsidRPr="00F4229B" w:rsidRDefault="002A3A71" w:rsidP="002A3A71">
      <w:pPr>
        <w:numPr>
          <w:ilvl w:val="0"/>
          <w:numId w:val="1"/>
        </w:numPr>
        <w:spacing w:after="0" w:line="240" w:lineRule="exact"/>
        <w:ind w:hanging="360"/>
        <w:jc w:val="both"/>
        <w:rPr>
          <w:rFonts w:eastAsia="Times New Roman"/>
          <w:szCs w:val="20"/>
        </w:rPr>
      </w:pPr>
      <w:r w:rsidRPr="00F4229B">
        <w:rPr>
          <w:rFonts w:eastAsia="Times New Roman"/>
          <w:szCs w:val="20"/>
        </w:rPr>
        <w:t>usvajati vokabular i ovladavati leksičkim kompetencijama uz razumijevanje riječi grčkog podrijetla i njihove pri</w:t>
      </w:r>
      <w:r w:rsidRPr="00F4229B">
        <w:rPr>
          <w:rFonts w:eastAsia="Times New Roman"/>
          <w:szCs w:val="20"/>
        </w:rPr>
        <w:t>m</w:t>
      </w:r>
      <w:r w:rsidRPr="00F4229B">
        <w:rPr>
          <w:rFonts w:eastAsia="Times New Roman"/>
          <w:szCs w:val="20"/>
        </w:rPr>
        <w:t>jene, čime će razvijati sposobnost integracije odnosa sličnoga, različitoga i zajedničkoga</w:t>
      </w:r>
    </w:p>
    <w:p w:rsidR="002A3A71" w:rsidRPr="00F4229B" w:rsidRDefault="002A3A71" w:rsidP="002A3A71">
      <w:pPr>
        <w:numPr>
          <w:ilvl w:val="0"/>
          <w:numId w:val="1"/>
        </w:numPr>
        <w:spacing w:after="0" w:line="240" w:lineRule="exact"/>
        <w:ind w:hanging="360"/>
        <w:jc w:val="both"/>
        <w:rPr>
          <w:rFonts w:eastAsia="Times New Roman"/>
          <w:szCs w:val="20"/>
        </w:rPr>
      </w:pPr>
      <w:r w:rsidRPr="00F4229B">
        <w:rPr>
          <w:rFonts w:eastAsia="Times New Roman"/>
          <w:szCs w:val="20"/>
        </w:rPr>
        <w:t>uočavati korelaciju između književnosti, civilizacije i kulture te međuovisnost društveno-političkog okru</w:t>
      </w:r>
      <w:r w:rsidRPr="00F4229B">
        <w:rPr>
          <w:rFonts w:eastAsia="Times New Roman"/>
          <w:szCs w:val="20"/>
        </w:rPr>
        <w:t>ž</w:t>
      </w:r>
      <w:r w:rsidRPr="00F4229B">
        <w:rPr>
          <w:rFonts w:eastAsia="Times New Roman"/>
          <w:szCs w:val="20"/>
        </w:rPr>
        <w:t>ja i kulturne produkcije, a upoznavanjem vrijednosti grčkog naslijeđa na nacionalnoj, regionalnoj i globa</w:t>
      </w:r>
      <w:r w:rsidRPr="00F4229B">
        <w:rPr>
          <w:rFonts w:eastAsia="Times New Roman"/>
          <w:szCs w:val="20"/>
        </w:rPr>
        <w:t>l</w:t>
      </w:r>
      <w:r w:rsidRPr="00F4229B">
        <w:rPr>
          <w:rFonts w:eastAsia="Times New Roman"/>
          <w:szCs w:val="20"/>
        </w:rPr>
        <w:t>noj razini stjecat će sposobnost vrednovanja antičke baštine, čime će razvijati alate za kritičko sagledavanje ku</w:t>
      </w:r>
      <w:r w:rsidRPr="00F4229B">
        <w:rPr>
          <w:rFonts w:eastAsia="Times New Roman"/>
          <w:szCs w:val="20"/>
        </w:rPr>
        <w:t>l</w:t>
      </w:r>
      <w:r w:rsidRPr="00F4229B">
        <w:rPr>
          <w:rFonts w:eastAsia="Times New Roman"/>
          <w:szCs w:val="20"/>
        </w:rPr>
        <w:t>turoloških fenomena i stvaranje kulturno-civilizacijskog identiteta</w:t>
      </w:r>
    </w:p>
    <w:p w:rsidR="002A3A71" w:rsidRDefault="002A3A71" w:rsidP="002A3A71">
      <w:pPr>
        <w:numPr>
          <w:ilvl w:val="0"/>
          <w:numId w:val="1"/>
        </w:numPr>
        <w:spacing w:after="480" w:line="240" w:lineRule="exact"/>
        <w:ind w:left="334" w:hanging="357"/>
        <w:jc w:val="both"/>
        <w:rPr>
          <w:rFonts w:eastAsia="Times New Roman"/>
          <w:szCs w:val="20"/>
        </w:rPr>
      </w:pPr>
      <w:r w:rsidRPr="00F4229B">
        <w:rPr>
          <w:rFonts w:eastAsia="Times New Roman"/>
          <w:szCs w:val="20"/>
        </w:rPr>
        <w:t>stjecati sposobnost razumijevanja sadašnjosti i oblikovanja budućnosti dijakronijskom komunikacijom, odnosno čitanjem tekstova i njihovih poruka unutar i izvan vremena kada su napisani čime će naučiti uočavati sličnosti i razlike u ljudskom djelovanju kroz vrijeme te trajnost ljudskih iskustava.</w:t>
      </w:r>
      <w:bookmarkStart w:id="2" w:name="_Toc444068673"/>
    </w:p>
    <w:p w:rsidR="002A3A71" w:rsidRPr="00E67D72" w:rsidRDefault="002A3A71" w:rsidP="002A3A71">
      <w:pPr>
        <w:pStyle w:val="Heading2"/>
        <w:rPr>
          <w:rFonts w:eastAsia="Times New Roman"/>
        </w:rPr>
      </w:pPr>
      <w:r>
        <w:t>T</w:t>
      </w:r>
      <w:r w:rsidRPr="00E67D72">
        <w:t>ablični prikaz odgojno-obrazovnih ciljeva</w:t>
      </w:r>
      <w:bookmarkEnd w:id="2"/>
      <w:r>
        <w:t xml:space="preserve"> učenja i poučavanja nastavnoga predmeta Grčki jezik</w:t>
      </w:r>
    </w:p>
    <w:p w:rsidR="002A3A71" w:rsidRPr="00E67D72" w:rsidRDefault="002A3A71" w:rsidP="002A3A71">
      <w:pPr>
        <w:rPr>
          <w:rFonts w:eastAsia="Times New Roman"/>
          <w:szCs w:val="20"/>
        </w:rPr>
      </w:pPr>
      <w:r w:rsidRPr="00E67D72">
        <w:rPr>
          <w:rFonts w:eastAsia="Times New Roman"/>
          <w:szCs w:val="20"/>
        </w:rPr>
        <w:t>Učenje grčkog jezika realizira se postizanjem triju ciljeva na tekstualnoj razini, a iz svakog od njih proizlazi njegova kontekstualnost.</w:t>
      </w:r>
    </w:p>
    <w:p w:rsidR="002A3A71" w:rsidRPr="00F357F1" w:rsidRDefault="002A3A71" w:rsidP="002A3A71">
      <w:pPr>
        <w:spacing w:line="240" w:lineRule="auto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1078"/>
        <w:gridCol w:w="3660"/>
        <w:gridCol w:w="2719"/>
        <w:gridCol w:w="1104"/>
      </w:tblGrid>
      <w:tr w:rsidR="002A3A71" w:rsidRPr="00F357F1" w:rsidTr="00E4743E">
        <w:trPr>
          <w:trHeight w:val="300"/>
          <w:jc w:val="center"/>
        </w:trPr>
        <w:tc>
          <w:tcPr>
            <w:tcW w:w="511" w:type="dxa"/>
            <w:vMerge w:val="restart"/>
          </w:tcPr>
          <w:p w:rsidR="002A3A71" w:rsidRPr="00D07943" w:rsidRDefault="002A3A71" w:rsidP="00E4743E">
            <w:pPr>
              <w:rPr>
                <w:rFonts w:ascii="VladaRHSans Lt" w:hAnsi="VladaRHSans Lt"/>
                <w:color w:val="D60C8C"/>
                <w:sz w:val="19"/>
                <w:szCs w:val="19"/>
              </w:rPr>
            </w:pPr>
            <w:r w:rsidRPr="00D07943">
              <w:rPr>
                <w:rFonts w:ascii="VladaRHSans Lt" w:hAnsi="VladaRHSans Lt"/>
                <w:noProof/>
                <w:color w:val="D60C8C"/>
                <w:sz w:val="19"/>
                <w:szCs w:val="1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3028950</wp:posOffset>
                      </wp:positionH>
                      <wp:positionV relativeFrom="paragraph">
                        <wp:posOffset>78105</wp:posOffset>
                      </wp:positionV>
                      <wp:extent cx="661035" cy="0"/>
                      <wp:effectExtent l="8255" t="85725" r="16510" b="857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43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38.5pt;margin-top:6.15pt;width:5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KwOAIAAGkEAAAOAAAAZHJzL2Uyb0RvYy54bWysVE2P2yAQvVfqf0DcE9tZJ02sOKuVnfSy&#10;bSNl+wMIYBsVAwISJ6r63zuQj+62l6qqD3jwMG/ezDy8fDz1Eh25dUKrEmfjFCOuqGZCtSX++rIZ&#10;zTFynihGpFa8xGfu8OPq/bvlYAo+0Z2WjFsEIMoVgylx570pksTRjvfEjbXhCpyNtj3xsLVtwiwZ&#10;AL2XySRNZ8mgLTNWU+4cfK0vTryK+E3Dqf/SNI57JEsM3HxcbVz3YU1WS1K0lphO0CsN8g8seiIU&#10;JL1D1cQTdLDiD6heUKudbvyY6j7RTSMojzVANVn6WzW7jhgea4HmOHNvk/t/sPTzcWuRYCXOMVKk&#10;hxHtvCWi7Tx6slYPqNJKQRu1RXno1mBcAUGV2tpQLz2pnXnW9JtDSlcdUS2PrF/OBqCyEJG8CQkb&#10;ZyDnfvikGZwhB69j606N7QMkNAWd4oTO9wnxk0cUPs5mWfowxYjeXAkpbnHGOv+R6x4Fo8TuWsad&#10;fxazkOOz84EVKW4BIanSGyFlVINUaCjxYjqZxgCnpWDBGY452+4radGRBD3FJ5YIntfHrD4oFsE6&#10;Ttj6ansiJNjIx954K6BbkuOQTbYYSQ43CIwLOalCPqgb6F6ti6C+L9LFer6e56N8MluP8rSuR0+b&#10;Kh/NNtmHaf1QV1Wd/QjUs7zoBGNcBfY3cWf534nnes0usrzL+96m5C167CeQvb0j6Tj4MOuLavaa&#10;nbc2VBc0AHqOh693L1yY1/t46tcfYvUTAAD//wMAUEsDBBQABgAIAAAAIQCE/x8r3gAAAAkBAAAP&#10;AAAAZHJzL2Rvd25yZXYueG1sTI/NTsMwEITvSH0HaytxQdRJoT8KcapChTj1QNsLNzde4qjxOoqd&#10;Jrw9izjAcWdGs9/km9E14opdqD0pSGcJCKTSm5oqBafj6/0aRIiajG48oYIvDLApJje5zowf6B2v&#10;h1gJLqGQaQU2xjaTMpQWnQ4z3yKx9+k7pyOfXSVNpwcud42cJ8lSOl0Tf7C6xReL5eXQOwWLN6Ih&#10;Hfa99afl8+7D79q7+qjU7XTcPoGIOMa/MPzgMzoUzHT2PZkgGgWPqxVviWzMH0BwYLFOUxDnX0EW&#10;ufy/oPgGAAD//wMAUEsBAi0AFAAGAAgAAAAhALaDOJL+AAAA4QEAABMAAAAAAAAAAAAAAAAAAAAA&#10;AFtDb250ZW50X1R5cGVzXS54bWxQSwECLQAUAAYACAAAACEAOP0h/9YAAACUAQAACwAAAAAAAAAA&#10;AAAAAAAvAQAAX3JlbHMvLnJlbHNQSwECLQAUAAYACAAAACEAPBiSsDgCAABpBAAADgAAAAAAAAAA&#10;AAAAAAAuAgAAZHJzL2Uyb0RvYy54bWxQSwECLQAUAAYACAAAACEAhP8fK94AAAAJAQAADwAAAAAA&#10;AAAAAAAAAACSBAAAZHJzL2Rvd25yZXYueG1sUEsFBgAAAAAEAAQA8wAAAJ0FAAAAAA==&#10;" o:allowincell="f">
                      <v:stroke endarrow="block" endarrowwidth="wide" endarrowlength="long"/>
                      <w10:wrap anchorx="margin"/>
                    </v:shape>
                  </w:pict>
                </mc:Fallback>
              </mc:AlternateContent>
            </w:r>
          </w:p>
          <w:p w:rsidR="002A3A71" w:rsidRPr="00D07943" w:rsidRDefault="002A3A71" w:rsidP="00E4743E">
            <w:pPr>
              <w:rPr>
                <w:rFonts w:ascii="VladaRHSans Lt" w:hAnsi="VladaRHSans Lt"/>
                <w:color w:val="D60C8C"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color w:val="D60C8C"/>
                <w:sz w:val="19"/>
                <w:szCs w:val="19"/>
              </w:rPr>
              <w:t>1.</w:t>
            </w:r>
          </w:p>
        </w:tc>
        <w:tc>
          <w:tcPr>
            <w:tcW w:w="4738" w:type="dxa"/>
            <w:gridSpan w:val="2"/>
          </w:tcPr>
          <w:p w:rsidR="002A3A71" w:rsidRPr="00D07943" w:rsidRDefault="002A3A71" w:rsidP="00E4743E">
            <w:pPr>
              <w:jc w:val="center"/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t e k s t u a l n i</w:t>
            </w:r>
          </w:p>
        </w:tc>
        <w:tc>
          <w:tcPr>
            <w:tcW w:w="3823" w:type="dxa"/>
            <w:gridSpan w:val="2"/>
          </w:tcPr>
          <w:p w:rsidR="002A3A71" w:rsidRPr="00D07943" w:rsidRDefault="002A3A71" w:rsidP="00E4743E">
            <w:pPr>
              <w:jc w:val="center"/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k o n t e k s t u a l n i</w:t>
            </w:r>
          </w:p>
        </w:tc>
      </w:tr>
      <w:tr w:rsidR="002A3A71" w:rsidRPr="00F357F1" w:rsidTr="00E4743E">
        <w:trPr>
          <w:trHeight w:val="1153"/>
          <w:jc w:val="center"/>
        </w:trPr>
        <w:tc>
          <w:tcPr>
            <w:tcW w:w="511" w:type="dxa"/>
            <w:vMerge/>
          </w:tcPr>
          <w:p w:rsidR="002A3A71" w:rsidRPr="00D07943" w:rsidRDefault="002A3A71" w:rsidP="00E4743E">
            <w:pPr>
              <w:rPr>
                <w:rFonts w:ascii="VladaRHSans Lt" w:hAnsi="VladaRHSans Lt"/>
                <w:color w:val="D60C8C"/>
                <w:sz w:val="19"/>
                <w:szCs w:val="19"/>
              </w:rPr>
            </w:pP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2A3A71" w:rsidRPr="00D07943" w:rsidRDefault="002A3A71" w:rsidP="00E4743E">
            <w:pPr>
              <w:ind w:left="113" w:right="113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tek</w:t>
            </w:r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s</w:t>
            </w:r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ta</w:t>
            </w:r>
          </w:p>
        </w:tc>
        <w:tc>
          <w:tcPr>
            <w:tcW w:w="3660" w:type="dxa"/>
          </w:tcPr>
          <w:p w:rsidR="002A3A71" w:rsidRPr="00D07943" w:rsidRDefault="002A3A71" w:rsidP="00E4743E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morfološke strukture</w:t>
            </w:r>
          </w:p>
          <w:p w:rsidR="002A3A71" w:rsidRPr="00D07943" w:rsidRDefault="002A3A71" w:rsidP="002A3A71">
            <w:pPr>
              <w:numPr>
                <w:ilvl w:val="0"/>
                <w:numId w:val="8"/>
              </w:numPr>
              <w:spacing w:after="0" w:line="240" w:lineRule="exact"/>
              <w:ind w:left="357" w:hanging="357"/>
              <w:contextualSpacing/>
              <w:rPr>
                <w:rFonts w:ascii="VladaRHSans Lt" w:hAnsi="VladaRHSans Lt"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 xml:space="preserve">Ovladavanje morfološkim kategorijama unutar grčkog jezika. </w:t>
            </w:r>
          </w:p>
          <w:p w:rsidR="002A3A71" w:rsidRPr="00D07943" w:rsidRDefault="002A3A71" w:rsidP="002A3A71">
            <w:pPr>
              <w:numPr>
                <w:ilvl w:val="0"/>
                <w:numId w:val="8"/>
              </w:numPr>
              <w:spacing w:after="0" w:line="240" w:lineRule="exact"/>
              <w:ind w:left="357" w:hanging="357"/>
              <w:contextualSpacing/>
              <w:rPr>
                <w:rFonts w:ascii="VladaRHSans Lt" w:hAnsi="VladaRHSans Lt"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Prepoznavanje tih kategorija u hrvatskom jeziku i stranim jezicima.</w:t>
            </w:r>
          </w:p>
        </w:tc>
        <w:tc>
          <w:tcPr>
            <w:tcW w:w="2719" w:type="dxa"/>
          </w:tcPr>
          <w:p w:rsidR="002A3A71" w:rsidRPr="00D07943" w:rsidRDefault="002A3A71" w:rsidP="00E4743E">
            <w:pPr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uočavanje koncepta reda i razumij</w:t>
            </w: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e</w:t>
            </w: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vanje analogije i analize.</w:t>
            </w:r>
          </w:p>
        </w:tc>
        <w:tc>
          <w:tcPr>
            <w:tcW w:w="1104" w:type="dxa"/>
            <w:vMerge w:val="restart"/>
            <w:textDirection w:val="tbRl"/>
            <w:vAlign w:val="center"/>
          </w:tcPr>
          <w:p w:rsidR="002A3A71" w:rsidRPr="00D07943" w:rsidRDefault="002A3A71" w:rsidP="00E4743E">
            <w:pPr>
              <w:ind w:left="113" w:right="113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analiza konteksta i očitavanje ideja.</w:t>
            </w:r>
          </w:p>
        </w:tc>
      </w:tr>
      <w:tr w:rsidR="002A3A71" w:rsidRPr="00F357F1" w:rsidTr="00E4743E">
        <w:trPr>
          <w:trHeight w:val="1687"/>
          <w:jc w:val="center"/>
        </w:trPr>
        <w:tc>
          <w:tcPr>
            <w:tcW w:w="511" w:type="dxa"/>
            <w:vMerge/>
          </w:tcPr>
          <w:p w:rsidR="002A3A71" w:rsidRPr="00D07943" w:rsidRDefault="002A3A71" w:rsidP="00E4743E">
            <w:pPr>
              <w:widowControl w:val="0"/>
              <w:rPr>
                <w:rFonts w:ascii="VladaRHSans Lt" w:hAnsi="VladaRHSans Lt"/>
                <w:color w:val="D60C8C"/>
                <w:sz w:val="19"/>
                <w:szCs w:val="19"/>
              </w:rPr>
            </w:pPr>
          </w:p>
        </w:tc>
        <w:tc>
          <w:tcPr>
            <w:tcW w:w="1078" w:type="dxa"/>
            <w:vMerge/>
          </w:tcPr>
          <w:p w:rsidR="002A3A71" w:rsidRPr="00D07943" w:rsidRDefault="002A3A71" w:rsidP="00E4743E">
            <w:pPr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60" w:type="dxa"/>
          </w:tcPr>
          <w:p w:rsidR="002A3A71" w:rsidRPr="00D07943" w:rsidRDefault="002A3A71" w:rsidP="00E4743E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sintaktičke strukture</w:t>
            </w:r>
          </w:p>
          <w:p w:rsidR="002A3A71" w:rsidRPr="00D07943" w:rsidRDefault="002A3A71" w:rsidP="002A3A71">
            <w:pPr>
              <w:numPr>
                <w:ilvl w:val="0"/>
                <w:numId w:val="9"/>
              </w:numPr>
              <w:spacing w:after="0" w:line="240" w:lineRule="exact"/>
              <w:ind w:left="357" w:hanging="357"/>
              <w:contextualSpacing/>
              <w:rPr>
                <w:rFonts w:ascii="VladaRHSans Lt" w:hAnsi="VladaRHSans Lt"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Shvaćanje sintaktičkih kategorija i prepoznavanje istih unutar grčke rečenice i teksta.</w:t>
            </w:r>
          </w:p>
          <w:p w:rsidR="002A3A71" w:rsidRPr="00D07943" w:rsidRDefault="002A3A71" w:rsidP="002A3A71">
            <w:pPr>
              <w:numPr>
                <w:ilvl w:val="0"/>
                <w:numId w:val="9"/>
              </w:numPr>
              <w:spacing w:after="0" w:line="240" w:lineRule="exact"/>
              <w:ind w:left="357" w:hanging="357"/>
              <w:contextualSpacing/>
              <w:rPr>
                <w:rFonts w:ascii="VladaRHSans Lt" w:hAnsi="VladaRHSans Lt"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Uočavanje sličnosti i razlika sintaktičke strukture grčkog jezika s hrvatskim i stranim jez</w:t>
            </w: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i</w:t>
            </w: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cima.</w:t>
            </w:r>
          </w:p>
        </w:tc>
        <w:tc>
          <w:tcPr>
            <w:tcW w:w="2719" w:type="dxa"/>
          </w:tcPr>
          <w:p w:rsidR="002A3A71" w:rsidRPr="00D07943" w:rsidRDefault="002A3A71" w:rsidP="00E4743E">
            <w:pPr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uočavanje strukture međuovisnosti, varijabilnosti i sinteze.</w:t>
            </w:r>
          </w:p>
        </w:tc>
        <w:tc>
          <w:tcPr>
            <w:tcW w:w="1104" w:type="dxa"/>
            <w:vMerge/>
          </w:tcPr>
          <w:p w:rsidR="002A3A71" w:rsidRPr="00D07943" w:rsidRDefault="002A3A71" w:rsidP="00E4743E">
            <w:pPr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2A3A71" w:rsidRPr="00F357F1" w:rsidTr="00E4743E">
        <w:trPr>
          <w:trHeight w:val="967"/>
          <w:jc w:val="center"/>
        </w:trPr>
        <w:tc>
          <w:tcPr>
            <w:tcW w:w="511" w:type="dxa"/>
            <w:vMerge/>
          </w:tcPr>
          <w:p w:rsidR="002A3A71" w:rsidRPr="00D07943" w:rsidRDefault="002A3A71" w:rsidP="00E4743E">
            <w:pPr>
              <w:widowControl w:val="0"/>
              <w:rPr>
                <w:rFonts w:ascii="VladaRHSans Lt" w:hAnsi="VladaRHSans Lt"/>
                <w:color w:val="D60C8C"/>
                <w:sz w:val="19"/>
                <w:szCs w:val="19"/>
              </w:rPr>
            </w:pPr>
          </w:p>
        </w:tc>
        <w:tc>
          <w:tcPr>
            <w:tcW w:w="1078" w:type="dxa"/>
            <w:vMerge/>
          </w:tcPr>
          <w:p w:rsidR="002A3A71" w:rsidRPr="00D07943" w:rsidRDefault="002A3A71" w:rsidP="00E4743E">
            <w:pPr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60" w:type="dxa"/>
          </w:tcPr>
          <w:p w:rsidR="002A3A71" w:rsidRPr="00EC522A" w:rsidRDefault="002A3A71" w:rsidP="00E4743E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EC522A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usvajanje vokabulara</w:t>
            </w:r>
          </w:p>
          <w:p w:rsidR="002A3A71" w:rsidRPr="00D07943" w:rsidRDefault="002A3A71" w:rsidP="002A3A71">
            <w:pPr>
              <w:numPr>
                <w:ilvl w:val="0"/>
                <w:numId w:val="10"/>
              </w:numPr>
              <w:spacing w:after="0" w:line="240" w:lineRule="exact"/>
              <w:ind w:left="357" w:hanging="357"/>
              <w:contextualSpacing/>
              <w:rPr>
                <w:rFonts w:ascii="VladaRHSans Lt" w:hAnsi="VladaRHSans Lt"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Ovladavanje leksičkim kompetencijama.</w:t>
            </w:r>
          </w:p>
          <w:p w:rsidR="002A3A71" w:rsidRPr="00D07943" w:rsidRDefault="002A3A71" w:rsidP="002A3A71">
            <w:pPr>
              <w:numPr>
                <w:ilvl w:val="0"/>
                <w:numId w:val="10"/>
              </w:numPr>
              <w:spacing w:after="0" w:line="240" w:lineRule="exact"/>
              <w:ind w:left="357" w:hanging="357"/>
              <w:contextualSpacing/>
              <w:rPr>
                <w:rFonts w:ascii="VladaRHSans Lt" w:hAnsi="VladaRHSans Lt"/>
                <w:b/>
                <w:i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Razumijevanje etimologije riječi grčk</w:t>
            </w: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o</w:t>
            </w: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ga podrijetla i njihova primjena.</w:t>
            </w:r>
          </w:p>
        </w:tc>
        <w:tc>
          <w:tcPr>
            <w:tcW w:w="2719" w:type="dxa"/>
          </w:tcPr>
          <w:p w:rsidR="002A3A71" w:rsidRPr="00D07943" w:rsidRDefault="002A3A71" w:rsidP="00E4743E">
            <w:pPr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integracija odnosa sličnoga, različitoga i zajedničkoga.</w:t>
            </w:r>
          </w:p>
        </w:tc>
        <w:tc>
          <w:tcPr>
            <w:tcW w:w="1104" w:type="dxa"/>
            <w:vMerge/>
          </w:tcPr>
          <w:p w:rsidR="002A3A71" w:rsidRPr="00D07943" w:rsidRDefault="002A3A71" w:rsidP="00E4743E">
            <w:pPr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2A3A71" w:rsidRPr="00F357F1" w:rsidTr="00E4743E">
        <w:trPr>
          <w:trHeight w:val="1137"/>
          <w:jc w:val="center"/>
        </w:trPr>
        <w:tc>
          <w:tcPr>
            <w:tcW w:w="511" w:type="dxa"/>
            <w:vMerge w:val="restart"/>
          </w:tcPr>
          <w:p w:rsidR="002A3A71" w:rsidRPr="00D07943" w:rsidRDefault="002A3A71" w:rsidP="00E4743E">
            <w:pPr>
              <w:rPr>
                <w:rFonts w:ascii="VladaRHSans Lt" w:hAnsi="VladaRHSans Lt"/>
                <w:color w:val="D60C8C"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color w:val="D60C8C"/>
                <w:sz w:val="19"/>
                <w:szCs w:val="19"/>
              </w:rPr>
              <w:lastRenderedPageBreak/>
              <w:t>2.</w:t>
            </w: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2A3A71" w:rsidRPr="00D07943" w:rsidRDefault="002A3A71" w:rsidP="00E4743E">
            <w:pPr>
              <w:ind w:left="113" w:right="113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korelacije književnost/</w:t>
            </w:r>
            <w:proofErr w:type="spellStart"/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civiliza-c</w:t>
            </w:r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i</w:t>
            </w:r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ja</w:t>
            </w:r>
            <w:proofErr w:type="spellEnd"/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/kultura</w:t>
            </w:r>
          </w:p>
        </w:tc>
        <w:tc>
          <w:tcPr>
            <w:tcW w:w="3660" w:type="dxa"/>
          </w:tcPr>
          <w:p w:rsidR="002A3A71" w:rsidRPr="00096FDE" w:rsidRDefault="002A3A71" w:rsidP="00E4743E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096FDE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uočavanje međuovisnosti društveno-političkog okruženja i kulturne produkcije</w:t>
            </w:r>
          </w:p>
          <w:p w:rsidR="002A3A71" w:rsidRPr="00D07943" w:rsidRDefault="002A3A71" w:rsidP="002A3A71">
            <w:pPr>
              <w:numPr>
                <w:ilvl w:val="0"/>
                <w:numId w:val="11"/>
              </w:numPr>
              <w:spacing w:after="0" w:line="240" w:lineRule="exact"/>
              <w:ind w:left="357" w:hanging="357"/>
              <w:contextualSpacing/>
              <w:rPr>
                <w:rFonts w:ascii="VladaRHSans Lt" w:hAnsi="VladaRHSans Lt"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Razumijevanje osnovnih značajki grčke kulture i civilizacije te njihova utjecaja na daljnji razvoj civiliz</w:t>
            </w: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a</w:t>
            </w: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cije.</w:t>
            </w:r>
          </w:p>
        </w:tc>
        <w:tc>
          <w:tcPr>
            <w:tcW w:w="2719" w:type="dxa"/>
          </w:tcPr>
          <w:p w:rsidR="002A3A71" w:rsidRPr="00D07943" w:rsidRDefault="002A3A71" w:rsidP="00E4743E">
            <w:pPr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razvoj alata za kritičko sagledavanje kulturoloških fenom</w:t>
            </w: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e</w:t>
            </w: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na.</w:t>
            </w:r>
          </w:p>
        </w:tc>
        <w:tc>
          <w:tcPr>
            <w:tcW w:w="1104" w:type="dxa"/>
            <w:vMerge w:val="restart"/>
            <w:textDirection w:val="tbRl"/>
            <w:vAlign w:val="center"/>
          </w:tcPr>
          <w:p w:rsidR="002A3A71" w:rsidRPr="00D07943" w:rsidRDefault="002A3A71" w:rsidP="00E4743E">
            <w:pPr>
              <w:ind w:left="113" w:right="113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uspostava odnosa: ideja/čovjek/djelo-</w:t>
            </w:r>
            <w:proofErr w:type="spellStart"/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vanje</w:t>
            </w:r>
            <w:proofErr w:type="spellEnd"/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.</w:t>
            </w:r>
          </w:p>
        </w:tc>
      </w:tr>
      <w:tr w:rsidR="002A3A71" w:rsidRPr="00F357F1" w:rsidTr="00E4743E">
        <w:trPr>
          <w:trHeight w:val="983"/>
          <w:jc w:val="center"/>
        </w:trPr>
        <w:tc>
          <w:tcPr>
            <w:tcW w:w="511" w:type="dxa"/>
            <w:vMerge/>
          </w:tcPr>
          <w:p w:rsidR="002A3A71" w:rsidRPr="00D07943" w:rsidRDefault="002A3A71" w:rsidP="00E4743E">
            <w:pPr>
              <w:widowControl w:val="0"/>
              <w:rPr>
                <w:rFonts w:ascii="VladaRHSans Lt" w:hAnsi="VladaRHSans Lt"/>
                <w:color w:val="D60C8C"/>
                <w:sz w:val="19"/>
                <w:szCs w:val="19"/>
              </w:rPr>
            </w:pPr>
          </w:p>
        </w:tc>
        <w:tc>
          <w:tcPr>
            <w:tcW w:w="1078" w:type="dxa"/>
            <w:vMerge/>
          </w:tcPr>
          <w:p w:rsidR="002A3A71" w:rsidRPr="00D07943" w:rsidRDefault="002A3A71" w:rsidP="00E4743E">
            <w:pPr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60" w:type="dxa"/>
          </w:tcPr>
          <w:p w:rsidR="002A3A71" w:rsidRPr="00096FDE" w:rsidRDefault="002A3A71" w:rsidP="00E4743E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096FDE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vrednovanje antičke baštine</w:t>
            </w:r>
          </w:p>
          <w:p w:rsidR="002A3A71" w:rsidRPr="00D07943" w:rsidRDefault="002A3A71" w:rsidP="002A3A71">
            <w:pPr>
              <w:numPr>
                <w:ilvl w:val="0"/>
                <w:numId w:val="12"/>
              </w:numPr>
              <w:spacing w:after="0" w:line="240" w:lineRule="exact"/>
              <w:ind w:left="357" w:hanging="357"/>
              <w:contextualSpacing/>
              <w:rPr>
                <w:rFonts w:ascii="VladaRHSans Lt" w:hAnsi="VladaRHSans Lt"/>
                <w:b/>
                <w:i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Upoznavanje s vrijednostima grčkog naslijeđa na nacionalnoj, regionalnoj i globalnoj r</w:t>
            </w: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a</w:t>
            </w: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zini.</w:t>
            </w:r>
          </w:p>
        </w:tc>
        <w:tc>
          <w:tcPr>
            <w:tcW w:w="2719" w:type="dxa"/>
          </w:tcPr>
          <w:p w:rsidR="002A3A71" w:rsidRPr="00D07943" w:rsidRDefault="002A3A71" w:rsidP="00E4743E">
            <w:pPr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stvaranje kulturno-civilizacijskog identit</w:t>
            </w: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e</w:t>
            </w: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ta.</w:t>
            </w:r>
          </w:p>
        </w:tc>
        <w:tc>
          <w:tcPr>
            <w:tcW w:w="1104" w:type="dxa"/>
            <w:vMerge/>
          </w:tcPr>
          <w:p w:rsidR="002A3A71" w:rsidRPr="00D07943" w:rsidRDefault="002A3A71" w:rsidP="00E4743E">
            <w:pPr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2A3A71" w:rsidRPr="00F357F1" w:rsidTr="00E4743E">
        <w:trPr>
          <w:cantSplit/>
          <w:trHeight w:val="1572"/>
          <w:jc w:val="center"/>
        </w:trPr>
        <w:tc>
          <w:tcPr>
            <w:tcW w:w="511" w:type="dxa"/>
          </w:tcPr>
          <w:p w:rsidR="002A3A71" w:rsidRPr="00D07943" w:rsidRDefault="002A3A71" w:rsidP="00E4743E">
            <w:pPr>
              <w:rPr>
                <w:rFonts w:ascii="VladaRHSans Lt" w:hAnsi="VladaRHSans Lt"/>
                <w:color w:val="D60C8C"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color w:val="D60C8C"/>
                <w:sz w:val="19"/>
                <w:szCs w:val="19"/>
              </w:rPr>
              <w:t>3.</w:t>
            </w:r>
          </w:p>
        </w:tc>
        <w:tc>
          <w:tcPr>
            <w:tcW w:w="1078" w:type="dxa"/>
            <w:textDirection w:val="btLr"/>
            <w:vAlign w:val="center"/>
          </w:tcPr>
          <w:p w:rsidR="002A3A71" w:rsidRPr="00D07943" w:rsidRDefault="002A3A71" w:rsidP="00E4743E">
            <w:pPr>
              <w:ind w:left="113" w:right="113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dijakronijska komunikacija</w:t>
            </w:r>
          </w:p>
        </w:tc>
        <w:tc>
          <w:tcPr>
            <w:tcW w:w="3660" w:type="dxa"/>
          </w:tcPr>
          <w:p w:rsidR="002A3A71" w:rsidRPr="00096FDE" w:rsidRDefault="002A3A71" w:rsidP="00E4743E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096FDE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i uočavanje sličnosti i razlika u ljudskom djelovanju kroz vr</w:t>
            </w:r>
            <w:r w:rsidRPr="00096FDE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i</w:t>
            </w:r>
            <w:r w:rsidRPr="00096FDE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jeme</w:t>
            </w:r>
          </w:p>
          <w:p w:rsidR="002A3A71" w:rsidRPr="00D07943" w:rsidRDefault="002A3A71" w:rsidP="002A3A71">
            <w:pPr>
              <w:numPr>
                <w:ilvl w:val="0"/>
                <w:numId w:val="13"/>
              </w:numPr>
              <w:spacing w:after="0" w:line="240" w:lineRule="exact"/>
              <w:ind w:left="357" w:hanging="357"/>
              <w:contextualSpacing/>
              <w:rPr>
                <w:rFonts w:ascii="VladaRHSans Lt" w:hAnsi="VladaRHSans Lt"/>
                <w:b/>
                <w:i/>
                <w:sz w:val="19"/>
                <w:szCs w:val="19"/>
              </w:rPr>
            </w:pPr>
            <w:r w:rsidRPr="00D07943">
              <w:rPr>
                <w:rFonts w:ascii="VladaRHSans Lt" w:eastAsia="Times New Roman" w:hAnsi="VladaRHSans Lt"/>
                <w:sz w:val="19"/>
                <w:szCs w:val="19"/>
              </w:rPr>
              <w:t>Razumijevanje čitanih tekstova i poruka njihovih autora unutar i izvan vremena u kojem su napisani.</w:t>
            </w:r>
          </w:p>
        </w:tc>
        <w:tc>
          <w:tcPr>
            <w:tcW w:w="2719" w:type="dxa"/>
          </w:tcPr>
          <w:p w:rsidR="002A3A71" w:rsidRPr="00D07943" w:rsidRDefault="002A3A71" w:rsidP="00E4743E">
            <w:pPr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razumijevanje sadašnjosti i oblikovanje budućnosti.</w:t>
            </w:r>
          </w:p>
        </w:tc>
        <w:tc>
          <w:tcPr>
            <w:tcW w:w="1104" w:type="dxa"/>
            <w:textDirection w:val="tbRl"/>
            <w:vAlign w:val="center"/>
          </w:tcPr>
          <w:p w:rsidR="002A3A71" w:rsidRPr="00D07943" w:rsidRDefault="002A3A71" w:rsidP="00E4743E">
            <w:pPr>
              <w:ind w:left="113" w:right="113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D07943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uočavanje trajnosti ljudskog iskustva.</w:t>
            </w:r>
          </w:p>
        </w:tc>
      </w:tr>
    </w:tbl>
    <w:p w:rsidR="002A3A71" w:rsidRDefault="002A3A71" w:rsidP="002A3A71">
      <w:pPr>
        <w:spacing w:after="240"/>
        <w:rPr>
          <w:rFonts w:ascii="VladaRHSans Lt" w:hAnsi="VladaRHSans Lt"/>
          <w:color w:val="25408F"/>
          <w:sz w:val="24"/>
          <w:szCs w:val="24"/>
        </w:rPr>
      </w:pPr>
      <w:bookmarkStart w:id="3" w:name="_Toc444068674"/>
    </w:p>
    <w:p w:rsidR="002A3A71" w:rsidRDefault="002A3A71" w:rsidP="002A3A71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2A3A71" w:rsidRDefault="002A3A71" w:rsidP="002A3A71">
      <w:pPr>
        <w:pStyle w:val="Heading1"/>
      </w:pPr>
      <w:r>
        <w:t xml:space="preserve">C. </w:t>
      </w:r>
      <w:r w:rsidRPr="00D07943">
        <w:t>DOMENE</w:t>
      </w:r>
      <w:r>
        <w:t xml:space="preserve"> U ORGANIZACIJI </w:t>
      </w:r>
      <w:r w:rsidRPr="00D07943">
        <w:t>PREDMETNOGA KURIKUL</w:t>
      </w:r>
      <w:r>
        <w:t>U</w:t>
      </w:r>
      <w:r w:rsidRPr="00D07943">
        <w:t>MA</w:t>
      </w:r>
      <w:bookmarkEnd w:id="3"/>
      <w:r>
        <w:t xml:space="preserve"> </w:t>
      </w:r>
      <w:r w:rsidRPr="00D07943">
        <w:t>GRČKI JEZIK</w:t>
      </w:r>
      <w:bookmarkStart w:id="4" w:name="_Toc444068675"/>
    </w:p>
    <w:p w:rsidR="002A3A71" w:rsidRPr="00646F4C" w:rsidRDefault="002A3A71" w:rsidP="002A3A71">
      <w:pPr>
        <w:pStyle w:val="Heading2"/>
      </w:pPr>
      <w:r w:rsidRPr="00646F4C">
        <w:t>Opis domena</w:t>
      </w:r>
      <w:bookmarkEnd w:id="4"/>
    </w:p>
    <w:p w:rsidR="002A3A71" w:rsidRPr="001F3333" w:rsidRDefault="002A3A71" w:rsidP="002A3A71">
      <w:pPr>
        <w:numPr>
          <w:ilvl w:val="0"/>
          <w:numId w:val="4"/>
        </w:numPr>
        <w:spacing w:after="240" w:line="240" w:lineRule="exact"/>
        <w:ind w:left="334" w:hanging="357"/>
        <w:rPr>
          <w:rFonts w:ascii="VladaRHSans Bld" w:eastAsia="Times New Roman" w:hAnsi="VladaRHSans Bld"/>
          <w:smallCaps/>
          <w:color w:val="25408F"/>
          <w:sz w:val="24"/>
          <w:szCs w:val="24"/>
        </w:rPr>
      </w:pPr>
      <w:r w:rsidRPr="001F3333">
        <w:rPr>
          <w:rFonts w:ascii="VladaRHSans Bld" w:eastAsia="Times New Roman" w:hAnsi="VladaRHSans Bld"/>
          <w:b/>
          <w:smallCaps/>
          <w:color w:val="25408F"/>
          <w:sz w:val="24"/>
          <w:szCs w:val="24"/>
        </w:rPr>
        <w:t>jezična pismenost</w:t>
      </w:r>
    </w:p>
    <w:p w:rsidR="002A3A71" w:rsidRPr="00646F4C" w:rsidRDefault="002A3A71" w:rsidP="002A3A71">
      <w:pPr>
        <w:numPr>
          <w:ilvl w:val="0"/>
          <w:numId w:val="15"/>
        </w:numPr>
        <w:spacing w:after="0" w:line="240" w:lineRule="exact"/>
        <w:ind w:left="357" w:hanging="357"/>
        <w:contextualSpacing/>
        <w:rPr>
          <w:szCs w:val="20"/>
        </w:rPr>
      </w:pPr>
      <w:r w:rsidRPr="001F3333">
        <w:rPr>
          <w:rFonts w:eastAsia="Times New Roman"/>
          <w:szCs w:val="20"/>
        </w:rPr>
        <w:t xml:space="preserve">Pravilno čitanje i pisanje. </w:t>
      </w:r>
    </w:p>
    <w:p w:rsidR="002A3A71" w:rsidRPr="00646F4C" w:rsidRDefault="002A3A71" w:rsidP="002A3A71">
      <w:pPr>
        <w:numPr>
          <w:ilvl w:val="0"/>
          <w:numId w:val="15"/>
        </w:numPr>
        <w:spacing w:after="0" w:line="240" w:lineRule="exact"/>
        <w:ind w:left="357" w:hanging="357"/>
        <w:contextualSpacing/>
        <w:rPr>
          <w:szCs w:val="20"/>
        </w:rPr>
      </w:pPr>
      <w:r w:rsidRPr="00646F4C">
        <w:rPr>
          <w:rFonts w:eastAsia="Times New Roman"/>
          <w:szCs w:val="20"/>
        </w:rPr>
        <w:t>Vokabular – sustavno obogaćivanje fonda grčkih riječi, prepoznavanje grčkog korijena u riječima hrvatskog jezika i stranih jezika (etimolog</w:t>
      </w:r>
      <w:r w:rsidRPr="00646F4C">
        <w:rPr>
          <w:rFonts w:eastAsia="Times New Roman"/>
          <w:szCs w:val="20"/>
        </w:rPr>
        <w:t>i</w:t>
      </w:r>
      <w:r w:rsidRPr="00646F4C">
        <w:rPr>
          <w:rFonts w:eastAsia="Times New Roman"/>
          <w:szCs w:val="20"/>
        </w:rPr>
        <w:t xml:space="preserve">ja). </w:t>
      </w:r>
    </w:p>
    <w:p w:rsidR="002A3A71" w:rsidRPr="00646F4C" w:rsidRDefault="002A3A71" w:rsidP="002A3A71">
      <w:pPr>
        <w:numPr>
          <w:ilvl w:val="0"/>
          <w:numId w:val="15"/>
        </w:numPr>
        <w:spacing w:after="240" w:line="240" w:lineRule="exact"/>
        <w:ind w:left="357" w:hanging="357"/>
        <w:rPr>
          <w:szCs w:val="20"/>
        </w:rPr>
      </w:pPr>
      <w:r w:rsidRPr="00646F4C">
        <w:rPr>
          <w:rFonts w:eastAsia="Times New Roman"/>
          <w:szCs w:val="20"/>
        </w:rPr>
        <w:t>Gramatika – poznavanje osnova grčke fonologije, morfologije i sinta</w:t>
      </w:r>
      <w:r w:rsidRPr="00646F4C">
        <w:rPr>
          <w:rFonts w:eastAsia="Times New Roman"/>
          <w:szCs w:val="20"/>
        </w:rPr>
        <w:t>k</w:t>
      </w:r>
      <w:r w:rsidRPr="00646F4C">
        <w:rPr>
          <w:rFonts w:eastAsia="Times New Roman"/>
          <w:szCs w:val="20"/>
        </w:rPr>
        <w:t xml:space="preserve">se. </w:t>
      </w:r>
    </w:p>
    <w:p w:rsidR="002A3A71" w:rsidRPr="001F3333" w:rsidRDefault="002A3A71" w:rsidP="002A3A71">
      <w:pPr>
        <w:numPr>
          <w:ilvl w:val="0"/>
          <w:numId w:val="4"/>
        </w:numPr>
        <w:spacing w:after="240" w:line="240" w:lineRule="exact"/>
        <w:ind w:left="334" w:hanging="357"/>
        <w:rPr>
          <w:rFonts w:ascii="VladaRHSans Bld" w:eastAsia="Times New Roman" w:hAnsi="VladaRHSans Bld"/>
          <w:b/>
          <w:smallCaps/>
          <w:color w:val="25408F"/>
          <w:sz w:val="24"/>
          <w:szCs w:val="24"/>
        </w:rPr>
      </w:pPr>
      <w:r w:rsidRPr="001F3333">
        <w:rPr>
          <w:rFonts w:ascii="VladaRHSans Bld" w:eastAsia="Times New Roman" w:hAnsi="VladaRHSans Bld"/>
          <w:b/>
          <w:smallCaps/>
          <w:color w:val="25408F"/>
          <w:sz w:val="24"/>
          <w:szCs w:val="24"/>
        </w:rPr>
        <w:t>iskustvo teksta i komunikacija</w:t>
      </w:r>
    </w:p>
    <w:p w:rsidR="002A3A71" w:rsidRPr="00646F4C" w:rsidRDefault="002A3A71" w:rsidP="002A3A71">
      <w:pPr>
        <w:numPr>
          <w:ilvl w:val="0"/>
          <w:numId w:val="16"/>
        </w:numPr>
        <w:spacing w:after="0" w:line="240" w:lineRule="exact"/>
        <w:ind w:left="357" w:hanging="357"/>
        <w:contextualSpacing/>
        <w:rPr>
          <w:szCs w:val="20"/>
        </w:rPr>
      </w:pPr>
      <w:r w:rsidRPr="001F3333">
        <w:rPr>
          <w:rFonts w:eastAsia="Times New Roman"/>
          <w:szCs w:val="20"/>
        </w:rPr>
        <w:t>Analiza rečenice i teksta – sposobnost analize rečenice i teksta pokazuje razumijevanje grčkog jezika.</w:t>
      </w:r>
    </w:p>
    <w:p w:rsidR="002A3A71" w:rsidRPr="00646F4C" w:rsidRDefault="002A3A71" w:rsidP="002A3A71">
      <w:pPr>
        <w:numPr>
          <w:ilvl w:val="0"/>
          <w:numId w:val="16"/>
        </w:numPr>
        <w:spacing w:after="0" w:line="240" w:lineRule="exact"/>
        <w:ind w:left="357" w:hanging="357"/>
        <w:contextualSpacing/>
        <w:rPr>
          <w:szCs w:val="20"/>
        </w:rPr>
      </w:pPr>
      <w:r w:rsidRPr="00646F4C">
        <w:rPr>
          <w:rFonts w:eastAsia="Times New Roman"/>
          <w:szCs w:val="20"/>
        </w:rPr>
        <w:t>Prijevod rečenice i teksta – sposobnost prijevoda rečenice i teksta pokazuje mogućnost izravne i nei</w:t>
      </w:r>
      <w:r w:rsidRPr="00646F4C">
        <w:rPr>
          <w:rFonts w:eastAsia="Times New Roman"/>
          <w:szCs w:val="20"/>
        </w:rPr>
        <w:t>z</w:t>
      </w:r>
      <w:r w:rsidRPr="00646F4C">
        <w:rPr>
          <w:rFonts w:eastAsia="Times New Roman"/>
          <w:szCs w:val="20"/>
        </w:rPr>
        <w:t>ravne komunikacije.</w:t>
      </w:r>
    </w:p>
    <w:p w:rsidR="002A3A71" w:rsidRPr="00646F4C" w:rsidRDefault="002A3A71" w:rsidP="002A3A71">
      <w:pPr>
        <w:numPr>
          <w:ilvl w:val="0"/>
          <w:numId w:val="16"/>
        </w:numPr>
        <w:spacing w:after="240" w:line="240" w:lineRule="exact"/>
        <w:ind w:left="357" w:hanging="357"/>
        <w:rPr>
          <w:szCs w:val="20"/>
        </w:rPr>
      </w:pPr>
      <w:proofErr w:type="spellStart"/>
      <w:r w:rsidRPr="00646F4C">
        <w:rPr>
          <w:rFonts w:eastAsia="Times New Roman"/>
          <w:szCs w:val="20"/>
        </w:rPr>
        <w:t>Kontekstualizacija</w:t>
      </w:r>
      <w:proofErr w:type="spellEnd"/>
      <w:r w:rsidRPr="00646F4C">
        <w:rPr>
          <w:rFonts w:eastAsia="Times New Roman"/>
          <w:szCs w:val="20"/>
        </w:rPr>
        <w:t xml:space="preserve"> pročitanog i razumijevanje poruke teksta.</w:t>
      </w:r>
    </w:p>
    <w:p w:rsidR="002A3A71" w:rsidRPr="001F3333" w:rsidRDefault="002A3A71" w:rsidP="002A3A71">
      <w:pPr>
        <w:numPr>
          <w:ilvl w:val="0"/>
          <w:numId w:val="4"/>
        </w:numPr>
        <w:spacing w:after="240" w:line="240" w:lineRule="exact"/>
        <w:ind w:left="334" w:hanging="357"/>
        <w:rPr>
          <w:rFonts w:ascii="VladaRHSans Bld" w:eastAsia="Times New Roman" w:hAnsi="VladaRHSans Bld"/>
          <w:b/>
          <w:smallCaps/>
          <w:color w:val="25408F"/>
          <w:sz w:val="24"/>
          <w:szCs w:val="24"/>
        </w:rPr>
      </w:pPr>
      <w:r w:rsidRPr="001F3333">
        <w:rPr>
          <w:rFonts w:ascii="VladaRHSans Bld" w:eastAsia="Times New Roman" w:hAnsi="VladaRHSans Bld"/>
          <w:b/>
          <w:smallCaps/>
          <w:color w:val="25408F"/>
          <w:sz w:val="24"/>
          <w:szCs w:val="24"/>
        </w:rPr>
        <w:t xml:space="preserve">civilizacija i baština </w:t>
      </w:r>
    </w:p>
    <w:p w:rsidR="002A3A71" w:rsidRPr="001F3333" w:rsidRDefault="002A3A71" w:rsidP="002A3A71">
      <w:pPr>
        <w:numPr>
          <w:ilvl w:val="0"/>
          <w:numId w:val="2"/>
        </w:numPr>
        <w:spacing w:after="240" w:line="240" w:lineRule="exact"/>
        <w:ind w:left="357" w:hanging="357"/>
        <w:rPr>
          <w:rFonts w:ascii="VladaRHSans Bld" w:eastAsia="Times New Roman" w:hAnsi="VladaRHSans Bld"/>
          <w:color w:val="25408F"/>
          <w:szCs w:val="20"/>
          <w:u w:val="single"/>
        </w:rPr>
      </w:pPr>
      <w:r w:rsidRPr="001F3333">
        <w:rPr>
          <w:rFonts w:ascii="VladaRHSans Bld" w:eastAsia="Times New Roman" w:hAnsi="VladaRHSans Bld"/>
          <w:b/>
          <w:color w:val="25408F"/>
          <w:szCs w:val="20"/>
          <w:u w:val="single"/>
        </w:rPr>
        <w:t xml:space="preserve">Građanin i društvo </w:t>
      </w:r>
    </w:p>
    <w:p w:rsidR="002A3A71" w:rsidRPr="00646F4C" w:rsidRDefault="002A3A71" w:rsidP="002A3A71">
      <w:pPr>
        <w:numPr>
          <w:ilvl w:val="0"/>
          <w:numId w:val="17"/>
        </w:numPr>
        <w:spacing w:after="0" w:line="240" w:lineRule="exact"/>
        <w:ind w:left="357" w:hanging="357"/>
        <w:contextualSpacing/>
        <w:rPr>
          <w:szCs w:val="20"/>
        </w:rPr>
      </w:pPr>
      <w:r w:rsidRPr="001F3333">
        <w:rPr>
          <w:rFonts w:eastAsia="Times New Roman"/>
          <w:szCs w:val="20"/>
        </w:rPr>
        <w:t>Podrijetlo i elementi građanstva, političkog ustroja i oblika vladavine.</w:t>
      </w:r>
    </w:p>
    <w:p w:rsidR="002A3A71" w:rsidRPr="00646F4C" w:rsidRDefault="002A3A71" w:rsidP="002A3A71">
      <w:pPr>
        <w:numPr>
          <w:ilvl w:val="0"/>
          <w:numId w:val="17"/>
        </w:numPr>
        <w:spacing w:after="0" w:line="240" w:lineRule="exact"/>
        <w:ind w:left="357" w:hanging="357"/>
        <w:contextualSpacing/>
        <w:rPr>
          <w:szCs w:val="20"/>
        </w:rPr>
      </w:pPr>
      <w:r w:rsidRPr="00646F4C">
        <w:rPr>
          <w:rFonts w:eastAsia="Times New Roman"/>
          <w:szCs w:val="20"/>
        </w:rPr>
        <w:t>Razumijevanje današnjeg društvenog i političkog ustroja na nacionalnoj i globalnoj razini i njihovih korij</w:t>
      </w:r>
      <w:r w:rsidRPr="00646F4C">
        <w:rPr>
          <w:rFonts w:eastAsia="Times New Roman"/>
          <w:szCs w:val="20"/>
        </w:rPr>
        <w:t>e</w:t>
      </w:r>
      <w:r w:rsidRPr="00646F4C">
        <w:rPr>
          <w:rFonts w:eastAsia="Times New Roman"/>
          <w:szCs w:val="20"/>
        </w:rPr>
        <w:t>na u grčkom društvu.</w:t>
      </w:r>
    </w:p>
    <w:p w:rsidR="002A3A71" w:rsidRPr="00646F4C" w:rsidRDefault="002A3A71" w:rsidP="002A3A71">
      <w:pPr>
        <w:numPr>
          <w:ilvl w:val="0"/>
          <w:numId w:val="17"/>
        </w:numPr>
        <w:spacing w:after="240" w:line="240" w:lineRule="exact"/>
        <w:ind w:left="357" w:hanging="357"/>
        <w:rPr>
          <w:szCs w:val="20"/>
        </w:rPr>
      </w:pPr>
      <w:r w:rsidRPr="00646F4C">
        <w:rPr>
          <w:rFonts w:eastAsia="Times New Roman"/>
          <w:szCs w:val="20"/>
        </w:rPr>
        <w:t xml:space="preserve">Razumijevanje pojmova kao što su </w:t>
      </w:r>
      <w:r w:rsidRPr="00646F4C">
        <w:rPr>
          <w:rFonts w:eastAsia="Times New Roman"/>
          <w:i/>
          <w:szCs w:val="20"/>
        </w:rPr>
        <w:t xml:space="preserve">razum, obrazovanje, religija, odanost i pripadnost, </w:t>
      </w:r>
      <w:r w:rsidRPr="00646F4C">
        <w:rPr>
          <w:rFonts w:eastAsia="Times New Roman"/>
          <w:szCs w:val="20"/>
        </w:rPr>
        <w:t>njihove interakcije i va</w:t>
      </w:r>
      <w:r w:rsidRPr="00646F4C">
        <w:rPr>
          <w:rFonts w:eastAsia="Times New Roman"/>
          <w:szCs w:val="20"/>
        </w:rPr>
        <w:t>ž</w:t>
      </w:r>
      <w:r w:rsidRPr="00646F4C">
        <w:rPr>
          <w:rFonts w:eastAsia="Times New Roman"/>
          <w:szCs w:val="20"/>
        </w:rPr>
        <w:t>nosti u svim segmentima života.</w:t>
      </w:r>
    </w:p>
    <w:p w:rsidR="002A3A71" w:rsidRPr="001F3333" w:rsidRDefault="002A3A71" w:rsidP="002A3A71">
      <w:pPr>
        <w:numPr>
          <w:ilvl w:val="0"/>
          <w:numId w:val="2"/>
        </w:numPr>
        <w:spacing w:after="240" w:line="240" w:lineRule="exact"/>
        <w:ind w:left="357" w:hanging="357"/>
        <w:rPr>
          <w:rFonts w:ascii="VladaRHSans Bld" w:eastAsia="Times New Roman" w:hAnsi="VladaRHSans Bld"/>
          <w:b/>
          <w:color w:val="25408F"/>
          <w:szCs w:val="20"/>
          <w:u w:val="single"/>
        </w:rPr>
      </w:pPr>
      <w:r w:rsidRPr="001F3333">
        <w:rPr>
          <w:rFonts w:ascii="VladaRHSans Bld" w:eastAsia="Times New Roman" w:hAnsi="VladaRHSans Bld"/>
          <w:b/>
          <w:color w:val="25408F"/>
          <w:szCs w:val="20"/>
          <w:u w:val="single"/>
        </w:rPr>
        <w:t>Umjetnost, kultura i estetika</w:t>
      </w:r>
    </w:p>
    <w:p w:rsidR="002A3A71" w:rsidRPr="00646F4C" w:rsidRDefault="002A3A71" w:rsidP="002A3A71">
      <w:pPr>
        <w:numPr>
          <w:ilvl w:val="0"/>
          <w:numId w:val="18"/>
        </w:numPr>
        <w:spacing w:after="0" w:line="240" w:lineRule="exact"/>
        <w:ind w:left="357" w:hanging="357"/>
        <w:contextualSpacing/>
        <w:rPr>
          <w:szCs w:val="20"/>
        </w:rPr>
      </w:pPr>
      <w:r w:rsidRPr="001F3333">
        <w:rPr>
          <w:rFonts w:eastAsia="Times New Roman"/>
          <w:szCs w:val="20"/>
        </w:rPr>
        <w:t>Razumijevanje utjecaja grčke umjetnosti, kulture i estetike na kasnija razdoblja putem interpretacije tek</w:t>
      </w:r>
      <w:r w:rsidRPr="001F3333">
        <w:rPr>
          <w:rFonts w:eastAsia="Times New Roman"/>
          <w:szCs w:val="20"/>
        </w:rPr>
        <w:t>s</w:t>
      </w:r>
      <w:r w:rsidRPr="001F3333">
        <w:rPr>
          <w:rFonts w:eastAsia="Times New Roman"/>
          <w:szCs w:val="20"/>
        </w:rPr>
        <w:t>tova i artefakata.</w:t>
      </w:r>
    </w:p>
    <w:p w:rsidR="002A3A71" w:rsidRPr="00646F4C" w:rsidRDefault="002A3A71" w:rsidP="002A3A71">
      <w:pPr>
        <w:numPr>
          <w:ilvl w:val="0"/>
          <w:numId w:val="18"/>
        </w:numPr>
        <w:spacing w:after="0" w:line="240" w:lineRule="exact"/>
        <w:ind w:left="357" w:hanging="357"/>
        <w:contextualSpacing/>
        <w:rPr>
          <w:szCs w:val="20"/>
        </w:rPr>
      </w:pPr>
      <w:r w:rsidRPr="00646F4C">
        <w:rPr>
          <w:rFonts w:eastAsia="Times New Roman"/>
          <w:szCs w:val="20"/>
        </w:rPr>
        <w:t>Aktualiziranje antike u suvremenom svijetu.</w:t>
      </w:r>
    </w:p>
    <w:p w:rsidR="002A3A71" w:rsidRPr="00646F4C" w:rsidRDefault="002A3A71" w:rsidP="002A3A71">
      <w:pPr>
        <w:numPr>
          <w:ilvl w:val="0"/>
          <w:numId w:val="18"/>
        </w:numPr>
        <w:spacing w:after="240" w:line="240" w:lineRule="exact"/>
        <w:ind w:left="357" w:hanging="357"/>
        <w:rPr>
          <w:szCs w:val="20"/>
        </w:rPr>
      </w:pPr>
      <w:r w:rsidRPr="00646F4C">
        <w:rPr>
          <w:rFonts w:eastAsia="Times New Roman"/>
          <w:szCs w:val="20"/>
        </w:rPr>
        <w:lastRenderedPageBreak/>
        <w:t>Razumijevanje utjecaja ljepote, ideala harmonije, kreativnosti grčke književnosti i umjetnosti na razvoj vrije</w:t>
      </w:r>
      <w:r w:rsidRPr="00646F4C">
        <w:rPr>
          <w:rFonts w:eastAsia="Times New Roman"/>
          <w:szCs w:val="20"/>
        </w:rPr>
        <w:t>d</w:t>
      </w:r>
      <w:r w:rsidRPr="00646F4C">
        <w:rPr>
          <w:rFonts w:eastAsia="Times New Roman"/>
          <w:szCs w:val="20"/>
        </w:rPr>
        <w:t>nosti kulture.</w:t>
      </w:r>
    </w:p>
    <w:p w:rsidR="002A3A71" w:rsidRPr="001F3333" w:rsidRDefault="002A3A71" w:rsidP="002A3A71">
      <w:pPr>
        <w:numPr>
          <w:ilvl w:val="0"/>
          <w:numId w:val="2"/>
        </w:numPr>
        <w:spacing w:after="240" w:line="240" w:lineRule="exact"/>
        <w:ind w:left="357" w:hanging="357"/>
        <w:rPr>
          <w:rFonts w:ascii="VladaRHSans Bld" w:eastAsia="Times New Roman" w:hAnsi="VladaRHSans Bld"/>
          <w:b/>
          <w:color w:val="25408F"/>
          <w:szCs w:val="20"/>
          <w:u w:val="single"/>
        </w:rPr>
      </w:pPr>
      <w:r w:rsidRPr="001F3333">
        <w:rPr>
          <w:rFonts w:ascii="VladaRHSans Bld" w:eastAsia="Times New Roman" w:hAnsi="VladaRHSans Bld"/>
          <w:b/>
          <w:color w:val="25408F"/>
          <w:szCs w:val="20"/>
          <w:u w:val="single"/>
        </w:rPr>
        <w:t>Identitet i baština</w:t>
      </w:r>
    </w:p>
    <w:p w:rsidR="002A3A71" w:rsidRPr="001F3333" w:rsidRDefault="002A3A71" w:rsidP="002A3A71">
      <w:pPr>
        <w:numPr>
          <w:ilvl w:val="0"/>
          <w:numId w:val="18"/>
        </w:numPr>
        <w:spacing w:after="480" w:line="240" w:lineRule="exact"/>
        <w:ind w:left="357" w:hanging="357"/>
        <w:contextualSpacing/>
        <w:rPr>
          <w:szCs w:val="20"/>
        </w:rPr>
      </w:pPr>
      <w:r w:rsidRPr="001F3333">
        <w:rPr>
          <w:rFonts w:eastAsia="Times New Roman"/>
          <w:szCs w:val="20"/>
        </w:rPr>
        <w:t>Grčki tragovi na tlu Hrvatske i Europe i njihov utjecaj na oblikovanje hrvatskoga i europskoga građanskog i nacionalnog identiteta (od antičke Grčke do danas).</w:t>
      </w:r>
    </w:p>
    <w:p w:rsidR="002A3A71" w:rsidRDefault="002A3A71" w:rsidP="002A3A71">
      <w:pPr>
        <w:spacing w:before="480" w:after="240"/>
        <w:rPr>
          <w:rFonts w:ascii="VladaRHSans Lt" w:hAnsi="VladaRHSans Lt"/>
          <w:color w:val="25408F"/>
          <w:szCs w:val="20"/>
        </w:rPr>
      </w:pPr>
    </w:p>
    <w:p w:rsidR="002A3A71" w:rsidRPr="00646F4C" w:rsidRDefault="002A3A71" w:rsidP="002A3A71">
      <w:pPr>
        <w:pStyle w:val="Heading2"/>
      </w:pPr>
      <w:r w:rsidRPr="00646F4C">
        <w:t>Razrada domena</w:t>
      </w:r>
    </w:p>
    <w:p w:rsidR="002A3A71" w:rsidRPr="00816CE2" w:rsidRDefault="002A3A71" w:rsidP="002A3A71">
      <w:pPr>
        <w:spacing w:after="240"/>
        <w:rPr>
          <w:rFonts w:ascii="VladaRHSans Lt" w:hAnsi="VladaRHSans Lt"/>
          <w:color w:val="25408F"/>
          <w:szCs w:val="20"/>
        </w:rPr>
      </w:pPr>
      <w:r w:rsidRPr="00816CE2">
        <w:rPr>
          <w:rFonts w:eastAsia="Times New Roman"/>
          <w:szCs w:val="20"/>
        </w:rPr>
        <w:t xml:space="preserve">Učenje grčkog jezika oblikuje se oko tri okosnice: razumijevanje teksta, razumijevanje odnosa teksta i kulture u kojoj je nastao te razumijevanje dijakronijskih mijena recepcije teksta koje obuhvaćaju reinterpretaciju teksta i baštine u </w:t>
      </w:r>
      <w:proofErr w:type="spellStart"/>
      <w:r w:rsidRPr="00816CE2">
        <w:rPr>
          <w:rFonts w:eastAsia="Times New Roman"/>
          <w:szCs w:val="20"/>
        </w:rPr>
        <w:t>po</w:t>
      </w:r>
      <w:r w:rsidRPr="00816CE2">
        <w:rPr>
          <w:rFonts w:eastAsia="Times New Roman"/>
          <w:szCs w:val="20"/>
        </w:rPr>
        <w:t>s</w:t>
      </w:r>
      <w:r w:rsidRPr="00816CE2">
        <w:rPr>
          <w:rFonts w:eastAsia="Times New Roman"/>
          <w:szCs w:val="20"/>
        </w:rPr>
        <w:t>tklasičnom</w:t>
      </w:r>
      <w:proofErr w:type="spellEnd"/>
      <w:r w:rsidRPr="00816CE2">
        <w:rPr>
          <w:rFonts w:eastAsia="Times New Roman"/>
          <w:szCs w:val="20"/>
        </w:rPr>
        <w:t xml:space="preserve"> i suvremenom razdoblju. Te se okosnice isprepliću kroz tri domene učenja grčkog jezika – Jezičnu pismenost, Iskustvo teksta i komunikaciju te Civilizaciju i baštinu – odnosno tri područja kojima se učenik kreće proučavajući, učeći i sve se više pri</w:t>
      </w:r>
      <w:r w:rsidRPr="00816CE2">
        <w:rPr>
          <w:rFonts w:eastAsia="Times New Roman"/>
          <w:szCs w:val="20"/>
        </w:rPr>
        <w:t>b</w:t>
      </w:r>
      <w:r w:rsidRPr="00816CE2">
        <w:rPr>
          <w:rFonts w:eastAsia="Times New Roman"/>
          <w:szCs w:val="20"/>
        </w:rPr>
        <w:t>ližavajući konačnim ciljevima. Svi oni koji počnu učiti grčki jezik najprije će proći put od početnog dekodiranja potpuno nepoznatog pisma do tečnog čitanja i pisanja s razumijevanjem pročitanoga i napisanoga. S vremenom će otkrivati Sokrata i druge velike mislioce u ko</w:t>
      </w:r>
      <w:r w:rsidRPr="00816CE2">
        <w:rPr>
          <w:rFonts w:eastAsia="Times New Roman"/>
          <w:szCs w:val="20"/>
        </w:rPr>
        <w:t>n</w:t>
      </w:r>
      <w:r w:rsidRPr="00816CE2">
        <w:rPr>
          <w:rFonts w:eastAsia="Times New Roman"/>
          <w:szCs w:val="20"/>
        </w:rPr>
        <w:t>tekstu mjesta, vremena i najviše jezika, pratit će razvoj demokracije od Atene do danas ili pak poimanje dom</w:t>
      </w:r>
      <w:r w:rsidRPr="00816CE2">
        <w:rPr>
          <w:rFonts w:eastAsia="Times New Roman"/>
          <w:szCs w:val="20"/>
        </w:rPr>
        <w:t>o</w:t>
      </w:r>
      <w:r w:rsidRPr="00816CE2">
        <w:rPr>
          <w:rFonts w:eastAsia="Times New Roman"/>
          <w:szCs w:val="20"/>
        </w:rPr>
        <w:t>ljublja od Sparte do modernih vremena, uspoređivat će tadašnje i sadašnje političke govo</w:t>
      </w:r>
      <w:r w:rsidRPr="00816CE2">
        <w:rPr>
          <w:rFonts w:eastAsia="Times New Roman"/>
          <w:szCs w:val="20"/>
        </w:rPr>
        <w:t>r</w:t>
      </w:r>
      <w:r w:rsidRPr="00816CE2">
        <w:rPr>
          <w:rFonts w:eastAsia="Times New Roman"/>
          <w:szCs w:val="20"/>
        </w:rPr>
        <w:t xml:space="preserve">nike, spoznavati mit ne samo kao priču nego i kao poruku moralne vrijednosti koju su iz njega iščitavali stari Grci. </w:t>
      </w:r>
    </w:p>
    <w:p w:rsidR="002A3A71" w:rsidRPr="00816CE2" w:rsidRDefault="002A3A71" w:rsidP="002A3A71">
      <w:pPr>
        <w:spacing w:after="240"/>
        <w:rPr>
          <w:szCs w:val="20"/>
        </w:rPr>
      </w:pPr>
      <w:r w:rsidRPr="00816CE2">
        <w:rPr>
          <w:rFonts w:eastAsia="Times New Roman"/>
          <w:szCs w:val="20"/>
        </w:rPr>
        <w:t>U domeni Jezična pismenost učenik nakon svladavanja pravilnog čitanja i pisanja uči o gramatičkoj strukturi grčkog jezika – vrste glasova, deklinacije, komparacije, konjugacije pa razne rečenične konstrukcije pomalo zauzimaju svoje mjesto i zajedno stvaraju logički red u umu mladog čovjeka. Razne vrste riječi poprimaju razumljiv oblik, rečenice od jednostavnih rastu prema sve složenijima, a fond poznatih riječi biva sve bogatiji. Osim znanja raznih gramatičkih i leksičkih oblika učenik stječe mogućnost i sposobnost spoznavanja sličnosti, različitosti i zajedničkih elemenata između grčkog i hrvatskog jezika te grčkog i drugih jez</w:t>
      </w:r>
      <w:r w:rsidRPr="00816CE2">
        <w:rPr>
          <w:rFonts w:eastAsia="Times New Roman"/>
          <w:szCs w:val="20"/>
        </w:rPr>
        <w:t>i</w:t>
      </w:r>
      <w:r w:rsidRPr="00816CE2">
        <w:rPr>
          <w:rFonts w:eastAsia="Times New Roman"/>
          <w:szCs w:val="20"/>
        </w:rPr>
        <w:t>ka.</w:t>
      </w:r>
    </w:p>
    <w:p w:rsidR="002A3A71" w:rsidRPr="00816CE2" w:rsidRDefault="002A3A71" w:rsidP="002A3A71">
      <w:pPr>
        <w:spacing w:after="240"/>
        <w:rPr>
          <w:szCs w:val="20"/>
        </w:rPr>
      </w:pPr>
      <w:r w:rsidRPr="00816CE2">
        <w:rPr>
          <w:rFonts w:eastAsia="Times New Roman"/>
          <w:szCs w:val="20"/>
        </w:rPr>
        <w:t>Domena Iskustvo teksta i komunikacija jest nadogradnja prethodne. Učenik uči kako razumjeti i prevesti pročitani tekst. Analizom rečenice o</w:t>
      </w:r>
      <w:r w:rsidRPr="00816CE2">
        <w:rPr>
          <w:rFonts w:eastAsia="Times New Roman"/>
          <w:szCs w:val="20"/>
        </w:rPr>
        <w:t>t</w:t>
      </w:r>
      <w:r w:rsidRPr="00816CE2">
        <w:rPr>
          <w:rFonts w:eastAsia="Times New Roman"/>
          <w:szCs w:val="20"/>
        </w:rPr>
        <w:t>krit će njezinu unutarnju strukturu, shvatiti međusobnu povezanost riječi u rečenici i prepoznati poruku teksta. Uč</w:t>
      </w:r>
      <w:r w:rsidRPr="00816CE2">
        <w:rPr>
          <w:rFonts w:eastAsia="Times New Roman"/>
          <w:szCs w:val="20"/>
        </w:rPr>
        <w:t>e</w:t>
      </w:r>
      <w:r w:rsidRPr="00816CE2">
        <w:rPr>
          <w:rFonts w:eastAsia="Times New Roman"/>
          <w:szCs w:val="20"/>
        </w:rPr>
        <w:t>nik u ovoj domeni također uči da komunikacija nije samo razgovor dvoje ili više ljudi već da se komunicirati može na puno razina – izravno i neizravno, doslovno i metaforički, riječima i znakovima, govoreći, čitajući, pišući, šuteći, u sadašnjem trenutku, ali i otkrivajući poruke iz nek</w:t>
      </w:r>
      <w:r w:rsidRPr="00816CE2">
        <w:rPr>
          <w:rFonts w:eastAsia="Times New Roman"/>
          <w:szCs w:val="20"/>
        </w:rPr>
        <w:t>o</w:t>
      </w:r>
      <w:r w:rsidRPr="00816CE2">
        <w:rPr>
          <w:rFonts w:eastAsia="Times New Roman"/>
          <w:szCs w:val="20"/>
        </w:rPr>
        <w:t>ga prošlog doba.</w:t>
      </w:r>
    </w:p>
    <w:p w:rsidR="002A3A71" w:rsidRDefault="002A3A71" w:rsidP="002A3A71">
      <w:pPr>
        <w:spacing w:after="480"/>
        <w:rPr>
          <w:rFonts w:eastAsia="Times New Roman"/>
          <w:szCs w:val="20"/>
        </w:rPr>
      </w:pPr>
      <w:r w:rsidRPr="00816CE2">
        <w:rPr>
          <w:rFonts w:eastAsia="Times New Roman"/>
          <w:szCs w:val="20"/>
        </w:rPr>
        <w:t>Posljednja domena Civilizacija i baština</w:t>
      </w:r>
      <w:r w:rsidRPr="00816CE2">
        <w:rPr>
          <w:rFonts w:eastAsia="Times New Roman"/>
          <w:i/>
          <w:szCs w:val="20"/>
        </w:rPr>
        <w:t xml:space="preserve"> </w:t>
      </w:r>
      <w:r w:rsidRPr="00816CE2">
        <w:rPr>
          <w:rFonts w:eastAsia="Times New Roman"/>
          <w:szCs w:val="20"/>
        </w:rPr>
        <w:t>na temelju izvornih tekstova poučava razumijevanju i promišljanju o društvenim, religijskim, filozofskim i umjetničkim dosezima starih Grka te o njihovu utjecaju na razvoj kasnijih razdoblja sve do danas na području Hrvatske, Europe i svijeta. Promišljanje i djelovanje grčkoga čovjeka stvorili su temelj svijeta u kojem mi danas živimo, kao i mnogih, sad već prošlih svjetova – starog Rima, e</w:t>
      </w:r>
      <w:r w:rsidRPr="00816CE2">
        <w:rPr>
          <w:rFonts w:eastAsia="Times New Roman"/>
          <w:szCs w:val="20"/>
        </w:rPr>
        <w:t>u</w:t>
      </w:r>
      <w:r w:rsidRPr="00816CE2">
        <w:rPr>
          <w:rFonts w:eastAsia="Times New Roman"/>
          <w:szCs w:val="20"/>
        </w:rPr>
        <w:t>ropske renesanse, razdoblja oblikovanja sustava parlamentarizma. Hom</w:t>
      </w:r>
      <w:r w:rsidRPr="00816CE2">
        <w:rPr>
          <w:rFonts w:eastAsia="Times New Roman"/>
          <w:szCs w:val="20"/>
        </w:rPr>
        <w:t>e</w:t>
      </w:r>
      <w:r w:rsidRPr="00816CE2">
        <w:rPr>
          <w:rFonts w:eastAsia="Times New Roman"/>
          <w:szCs w:val="20"/>
        </w:rPr>
        <w:t xml:space="preserve">rova </w:t>
      </w:r>
      <w:r w:rsidRPr="00816CE2">
        <w:rPr>
          <w:rFonts w:eastAsia="Times New Roman"/>
          <w:i/>
          <w:szCs w:val="20"/>
        </w:rPr>
        <w:t>Ilijada</w:t>
      </w:r>
      <w:r w:rsidRPr="00816CE2">
        <w:rPr>
          <w:rFonts w:eastAsia="Times New Roman"/>
          <w:szCs w:val="20"/>
        </w:rPr>
        <w:t xml:space="preserve"> i </w:t>
      </w:r>
      <w:r w:rsidRPr="00816CE2">
        <w:rPr>
          <w:rFonts w:eastAsia="Times New Roman"/>
          <w:i/>
          <w:szCs w:val="20"/>
        </w:rPr>
        <w:t>Odiseja</w:t>
      </w:r>
      <w:r w:rsidRPr="00816CE2">
        <w:rPr>
          <w:rFonts w:eastAsia="Times New Roman"/>
          <w:szCs w:val="20"/>
        </w:rPr>
        <w:t xml:space="preserve">, </w:t>
      </w:r>
      <w:proofErr w:type="spellStart"/>
      <w:r w:rsidRPr="00816CE2">
        <w:rPr>
          <w:rFonts w:eastAsia="Times New Roman"/>
          <w:szCs w:val="20"/>
        </w:rPr>
        <w:t>Demostenovi</w:t>
      </w:r>
      <w:proofErr w:type="spellEnd"/>
      <w:r w:rsidRPr="00816CE2">
        <w:rPr>
          <w:rFonts w:eastAsia="Times New Roman"/>
          <w:szCs w:val="20"/>
        </w:rPr>
        <w:t xml:space="preserve"> govori, tragedije i komedije, Periklova Atena, grčke kolonije, </w:t>
      </w:r>
      <w:proofErr w:type="spellStart"/>
      <w:r w:rsidRPr="00816CE2">
        <w:rPr>
          <w:rFonts w:eastAsia="Times New Roman"/>
          <w:szCs w:val="20"/>
        </w:rPr>
        <w:t>Lumbardska</w:t>
      </w:r>
      <w:proofErr w:type="spellEnd"/>
      <w:r w:rsidRPr="00816CE2">
        <w:rPr>
          <w:rFonts w:eastAsia="Times New Roman"/>
          <w:szCs w:val="20"/>
        </w:rPr>
        <w:t xml:space="preserve"> </w:t>
      </w:r>
      <w:proofErr w:type="spellStart"/>
      <w:r w:rsidRPr="00816CE2">
        <w:rPr>
          <w:rFonts w:eastAsia="Times New Roman"/>
          <w:szCs w:val="20"/>
        </w:rPr>
        <w:t>psefizma</w:t>
      </w:r>
      <w:proofErr w:type="spellEnd"/>
      <w:r w:rsidRPr="00816CE2">
        <w:rPr>
          <w:rFonts w:eastAsia="Times New Roman"/>
          <w:szCs w:val="20"/>
        </w:rPr>
        <w:t>, Eufrazijeva bazilika u Por</w:t>
      </w:r>
      <w:r w:rsidRPr="00816CE2">
        <w:rPr>
          <w:rFonts w:eastAsia="Times New Roman"/>
          <w:szCs w:val="20"/>
        </w:rPr>
        <w:t>e</w:t>
      </w:r>
      <w:r w:rsidRPr="00816CE2">
        <w:rPr>
          <w:rFonts w:eastAsia="Times New Roman"/>
          <w:szCs w:val="20"/>
        </w:rPr>
        <w:t>ču ili bizantske povelje u Dubrovačkom arhivu jesu djelić jedne velike slagalice koja čini temelj zapadne civilizacije, čiji smo dio i kao društvo i kao pojedi</w:t>
      </w:r>
      <w:r w:rsidRPr="00816CE2">
        <w:rPr>
          <w:rFonts w:eastAsia="Times New Roman"/>
          <w:szCs w:val="20"/>
        </w:rPr>
        <w:t>n</w:t>
      </w:r>
      <w:r w:rsidRPr="00816CE2">
        <w:rPr>
          <w:rFonts w:eastAsia="Times New Roman"/>
          <w:szCs w:val="20"/>
        </w:rPr>
        <w:t>ci.</w:t>
      </w:r>
      <w:bookmarkStart w:id="5" w:name="_Toc444068676"/>
    </w:p>
    <w:p w:rsidR="002A3A71" w:rsidRDefault="002A3A71" w:rsidP="002A3A71">
      <w:pPr>
        <w:pStyle w:val="Heading2"/>
      </w:pPr>
      <w:r w:rsidRPr="0095174F">
        <w:t>Grafički pr</w:t>
      </w:r>
      <w:r w:rsidRPr="0095174F">
        <w:t>i</w:t>
      </w:r>
      <w:r w:rsidRPr="0095174F">
        <w:t>kaz</w:t>
      </w:r>
      <w:bookmarkEnd w:id="5"/>
      <w:r w:rsidRPr="0095174F">
        <w:t xml:space="preserve"> </w:t>
      </w:r>
      <w:bookmarkStart w:id="6" w:name="_Toc444068677"/>
    </w:p>
    <w:p w:rsidR="002A3A71" w:rsidRDefault="002A3A71" w:rsidP="002A3A71">
      <w:pPr>
        <w:spacing w:before="480" w:after="240"/>
        <w:rPr>
          <w:rFonts w:ascii="VladaRHSans Lt" w:hAnsi="VladaRHSans Lt"/>
          <w:color w:val="25408F"/>
          <w:sz w:val="24"/>
          <w:szCs w:val="24"/>
        </w:rPr>
      </w:pPr>
    </w:p>
    <w:p w:rsidR="002A3A71" w:rsidRDefault="002A3A71" w:rsidP="002A3A71">
      <w:pPr>
        <w:spacing w:before="480" w:after="240"/>
        <w:rPr>
          <w:rFonts w:ascii="VladaRHSans Lt" w:hAnsi="VladaRHSans Lt"/>
          <w:color w:val="25408F"/>
          <w:sz w:val="24"/>
          <w:szCs w:val="24"/>
        </w:rPr>
      </w:pPr>
    </w:p>
    <w:p w:rsidR="002A3A71" w:rsidRDefault="002A3A71" w:rsidP="002A3A71">
      <w:pPr>
        <w:spacing w:before="480" w:after="240"/>
        <w:rPr>
          <w:rFonts w:ascii="VladaRHSans Lt" w:hAnsi="VladaRHSans Lt"/>
          <w:color w:val="25408F"/>
          <w:sz w:val="24"/>
          <w:szCs w:val="24"/>
        </w:rPr>
      </w:pPr>
    </w:p>
    <w:p w:rsidR="002A3A71" w:rsidRDefault="002A3A71" w:rsidP="002A3A71">
      <w:pPr>
        <w:spacing w:before="480" w:after="240"/>
        <w:rPr>
          <w:rFonts w:ascii="VladaRHSans Lt" w:hAnsi="VladaRHSans Lt"/>
          <w:color w:val="25408F"/>
          <w:sz w:val="24"/>
          <w:szCs w:val="24"/>
        </w:rPr>
      </w:pPr>
    </w:p>
    <w:p w:rsidR="002A3A71" w:rsidRDefault="002A3A71" w:rsidP="002A3A71">
      <w:pPr>
        <w:spacing w:before="480" w:after="240"/>
        <w:rPr>
          <w:rFonts w:ascii="VladaRHSans Lt" w:hAnsi="VladaRHSans Lt"/>
          <w:color w:val="25408F"/>
          <w:sz w:val="24"/>
          <w:szCs w:val="24"/>
        </w:rPr>
      </w:pPr>
    </w:p>
    <w:p w:rsidR="002A3A71" w:rsidRDefault="002A3A71" w:rsidP="002A3A71">
      <w:pPr>
        <w:spacing w:before="480" w:after="240"/>
        <w:rPr>
          <w:rFonts w:ascii="VladaRHSans Lt" w:hAnsi="VladaRHSans Lt"/>
          <w:color w:val="25408F"/>
          <w:sz w:val="24"/>
          <w:szCs w:val="24"/>
        </w:rPr>
      </w:pPr>
    </w:p>
    <w:p w:rsidR="002A3A71" w:rsidRDefault="002A3A71" w:rsidP="002A3A71">
      <w:pPr>
        <w:spacing w:before="480" w:after="240"/>
        <w:rPr>
          <w:rFonts w:ascii="VladaRHSans Lt" w:hAnsi="VladaRHSans Lt"/>
          <w:color w:val="25408F"/>
          <w:sz w:val="24"/>
          <w:szCs w:val="24"/>
        </w:rPr>
      </w:pPr>
    </w:p>
    <w:p w:rsidR="002A3A71" w:rsidRDefault="002A3A71" w:rsidP="002A3A71">
      <w:pPr>
        <w:spacing w:before="480" w:after="240"/>
        <w:rPr>
          <w:rFonts w:ascii="VladaRHSans Lt" w:hAnsi="VladaRHSans Lt"/>
          <w:color w:val="25408F"/>
          <w:sz w:val="24"/>
          <w:szCs w:val="24"/>
        </w:rPr>
      </w:pPr>
    </w:p>
    <w:p w:rsidR="002A3A71" w:rsidRPr="007F09A7" w:rsidRDefault="002A3A71" w:rsidP="002A3A71">
      <w:pPr>
        <w:spacing w:before="480" w:after="240"/>
        <w:rPr>
          <w:rFonts w:ascii="VladaRHSans Lt" w:hAnsi="VladaRHSans Lt"/>
          <w:i/>
          <w:color w:val="25408F"/>
          <w:sz w:val="19"/>
          <w:szCs w:val="19"/>
        </w:rPr>
      </w:pPr>
      <w:r>
        <w:rPr>
          <w:rFonts w:ascii="VladaRHSans Lt" w:hAnsi="VladaRHSans Lt"/>
          <w:i/>
          <w:color w:val="25408F"/>
          <w:sz w:val="19"/>
          <w:szCs w:val="19"/>
        </w:rPr>
        <w:t xml:space="preserve">             </w:t>
      </w:r>
      <w:r w:rsidRPr="007F09A7">
        <w:rPr>
          <w:rFonts w:ascii="VladaRHSans Lt" w:hAnsi="VladaRHSans Lt"/>
          <w:i/>
          <w:color w:val="25408F"/>
          <w:sz w:val="19"/>
          <w:szCs w:val="19"/>
        </w:rPr>
        <w:t>Sl</w:t>
      </w:r>
      <w:r w:rsidRPr="007F09A7">
        <w:rPr>
          <w:rFonts w:ascii="VladaRHSans Lt" w:hAnsi="VladaRHSans Lt"/>
          <w:i/>
          <w:color w:val="25408F"/>
          <w:sz w:val="19"/>
          <w:szCs w:val="19"/>
        </w:rPr>
        <w:t>i</w:t>
      </w:r>
      <w:r w:rsidRPr="007F09A7">
        <w:rPr>
          <w:rFonts w:ascii="VladaRHSans Lt" w:hAnsi="VladaRHSans Lt"/>
          <w:i/>
          <w:color w:val="25408F"/>
          <w:sz w:val="19"/>
          <w:szCs w:val="19"/>
        </w:rPr>
        <w:t>ka 1. Grafički prikaz nastavnoga predmeta Grčki jezik</w:t>
      </w:r>
    </w:p>
    <w:p w:rsidR="002A3A71" w:rsidRPr="0095174F" w:rsidRDefault="002A3A71" w:rsidP="002A3A71">
      <w:pPr>
        <w:spacing w:before="480" w:after="240"/>
        <w:rPr>
          <w:rFonts w:ascii="VladaRHSans Lt" w:hAnsi="VladaRHSans Lt"/>
          <w:color w:val="25408F"/>
          <w:sz w:val="24"/>
          <w:szCs w:val="24"/>
        </w:rPr>
      </w:pPr>
    </w:p>
    <w:p w:rsidR="002A3A71" w:rsidRDefault="002A3A71" w:rsidP="002A3A71">
      <w:pPr>
        <w:spacing w:after="240"/>
        <w:rPr>
          <w:rFonts w:ascii="VladaRHSans Lt" w:hAnsi="VladaRHSans Lt"/>
          <w:color w:val="25408F"/>
          <w:szCs w:val="20"/>
        </w:rPr>
      </w:pPr>
    </w:p>
    <w:p w:rsidR="002A3A71" w:rsidRPr="00816CE2" w:rsidRDefault="002A3A71" w:rsidP="002A3A71">
      <w:pPr>
        <w:spacing w:after="240"/>
        <w:rPr>
          <w:rFonts w:ascii="VladaRHSans Lt" w:hAnsi="VladaRHSans Lt"/>
          <w:color w:val="25408F"/>
          <w:szCs w:val="20"/>
        </w:rPr>
        <w:sectPr w:rsidR="002A3A71" w:rsidRPr="00816CE2" w:rsidSect="00373557">
          <w:headerReference w:type="default" r:id="rId5"/>
          <w:footerReference w:type="default" r:id="rId6"/>
          <w:pgSz w:w="11906" w:h="16838"/>
          <w:pgMar w:top="1191" w:right="1021" w:bottom="1191" w:left="1588" w:header="624" w:footer="624" w:gutter="0"/>
          <w:pgNumType w:start="4"/>
          <w:cols w:space="720"/>
          <w:docGrid w:linePitch="360"/>
        </w:sectPr>
      </w:pPr>
      <w:r>
        <w:rPr>
          <w:rFonts w:ascii="VladaRHSans Lt" w:hAnsi="VladaRHSans Lt"/>
          <w:noProof/>
          <w:color w:val="25408F"/>
          <w:szCs w:val="20"/>
          <w:lang w:eastAsia="hr-HR"/>
        </w:rPr>
        <w:drawing>
          <wp:inline distT="0" distB="0" distL="0" distR="0" wp14:anchorId="3972CF75">
            <wp:extent cx="5090795" cy="33775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A71" w:rsidRDefault="002A3A71" w:rsidP="002A3A71">
      <w:pPr>
        <w:pStyle w:val="Heading1"/>
      </w:pPr>
      <w:r w:rsidRPr="00D06AE6">
        <w:lastRenderedPageBreak/>
        <w:t xml:space="preserve">D. </w:t>
      </w:r>
      <w:r>
        <w:t xml:space="preserve">ODGOJNO-OBRAZOVNI </w:t>
      </w:r>
      <w:r w:rsidRPr="00D06AE6">
        <w:t>ISHODI</w:t>
      </w:r>
      <w:bookmarkEnd w:id="6"/>
      <w:r w:rsidRPr="00D06AE6">
        <w:t>, RAZRADA ISHODA I RAZINE USVOJENOSTI PO RAZREDIMA I DOMENAMA</w:t>
      </w:r>
    </w:p>
    <w:p w:rsidR="002A3A71" w:rsidRPr="00A41AD0" w:rsidRDefault="002A3A71" w:rsidP="002A3A71">
      <w:pPr>
        <w:spacing w:after="240"/>
        <w:rPr>
          <w:color w:val="25408F"/>
          <w:szCs w:val="20"/>
        </w:rPr>
      </w:pPr>
      <w:r w:rsidRPr="00D06AE6">
        <w:rPr>
          <w:color w:val="000000"/>
          <w:szCs w:val="20"/>
        </w:rPr>
        <w:t>Na svim razinama učenja, primjereno dobi učenika, teži se razvijanju interesa, pozitivnog stava i samopouzdanja pri ovladavanju jezičnim djelatnostima i njihovim m</w:t>
      </w:r>
      <w:r w:rsidRPr="00D06AE6">
        <w:rPr>
          <w:color w:val="000000"/>
          <w:szCs w:val="20"/>
        </w:rPr>
        <w:t>e</w:t>
      </w:r>
      <w:r w:rsidRPr="00D06AE6">
        <w:rPr>
          <w:color w:val="000000"/>
          <w:szCs w:val="20"/>
        </w:rPr>
        <w:t>đudjelovanjem u različitim situacijama kao i sposobnosti promišljanja o pisanim i govorenim tekstovima radi jačanja osobnih stavova, vrijednosti, identiteta i odgovornosti učen</w:t>
      </w:r>
      <w:r w:rsidRPr="00D06AE6">
        <w:rPr>
          <w:color w:val="000000"/>
          <w:szCs w:val="20"/>
        </w:rPr>
        <w:t>i</w:t>
      </w:r>
      <w:r w:rsidRPr="00D06AE6">
        <w:rPr>
          <w:color w:val="000000"/>
          <w:szCs w:val="20"/>
        </w:rPr>
        <w:t>ka.</w:t>
      </w:r>
    </w:p>
    <w:p w:rsidR="002A3A71" w:rsidRPr="00D701D2" w:rsidRDefault="002A3A71" w:rsidP="002A3A71">
      <w:pPr>
        <w:spacing w:after="480"/>
        <w:rPr>
          <w:color w:val="25408F"/>
          <w:szCs w:val="20"/>
        </w:rPr>
      </w:pPr>
      <w:r w:rsidRPr="00A41AD0">
        <w:rPr>
          <w:szCs w:val="20"/>
        </w:rPr>
        <w:t>Putem domena Jezične pismenosti</w:t>
      </w:r>
      <w:r w:rsidRPr="00D06AE6">
        <w:rPr>
          <w:szCs w:val="20"/>
        </w:rPr>
        <w:t>, Iskustva teksta i komunikacije te Civilizacije i baštine učenici se upoznaju s različitim strategijama učenja i pristupima učenju te ih svrh</w:t>
      </w:r>
      <w:r w:rsidRPr="00D06AE6">
        <w:rPr>
          <w:szCs w:val="20"/>
        </w:rPr>
        <w:t>o</w:t>
      </w:r>
      <w:r w:rsidRPr="00D06AE6">
        <w:rPr>
          <w:szCs w:val="20"/>
        </w:rPr>
        <w:t>vito primjenjuju, a domene se neprestano isprepliću i blisko su povezane. Težina tekstova (od jednostavnih rečenica i prilagođenog teksta do izvornih tekstova u različitim žanrovima iz različitih razdoblja) uvjetuje i napredak u stjecanju vještina, znanja i sposobnosti učenika. Vokabular, teme tekstova i civilizacijske teme moraju biti svrhovito isprepletene kako bi učenik dobio cjelovitu sliku o grčkom jeziku, civilizaciji, misli i naslijeđu. Ujedno, on time razvija temeljne kompetencije kroz različite oblike mi</w:t>
      </w:r>
      <w:r w:rsidRPr="00D06AE6">
        <w:rPr>
          <w:szCs w:val="20"/>
        </w:rPr>
        <w:t>š</w:t>
      </w:r>
      <w:r w:rsidRPr="00D06AE6">
        <w:rPr>
          <w:szCs w:val="20"/>
        </w:rPr>
        <w:t xml:space="preserve">ljenja, rada i korištenja alata te osobnog i socijalnog razvoja. </w:t>
      </w:r>
      <w:bookmarkStart w:id="7" w:name="_Toc444068678"/>
    </w:p>
    <w:p w:rsidR="002A3A71" w:rsidRPr="00D701D2" w:rsidRDefault="002A3A71" w:rsidP="002A3A71">
      <w:pPr>
        <w:pStyle w:val="Heading2"/>
        <w:rPr>
          <w:szCs w:val="20"/>
        </w:rPr>
      </w:pPr>
      <w:r w:rsidRPr="00D701D2">
        <w:t>Osnovne škole – nastavljači (klasična gimnazija) (105+105+105+105+105+</w:t>
      </w:r>
      <w:r w:rsidRPr="00AF6C14">
        <w:rPr>
          <w:color w:val="FF0000"/>
        </w:rPr>
        <w:t>96</w:t>
      </w:r>
      <w:r w:rsidRPr="00D701D2">
        <w:t>)</w:t>
      </w:r>
      <w:bookmarkEnd w:id="7"/>
    </w:p>
    <w:p w:rsidR="002A3A71" w:rsidRDefault="002A3A71" w:rsidP="002A3A71">
      <w:pPr>
        <w:spacing w:after="240"/>
        <w:rPr>
          <w:szCs w:val="20"/>
        </w:rPr>
      </w:pPr>
      <w:r w:rsidRPr="00713012">
        <w:rPr>
          <w:szCs w:val="20"/>
        </w:rPr>
        <w:t xml:space="preserve">Kurikulum grčkog jezika za učenike osnovnih škola i nastavljače u klasičnim gimnazijama zamišljen je kao cjelina organizirana u dva ciklusa. U manjem (osnovnoškolskom) ciklusu učenik na prilagođenim tekstovima prolazi spoznajni krug: svijet bogova – svijet ljudi – svijet umjetnosti – svijet </w:t>
      </w:r>
      <w:proofErr w:type="spellStart"/>
      <w:r w:rsidRPr="00713012">
        <w:rPr>
          <w:szCs w:val="20"/>
        </w:rPr>
        <w:t>postklasičnoga</w:t>
      </w:r>
      <w:proofErr w:type="spellEnd"/>
      <w:r w:rsidRPr="00713012">
        <w:rPr>
          <w:szCs w:val="20"/>
        </w:rPr>
        <w:t xml:space="preserve"> grčkog i grčke baštine u Hrvatskoj. </w:t>
      </w:r>
    </w:p>
    <w:p w:rsidR="002A3A71" w:rsidRPr="00713012" w:rsidRDefault="002A3A71" w:rsidP="002A3A71">
      <w:pPr>
        <w:spacing w:after="240"/>
        <w:rPr>
          <w:szCs w:val="20"/>
        </w:rPr>
      </w:pPr>
      <w:r w:rsidRPr="00713012">
        <w:rPr>
          <w:szCs w:val="20"/>
        </w:rPr>
        <w:t>Isti spoznajni krug prolazi i učenik koji učenje grčkog jezika nastavlja u klasičnoj gimnaziji, ovaj put na izvornim tekstovima. Tako mu se svijet bogova i dre</w:t>
      </w:r>
      <w:r w:rsidRPr="00713012">
        <w:rPr>
          <w:szCs w:val="20"/>
        </w:rPr>
        <w:t>v</w:t>
      </w:r>
      <w:r w:rsidRPr="00713012">
        <w:rPr>
          <w:szCs w:val="20"/>
        </w:rPr>
        <w:t>nih mitskih junaka otvara u djelima Homera i drugih epskih pjesnika. Svijetom ljudi vode ga historiografi i govornici. Uvid u svijet ljudske intime pružaju mu lirski pjesnici, a promišljanje o svim svjetovima – filozofi. Na kraju, zatvarajući krug, u sv</w:t>
      </w:r>
      <w:r w:rsidRPr="00713012">
        <w:rPr>
          <w:szCs w:val="20"/>
        </w:rPr>
        <w:t>i</w:t>
      </w:r>
      <w:r w:rsidRPr="00713012">
        <w:rPr>
          <w:szCs w:val="20"/>
        </w:rPr>
        <w:t xml:space="preserve">jet bogova vraća se slijedeći genij </w:t>
      </w:r>
      <w:proofErr w:type="spellStart"/>
      <w:r w:rsidRPr="00713012">
        <w:rPr>
          <w:szCs w:val="20"/>
        </w:rPr>
        <w:t>tragičkih</w:t>
      </w:r>
      <w:proofErr w:type="spellEnd"/>
      <w:r w:rsidRPr="00713012">
        <w:rPr>
          <w:szCs w:val="20"/>
        </w:rPr>
        <w:t xml:space="preserve"> pjesnika.</w:t>
      </w:r>
    </w:p>
    <w:p w:rsidR="002A3A71" w:rsidRDefault="002A3A71" w:rsidP="002A3A71">
      <w:pPr>
        <w:pStyle w:val="Heading3"/>
      </w:pPr>
      <w:r w:rsidRPr="00713012">
        <w:t xml:space="preserve">1. razina (godina učenja) – 7. razred </w:t>
      </w:r>
    </w:p>
    <w:p w:rsidR="002A3A71" w:rsidRPr="00713012" w:rsidRDefault="002A3A71" w:rsidP="002A3A71">
      <w:pPr>
        <w:spacing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  <w:r w:rsidRPr="00F357F1">
        <w:rPr>
          <w:rFonts w:cs="Calibri"/>
        </w:rPr>
        <w:t>Na kraju prve godine učenja i poučavanja učenik:</w:t>
      </w: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3115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5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5" w:type="dxa"/>
            <w:vMerge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287F2B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87F2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a. 7. 1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vlada</w:t>
            </w:r>
            <w:r w:rsidRPr="00A0621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pravilima čitanja, pisanja i naglašavanja.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redom znakove grčkog alfabeta.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pravilno čita i piše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grčki alfabet i pripadajuće znakove (naglasci,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spiritusi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i interpunkcijski znakovi).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pravila čitanja i pisanja.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redom znakove grčkog alfabeta.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Prepoznaje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pravila čitanja, pisanja i naglašavanja te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uz kontinu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ranu pomoć učitelja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uspijeva čitati i pisati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riječi.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Upotrebljava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grčko pi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mo samostalno u čitanju i pisanju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pomoć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u naglašavanju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njegovu pomoć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čita i piše</w:t>
            </w:r>
            <w:r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grčke riječi.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Samostalno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primjenjuje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pravila čitanja i pisanja.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pravila naglašavanja u poznatim riječima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tečno čita i piše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riječi.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Samostalno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pravila naglašavanja u poznatim i nepoznatim riječima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te tečno čita i piše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riječi. 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a. 7. </w:t>
            </w:r>
            <w:r w:rsidRPr="00A0621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A0621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jednostavnije gramatičke oblike riječi i njihove odnose.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jednostavnije gramatičke oblike riječi i njihove odnose.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jednostavnije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jednostavnije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Opisuje i uz pomoć učitelja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jednostavnije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 uz učiteljevu pomoć tvori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jednostavnije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jednostavnije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a. 7. </w:t>
            </w:r>
            <w:r w:rsidRPr="00A0621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3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prepoznaje, upotrebljava i raščlanjuje </w:t>
            </w:r>
            <w:r w:rsidRPr="00A0621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riječi iz prilagođenih tekstova te grecizme u hrvatskom jeziku.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Pronalazi i navodi u rječničkom obliku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iz obrađenih rečenica i prilagođenih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grčkog podrijetla koje susre</w:t>
            </w:r>
            <w:r>
              <w:rPr>
                <w:rFonts w:ascii="VladaRHSans Lt" w:hAnsi="VladaRHSans Lt"/>
                <w:sz w:val="19"/>
                <w:szCs w:val="19"/>
              </w:rPr>
              <w:t>će u svakodnevnom životu (npr. n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azivi školskih predmeta).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 u rječničkom obliku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iz obrađenih rečenica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đenih tekstova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</w:t>
            </w:r>
            <w:r w:rsidRPr="00A0621A">
              <w:rPr>
                <w:rFonts w:ascii="VladaRHSans Lt" w:hAnsi="VladaRHSans Lt"/>
                <w:sz w:val="19"/>
                <w:szCs w:val="19"/>
              </w:rPr>
              <w:t>e</w:t>
            </w:r>
            <w:r w:rsidRPr="00A0621A">
              <w:rPr>
                <w:rFonts w:ascii="VladaRHSans Lt" w:hAnsi="VladaRHSans Lt"/>
                <w:sz w:val="19"/>
                <w:szCs w:val="19"/>
              </w:rPr>
              <w:t>šće grecizme u hrvat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đenih tekstova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vatskom jeziku.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B46C6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b:</w:t>
            </w:r>
            <w:r w:rsidRPr="00A0621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 iskustvo teksta i komunikacija</w:t>
            </w:r>
            <w:r w:rsidRPr="004B46C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 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 w:val="restart"/>
            <w:vAlign w:val="center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5" w:type="dxa"/>
            <w:vMerge w:val="restart"/>
            <w:vAlign w:val="center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5" w:type="dxa"/>
            <w:vMerge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</w:t>
            </w: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u</w:t>
            </w: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7. 1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115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179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odnose riječi  u poznatom tekstu.</w:t>
            </w:r>
          </w:p>
        </w:tc>
        <w:tc>
          <w:tcPr>
            <w:tcW w:w="2179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Uz pomoć učitelja određuje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179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B02F70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2180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analizira </w:t>
            </w:r>
            <w:r w:rsidRPr="00B02F70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7. 2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grčki tekst. </w:t>
            </w:r>
          </w:p>
        </w:tc>
        <w:tc>
          <w:tcPr>
            <w:tcW w:w="3115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rečenicu ili prilagođeni grčki tekst.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prilagođenoga grčkog teksta.</w:t>
            </w:r>
          </w:p>
        </w:tc>
        <w:tc>
          <w:tcPr>
            <w:tcW w:w="2179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Uz učiteljevu pomoć razumije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rečenice ili prilagođeni grčki tekst.</w:t>
            </w:r>
          </w:p>
        </w:tc>
        <w:tc>
          <w:tcPr>
            <w:tcW w:w="2179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Uz učiteljevu pomoć razumije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izdvaja bitne podatke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iz rečenice ili prilagođenoga grčkog teksta.</w:t>
            </w:r>
          </w:p>
        </w:tc>
        <w:tc>
          <w:tcPr>
            <w:tcW w:w="2179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uz učiteljevu pomoć izdvaja bitne podatke i razumije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prilagođenoga grčkog teksta.</w:t>
            </w:r>
          </w:p>
        </w:tc>
        <w:tc>
          <w:tcPr>
            <w:tcW w:w="2180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prevodi te i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B02F70">
              <w:rPr>
                <w:rFonts w:ascii="VladaRHSans Lt" w:hAnsi="VladaRHSans Lt"/>
                <w:b/>
                <w:sz w:val="19"/>
                <w:szCs w:val="19"/>
              </w:rPr>
              <w:t>dvaja bitne podatke i razumije</w:t>
            </w:r>
            <w:r w:rsidRPr="00B02F70">
              <w:rPr>
                <w:rFonts w:ascii="VladaRHSans Lt" w:hAnsi="VladaRHSans Lt"/>
                <w:sz w:val="19"/>
                <w:szCs w:val="19"/>
              </w:rPr>
              <w:t xml:space="preserve"> kontekst poruke rečenice ili prilagođ</w:t>
            </w:r>
            <w:r w:rsidRPr="00B02F70">
              <w:rPr>
                <w:rFonts w:ascii="VladaRHSans Lt" w:hAnsi="VladaRHSans Lt"/>
                <w:sz w:val="19"/>
                <w:szCs w:val="19"/>
              </w:rPr>
              <w:t>e</w:t>
            </w:r>
            <w:r w:rsidRPr="00B02F70">
              <w:rPr>
                <w:rFonts w:ascii="VladaRHSans Lt" w:hAnsi="VladaRHSans Lt"/>
                <w:sz w:val="19"/>
                <w:szCs w:val="19"/>
              </w:rPr>
              <w:t>noga grčkog teksta.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5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5" w:type="dxa"/>
            <w:vMerge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7. 1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imenuje</w:t>
            </w: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grčki panteon.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bogove i njima posvećene atribute, simbole i građevine.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olimpska božanstva.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olimpska božanstva i njima posvećene atribute, simbole i građ</w:t>
            </w:r>
            <w:r w:rsidRPr="00A0621A">
              <w:rPr>
                <w:rFonts w:ascii="VladaRHSans Lt" w:hAnsi="VladaRHSans Lt"/>
                <w:sz w:val="19"/>
                <w:szCs w:val="19"/>
              </w:rPr>
              <w:t>e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vine.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olimpska božanstva s njima posvećenim atributima, simbolima i građevinama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objašnjava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njihove međuo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d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nose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prirodne sile s kojima su povezani.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Samostalno, svojim riječima obrazlaže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među olimpskim bogovima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prirodne sile s kojima su p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vezani.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7. 2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osnovnim etičkim vrijednostima </w:t>
            </w: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međuljudskih odnosa na tem</w:t>
            </w: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e</w:t>
            </w: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lju grčkih mitova.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temelje i vrijednosti obiteljskih odnosa.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 pojedinac – zajednica.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Uočava i komentira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društveno neprihvatljiva ponašanja.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Navodi i definira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osnovne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međuljudskih odnosa.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obiteljske odnose, odnos pojedinac-zajednica te društveno neprihvatljiva ponašanja.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Opisuje i tumači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obiteljske odnose, odnos poj</w:t>
            </w:r>
            <w:r w:rsidRPr="00A0621A">
              <w:rPr>
                <w:rFonts w:ascii="VladaRHSans Lt" w:hAnsi="VladaRHSans Lt"/>
                <w:sz w:val="19"/>
                <w:szCs w:val="19"/>
              </w:rPr>
              <w:t>e</w:t>
            </w:r>
            <w:r w:rsidRPr="00A0621A">
              <w:rPr>
                <w:rFonts w:ascii="VladaRHSans Lt" w:hAnsi="VladaRHSans Lt"/>
                <w:sz w:val="19"/>
                <w:szCs w:val="19"/>
              </w:rPr>
              <w:t>dinac-zajednica te društveno neprihvatljiva ponašanja.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Istražuje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međuljudske odnose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daje primjere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ih sa suvremenim životom.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 xml:space="preserve">c. 7. </w:t>
            </w: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3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opisuje</w:t>
            </w:r>
            <w:r w:rsidRPr="00B02F7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događaje i područja u hrvatskoj povezane s grčkom civilizacijom i mitologijom.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 i 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područja i gradove u </w:t>
            </w:r>
            <w:r>
              <w:rPr>
                <w:rFonts w:ascii="VladaRHSans Lt" w:hAnsi="VladaRHSans Lt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koji se spominju u grčkim mitovima i povijesnim izvorima.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područja i gradove u </w:t>
            </w:r>
            <w:r>
              <w:rPr>
                <w:rFonts w:ascii="VladaRHSans Lt" w:hAnsi="VladaRHSans Lt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koji se spominju u grčkim mitovima i povijesnim izvorima.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 i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 zemljopisnoj karti područja i gradove u </w:t>
            </w:r>
            <w:r>
              <w:rPr>
                <w:rFonts w:ascii="VladaRHSans Lt" w:hAnsi="VladaRHSans Lt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koji se spominju u grčkim mitovima i povijesnim izv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mit i povijest vezanu uz područja i gradove u </w:t>
            </w:r>
            <w:r>
              <w:rPr>
                <w:rFonts w:ascii="VladaRHSans Lt" w:hAnsi="VladaRHSans Lt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koji se spominju u grčkim mitovima i povijesnim izv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rima.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Svojim riječima prepričava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događaje povezujući mit, povijest i sadašnjost.</w:t>
            </w:r>
          </w:p>
        </w:tc>
      </w:tr>
    </w:tbl>
    <w:p w:rsidR="002A3A71" w:rsidRPr="00A0621A" w:rsidRDefault="002A3A71" w:rsidP="002A3A71">
      <w:pPr>
        <w:suppressAutoHyphens/>
        <w:spacing w:before="120" w:line="240" w:lineRule="auto"/>
        <w:rPr>
          <w:rFonts w:ascii="VladaRHSans Lt" w:hAnsi="VladaRHSans Lt"/>
          <w:sz w:val="19"/>
          <w:szCs w:val="19"/>
        </w:rPr>
      </w:pPr>
    </w:p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1" w:rsidRPr="00B02F70" w:rsidRDefault="002A3A71" w:rsidP="00E4743E">
            <w:pPr>
              <w:suppressAutoHyphens/>
              <w:spacing w:before="120" w:line="240" w:lineRule="auto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02F70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2A3A71" w:rsidRPr="00A0621A" w:rsidTr="00E4743E">
        <w:trPr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1" w:rsidRPr="00D37495" w:rsidRDefault="002A3A71" w:rsidP="00E4743E">
            <w:pPr>
              <w:suppressAutoHyphens/>
              <w:spacing w:before="120" w:after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a. 7. 2</w:t>
            </w:r>
          </w:p>
          <w:p w:rsidR="002A3A71" w:rsidRDefault="002A3A71" w:rsidP="00E4743E">
            <w:pPr>
              <w:suppressAutoHyphens/>
              <w:spacing w:before="120"/>
              <w:rPr>
                <w:rFonts w:ascii="VladaRHSans Lt" w:hAnsi="VladaRHSans Lt"/>
                <w:noProof/>
                <w:sz w:val="19"/>
                <w:szCs w:val="19"/>
              </w:rPr>
            </w:pPr>
            <w:r w:rsidRPr="00677A8A">
              <w:rPr>
                <w:rFonts w:ascii="VladaRHSans Lt" w:hAnsi="VladaRHSans Lt"/>
                <w:sz w:val="19"/>
                <w:szCs w:val="19"/>
              </w:rPr>
              <w:t>Preporučuje se da se obrađuju sljedeći je</w:t>
            </w:r>
            <w:r>
              <w:rPr>
                <w:rFonts w:ascii="VladaRHSans Lt" w:hAnsi="VladaRHSans Lt"/>
                <w:sz w:val="19"/>
                <w:szCs w:val="19"/>
              </w:rPr>
              <w:t>dnostavniji gramatički oblici: I. i II. d</w:t>
            </w:r>
            <w:r w:rsidRPr="00677A8A">
              <w:rPr>
                <w:rFonts w:ascii="VladaRHSans Lt" w:hAnsi="VladaRHSans Lt"/>
                <w:sz w:val="19"/>
                <w:szCs w:val="19"/>
              </w:rPr>
              <w:t xml:space="preserve">eklinacija, prezentska osnova (indikativ, imperfekt, infinitiv, imperativ u aktivu i </w:t>
            </w:r>
            <w:proofErr w:type="spellStart"/>
            <w:r w:rsidRPr="00677A8A">
              <w:rPr>
                <w:rFonts w:ascii="VladaRHSans Lt" w:hAnsi="VladaRHSans Lt"/>
                <w:sz w:val="19"/>
                <w:szCs w:val="19"/>
              </w:rPr>
              <w:t>mediopasivu</w:t>
            </w:r>
            <w:proofErr w:type="spellEnd"/>
            <w:r w:rsidRPr="00677A8A">
              <w:rPr>
                <w:rFonts w:ascii="VladaRHSans Lt" w:hAnsi="VladaRHSans Lt"/>
                <w:sz w:val="19"/>
                <w:szCs w:val="19"/>
              </w:rPr>
              <w:t xml:space="preserve"> glagoli </w:t>
            </w:r>
            <w:r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ED4742">
              <w:rPr>
                <w:rFonts w:ascii="VladaRHSans Lt" w:hAnsi="VladaRHSans Lt"/>
                <w:sz w:val="19"/>
                <w:szCs w:val="19"/>
              </w:rPr>
              <w:t>na –</w:t>
            </w:r>
            <w:r w:rsidRPr="00AF6C14">
              <w:rPr>
                <w:rFonts w:ascii="VladaRHSans Lt" w:hAnsi="VladaRHSans Lt" w:hint="eastAsia"/>
                <w:szCs w:val="20"/>
              </w:rPr>
              <w:t>ω</w:t>
            </w:r>
            <w:r w:rsidRPr="00ED4742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/>
                <w:sz w:val="19"/>
                <w:szCs w:val="19"/>
              </w:rPr>
              <w:t xml:space="preserve"> </w:t>
            </w:r>
            <w:r w:rsidRPr="00677A8A">
              <w:rPr>
                <w:rFonts w:ascii="VladaRHSans Lt" w:eastAsia="Times New Roman" w:hAnsi="VladaRHSans Lt"/>
                <w:sz w:val="19"/>
                <w:szCs w:val="19"/>
              </w:rPr>
              <w:t>i biti</w:t>
            </w:r>
            <w:r w:rsidRPr="00677A8A">
              <w:rPr>
                <w:rFonts w:ascii="VladaRHSans Lt" w:hAnsi="VladaRHSans Lt"/>
                <w:sz w:val="19"/>
                <w:szCs w:val="19"/>
              </w:rPr>
              <w:t>) te osobne i posvojne zamjenice i</w:t>
            </w:r>
            <w:r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F6C14">
              <w:rPr>
                <w:rFonts w:ascii="Calibri" w:hAnsi="Calibri"/>
                <w:noProof/>
                <w:lang w:val="el-GR"/>
              </w:rPr>
              <w:t>α</w:t>
            </w:r>
            <w:r w:rsidRPr="00AF6C14">
              <w:rPr>
                <w:rFonts w:ascii="Calibri" w:hAnsi="Calibri" w:cs="Courier New"/>
                <w:noProof/>
                <w:lang w:val="el-GR"/>
              </w:rPr>
              <w:t>ὐ</w:t>
            </w:r>
            <w:r w:rsidRPr="00AF6C14">
              <w:rPr>
                <w:rFonts w:ascii="Calibri" w:hAnsi="Calibri"/>
                <w:noProof/>
                <w:lang w:val="el-GR"/>
              </w:rPr>
              <w:t>τ</w:t>
            </w:r>
            <w:r w:rsidRPr="00AF6C14">
              <w:rPr>
                <w:rFonts w:ascii="Calibri" w:hAnsi="Calibri" w:cs="Courier New"/>
                <w:noProof/>
                <w:lang w:val="el-GR"/>
              </w:rPr>
              <w:t>ό</w:t>
            </w:r>
            <w:r w:rsidRPr="00AF6C14">
              <w:rPr>
                <w:rFonts w:ascii="Calibri" w:hAnsi="Calibri"/>
                <w:noProof/>
                <w:lang w:val="el-GR"/>
              </w:rPr>
              <w:t>ς</w:t>
            </w:r>
            <w:r w:rsidRPr="00B02F70">
              <w:rPr>
                <w:rFonts w:ascii="VladaRHSans Lt" w:hAnsi="VladaRHSans Lt"/>
                <w:noProof/>
                <w:sz w:val="19"/>
                <w:szCs w:val="19"/>
              </w:rPr>
              <w:t>.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noProof/>
                <w:sz w:val="19"/>
                <w:szCs w:val="19"/>
              </w:rPr>
            </w:pPr>
            <w:r w:rsidRPr="00B02F70">
              <w:rPr>
                <w:rFonts w:ascii="VladaRHSans Lt" w:hAnsi="VladaRHSans Lt"/>
                <w:noProof/>
                <w:sz w:val="19"/>
                <w:szCs w:val="19"/>
              </w:rPr>
              <w:t>Preporučuje se da obrađena gr</w:t>
            </w:r>
            <w:r>
              <w:rPr>
                <w:rFonts w:ascii="VladaRHSans Lt" w:hAnsi="VladaRHSans Lt"/>
                <w:noProof/>
                <w:sz w:val="19"/>
                <w:szCs w:val="19"/>
              </w:rPr>
              <w:t xml:space="preserve">amatika bude u funkciji teksta, </w:t>
            </w:r>
            <w:r w:rsidRPr="00B02F70">
              <w:rPr>
                <w:rFonts w:ascii="VladaRHSans Lt" w:hAnsi="VladaRHSans Lt"/>
                <w:noProof/>
                <w:sz w:val="19"/>
                <w:szCs w:val="19"/>
              </w:rPr>
              <w:t>a ne tekst u funkciji gramatike.</w:t>
            </w:r>
          </w:p>
        </w:tc>
      </w:tr>
    </w:tbl>
    <w:p w:rsidR="002A3A71" w:rsidRDefault="002A3A71" w:rsidP="002A3A71"/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1" w:rsidRPr="00D37495" w:rsidRDefault="002A3A71" w:rsidP="00E4743E">
            <w:pPr>
              <w:suppressAutoHyphens/>
              <w:spacing w:before="120" w:after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 xml:space="preserve">b. 7. 2; c. 7. </w:t>
            </w:r>
            <w:r>
              <w:rPr>
                <w:rFonts w:ascii="VladaRHSans Lt" w:hAnsi="VladaRHSans Lt"/>
                <w:smallCaps/>
                <w:sz w:val="19"/>
                <w:szCs w:val="19"/>
              </w:rPr>
              <w:t>½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B02F70">
              <w:rPr>
                <w:rFonts w:ascii="VladaRHSans Lt" w:hAnsi="VladaRHSans Lt"/>
                <w:sz w:val="19"/>
                <w:szCs w:val="19"/>
              </w:rPr>
              <w:t xml:space="preserve">Preporučuje se da teme rečenica, prilagođenih tekstova i civilizacijskih sadržaja budu povezane s mitologijom. </w:t>
            </w:r>
            <w:r w:rsidRPr="00B02F70">
              <w:rPr>
                <w:rFonts w:ascii="VladaRHSans Lt" w:hAnsi="VladaRHSans Lt" w:cs="Calibri"/>
                <w:sz w:val="19"/>
                <w:szCs w:val="19"/>
              </w:rPr>
              <w:t xml:space="preserve">Preporučuje se čitati prilagođene tekstove koji tematiziraju kozmogoniju, </w:t>
            </w:r>
            <w:proofErr w:type="spellStart"/>
            <w:r w:rsidRPr="00B02F70">
              <w:rPr>
                <w:rFonts w:ascii="VladaRHSans Lt" w:hAnsi="VladaRHSans Lt" w:cs="Calibri"/>
                <w:sz w:val="19"/>
                <w:szCs w:val="19"/>
              </w:rPr>
              <w:t>teogoniju</w:t>
            </w:r>
            <w:proofErr w:type="spellEnd"/>
            <w:r w:rsidRPr="00B02F70">
              <w:rPr>
                <w:rFonts w:ascii="VladaRHSans Lt" w:hAnsi="VladaRHSans Lt" w:cs="Calibri"/>
                <w:sz w:val="19"/>
                <w:szCs w:val="19"/>
              </w:rPr>
              <w:t>, 12 olimpskih bogova i druge mitove i basne po izboru učitelja.</w:t>
            </w:r>
          </w:p>
        </w:tc>
      </w:tr>
      <w:tr w:rsidR="002A3A71" w:rsidRPr="00A0621A" w:rsidTr="00E4743E">
        <w:trPr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1" w:rsidRPr="00D37495" w:rsidRDefault="002A3A71" w:rsidP="00E4743E">
            <w:pPr>
              <w:suppressAutoHyphens/>
              <w:spacing w:before="120" w:after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 xml:space="preserve">c. 7. 3 </w:t>
            </w:r>
          </w:p>
          <w:p w:rsidR="002A3A71" w:rsidRPr="00B02F70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Lt" w:hAnsi="VladaRHSans Lt"/>
                <w:sz w:val="19"/>
                <w:szCs w:val="19"/>
              </w:rPr>
              <w:t xml:space="preserve">Preporučuje se da teme rečenica, prilagođenih tekstova i </w:t>
            </w:r>
            <w:r>
              <w:rPr>
                <w:rFonts w:ascii="VladaRHSans Lt" w:hAnsi="VladaRHSans Lt"/>
                <w:sz w:val="19"/>
                <w:szCs w:val="19"/>
              </w:rPr>
              <w:t xml:space="preserve">civilizacijskih sadržaja budu: </w:t>
            </w:r>
            <w:proofErr w:type="spellStart"/>
            <w:r>
              <w:rPr>
                <w:rFonts w:ascii="VladaRHSans Lt" w:hAnsi="VladaRHSans Lt"/>
                <w:sz w:val="19"/>
                <w:szCs w:val="19"/>
              </w:rPr>
              <w:t>Apsirtidi</w:t>
            </w:r>
            <w:proofErr w:type="spellEnd"/>
            <w:r>
              <w:rPr>
                <w:rFonts w:ascii="VladaRHSans Lt" w:hAnsi="VladaRHSans Lt"/>
                <w:sz w:val="19"/>
                <w:szCs w:val="19"/>
              </w:rPr>
              <w:t xml:space="preserve"> i J</w:t>
            </w:r>
            <w:r w:rsidRPr="00B02F70">
              <w:rPr>
                <w:rFonts w:ascii="VladaRHSans Lt" w:hAnsi="VladaRHSans Lt"/>
                <w:sz w:val="19"/>
                <w:szCs w:val="19"/>
              </w:rPr>
              <w:t>antarni put.</w:t>
            </w:r>
          </w:p>
        </w:tc>
      </w:tr>
    </w:tbl>
    <w:p w:rsidR="002A3A71" w:rsidRPr="0013300E" w:rsidRDefault="002A3A71" w:rsidP="002A3A71">
      <w:pPr>
        <w:pStyle w:val="Heading3"/>
      </w:pPr>
      <w:r w:rsidRPr="0013300E">
        <w:t xml:space="preserve">2. Razina (godina učenja) – 8. Razred </w:t>
      </w:r>
    </w:p>
    <w:p w:rsidR="002A3A71" w:rsidRPr="00D762D4" w:rsidRDefault="002A3A71" w:rsidP="002A3A71">
      <w:pPr>
        <w:spacing w:after="240"/>
        <w:rPr>
          <w:rFonts w:cs="Calibri"/>
        </w:rPr>
      </w:pPr>
      <w:r w:rsidRPr="00D762D4">
        <w:rPr>
          <w:rFonts w:cs="Calibri"/>
        </w:rPr>
        <w:t>Na kraju druge godine učenja i poučavanja učenik:</w:t>
      </w: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3115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:rsidR="002A3A71" w:rsidRPr="00B02F70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</w:pPr>
            <w:r w:rsidRPr="00B02F70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5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5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a. 8. 1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jednostavne i složene gramatičke oblike riječi i njihove odnose.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Prepoznaje i izdvaja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složene 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jednostavne gramatičke oblike riječi i njihove odnose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prepoznaje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neke složene gramatičke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oblike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Opisuje i uz učiteljevu pomoć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izdvaja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neke složene gramatičke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oblike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 uz učiteljevu pomoć tvori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jednostavne gramatičke oblike riječi i njihove odnose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izdvaja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neke složene gramatičke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oblike i njihove odnose.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izdvaja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neke složene gramatičke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oblike i njihove odnose.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8. 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obrađenih rečenica i prilagođenih tekstova te grecizme u hrvatskom jeziku.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grčkog podrijetla koje susreće u svakodnevnom životu.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pronalazi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</w:tr>
    </w:tbl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3115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5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5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8.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prepoznaje, razlikuje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Određuj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 xml:space="preserve">Uz učiteljevu pomoć prepoznaje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učiteljevu pomoć 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>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 xml:space="preserve">Samostalno određuje i 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odnose </w:t>
            </w: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>riječi u poznatom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 xml:space="preserve">Samostalno određuje i analizira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odnose </w:t>
            </w: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>riječi u nepoznatom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8.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grčki. 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rečenicu ili prilagođeni grčki tekst.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 grčkog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prevodi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rečenice ili prilagođeni grčki tekst.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izdvaja bitne podatke iz rečenice ili prilagođenoga grčkog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uz pomoć izdvaja bitne podatke i razumije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kontekst poruke rečenice ili prilagođenoga grčkog teksta.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prilagođenoga grčkog teksta.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5" w:type="dxa"/>
            <w:vMerge w:val="restart"/>
            <w:vAlign w:val="center"/>
          </w:tcPr>
          <w:p w:rsidR="002A3A71" w:rsidRPr="00677A8A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5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677A8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8.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vrijednostima građanskih i ljudskih vrlina i mana na temelju priča o grčkim junacima i znamenitim ljudima.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junake i znamenite ljude.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Istražuje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temelje i vrijednosti domoljublja, pripadnosti, identiteta.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 pojedinac – zajednica.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komentira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ljudske i građanske vrline i mane.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junake i znamenite ljude.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osnovne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grčkih junaka i znamenitih ljudi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domoljublja, građanstva, identiteta, junaštva.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Opisuje i tumači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grčkih junaka i znamenitih ljudi te pojmove domoljublja, građanstva, identiteta, jun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štva.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Svojim riječima objašnjava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temelje i vrijedno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ti domoljublja, pripa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d</w:t>
            </w:r>
            <w:r w:rsidRPr="00A0621A">
              <w:rPr>
                <w:rFonts w:ascii="VladaRHSans Lt" w:hAnsi="VladaRHSans Lt"/>
                <w:sz w:val="19"/>
                <w:szCs w:val="19"/>
              </w:rPr>
              <w:t>nosti, identiteta, ljudskih i građanskih vrlina i m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na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dajući primjere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 svakodnevnog života.</w:t>
            </w:r>
          </w:p>
        </w:tc>
      </w:tr>
      <w:tr w:rsidR="002A3A71" w:rsidRPr="00A0621A" w:rsidTr="00E4743E">
        <w:trPr>
          <w:jc w:val="center"/>
        </w:trPr>
        <w:tc>
          <w:tcPr>
            <w:tcW w:w="2343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8.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opisuje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događaje i područja u hrvatskoj povezane s grčkom civilizacijom i mitologijom.</w:t>
            </w:r>
          </w:p>
        </w:tc>
        <w:tc>
          <w:tcPr>
            <w:tcW w:w="311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 i 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područja i gradove u </w:t>
            </w:r>
            <w:r>
              <w:rPr>
                <w:rFonts w:ascii="VladaRHSans Lt" w:hAnsi="VladaRHSans Lt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koji se spominju u grčkim mitovima i povijesnim izvorima.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područja i gradove u </w:t>
            </w:r>
            <w:r>
              <w:rPr>
                <w:rFonts w:ascii="VladaRHSans Lt" w:hAnsi="VladaRHSans Lt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koji se spominju u grčkim mitovima i povijesnim izvorima.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 i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 zemljopisnoj karti područja i gradove u </w:t>
            </w:r>
            <w:r>
              <w:rPr>
                <w:rFonts w:ascii="VladaRHSans Lt" w:hAnsi="VladaRHSans Lt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koji se spominju u grčkim mitovima i povijesnim izv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mit i povijest vezanu uz područja i gradove u </w:t>
            </w:r>
            <w:r>
              <w:rPr>
                <w:rFonts w:ascii="VladaRHSans Lt" w:hAnsi="VladaRHSans Lt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koji se spominju u grčkim mitovima i povijesnim izv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rima.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Svojim riječima prepričava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događaje povezujući mit, povijest i sadašnjost.</w:t>
            </w:r>
          </w:p>
        </w:tc>
      </w:tr>
    </w:tbl>
    <w:p w:rsidR="002A3A71" w:rsidRPr="00A0621A" w:rsidRDefault="002A3A71" w:rsidP="002A3A71">
      <w:pPr>
        <w:suppressAutoHyphens/>
        <w:spacing w:before="120" w:line="240" w:lineRule="auto"/>
        <w:rPr>
          <w:rFonts w:ascii="VladaRHSans Lt" w:hAnsi="VladaRHSans Lt"/>
          <w:sz w:val="19"/>
          <w:szCs w:val="19"/>
        </w:rPr>
      </w:pPr>
      <w:bookmarkStart w:id="8" w:name="h.gjdgxs" w:colFirst="0" w:colLast="0"/>
      <w:bookmarkEnd w:id="8"/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A0621A" w:rsidRDefault="002A3A71" w:rsidP="00E4743E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B682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 w:after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a. 8. 2</w:t>
            </w:r>
          </w:p>
          <w:p w:rsidR="002A3A71" w:rsidRPr="00A0621A" w:rsidRDefault="002A3A71" w:rsidP="00E4743E">
            <w:pPr>
              <w:suppressAutoHyphens/>
              <w:spacing w:after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Preporučuje se da se obrađuju sljedeći je</w:t>
            </w:r>
            <w:r>
              <w:rPr>
                <w:rFonts w:ascii="VladaRHSans Lt" w:hAnsi="VladaRHSans Lt"/>
                <w:sz w:val="19"/>
                <w:szCs w:val="19"/>
              </w:rPr>
              <w:t>dnostavni gramatički oblici: III. d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eklinacija, particip prezentske osnove, oblici prezentske osnove /indikativ, imperfekt, infinitiv, imperativ u aktivu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mediopasivu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>/ stegnutih glagola i glagola na –</w:t>
            </w:r>
            <w:proofErr w:type="spellStart"/>
            <w:r w:rsidRPr="00F357F1">
              <w:rPr>
                <w:rFonts w:ascii="Times New Roman" w:eastAsia="Times New Roman" w:hAnsi="Times New Roman"/>
              </w:rPr>
              <w:t>μι</w:t>
            </w:r>
            <w:proofErr w:type="spellEnd"/>
            <w:r w:rsidRPr="00EB6824">
              <w:rPr>
                <w:rFonts w:ascii="VladaRHSans Lt" w:hAnsi="VladaRHSans Lt"/>
                <w:sz w:val="19"/>
                <w:szCs w:val="19"/>
              </w:rPr>
              <w:t xml:space="preserve"> ι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. </w:t>
            </w:r>
          </w:p>
          <w:p w:rsidR="002A3A71" w:rsidRPr="00A0621A" w:rsidRDefault="002A3A71" w:rsidP="00E4743E">
            <w:pPr>
              <w:suppressAutoHyphens/>
              <w:spacing w:after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Također se preporučuje uvođenje ostalih glagolskih oblika u tekstove uz komentar, na razini prepoznavanja oblika i značenja.</w:t>
            </w:r>
          </w:p>
          <w:p w:rsidR="002A3A71" w:rsidRPr="00A0621A" w:rsidRDefault="002A3A71" w:rsidP="00E4743E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 w:after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b. 8. 2; c. 8. 1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Preporučuje se da teme rečenica, prilagođenih tekstova i civilizacijskih sadržaja bud</w:t>
            </w:r>
            <w:r>
              <w:rPr>
                <w:rFonts w:ascii="VladaRHSans Lt" w:hAnsi="VladaRHSans Lt"/>
                <w:sz w:val="19"/>
                <w:szCs w:val="19"/>
              </w:rPr>
              <w:t>u priče o poznatim junacima iz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omerovih epova i poznatim ljudima iz grčke povijesti (vojskovođe, političari, književnici, filozofi...).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 w:after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c. 8. 3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Preporučuje se da teme rečenica, prilagođenih tekstova i civ</w:t>
            </w:r>
            <w:r>
              <w:rPr>
                <w:rFonts w:ascii="VladaRHSans Lt" w:hAnsi="VladaRHSans Lt"/>
                <w:sz w:val="19"/>
                <w:szCs w:val="19"/>
              </w:rPr>
              <w:t>ilizacijskih sadržaja budu: Odisej i grčke kolonije u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vatskoj.</w:t>
            </w:r>
          </w:p>
        </w:tc>
      </w:tr>
    </w:tbl>
    <w:p w:rsidR="002A3A71" w:rsidRDefault="002A3A71" w:rsidP="002A3A71">
      <w:pPr>
        <w:suppressAutoHyphens/>
        <w:spacing w:before="120" w:line="240" w:lineRule="auto"/>
        <w:rPr>
          <w:rFonts w:ascii="VladaRHSans Lt" w:hAnsi="VladaRHSans Lt"/>
          <w:sz w:val="19"/>
          <w:szCs w:val="19"/>
        </w:rPr>
      </w:pPr>
    </w:p>
    <w:p w:rsidR="002A3A71" w:rsidRPr="0013300E" w:rsidRDefault="002A3A71" w:rsidP="002A3A71">
      <w:pPr>
        <w:pStyle w:val="Heading3"/>
      </w:pPr>
      <w:r w:rsidRPr="0013300E">
        <w:t xml:space="preserve">3. razina (godina učenja) – 1. razred </w:t>
      </w:r>
    </w:p>
    <w:p w:rsidR="002A3A71" w:rsidRPr="00D762D4" w:rsidRDefault="002A3A71" w:rsidP="002A3A71">
      <w:pPr>
        <w:spacing w:after="240"/>
        <w:rPr>
          <w:rFonts w:cs="Calibri"/>
        </w:rPr>
      </w:pPr>
      <w:r w:rsidRPr="00D762D4">
        <w:rPr>
          <w:rFonts w:cs="Calibri"/>
        </w:rPr>
        <w:t>Na kraju treće godine učenja i poučavanja učenik: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A0621A" w:rsidRDefault="002A3A71" w:rsidP="00E4743E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</w:t>
            </w: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u</w:t>
            </w: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pravilno </w:t>
            </w: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skandira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pjesničke metre.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kvantitetu slogova,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osnovne stope,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osnovna pravila prozodije.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Na temelju sheme i forme teksta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pjesničke metre.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pravilno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pjesničke metre.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 xml:space="preserve">Navodi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osnovne stope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metar na temelju forme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kvantitetu slogova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, uz pomoć učitelja 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stihove.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pravilno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stihove. 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 nepoznatim stihovima.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složene gramatičke oblike riječi i njihove odnose.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složene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složene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Opisuje i uz pomoć učitelja grupira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unutar poznatog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 uz učiteljevu pomoć tvori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unutar teksta.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složene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unutar nepoznatog teksta.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grecizme u hrvatskom jeziku.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formatuk</w:t>
            </w:r>
            <w:proofErr w:type="spellEnd"/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grčkog podrijetla.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pronalazi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učitelja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samostalno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B02F70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A0621A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1.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prepoznaje i 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analizira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izdvaja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osobitosti </w:t>
            </w:r>
            <w:proofErr w:type="spellStart"/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homerova</w:t>
            </w:r>
            <w:proofErr w:type="spellEnd"/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jezika i stila.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epskog pje</w:t>
            </w:r>
            <w:r>
              <w:rPr>
                <w:rFonts w:ascii="VladaRHSans Lt" w:hAnsi="VladaRHSans Lt"/>
                <w:sz w:val="19"/>
                <w:szCs w:val="19"/>
              </w:rPr>
              <w:t>sništva (usmena književnost) i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omerova jezika (stalni epiteti, formule).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>
              <w:rPr>
                <w:rFonts w:ascii="VladaRHSans Lt" w:hAnsi="VladaRHSans Lt"/>
                <w:sz w:val="19"/>
                <w:szCs w:val="19"/>
              </w:rPr>
              <w:t>značajke epskog pjesništva i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omerova jezika.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 epskog pjesništva i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omerova jezika.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Analizira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 epskog pjesništva i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omerova jezika uz učiteljevu pomoć.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Analizira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 epskog pjesništva i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omerova jezika samostalno.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tbl>
      <w:tblPr>
        <w:tblW w:w="14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"/>
        <w:gridCol w:w="2341"/>
        <w:gridCol w:w="3117"/>
        <w:gridCol w:w="2179"/>
        <w:gridCol w:w="2179"/>
        <w:gridCol w:w="2179"/>
        <w:gridCol w:w="2129"/>
        <w:gridCol w:w="51"/>
      </w:tblGrid>
      <w:tr w:rsidR="002A3A71" w:rsidRPr="00A0621A" w:rsidTr="00E4743E">
        <w:trPr>
          <w:gridBefore w:val="1"/>
          <w:wBefore w:w="51" w:type="dxa"/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i/ili izvorni grčki tekst. 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rečenicu, prilagođeni i/ili izvorni grčki tekst.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rečenice, prilagođenog i/ili izvornog grčkog teksta.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Čitanjem teksta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rečenice, prilagođeni i/ili izvorni grčki tekst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Izdvaja bitne podatke iz rečenice, prilagođenog i/ili izvornog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rečenice, prilagođenog i/ili izvornog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</w:tc>
        <w:tc>
          <w:tcPr>
            <w:tcW w:w="2180" w:type="dxa"/>
            <w:gridSpan w:val="2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rečenice, prilagođenog i/ili izvornog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</w:tc>
      </w:tr>
      <w:tr w:rsidR="002A3A71" w:rsidRPr="00A0621A" w:rsidTr="00E4743E">
        <w:trPr>
          <w:gridBefore w:val="1"/>
          <w:wBefore w:w="51" w:type="dxa"/>
          <w:trHeight w:val="454"/>
          <w:jc w:val="center"/>
        </w:trPr>
        <w:tc>
          <w:tcPr>
            <w:tcW w:w="14175" w:type="dxa"/>
            <w:gridSpan w:val="7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gridBefore w:val="1"/>
          <w:wBefore w:w="51" w:type="dxa"/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5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gridBefore w:val="1"/>
          <w:wBefore w:w="51" w:type="dxa"/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gridSpan w:val="2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gridBefore w:val="1"/>
          <w:wBefore w:w="51" w:type="dxa"/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1.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grčki narod i jezik.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grčka plemena, pokrajine, dijalekte i organiziranu religiju (svetkovine i svetišta).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važnost humanističkih vrijednosti, prihvaćanja različitosti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osjećaj odgovornosti.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grčka plemena, pokrajine, dijalekte i svetišta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važnost humanističkih vrijednosti.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grčka plemena, pokrajine, dijalekte i svetišta u vremenu i prostoru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važnost humanističkih vrijednosti i prihv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ćanja različitosti.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grčka plemena, pokrajine, dijalekte, svetkovine i svetišta u vremenu i prostoru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važnost humanističkih vrijednosti i prihvaćanja različitosti.</w:t>
            </w:r>
          </w:p>
        </w:tc>
        <w:tc>
          <w:tcPr>
            <w:tcW w:w="2180" w:type="dxa"/>
            <w:gridSpan w:val="2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grčka plemena, pokrajine, dijalekte, svetkovine i svetišta u vremenu i prostoru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važnost humanističkih vrijednosti i prihvaćanja različitosti i razvija osjećaj odgovornosti.</w:t>
            </w:r>
          </w:p>
        </w:tc>
      </w:tr>
      <w:tr w:rsidR="002A3A71" w:rsidRPr="00A0621A" w:rsidTr="00E4743E">
        <w:trPr>
          <w:gridBefore w:val="1"/>
          <w:wBefore w:w="51" w:type="dxa"/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osnovnim </w:t>
            </w:r>
            <w:r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značajkama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mikenske i minojske kulture.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osobe i naselja vezane uz mikensku i minojsku kulturu.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osnovne materijalne ostatke i artefakte mikenske i minojske kulture.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Povezuje i kreativno se služi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mitskim, umjetničkim i povijesnim izvorima vezanim uz mikensku i minojsku kulturu.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osobe i naselja vezana uz mikensku i minojsku kulturu te razlikuje mit i povijesni izvor.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osobe i naselja vezane uz mikensku i minojsku kulturu. Razlikuje mit i povijesni izvor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osnovne materijalne ostatke i artefakte mikenske i minojske kulture.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osnovne materijalne ostatke i artefakte mikenske i minojske kulture te se uz smjernice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kreativno se služi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mitskim, umjetni</w:t>
            </w:r>
            <w:r w:rsidRPr="00A0621A">
              <w:rPr>
                <w:rFonts w:ascii="VladaRHSans Lt" w:hAnsi="VladaRHSans Lt"/>
                <w:sz w:val="19"/>
                <w:szCs w:val="19"/>
              </w:rPr>
              <w:t>č</w:t>
            </w:r>
            <w:r w:rsidRPr="00A0621A">
              <w:rPr>
                <w:rFonts w:ascii="VladaRHSans Lt" w:hAnsi="VladaRHSans Lt"/>
                <w:sz w:val="19"/>
                <w:szCs w:val="19"/>
              </w:rPr>
              <w:t>kim i povijesnim izvorima vezanima uz mikensku i minojsku kulturu.</w:t>
            </w:r>
          </w:p>
        </w:tc>
        <w:tc>
          <w:tcPr>
            <w:tcW w:w="2180" w:type="dxa"/>
            <w:gridSpan w:val="2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Povezuje, obuhvaća i kreativno se služi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mitskim, umjetničkim i povijesnim izvorima vezanima uz mikensku i minojsku kulturu.</w:t>
            </w:r>
          </w:p>
        </w:tc>
      </w:tr>
      <w:tr w:rsidR="002A3A71" w:rsidRPr="00A0621A" w:rsidTr="00E4743E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jc w:val="center"/>
        </w:trPr>
        <w:tc>
          <w:tcPr>
            <w:tcW w:w="14175" w:type="dxa"/>
            <w:gridSpan w:val="7"/>
          </w:tcPr>
          <w:p w:rsidR="002A3A71" w:rsidRPr="00A0621A" w:rsidRDefault="002A3A71" w:rsidP="00E4743E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B682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2A3A71" w:rsidRPr="00A0621A" w:rsidTr="00E4743E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jc w:val="center"/>
        </w:trPr>
        <w:tc>
          <w:tcPr>
            <w:tcW w:w="14175" w:type="dxa"/>
            <w:gridSpan w:val="7"/>
          </w:tcPr>
          <w:p w:rsidR="002A3A71" w:rsidRPr="00D37495" w:rsidRDefault="002A3A71" w:rsidP="00E4743E">
            <w:pPr>
              <w:suppressAutoHyphens/>
              <w:spacing w:before="120" w:after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a. 1. 2</w:t>
            </w:r>
          </w:p>
          <w:p w:rsidR="002A3A71" w:rsidRPr="00A0621A" w:rsidRDefault="002A3A71" w:rsidP="00E4743E">
            <w:pPr>
              <w:suppressAutoHyphens/>
              <w:spacing w:after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složeni gramatički oblici: ostale zamjenice, komparacija, futurska / indikativ, infinitiv, particip /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aorisna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osnova / indikativ, infinitiv, imperativ, particip /aktivna, medijalna i pasivna, nepravilna komparacija</w:t>
            </w:r>
            <w:r>
              <w:rPr>
                <w:rFonts w:ascii="VladaRHSans Lt" w:hAnsi="VladaRHSans Lt"/>
                <w:sz w:val="19"/>
                <w:szCs w:val="19"/>
              </w:rPr>
              <w:t>.</w:t>
            </w:r>
          </w:p>
          <w:p w:rsidR="002A3A71" w:rsidRPr="00A0621A" w:rsidRDefault="002A3A71" w:rsidP="00E4743E">
            <w:pPr>
              <w:suppressAutoHyphens/>
              <w:spacing w:after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Također se preporučuje uvođenje ostalih glagolskih oblika u tekstove uz komentar, na razini prepoznavanja oblika i značenja.</w:t>
            </w:r>
          </w:p>
          <w:p w:rsidR="002A3A71" w:rsidRPr="00A0621A" w:rsidRDefault="002A3A71" w:rsidP="00E4743E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2A3A71" w:rsidRPr="00A0621A" w:rsidTr="00E4743E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jc w:val="center"/>
        </w:trPr>
        <w:tc>
          <w:tcPr>
            <w:tcW w:w="14175" w:type="dxa"/>
            <w:gridSpan w:val="7"/>
          </w:tcPr>
          <w:p w:rsidR="002A3A71" w:rsidRPr="00D37495" w:rsidRDefault="002A3A71" w:rsidP="00E4743E">
            <w:pPr>
              <w:suppressAutoHyphens/>
              <w:spacing w:before="120" w:after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b. 1. 3; c. 1. 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Preporučuje se da teme prilagođenih i izvornih tekstova te civilizacijskih sadržaja budu povezane s grčkom epikom. </w:t>
            </w:r>
          </w:p>
        </w:tc>
      </w:tr>
    </w:tbl>
    <w:p w:rsidR="002A3A71" w:rsidRDefault="002A3A71" w:rsidP="002A3A71">
      <w:pPr>
        <w:suppressAutoHyphens/>
        <w:spacing w:before="120" w:line="240" w:lineRule="auto"/>
        <w:rPr>
          <w:rFonts w:ascii="VladaRHSans Lt" w:hAnsi="VladaRHSans Lt"/>
          <w:sz w:val="19"/>
          <w:szCs w:val="19"/>
        </w:rPr>
      </w:pPr>
    </w:p>
    <w:p w:rsidR="002A3A71" w:rsidRPr="0013300E" w:rsidRDefault="002A3A71" w:rsidP="002A3A71">
      <w:pPr>
        <w:pStyle w:val="Heading3"/>
      </w:pPr>
      <w:r w:rsidRPr="0013300E">
        <w:t>4. razina (godina učenja) – 2. razred</w:t>
      </w:r>
    </w:p>
    <w:p w:rsidR="002A3A71" w:rsidRPr="00D762D4" w:rsidRDefault="002A3A71" w:rsidP="002A3A71">
      <w:pPr>
        <w:spacing w:after="240"/>
        <w:rPr>
          <w:rFonts w:cs="Calibri"/>
        </w:rPr>
      </w:pPr>
      <w:r w:rsidRPr="00D762D4">
        <w:rPr>
          <w:rFonts w:cs="Calibri"/>
        </w:rPr>
        <w:t>Na kraju četvrte godine učenja i poučavanja učenik: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pravilno </w:t>
            </w: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skandira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pjesničke metre.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kvantitetu slogova,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osnovne stope i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osnovna pravila prozodije.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Na temelju sheme i forme teksta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pjesničke metre.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pravilno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pjesničke metre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osnovne stope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metar na temelju forme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kvantitetu slogova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, uz pomoć učitelja 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stihove.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pravilno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stihove. 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 nepoznatim stihovima.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složenije gramatičke oblike riječi i njihove odnose.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Opisuje i uz pomoć učitelja grupira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unutar poznatog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 uz pomoć tvori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unutar teksta.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unutar nepoznatog teksta.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grecizme u hrvatskom jeziku.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Uočava, pravilno upotrebljava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grčkog podrijetla.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učiteljevu pomoć pronalazi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uočava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samostalno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</w:t>
            </w: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riječi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lastRenderedPageBreak/>
              <w:t>domena b: iskustvo teksta i komunikacija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riječi u rečenici.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riječi u poznatom tek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analizira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izdvaja, opisuje i ujedinjuje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osnovne </w:t>
            </w:r>
            <w:r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značajke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historiografije, retorike i lirske poezije.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historiografije, retorike i lirske poezije.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 rabi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osnovne stilske postupke grčke retorike.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Kreativno rabi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znanja o retorici oblikujući govor na zadanu temu.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Nabraja </w:t>
            </w:r>
            <w:r>
              <w:rPr>
                <w:rFonts w:ascii="VladaRHSans Lt" w:hAnsi="VladaRHSans Lt"/>
                <w:b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historiografije, retorike i lirske poezije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i smjernice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kraći govor na temu iz svakodnevnog života.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historiografije, ret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rike i lirske poezije na izvornom tekstu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stilske postupke grčke retorike.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smjernice 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kraći govor na temu iz svakodnevnog života.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historiografije, retorike i lirske poezije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primjenjuje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kreativno rabi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stilske postupke grčke retorike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govor na temu iz grčke kulture ili svakodnevnog života.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historiografije, retorike i lirske poezije.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Primjenjuje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kreativno rabi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stilske postupke grčke retorike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govor na temu iz grčke kulture ili svakodnevnog života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grčku liriku s hrvatskom i rimskom lirskom poezijom.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2.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grčki tekst.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izvorni grčki tekst.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 izvornoga grčkog teksta.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F6C14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izvorni grčki tekst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vlastito mišljenje o sadržaju.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razumije sadržaj, prevodi i izdvaja bitne podatke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 izvornoga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 vlastito mišljenje o pročitanom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 aktivno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 sadržaj, 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te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teksta; kritički raspravlja o temama i uzročno-posljedičnim vezama.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grčku povijest.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polise, glavne povijesne događaje i ljude.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osobe i naselja vezane uz ključne povijesne događaje.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sličnosti i razlike među polisima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 sadašnjim vr</w:t>
            </w:r>
            <w:r w:rsidRPr="00A0621A">
              <w:rPr>
                <w:rFonts w:ascii="VladaRHSans Lt" w:hAnsi="VladaRHSans Lt"/>
                <w:sz w:val="19"/>
                <w:szCs w:val="19"/>
              </w:rPr>
              <w:t>e</w:t>
            </w:r>
            <w:r w:rsidRPr="00A0621A">
              <w:rPr>
                <w:rFonts w:ascii="VladaRHSans Lt" w:hAnsi="VladaRHSans Lt"/>
                <w:sz w:val="19"/>
                <w:szCs w:val="19"/>
              </w:rPr>
              <w:t>menom.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 i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prostoru i vremenu polise i ključne povijesne događaje.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polise i ključne povijesne događaje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prostoru i vremenu.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prostoru i vremenu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uz učiteljevu pomoć uspoređuje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polise i ključne povijesne događaje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sličnosti i razlike sa sadašnjosti.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uspoređuje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polise i ključne povijesne događaje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kulturni utjecaj antike na sadašnjost.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osnovnim pojmovima vezanima uz državno uređenje i vladavinu.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državno uređenje, vladavinu, rat i mirnodopsko vrijeme.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sadržaje vezane uz grčku povijest i državno uređenje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vlastitom kreativnosti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vlastita stajališta.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državno uređenje, vladavinu, rat i mirn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dopsko vrijeme.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različita državna uređenja, vladavinu, rat i mirnodopsko vrijeme.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različita državna uređenja, vladavinu, rat i mirnodopsko vrijeme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iskazuje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vlastite stavove služeći se vlastitom kreativnosti.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svojim riječima objašnjava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oblike državnog uređenja, vladavine, rata i mirnodopskog vremena služeći se vlastitom kreativnosti.</w:t>
            </w:r>
          </w:p>
        </w:tc>
      </w:tr>
    </w:tbl>
    <w:p w:rsidR="002A3A71" w:rsidRDefault="002A3A71" w:rsidP="002A3A71">
      <w:pPr>
        <w:suppressAutoHyphens/>
        <w:spacing w:before="120" w:line="240" w:lineRule="auto"/>
        <w:rPr>
          <w:rFonts w:ascii="VladaRHSans Lt" w:hAnsi="VladaRHSans Lt"/>
          <w:sz w:val="19"/>
          <w:szCs w:val="19"/>
        </w:rPr>
      </w:pPr>
    </w:p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1" w:rsidRPr="00A0621A" w:rsidRDefault="002A3A71" w:rsidP="00E4743E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B682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2A3A71" w:rsidRPr="00A0621A" w:rsidTr="00E4743E">
        <w:trPr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a. 2. 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složeniji gramatički i sintaktički oblici: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konjunktiv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i optativ svih vremena te participi i infinitivi uz stalnu primjenu na izvornom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b. 2. 2/3; c. 2. 1/2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Preporučuje se da teme izvornih tekstova i civilizacijskih sadržaja budu povezane s historiografijom, retorikom i li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skom poezijom. </w:t>
            </w:r>
          </w:p>
        </w:tc>
      </w:tr>
    </w:tbl>
    <w:p w:rsidR="002A3A71" w:rsidRDefault="002A3A71" w:rsidP="002A3A71">
      <w:pPr>
        <w:spacing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2A3A71" w:rsidRPr="0013300E" w:rsidRDefault="002A3A71" w:rsidP="002A3A71">
      <w:pPr>
        <w:pStyle w:val="Heading3"/>
      </w:pPr>
      <w:r w:rsidRPr="0013300E">
        <w:t xml:space="preserve">5. razina (godina učenja) – 3. razred </w:t>
      </w:r>
    </w:p>
    <w:p w:rsidR="002A3A71" w:rsidRPr="00D762D4" w:rsidRDefault="002A3A71" w:rsidP="002A3A71">
      <w:pPr>
        <w:spacing w:after="240"/>
        <w:rPr>
          <w:rFonts w:cs="Calibri"/>
        </w:rPr>
      </w:pPr>
      <w:r w:rsidRPr="00D762D4">
        <w:rPr>
          <w:rFonts w:cs="Calibri"/>
        </w:rPr>
        <w:t>Na kraju pete godine učenja i poučavanja učenik: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3. 1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grecizme u hrvatskom jeziku.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grčkog podrijetla.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</w:t>
            </w:r>
            <w:r w:rsidRPr="00A0621A">
              <w:rPr>
                <w:rFonts w:ascii="VladaRHSans Lt" w:hAnsi="VladaRHSans Lt"/>
                <w:sz w:val="19"/>
                <w:szCs w:val="19"/>
              </w:rPr>
              <w:t>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samostalno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izabire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lastRenderedPageBreak/>
              <w:t>domena b: iskustvo teksta i komunikacija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riječi u poznatom tek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analizira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 i povezuje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značajke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jezika i stila grčke drame i filozofije.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jezika i stila grčke drame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filoz</w:t>
            </w:r>
            <w:proofErr w:type="spellEnd"/>
            <w:r>
              <w:rPr>
                <w:rFonts w:ascii="VladaRHSans Lt" w:hAnsi="VladaRHSans Lt"/>
                <w:sz w:val="19"/>
                <w:szCs w:val="19"/>
              </w:rPr>
              <w:t xml:space="preserve">  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of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</w:t>
            </w:r>
            <w:r w:rsidRPr="00A0621A">
              <w:rPr>
                <w:rFonts w:ascii="VladaRHSans Lt" w:hAnsi="VladaRHSans Lt"/>
                <w:sz w:val="19"/>
                <w:szCs w:val="19"/>
              </w:rPr>
              <w:t>je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>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značajke grčke drame i filozofije.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drame i filoz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fije.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značajke grčke drame i filozofije.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Raščlanjuje i 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drame i filozofije.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grčki tekst.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izvorni grčki tekst.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 izvornoga grčkog teksta.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prevodi izvorni grčki tekst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vlastiti stav o sadržaju.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razumije sadržaj, prevodi i izdvaja bitne podatke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 izvornoga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 vlastiti stav o pročitanom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 aktivno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 kritički raspravljajući o temama i uzročno-posljedičnim vezama.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3.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smješta, povezuje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te </w:t>
            </w: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zaključuje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pojmovima vezanima uz grčko kazalište i filozofske škole.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drame,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tragediografe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i komediografe, filozofe i filozofske škole.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autore drama, filozofe i pripadnike filozofskih škola.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 i ujedinjuje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grčko kazalište i filozofske škole služeći se vlastitom kreativnosti i iskazujući vlastite stavove.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u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tore drama, filozofe i pripadnike filozofskih škola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tragedije i komedije.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imenuje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grčke tragedije i komedije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te uz pomoć učitelja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radnju grčkih drama i osnovne značajke filozofskih škola iznoseći vlastito mišljenje o pročitanom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opisuje i uz pomoć učitelja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drame, autore drama te pristupe u različitim filozofskim školama iznoseći vlastite argumentirane stavove o pročit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nom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Izvještava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 sadržaju grčkih drama, o životu i djelu autora drama te o filozofima i različitim filozofskim školama iznoseći vlastite kritičke stavove o pročitanom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3.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imenuje, opisuje i uspoređuje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grčku tradiciju učenja i poučavanja.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tradiciju učenja i poučavanja.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Prikazuje i vrednuje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tehnološke i medijske aspekte prenošenja znanja.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tradiciju učenja i poučavanja.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tradiciju učenja i podučavanja.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tradiciju učenja i poučavanja te uz učiteljevu pomoć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prikazuje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tehnološke i medijske aspekte prenošenja znanja.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povezuje i grupira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pojmove vezane uz grčku tradiciju učenja i poučavanja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vrednuje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</w:t>
            </w:r>
            <w:r w:rsidRPr="00A0621A">
              <w:rPr>
                <w:rFonts w:ascii="VladaRHSans Lt" w:hAnsi="VladaRHSans Lt"/>
                <w:sz w:val="19"/>
                <w:szCs w:val="19"/>
              </w:rPr>
              <w:t>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nološke i medijske aspekte prenošenja znanja.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3.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sažima, uspoređuje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tijek i posebnosti grčke književne povijesti. 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ključne osobe i osnovne razvojne pravce grčke književnosti.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Razlikuje, uspoređuje i okuplja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autore po žanrovima.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ključne osobe i osnovne razvojne pravce grčke književnosti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smješta ih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u prostor i vrijeme.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Uz pomoć učitelja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prepoznaje i razlikuje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ključne osobe i osnovne razvojne pravce grčke književnosti.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Samostalno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prepoznaje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ključne osobe i osnovne razvojne pravce grčke književnosti kao i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autore po žanrovima.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povezuje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ključne osobe i osnovne razvojne pravce grčke književnosti te autore po žanrovima.</w:t>
            </w:r>
          </w:p>
        </w:tc>
      </w:tr>
    </w:tbl>
    <w:p w:rsidR="002A3A71" w:rsidRPr="00A0621A" w:rsidRDefault="002A3A71" w:rsidP="002A3A71">
      <w:pPr>
        <w:suppressAutoHyphens/>
        <w:spacing w:before="120" w:line="240" w:lineRule="auto"/>
        <w:rPr>
          <w:rFonts w:ascii="VladaRHSans Lt" w:hAnsi="VladaRHSans Lt"/>
          <w:sz w:val="19"/>
          <w:szCs w:val="19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A0621A" w:rsidRDefault="002A3A71" w:rsidP="00E4743E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B682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lastRenderedPageBreak/>
              <w:t>b. 3. 2/3; c. 3. 1/2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Preporučuje se da teme izvornih tekstova i civilizacijskih sadržaja budu povezane s grčkom dramom i filozofijom. </w:t>
            </w:r>
          </w:p>
        </w:tc>
      </w:tr>
    </w:tbl>
    <w:p w:rsidR="002A3A71" w:rsidRDefault="002A3A71" w:rsidP="002A3A71">
      <w:pPr>
        <w:suppressAutoHyphens/>
        <w:spacing w:before="120" w:line="240" w:lineRule="auto"/>
        <w:rPr>
          <w:rFonts w:ascii="VladaRHSans Lt" w:hAnsi="VladaRHSans Lt"/>
          <w:sz w:val="19"/>
          <w:szCs w:val="19"/>
        </w:rPr>
      </w:pPr>
    </w:p>
    <w:p w:rsidR="002A3A71" w:rsidRPr="0013300E" w:rsidRDefault="002A3A71" w:rsidP="002A3A71">
      <w:pPr>
        <w:pStyle w:val="Heading3"/>
      </w:pPr>
      <w:r w:rsidRPr="0013300E">
        <w:t xml:space="preserve">6. razina (godina učenja) – 4. razred </w:t>
      </w:r>
    </w:p>
    <w:p w:rsidR="002A3A71" w:rsidRPr="00D762D4" w:rsidRDefault="002A3A71" w:rsidP="002A3A71">
      <w:pPr>
        <w:spacing w:after="240"/>
        <w:rPr>
          <w:rFonts w:cs="Calibri"/>
        </w:rPr>
      </w:pPr>
      <w:r w:rsidRPr="00D762D4">
        <w:rPr>
          <w:rFonts w:cs="Calibri"/>
        </w:rPr>
        <w:t>Na kraju šeste godine učenja i poučavanja učenik: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4. 1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grecizme u hrvatskom jeziku.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grčkoga podrijetla.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</w:t>
            </w:r>
            <w:r w:rsidRPr="00A0621A">
              <w:rPr>
                <w:rFonts w:ascii="VladaRHSans Lt" w:hAnsi="VladaRHSans Lt"/>
                <w:sz w:val="19"/>
                <w:szCs w:val="19"/>
              </w:rPr>
              <w:t>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učitelja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samostalno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izabire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suodnose unutar rečenice i/ili teksta 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odnose riječi u poznatom tek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određuje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povezuje 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analizira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 i izdvaja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značajke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jezika u helenizmu i </w:t>
            </w:r>
            <w:proofErr w:type="spellStart"/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postklasičnom</w:t>
            </w:r>
            <w:proofErr w:type="spellEnd"/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razdoblju.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helenizmu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postklasičnom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z</w:t>
            </w:r>
            <w:r w:rsidRPr="00A0621A">
              <w:rPr>
                <w:rFonts w:ascii="VladaRHSans Lt" w:hAnsi="VladaRHSans Lt"/>
                <w:sz w:val="19"/>
                <w:szCs w:val="19"/>
              </w:rPr>
              <w:t>doblju.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helenizmu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postklasičnom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razdoblju.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helenizmu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postklasičnom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razdoblju.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helenizmu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postklasičnom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razdoblju.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Raščlanjuje i 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helenizmu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postklasičnom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razdoblju.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grčki tekst. 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izvorni grčki tekst.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 izvornoga grčkog teksta.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prevodi izvorni grčki tekst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vlastiti stav o sadržaju.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razumije sadržaj, prevodi i izdvaja bitne podatke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 izvornoga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 vlastiti stav o pročitanom tekstu.</w:t>
            </w:r>
          </w:p>
        </w:tc>
        <w:tc>
          <w:tcPr>
            <w:tcW w:w="2179" w:type="dxa"/>
          </w:tcPr>
          <w:p w:rsidR="002A3A71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Aktivno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tumači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Kritički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 temama i uzročno-posljedičnim vezama.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40561F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40561F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0561F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4.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helenizam i </w:t>
            </w:r>
            <w:proofErr w:type="spellStart"/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postklasično</w:t>
            </w:r>
            <w:proofErr w:type="spellEnd"/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razdo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lje.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autore i djela helenizma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postklasičnog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razdoblja.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autore i djela helenizma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postklasičnog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razdo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b</w:t>
            </w:r>
            <w:r w:rsidRPr="00A0621A">
              <w:rPr>
                <w:rFonts w:ascii="VladaRHSans Lt" w:hAnsi="VladaRHSans Lt"/>
                <w:sz w:val="19"/>
                <w:szCs w:val="19"/>
              </w:rPr>
              <w:t>lja.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autore i djela helenizma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postklasičnog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razdoblj</w:t>
            </w:r>
            <w:r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povezuje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helenizam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razdoblje.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povezuje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helenizam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postklasično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razdoblje.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4.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pojmovima vezanima uz grčku književnost, kulturu i civilizaciju.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književnost, kulturu i civilizaciju.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književnost, kulturu i civilizaciju.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izlaže, dramatizira i/ili izrađuje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prikaz odabrane teme iz književnosti kulture i civilizacije.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različite ideje, stavove i vrijednosti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kritički promatra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stereotipe i predrasude o različitim kult</w:t>
            </w:r>
            <w:r w:rsidRPr="00A0621A">
              <w:rPr>
                <w:rFonts w:ascii="VladaRHSans Lt" w:hAnsi="VladaRHSans Lt"/>
                <w:sz w:val="19"/>
                <w:szCs w:val="19"/>
              </w:rPr>
              <w:t>u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rama.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književnost, kulturu i civilizaciju,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a uz učiteljevo vodstvo izlaže, dramatizira i/ili izrađuje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prikaz odabrane teme iz književnosti kulture i civilizacije.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književnost, kulturu i civilizaciju, različite ideje, stavove i vrijednosti.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učiteljevo vodstvo izlaže, dramatizira i/ili izrađuje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prikaz odabrane teme iz književnosti kulture i civilizacije.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književnost, kulturu i civilizaciju, različite ideje, stavove i vrijednosti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kritički promatra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stereotipe i predrasude o različ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tim kulturama.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vodstvo učitelja izlaže, dramatizira te osmi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š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ljava projekt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 temu iz književnosti kulture i civilizacije.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povezuje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književnost, kulturu i civilizaciju, različite ideje, stavove i vrijednosti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kritički promatra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stereotipe i predrasude o različitim kulturama.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Izlaže, dramatizira ili osmišljava projekt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 temu iz književnosti kulture i civilizacije.</w:t>
            </w:r>
          </w:p>
        </w:tc>
      </w:tr>
    </w:tbl>
    <w:p w:rsidR="002A3A71" w:rsidRPr="00A0621A" w:rsidRDefault="002A3A71" w:rsidP="002A3A71">
      <w:pPr>
        <w:suppressAutoHyphens/>
        <w:spacing w:before="120" w:line="240" w:lineRule="auto"/>
        <w:rPr>
          <w:rFonts w:ascii="VladaRHSans Lt" w:hAnsi="VladaRHSans Lt"/>
          <w:sz w:val="19"/>
          <w:szCs w:val="19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A0621A" w:rsidRDefault="002A3A71" w:rsidP="00E4743E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B682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 xml:space="preserve">b. 4. 1/2; c. 4. </w:t>
            </w:r>
            <w:r>
              <w:rPr>
                <w:rFonts w:ascii="VladaRHSans Lt" w:hAnsi="VladaRHSans Lt"/>
                <w:smallCaps/>
                <w:sz w:val="19"/>
                <w:szCs w:val="19"/>
              </w:rPr>
              <w:t>½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Preporučuje se da u prvom polugodištu izvorni tekstovi i civilizacijski sadržaji budu povezani s razdobljem helenizma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postklasičnim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grčkim jezikom.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U drugom polugodištu predviđa se sinteza i/ili refleksija na cjelokupno učenje grčkog jezika s pomoću projektne na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tave. Odabir tema, metoda i način obrade potpuno su prepušteni učiteljevu izboru.</w:t>
            </w:r>
          </w:p>
        </w:tc>
      </w:tr>
    </w:tbl>
    <w:p w:rsidR="002A3A71" w:rsidRDefault="002A3A71" w:rsidP="002A3A71">
      <w:pPr>
        <w:rPr>
          <w:lang w:eastAsia="x-none"/>
        </w:rPr>
      </w:pPr>
      <w:bookmarkStart w:id="9" w:name="_Toc444068679"/>
    </w:p>
    <w:p w:rsidR="002A3A71" w:rsidRPr="00385463" w:rsidRDefault="002A3A71" w:rsidP="002A3A71">
      <w:pPr>
        <w:rPr>
          <w:lang w:eastAsia="x-none"/>
        </w:rPr>
      </w:pPr>
    </w:p>
    <w:p w:rsidR="002A3A71" w:rsidRPr="002A3A71" w:rsidRDefault="002A3A71" w:rsidP="002A3A71">
      <w:pPr>
        <w:pStyle w:val="Heading2"/>
      </w:pPr>
      <w:r w:rsidRPr="002A3A71">
        <w:t>Početnici (klasična gimnazija) (105 + 105 + 105 +96)</w:t>
      </w:r>
      <w:bookmarkEnd w:id="9"/>
    </w:p>
    <w:p w:rsidR="002A3A71" w:rsidRDefault="002A3A71" w:rsidP="002A3A71">
      <w:pPr>
        <w:spacing w:after="240"/>
        <w:rPr>
          <w:rFonts w:cs="Calibri"/>
        </w:rPr>
      </w:pPr>
      <w:r w:rsidRPr="00D762D4">
        <w:rPr>
          <w:rFonts w:cs="Calibri"/>
        </w:rPr>
        <w:t xml:space="preserve">Kurikulum početnog učenja grčkog jezika u klasičnim gimnazijama u početku je usmjeren stjecanju i razvijanju jezičnih kompetencija na prilagođenim tekstovima. Zatim, radom na izvornim tekstovima, učenik prolazi spoznajni krug: svijet bogova – svijet ljudi – svijet umjetnosti – svijet </w:t>
      </w:r>
      <w:proofErr w:type="spellStart"/>
      <w:r w:rsidRPr="00D762D4">
        <w:rPr>
          <w:rFonts w:cs="Calibri"/>
        </w:rPr>
        <w:t>postklasičnoga</w:t>
      </w:r>
      <w:proofErr w:type="spellEnd"/>
      <w:r w:rsidRPr="00D762D4">
        <w:rPr>
          <w:rFonts w:cs="Calibri"/>
        </w:rPr>
        <w:t xml:space="preserve"> grčkog i grčke baštine u hrvatskoj. Svijet bogova i drevnih mitskih junaka otvara mu se u djelima </w:t>
      </w:r>
      <w:proofErr w:type="spellStart"/>
      <w:r w:rsidRPr="00D762D4">
        <w:rPr>
          <w:rFonts w:cs="Calibri"/>
        </w:rPr>
        <w:t>homera</w:t>
      </w:r>
      <w:proofErr w:type="spellEnd"/>
      <w:r w:rsidRPr="00D762D4">
        <w:rPr>
          <w:rFonts w:cs="Calibri"/>
        </w:rPr>
        <w:t xml:space="preserve"> i drugih epskih pjesnika. Svijetom ljudi vode ga historiografi i govornici. Uvid u svijet ljudske intime pružaju mu lirski pjesnici, a promi</w:t>
      </w:r>
      <w:r w:rsidRPr="00D762D4">
        <w:rPr>
          <w:rFonts w:cs="Calibri"/>
        </w:rPr>
        <w:t>š</w:t>
      </w:r>
      <w:r w:rsidRPr="00D762D4">
        <w:rPr>
          <w:rFonts w:cs="Calibri"/>
        </w:rPr>
        <w:t xml:space="preserve">ljanje o svim svjetovima filozofi. Na kraju, zatvarajući krug, u svijet bogova vraća se slijedeći genij </w:t>
      </w:r>
      <w:proofErr w:type="spellStart"/>
      <w:r w:rsidRPr="00D762D4">
        <w:rPr>
          <w:rFonts w:cs="Calibri"/>
        </w:rPr>
        <w:t>tragičkih</w:t>
      </w:r>
      <w:proofErr w:type="spellEnd"/>
      <w:r w:rsidRPr="00D762D4">
        <w:rPr>
          <w:rFonts w:cs="Calibri"/>
        </w:rPr>
        <w:t xml:space="preserve"> pjesnika.</w:t>
      </w:r>
    </w:p>
    <w:p w:rsidR="002A3A71" w:rsidRDefault="002A3A71" w:rsidP="002A3A71">
      <w:pPr>
        <w:pStyle w:val="Heading3"/>
      </w:pPr>
      <w:r w:rsidRPr="0013300E">
        <w:t>1. razina (godina učenja)</w:t>
      </w:r>
    </w:p>
    <w:p w:rsidR="002A3A71" w:rsidRPr="00D762D4" w:rsidRDefault="002A3A71" w:rsidP="002A3A71">
      <w:pPr>
        <w:spacing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  <w:r w:rsidRPr="00A0621A">
        <w:rPr>
          <w:rFonts w:ascii="VladaRHSans Lt" w:hAnsi="VladaRHSans Lt" w:cs="Calibri"/>
          <w:sz w:val="19"/>
          <w:szCs w:val="19"/>
        </w:rPr>
        <w:t>Na kraju prve godine učenja i poučavanja učenik: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 w:cs="Calibri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vlada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pravilima čitanja, pisanja i naglašavanja.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redom znakove grčkog alfabeta.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pravilno čita i piše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grčki alfabet i pripadajuće znakove (naglasci,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spiritusi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i interpunkcijski znakovi).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Primjenjuje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pravila čitanja i pisanja.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redom znakove grčkog alfabeta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,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prepoznaje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pravila čitanja, pisanja i naglašavanja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uz kontinuiranu pomoć učitelja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uspijeva čitati i pisati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riječi.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Upotrebljava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grčko pismo samostalno u čitanju i pisanju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pomoć učitelja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 naglašavanju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njegovu pomoć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čita i piše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riječi.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sz w:val="19"/>
                <w:szCs w:val="19"/>
              </w:rPr>
              <w:t>Samostalno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primjenjuje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pravila čitanja i pisanja,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pravila naglašavanja u poznatim rij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čima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tečno čita i piše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riječi.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Samostalno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pravila naglašavanja u poznatim i nepoznatim riječima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tečno čita i piše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riječi. 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jednostavnije i jednostavne gramatičke 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oblike riječi i njihove odnose te prepoznaje i izdvaja neke složene gramatičke oblike.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Definira, opisuje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jednostavnije i jednostavne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Raščlanjuje, grupira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jednostavnije i jednostavne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Prepoznaje i izdvaja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neke složene gramatičke oblike.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 xml:space="preserve">Prepoznaje i imenuje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jednostavnije i jednostavne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prepoznaje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neke složene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 xml:space="preserve">gramatičke oblike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riječi i njihove odnose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uz učiteljevu pomoć.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Opisuje i uz pomoć učitelja grupira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jednostavnije i jednostavne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izdvaja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neke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>sl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žene gramatičke oblike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riječi i njihove odnose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uz učiteljevu pomoć.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 uz pomoć učitelja stvara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jednostavnije i jednostavne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</w:t>
            </w: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oblike riječi i njihove odnose.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Samostalno izdvaja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neke složene gramatičke oblike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razlikuje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njihove odnose uz učiteljevu pomoć.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raščlanjuje, uspoređuje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jednostavnije i jednostavne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matičke oblike riječi i njihove </w:t>
            </w: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odnose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samostalno izdvaja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neke složene gramatičke oblike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samostalno razlikuje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njihove odnose. 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grecizme u hrvatskom jeziku.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Pronalazi i navodi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 rječničkom obliku riječi iz prilagođenih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se samostalno rječnicima u knjižnom i digitalnom formatu.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Uočava, pravilno upotrebljava i raščlanjuje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riječi grčkog podrijetla.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prilagođenih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prilagođenih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prilagođenih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tekstova. K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rječnicima. Samo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te riječi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prilagođenih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tekstova.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izabire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 w:cs="Calibri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prepoznaje, razlikuje i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</w:t>
            </w: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Određuj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e odnose riječi u rečenici.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Uz pomoć učitelja prepoznaje i određuje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>odnose riječi u poznatom tek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Uz pomoć učitelja određuje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>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 xml:space="preserve">Samostalno određuje i 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odnose riječi u poznatom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Samostalno određuje i analizira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odnose riječi u nepoznatom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1.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i/ili izvorni grčki tekst. 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rečenicu, prilagođeni i/ili izvorni grčki tekst.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kontekst poruke rečenice, prilagođenog i/ili izvornoga grčkog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pomoć učitelja razumije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rečenice, prilagođeni i/ili izvorni grčki tekst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opisuje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kontekst.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učiteljevu pomoć razumije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te uz njegovu pomoć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izdvaja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bitne podatke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objašnjava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kontekst.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Samostalno razumije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pomoć učitelja izdvaja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bitne podatke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kontekst. 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Samostalno razumije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prevodi.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Izdvaja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bitne podatke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kontekst. 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 w:cs="Calibri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imenuje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činjenice i pojmove vezane uz povijest grčkog naroda i jezika u vremenu i prostoru.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Imenuje, opisuje i uspoređuje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grčka plemena, pokrajine, dijalekte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>i organiziranu religiju (svetkovine i svetišta).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Procjenjuje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važnost humanističkih vrijednosti i prihvaćanja različitosti.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Imenuje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grčka plemena, pokrajine, dijalekte i svetišta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opisuje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važnost humanističkih vrijednosti.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Uz pomoć učitelja smješta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grčka plemena, pokrajine, dijalekte i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 xml:space="preserve">svetišta u vremenu i prostoru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važnost humanističkih vrijednosti i prihvaćanja različitosti.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Samostalno smješta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grčka plemena, pokrajine, dijalekte,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 xml:space="preserve">svetkovine i svetišta u vremenu i prostoru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pokazuje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važnost humanističkih vrijednosti i prihvaćanja različitosti.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Uspoređuje i grupira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grčka plemena, pokrajine, dijalekte,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 xml:space="preserve">svetkovine i svetišta u vremenu i prostoru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samostalno procjenjuje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važnost humanističkih vrijednosti i prihv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ćanja različitosti. 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1.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opisuje, objašnjava, komentira i vrednuje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temeljne pojmove grčke mitologije (bogovi).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Navodi, opisuje i razlikuje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bogove grčkog panteona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, prepričava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mitove o postanku svijeta i bogova.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Povezuje i vrednuje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umjetničke i povijesne izvore vezane uz mitologiju.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Navodi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bogove grčkog panteona, njihova obilježja i rimske ekvivalente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učiteljevu pomoć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umjetničke prikaze povezane s mitologijom.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Opisuje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bogove grčkog panteona, njihova obilježja i rimske ekvivalente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samostalno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umjetničke prikaze povezane s mitologijom.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bogove grčkog panteona, njihova obilježja i rimske ekvivalente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učiteljevu pomoć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razlikuje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umjetničke prikaze povezane s mitologijom. 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Procjenjuje i tumači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bogove grčkog panteona, njihova obilježja i rimske ekvivalente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samostalno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razlikuje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umjetničke prikaze povezane s mitologijom. 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opisuje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događaje i područja u hrvatskoj povezane s grčkom civilizacijom i mitologijom.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Navodi i povezuje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područja i gradove u </w:t>
            </w:r>
            <w:r>
              <w:rPr>
                <w:rFonts w:ascii="VladaRHSans Lt" w:hAnsi="VladaRHSans Lt" w:cs="Calibri"/>
                <w:sz w:val="19"/>
                <w:szCs w:val="19"/>
              </w:rPr>
              <w:t xml:space="preserve">RH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koji se spominju u grčkim mitovima i povijesnim izvorima.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Imenuje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područja i gradove u </w:t>
            </w:r>
            <w:r>
              <w:rPr>
                <w:rFonts w:ascii="VladaRHSans Lt" w:hAnsi="VladaRHSans Lt" w:cs="Calibri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koji se spominju u grčkim mitovima i povijesnim izvorima.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Imenuje i smješta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na zemljopisnoj karti područja i gradove u </w:t>
            </w:r>
            <w:r>
              <w:rPr>
                <w:rFonts w:ascii="VladaRHSans Lt" w:hAnsi="VladaRHSans Lt" w:cs="Calibri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koji se spominju u grčkim mitovima i povijesnim izvor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mit i povijest vezanu uz područja i gradove u </w:t>
            </w:r>
            <w:r>
              <w:rPr>
                <w:rFonts w:ascii="VladaRHSans Lt" w:hAnsi="VladaRHSans Lt" w:cs="Calibri"/>
                <w:sz w:val="19"/>
                <w:szCs w:val="19"/>
              </w:rPr>
              <w:t>RH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koji se spominju u grčkim mitovima i povijesnim izvorima.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Samostalno uspoređuje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mit i povijest i povezuje sa sadašnjosti.</w:t>
            </w:r>
          </w:p>
        </w:tc>
      </w:tr>
    </w:tbl>
    <w:p w:rsidR="002A3A71" w:rsidRPr="00A0621A" w:rsidRDefault="002A3A71" w:rsidP="002A3A71">
      <w:pPr>
        <w:suppressAutoHyphens/>
        <w:rPr>
          <w:rFonts w:ascii="VladaRHSans Lt" w:hAnsi="VladaRHSans Lt"/>
          <w:sz w:val="19"/>
          <w:szCs w:val="19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175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EB682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2A3A71" w:rsidRPr="00A0621A" w:rsidTr="00E4743E">
        <w:trPr>
          <w:jc w:val="center"/>
        </w:trPr>
        <w:tc>
          <w:tcPr>
            <w:tcW w:w="14175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a. 1. 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noProof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jednostavniji i jednostavni gramatički oblici: </w:t>
            </w:r>
            <w:r>
              <w:rPr>
                <w:rFonts w:ascii="VladaRHSans Lt" w:hAnsi="VladaRHSans Lt" w:cs="Calibri"/>
                <w:sz w:val="19"/>
                <w:szCs w:val="19"/>
              </w:rPr>
              <w:t>I., II. i III. d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eklinacija, p</w:t>
            </w:r>
            <w:r>
              <w:rPr>
                <w:rFonts w:ascii="VladaRHSans Lt" w:hAnsi="VladaRHSans Lt" w:cs="Calibri"/>
                <w:sz w:val="19"/>
                <w:szCs w:val="19"/>
              </w:rPr>
              <w:t xml:space="preserve">rezentska osnova (bez konj. i </w:t>
            </w:r>
            <w:proofErr w:type="spellStart"/>
            <w:r>
              <w:rPr>
                <w:rFonts w:ascii="VladaRHSans Lt" w:hAnsi="VladaRHSans Lt" w:cs="Calibri"/>
                <w:sz w:val="19"/>
                <w:szCs w:val="19"/>
              </w:rPr>
              <w:t>opt</w:t>
            </w:r>
            <w:proofErr w:type="spellEnd"/>
            <w:r>
              <w:rPr>
                <w:rFonts w:ascii="VladaRHSans Lt" w:hAnsi="VladaRHSans Lt" w:cs="Calibri"/>
                <w:sz w:val="19"/>
                <w:szCs w:val="19"/>
              </w:rPr>
              <w:t>.) u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aktivu i </w:t>
            </w:r>
            <w:proofErr w:type="spellStart"/>
            <w:r w:rsidRPr="00A0621A">
              <w:rPr>
                <w:rFonts w:ascii="VladaRHSans Lt" w:hAnsi="VladaRHSans Lt" w:cs="Calibri"/>
                <w:sz w:val="19"/>
                <w:szCs w:val="19"/>
              </w:rPr>
              <w:t>mediopasivu</w:t>
            </w:r>
            <w:proofErr w:type="spellEnd"/>
            <w:r w:rsidRPr="00A0621A">
              <w:rPr>
                <w:rFonts w:ascii="VladaRHSans Lt" w:hAnsi="VladaRHSans Lt" w:cs="Calibri"/>
                <w:sz w:val="19"/>
                <w:szCs w:val="19"/>
              </w:rPr>
              <w:t>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Također se preporučuje uvođenje ostalih glagolskih oblika u tekstove uz komentar, na razini prepoznavanja oblika i značenja.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</w:tbl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175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b. 1. 2; c. 1. 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Preporučuje se da teme rečenica, prilagođenih tekstova i civilizacijskih sadržaja budu povezane s mitologijom i organiziranom religijom.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Preporučuje se čitati prilagođene tekstove koji tematiziraju kozmogoniju, </w:t>
            </w:r>
            <w:proofErr w:type="spellStart"/>
            <w:r w:rsidRPr="00A0621A">
              <w:rPr>
                <w:rFonts w:ascii="VladaRHSans Lt" w:hAnsi="VladaRHSans Lt" w:cs="Calibri"/>
                <w:sz w:val="19"/>
                <w:szCs w:val="19"/>
              </w:rPr>
              <w:t>teogoniju</w:t>
            </w:r>
            <w:proofErr w:type="spellEnd"/>
            <w:r w:rsidRPr="00A0621A">
              <w:rPr>
                <w:rFonts w:ascii="VladaRHSans Lt" w:hAnsi="VladaRHSans Lt" w:cs="Calibri"/>
                <w:sz w:val="19"/>
                <w:szCs w:val="19"/>
              </w:rPr>
              <w:t>, 12 olimpskih bogova.</w:t>
            </w:r>
          </w:p>
        </w:tc>
      </w:tr>
      <w:tr w:rsidR="002A3A71" w:rsidRPr="00A0621A" w:rsidTr="00E4743E">
        <w:trPr>
          <w:jc w:val="center"/>
        </w:trPr>
        <w:tc>
          <w:tcPr>
            <w:tcW w:w="14175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lastRenderedPageBreak/>
              <w:t xml:space="preserve">c. 1. 3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Preporučuje se da teme rečenica, prilagođenih tekstova i</w:t>
            </w:r>
            <w:r>
              <w:rPr>
                <w:rFonts w:ascii="VladaRHSans Lt" w:hAnsi="VladaRHSans Lt"/>
                <w:sz w:val="19"/>
                <w:szCs w:val="19"/>
              </w:rPr>
              <w:t xml:space="preserve"> civilizacijskih sadržaja budu </w:t>
            </w:r>
            <w:proofErr w:type="spellStart"/>
            <w:r>
              <w:rPr>
                <w:rFonts w:ascii="VladaRHSans Lt" w:hAnsi="VladaRHSans Lt"/>
                <w:sz w:val="19"/>
                <w:szCs w:val="19"/>
              </w:rPr>
              <w:t>Apsirtidi</w:t>
            </w:r>
            <w:proofErr w:type="spellEnd"/>
            <w:r>
              <w:rPr>
                <w:rFonts w:ascii="VladaRHSans Lt" w:hAnsi="VladaRHSans Lt"/>
                <w:sz w:val="19"/>
                <w:szCs w:val="19"/>
              </w:rPr>
              <w:t xml:space="preserve"> i J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antarni put, gradovi, mjesta i otoci pov</w:t>
            </w:r>
            <w:r>
              <w:rPr>
                <w:rFonts w:ascii="VladaRHSans Lt" w:hAnsi="VladaRHSans Lt"/>
                <w:sz w:val="19"/>
                <w:szCs w:val="19"/>
              </w:rPr>
              <w:t>ezani s grčkom kolonizacijom u H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rvatskoj.</w:t>
            </w:r>
          </w:p>
        </w:tc>
      </w:tr>
    </w:tbl>
    <w:p w:rsidR="002A3A71" w:rsidRPr="0013300E" w:rsidRDefault="002A3A71" w:rsidP="002A3A71">
      <w:pPr>
        <w:pStyle w:val="Heading3"/>
      </w:pPr>
      <w:r w:rsidRPr="0013300E">
        <w:t>2. razina (godina učenja)</w:t>
      </w:r>
    </w:p>
    <w:p w:rsidR="002A3A71" w:rsidRPr="00D762D4" w:rsidRDefault="002A3A71" w:rsidP="002A3A71">
      <w:pPr>
        <w:spacing w:after="240"/>
        <w:rPr>
          <w:rFonts w:ascii="VladaRHSans Lt" w:hAnsi="VladaRHSans Lt" w:cs="Calibri"/>
          <w:sz w:val="19"/>
          <w:szCs w:val="19"/>
        </w:rPr>
      </w:pPr>
      <w:r w:rsidRPr="00A0621A">
        <w:rPr>
          <w:rFonts w:ascii="VladaRHSans Lt" w:hAnsi="VladaRHSans Lt" w:cs="Calibri"/>
          <w:sz w:val="19"/>
          <w:szCs w:val="19"/>
        </w:rPr>
        <w:t>Na kraju druge godine učenja i poučavanja učenik: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pravilno </w:t>
            </w: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skandira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daktilski heksametar.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kvantitetu slogova.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osnovne stope.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osnovna pravila prozodije.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pravilno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daktilski heksametar.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osnovne stope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daktilski heksametar.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kvantitetu slogova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, uz pomoć učitelja 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stihove pisane u daktilskom heksametru.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pravilno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stihove pisane u daktilskom heksametru.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daktilski heksametar i na nepoznatim stihovima.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složene i složenije gramatičke i sintaktičke oblike riječi. 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složene i složenije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gramatičke oblike riječi i njihove odnose.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složene i složenije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gramatičke oblike riječi i njihove odnose.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složene i složenije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složene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Opisuje i uz pomoć učitelja grupira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unutar poznatog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 uz pomoć učitelja tvori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složene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odnose.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složenije gramatičke oblike riječi i njihove odnose te ih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pomoć učitelja objašnjava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unutar poznatog teksta.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složene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primjenjuje i samostalno objašnjava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složenije gramatičke oblike riječi i njihove odnose unutar teksta.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3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grecizme u hrvatskom jeziku.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grčkog podrijetla.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samostalno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 w:cs="Calibri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Određuj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e odnose riječi u rečenici.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pomoć učitelja prepoznaje i određuje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odnose riječi u poznatom tek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učiteljevu pomoć određuje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povezuje odnose riječi u poznatom tek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Samostalno određuje i 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odnose riječi u poznatom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Samostalno određuje i analizira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odnose riječi u nepoznatom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izdvaja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osobitosti </w:t>
            </w:r>
            <w:proofErr w:type="spellStart"/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homerova</w:t>
            </w:r>
            <w:proofErr w:type="spellEnd"/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jezika i stila.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Navodi, grupira i opisuje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 w:cs="Calibri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epskog pje</w:t>
            </w:r>
            <w:r>
              <w:rPr>
                <w:rFonts w:ascii="VladaRHSans Lt" w:hAnsi="VladaRHSans Lt" w:cs="Calibri"/>
                <w:sz w:val="19"/>
                <w:szCs w:val="19"/>
              </w:rPr>
              <w:t xml:space="preserve">sništva </w:t>
            </w:r>
            <w:r>
              <w:rPr>
                <w:rFonts w:ascii="VladaRHSans Lt" w:hAnsi="VladaRHSans Lt" w:cs="Calibri"/>
                <w:sz w:val="19"/>
                <w:szCs w:val="19"/>
              </w:rPr>
              <w:lastRenderedPageBreak/>
              <w:t>(usmena književnost) i H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omerova jezika (stalni epiteti, formule).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 xml:space="preserve">Navodi </w:t>
            </w:r>
            <w:r>
              <w:rPr>
                <w:rFonts w:ascii="VladaRHSans Lt" w:hAnsi="VladaRHSans Lt" w:cs="Calibri"/>
                <w:sz w:val="19"/>
                <w:szCs w:val="19"/>
              </w:rPr>
              <w:t>značajke epskog pjesništva i H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omerova jezika.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Uočava i izdvaja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 w:cs="Calibri"/>
                <w:sz w:val="19"/>
                <w:szCs w:val="19"/>
              </w:rPr>
              <w:t xml:space="preserve">značajke epskog </w:t>
            </w:r>
            <w:r>
              <w:rPr>
                <w:rFonts w:ascii="VladaRHSans Lt" w:hAnsi="VladaRHSans Lt" w:cs="Calibri"/>
                <w:sz w:val="19"/>
                <w:szCs w:val="19"/>
              </w:rPr>
              <w:lastRenderedPageBreak/>
              <w:t>pjesništva i H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omerova jezika.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Analizira</w:t>
            </w:r>
            <w:r>
              <w:rPr>
                <w:rFonts w:ascii="VladaRHSans Lt" w:hAnsi="VladaRHSans Lt" w:cs="Calibri"/>
                <w:sz w:val="19"/>
                <w:szCs w:val="19"/>
              </w:rPr>
              <w:t xml:space="preserve"> značajke epskog pjesništva i </w:t>
            </w:r>
            <w:r>
              <w:rPr>
                <w:rFonts w:ascii="VladaRHSans Lt" w:hAnsi="VladaRHSans Lt" w:cs="Calibri"/>
                <w:sz w:val="19"/>
                <w:szCs w:val="19"/>
              </w:rPr>
              <w:lastRenderedPageBreak/>
              <w:t>H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omerova jezika uz učiteljevu pomoć.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Analizira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 w:cs="Calibri"/>
                <w:sz w:val="19"/>
                <w:szCs w:val="19"/>
              </w:rPr>
              <w:t xml:space="preserve">značajke epskog pjesništva i </w:t>
            </w:r>
            <w:r>
              <w:rPr>
                <w:rFonts w:ascii="VladaRHSans Lt" w:hAnsi="VladaRHSans Lt" w:cs="Calibri"/>
                <w:sz w:val="19"/>
                <w:szCs w:val="19"/>
              </w:rPr>
              <w:lastRenderedPageBreak/>
              <w:t>H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omerova jezika samostalno.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2.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i/ili izvorni grčki tekst. 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rečenicu iz prilagođenog i/ili izvornoga grčkog teksta.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rečenice, prilagođenog i/ili izvornoga grčkog teksta.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Čitanjem teksta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rečenice iz prilagođenog i/ili izvornoga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bitne podatke iz rečenice, prilagođenog i/ili izvornoga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bitne podatke,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rečenice prilagođenog i/ili izvornoga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bitne podatke.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rečenice prilagođenog i/ili izvornoga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 w:cs="Calibri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opisuje, objašnjava, komentira i vrednuje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temeljne pojmove grčke mitologije (junaci).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Navodi, opisuje i razlikuje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grčke junake.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Prepričava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mitove povezane s grčkim junacima.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Povezuje i vrednuje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umjetničke i povijesne izvore vezane uz mitologiju.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Navodi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junake grčkih mitova te uz pomoć učitelja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umjetničke prikaze povezane s mitologijom.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Opisuje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junake grčkih mitova i samostalno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umjetničke prikaze povezane s mitologijom.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junake grčkih mitova i uz učiteljevu pomoć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objašnjava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umjetničke prikaze povezane s mitologijom. 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Procjenjuje i tumači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junake grčkih mitova te samostalno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razlikuje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komentira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umjetničke prikaze povezane s mitologijom. 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osnovnim 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karakteristikama mikenske i minojske kulture.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widowControl w:val="0"/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Smješta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 prostor i vrijeme osobe i naselja vezana uz mikensku i minojsku kulturu.</w:t>
            </w:r>
          </w:p>
          <w:p w:rsidR="002A3A71" w:rsidRPr="00A0621A" w:rsidRDefault="002A3A71" w:rsidP="00E4743E">
            <w:pPr>
              <w:widowControl w:val="0"/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Prepoznaje i uspoređuje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osnovne materijalne ostatke i artefakte mikenske i minojske kulture.</w:t>
            </w:r>
          </w:p>
          <w:p w:rsidR="002A3A71" w:rsidRPr="00A0621A" w:rsidRDefault="002A3A71" w:rsidP="00E4743E">
            <w:pPr>
              <w:widowControl w:val="0"/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Povezuje i kreativno koristi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mitske, umjetničke i povijesne izvore vezane uz mikensku i minojsku kulturu.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Smješta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 prostor i vrijeme osobe i naselja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>vezana uz mikensku i minojsku kulturu.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Smješta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 prostor i vrijeme osobe i naselja vezana uz mikensku i minojsku kulturu.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Razlikuje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mit i povijesni izvor te uz pomoć učitelja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osnovne materijalne ostatke i artefakte mikenske i minojske kulture.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lastRenderedPageBreak/>
              <w:t>Prepoznaje i uspoređuje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osnovne materijalne ostatke i artefakte mikenske i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 xml:space="preserve">minojske kulture te uz smjernice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kreativno rabi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mitske, umjetničke i povijesne izvore vezane uz mikensku i minojsku kulturu.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>Samostalno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povezuje i kreativno koristi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mitske, umjetničke i povijesne izvore vezane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lastRenderedPageBreak/>
              <w:t>uz mikensku i minojsku kulturu.</w:t>
            </w:r>
          </w:p>
        </w:tc>
      </w:tr>
    </w:tbl>
    <w:p w:rsidR="002A3A71" w:rsidRPr="00A0621A" w:rsidRDefault="002A3A71" w:rsidP="002A3A71">
      <w:pPr>
        <w:suppressAutoHyphens/>
        <w:rPr>
          <w:rFonts w:ascii="VladaRHSans Lt" w:hAnsi="VladaRHSans Lt"/>
          <w:sz w:val="19"/>
          <w:szCs w:val="19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EB682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a. 2. 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složeni i složeniji gramatički oblici: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zamjenice te oblici futurske, </w:t>
            </w:r>
            <w:proofErr w:type="spellStart"/>
            <w:r w:rsidRPr="00A0621A">
              <w:rPr>
                <w:rFonts w:ascii="VladaRHSans Lt" w:hAnsi="VladaRHSans Lt" w:cs="Calibri"/>
                <w:sz w:val="19"/>
                <w:szCs w:val="19"/>
              </w:rPr>
              <w:t>aorisne</w:t>
            </w:r>
            <w:proofErr w:type="spellEnd"/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p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sivne osnove</w:t>
            </w:r>
            <w:r>
              <w:rPr>
                <w:rFonts w:ascii="VladaRHSans Lt" w:hAnsi="VladaRHSans Lt" w:cs="Calibri"/>
                <w:sz w:val="19"/>
                <w:szCs w:val="19"/>
              </w:rPr>
              <w:t xml:space="preserve"> (bez konj. 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</w:t>
            </w:r>
            <w:proofErr w:type="spellStart"/>
            <w:r w:rsidRPr="00A0621A">
              <w:rPr>
                <w:rFonts w:ascii="VladaRHSans Lt" w:hAnsi="VladaRHSans Lt" w:cs="Calibri"/>
                <w:sz w:val="19"/>
                <w:szCs w:val="19"/>
              </w:rPr>
              <w:t>opt</w:t>
            </w:r>
            <w:proofErr w:type="spellEnd"/>
            <w:r w:rsidRPr="00A0621A">
              <w:rPr>
                <w:rFonts w:ascii="VladaRHSans Lt" w:hAnsi="VladaRHSans Lt" w:cs="Calibri"/>
                <w:sz w:val="19"/>
                <w:szCs w:val="19"/>
              </w:rPr>
              <w:t>.).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Također se preporučuje uvođenje ostalih gramatičkih sadržaja u tekstove uz komentar, na razini prepoznavanja oblika i značenja.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noProof/>
                <w:sz w:val="19"/>
                <w:szCs w:val="19"/>
              </w:rPr>
            </w:pPr>
            <w:r w:rsidRPr="00A0621A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b. 2. 2/3; c. 2. 1/2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Preporučuje se da teme prilagođenih i izvornih tekstova te civilizacijskih sadržaja budu povezane s grčkom epikom. </w:t>
            </w:r>
          </w:p>
        </w:tc>
      </w:tr>
    </w:tbl>
    <w:p w:rsidR="002A3A71" w:rsidRDefault="002A3A71" w:rsidP="002A3A71">
      <w:pPr>
        <w:suppressAutoHyphens/>
        <w:rPr>
          <w:rFonts w:ascii="VladaRHSans Lt" w:hAnsi="VladaRHSans Lt"/>
          <w:b/>
          <w:sz w:val="19"/>
          <w:szCs w:val="19"/>
        </w:rPr>
      </w:pPr>
    </w:p>
    <w:p w:rsidR="002A3A71" w:rsidRDefault="002A3A71" w:rsidP="002A3A71">
      <w:pPr>
        <w:suppressAutoHyphens/>
        <w:rPr>
          <w:rFonts w:ascii="VladaRHSans Lt" w:hAnsi="VladaRHSans Lt"/>
          <w:b/>
          <w:sz w:val="19"/>
          <w:szCs w:val="19"/>
        </w:rPr>
      </w:pPr>
    </w:p>
    <w:p w:rsidR="002A3A71" w:rsidRPr="0013300E" w:rsidRDefault="002A3A71" w:rsidP="002A3A71">
      <w:pPr>
        <w:pStyle w:val="Heading3"/>
      </w:pPr>
      <w:r w:rsidRPr="0013300E">
        <w:t>3. razina (godina učenja)</w:t>
      </w:r>
    </w:p>
    <w:p w:rsidR="002A3A71" w:rsidRPr="00D762D4" w:rsidRDefault="002A3A71" w:rsidP="002A3A71">
      <w:pPr>
        <w:spacing w:after="240"/>
        <w:rPr>
          <w:rFonts w:ascii="VladaRHSans Lt" w:hAnsi="VladaRHSans Lt" w:cs="Calibri"/>
          <w:sz w:val="19"/>
          <w:szCs w:val="19"/>
        </w:rPr>
      </w:pPr>
      <w:r w:rsidRPr="00A0621A">
        <w:rPr>
          <w:rFonts w:ascii="VladaRHSans Lt" w:hAnsi="VladaRHSans Lt" w:cs="Calibri"/>
          <w:sz w:val="19"/>
          <w:szCs w:val="19"/>
        </w:rPr>
        <w:t>Na kraju treće godine učenja i poučavanja učenik: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 w:line="240" w:lineRule="auto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3.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 xml:space="preserve">pravilno </w:t>
            </w: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skandira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lirske metre.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Na temelju sheme i forme teksta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pravilno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različite lirske metre (elegijski distih,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alkejsku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sapfičku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strofu).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lirski metar na temelju forme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lirski metar na temelju forme teksta </w:t>
            </w: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>i sheme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, uz pomoć učitelja 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te uz njegovu pomoć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stihove pisane u lirskom metru.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Oblikuje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pravilno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stihove pisane u lirskom metru te nepoznate u elegijskom distihu.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skandira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elegijski distih na </w:t>
            </w: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nepoznatim stihovima, a lirske metre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 nepoznatom tekstu i skandira prema zadanoj shemi.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a. 3.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složenije gramatičke oblike riječi i njihove odnose.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Opisuje i uz pomoć učitelja grupira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unutar poznatog teksta.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 uz pomoć učitelja tvori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unutar teksta.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unutar nepoznatog teksta.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3.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grecizme u hrvatskom jeziku.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grčkog podrijetla.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učitelja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samostalno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</w:tr>
    </w:tbl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 w:cs="Calibri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Određuj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e odnose riječi u rečenici.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pomoć učitelja prepoznaje i određuje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odnose riječi u poznatom tek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pomoć učitelja određuje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povezuje 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Samostalno određuje i 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odnose riječi u poznatom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Samostalno određuje i analizira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odnose riječi u nepoznatom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izdvaja i opisuje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osnovne značajke historiografije, retorike i lirske poezije.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historiografije, retorike i lirske poezije.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stilske postupke grčke retorike.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Kreativno rabi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znanja o retorici oblikujući govor na zadanu temu.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 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historiografije, retorike i lirske poezije uz učiteljevu pomoć i smjernice oblikuje kraći govor na temu iz svakodnevnog života.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historiografije, ret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rike i lirske poezije na izvornom tekstu, te uz učiteljeve smjernice obl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</w:t>
            </w:r>
            <w:r w:rsidRPr="00A0621A">
              <w:rPr>
                <w:rFonts w:ascii="VladaRHSans Lt" w:hAnsi="VladaRHSans Lt"/>
                <w:sz w:val="19"/>
                <w:szCs w:val="19"/>
              </w:rPr>
              <w:t>kuje kraći govor na temu iz svakodnevnog života.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značajke historiografije, retorike i lirske poezije.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primjenjuje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kreativno rabi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stilske postupke grčke retorike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govor na temu iz grčke kulture ili svakodnevnog života.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historiografije, retorike i lirske poezije.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Primjenjuje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kreativno rabi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stilske postupke grčke retorike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oblikujući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govor na temu iz grčke kulture ili svakodnevnog života.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grčku liriku s hrvatskom i rimskom lirskom poez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</w:t>
            </w:r>
            <w:r w:rsidRPr="00A0621A">
              <w:rPr>
                <w:rFonts w:ascii="VladaRHSans Lt" w:hAnsi="VladaRHSans Lt"/>
                <w:sz w:val="19"/>
                <w:szCs w:val="19"/>
              </w:rPr>
              <w:t>jom.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3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grčki tekst.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izvorni grčki tekst.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 izvornoga grčkog teksta.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prevodi izvorni grčki tekst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vlastiti stav o sadržaju.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razumije sadržaj, prevodi i izdvaja bitne podatke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 izvornoga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 vlastiti stav o pročitanom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razumije sadržaj i prevodi.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 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 aktivno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 sadržaj i prevodi. 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Kritički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raspravlja o temama i uzročno-posljedičnim vezama.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p w:rsidR="002A3A71" w:rsidRDefault="002A3A71" w:rsidP="002A3A71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3.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grčku povijest.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polise, glavne povijesne događaje i ljude.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osobe i naselja vezane uz glavne povijesne događaje.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sličnosti i razlike među polisima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 sadašnjim vremenom.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 i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prostoru i vremenu polise i ključne povijesne događaje.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polise i ključne povijesne događaje te ih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prostoru i vremenu.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prostoru i vremenu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uspoređuje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polise i ključne povijesne događaje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sličnosti i razlike sa sadašnjosti.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uspoređuje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polise i ključne povijesne događaje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kulturni utjecaj antike na sadašnjost.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3.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</w:t>
            </w: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zaključuje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osnovnim pojmovima vezanima uz državno uređenje i vladavinu.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državno uređenje, vladavinu, rat i mirnodopsko vrijeme.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sadržaje vezane uz grčku povijest i državno uređenje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kreativnost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državno uređenje, vladavinu, rat i mirn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dopsko vrijeme.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različita državna uređenja, vladavinu, rat i mirnodopsko vrijeme.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različita državna uređenja, vladavinu, rat i mirnodopsko vrijeme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iskazuje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vlastite stavove koristeći kreativnost.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svojim riječima objašnjava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oblike državnog uređenja, vladavine, rata i mirnodopskog vremena koristeći kreativnost.</w:t>
            </w:r>
          </w:p>
        </w:tc>
      </w:tr>
    </w:tbl>
    <w:p w:rsidR="002A3A71" w:rsidRPr="00A0621A" w:rsidRDefault="002A3A71" w:rsidP="002A3A71">
      <w:pPr>
        <w:suppressAutoHyphens/>
        <w:rPr>
          <w:rFonts w:ascii="VladaRHSans Lt" w:hAnsi="VladaRHSans Lt"/>
          <w:sz w:val="19"/>
          <w:szCs w:val="19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EB682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t>a. 3. 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Preporučuje se da se obrađuju sljedeći složeni i složeniji gramatički oblici: komparacija pridjeva, brojevi, te </w:t>
            </w:r>
            <w:proofErr w:type="spellStart"/>
            <w:r w:rsidRPr="00AF6C14">
              <w:rPr>
                <w:rFonts w:ascii="VladaRHSans Lt" w:hAnsi="VladaRHSans Lt"/>
                <w:color w:val="FF0000"/>
                <w:sz w:val="19"/>
                <w:szCs w:val="19"/>
              </w:rPr>
              <w:t>konjunktivi</w:t>
            </w:r>
            <w:proofErr w:type="spellEnd"/>
            <w:r w:rsidRPr="00AF6C14">
              <w:rPr>
                <w:rFonts w:ascii="VladaRHSans Lt" w:hAnsi="VladaRHSans Lt"/>
                <w:color w:val="FF0000"/>
                <w:sz w:val="19"/>
                <w:szCs w:val="19"/>
              </w:rPr>
              <w:t>, optativ i perfektna osnova na razini prepoznavanja oblika i značenja.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7495">
              <w:rPr>
                <w:rFonts w:ascii="VladaRHSans Lt" w:hAnsi="VladaRHSans Lt"/>
                <w:smallCaps/>
                <w:sz w:val="19"/>
                <w:szCs w:val="19"/>
              </w:rPr>
              <w:lastRenderedPageBreak/>
              <w:t>b. 3. 2/3; c. 3. 1/2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Preporučuje se da teme izvornih tekstova i civilizacijskih sadržaja budu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povezane s historiografijom, retorikom i li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r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skom poezijom. </w:t>
            </w:r>
          </w:p>
        </w:tc>
      </w:tr>
    </w:tbl>
    <w:p w:rsidR="002A3A71" w:rsidRDefault="002A3A71" w:rsidP="002A3A71">
      <w:pPr>
        <w:suppressAutoHyphens/>
        <w:rPr>
          <w:rFonts w:ascii="VladaRHSans Lt" w:hAnsi="VladaRHSans Lt"/>
          <w:sz w:val="19"/>
          <w:szCs w:val="19"/>
        </w:rPr>
      </w:pPr>
    </w:p>
    <w:p w:rsidR="002A3A71" w:rsidRDefault="002A3A71" w:rsidP="002A3A71">
      <w:pPr>
        <w:suppressAutoHyphens/>
        <w:rPr>
          <w:rFonts w:ascii="VladaRHSans Lt" w:hAnsi="VladaRHSans Lt"/>
          <w:sz w:val="19"/>
          <w:szCs w:val="19"/>
        </w:rPr>
      </w:pPr>
    </w:p>
    <w:p w:rsidR="002A3A71" w:rsidRPr="0013300E" w:rsidRDefault="002A3A71" w:rsidP="002A3A71">
      <w:pPr>
        <w:pStyle w:val="Heading3"/>
      </w:pPr>
      <w:r w:rsidRPr="0013300E">
        <w:t>4. razina (godina učenja)</w:t>
      </w:r>
    </w:p>
    <w:p w:rsidR="002A3A71" w:rsidRPr="00D762D4" w:rsidRDefault="002A3A71" w:rsidP="002A3A71">
      <w:pPr>
        <w:spacing w:after="240"/>
        <w:rPr>
          <w:rFonts w:ascii="VladaRHSans Lt" w:hAnsi="VladaRHSans Lt" w:cs="Calibri"/>
          <w:sz w:val="19"/>
          <w:szCs w:val="19"/>
        </w:rPr>
      </w:pPr>
      <w:r w:rsidRPr="00A0621A">
        <w:rPr>
          <w:rFonts w:ascii="VladaRHSans Lt" w:hAnsi="VladaRHSans Lt" w:cs="Calibri"/>
          <w:sz w:val="19"/>
          <w:szCs w:val="19"/>
        </w:rPr>
        <w:t>Na kraju četvrte godine učenja i poučavanja učenik: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 w:cs="Calibri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4. 1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grecizme u hrvatskom jeziku.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riječi grčkog podrijetla.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učiteljevu pomoć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samostalno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ili izvornih tekstova,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se dvojezičnim rječnicima,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izabire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najčešće grecizme u hrvatskom jeziku.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 w:cs="Calibri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Određuj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e odnose riječi u rečenici. 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pomoć učitelja prepoznaje i određuje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odnose riječi u poznatom tek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s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Uz pomoć učitelja određuje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povezuje odnose riječi u poznatom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Samostalno određuje i 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odnose riječi u poznatom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Samostalno određuje i analizira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odnose riječi u nepoznatom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 i povezuje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značajke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jezika i stila grčke drame i filozofije.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značajke jezika i stila grčke drame i filozofije.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drame i filozofije.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značajke grčke drame i filozofije.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Grupira i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>
              <w:rPr>
                <w:rFonts w:ascii="VladaRHSans Lt" w:hAnsi="VladaRHSans Lt"/>
                <w:sz w:val="19"/>
                <w:szCs w:val="19"/>
              </w:rPr>
              <w:t>značajke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drame i fil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</w:t>
            </w:r>
            <w:r w:rsidRPr="00A0621A">
              <w:rPr>
                <w:rFonts w:ascii="VladaRHSans Lt" w:hAnsi="VladaRHSans Lt"/>
                <w:sz w:val="19"/>
                <w:szCs w:val="19"/>
              </w:rPr>
              <w:t>zofije.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Raščlanjuje i povezuje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značajke grčke drame i filozofije.</w:t>
            </w:r>
          </w:p>
        </w:tc>
      </w:tr>
    </w:tbl>
    <w:p w:rsidR="002A3A71" w:rsidRDefault="002A3A71" w:rsidP="002A3A71"/>
    <w:p w:rsidR="002A3A71" w:rsidRDefault="002A3A71" w:rsidP="002A3A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grčki tekst.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izvorni grčki tekst.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 izvornoga grčkog teksta.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sadržaj i prevodi izvorni grčki tekst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vlastito mišljenje o sadržaju.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razumije sadržaj, prevodi i izdvaja bitne podatke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iz izvornoga grčkog teksta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veze,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 vlastiti stav o pročitanom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 sadržaj i prevodi. Uz pomoć učitelja 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teksta. Aktivno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uočava i tumači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kontekst poruke izvornoga grčkog teksta. K</w:t>
            </w:r>
            <w:r>
              <w:rPr>
                <w:rFonts w:ascii="VladaRHSans Lt" w:hAnsi="VladaRHSans Lt"/>
                <w:sz w:val="19"/>
                <w:szCs w:val="19"/>
              </w:rPr>
              <w:t>r</w:t>
            </w:r>
            <w:r w:rsidRPr="00A0621A">
              <w:rPr>
                <w:rFonts w:ascii="VladaRHSans Lt" w:hAnsi="VladaRHSans Lt"/>
                <w:sz w:val="19"/>
                <w:szCs w:val="19"/>
              </w:rPr>
              <w:t>itički raspravlja o temama i uzročno-posljedičnim vezama.</w:t>
            </w:r>
          </w:p>
        </w:tc>
      </w:tr>
      <w:tr w:rsidR="002A3A71" w:rsidRPr="00A0621A" w:rsidTr="00E4743E">
        <w:trPr>
          <w:trHeight w:val="454"/>
          <w:jc w:val="center"/>
        </w:trPr>
        <w:tc>
          <w:tcPr>
            <w:tcW w:w="14175" w:type="dxa"/>
            <w:gridSpan w:val="6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117" w:type="dxa"/>
            <w:vMerge w:val="restart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17" w:type="dxa"/>
            <w:gridSpan w:val="4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b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117" w:type="dxa"/>
            <w:vMerge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79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80" w:type="dxa"/>
            <w:vAlign w:val="center"/>
          </w:tcPr>
          <w:p w:rsidR="002A3A71" w:rsidRPr="00880D51" w:rsidRDefault="002A3A71" w:rsidP="00E4743E">
            <w:pPr>
              <w:suppressAutoHyphens/>
              <w:spacing w:before="12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80D51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4. 1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smješta, povezuje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te </w:t>
            </w: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zaključuje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pojmovima vezanima uz grčko kazalište i filozofske škole.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drame, </w:t>
            </w:r>
            <w:proofErr w:type="spellStart"/>
            <w:r w:rsidRPr="00A0621A">
              <w:rPr>
                <w:rFonts w:ascii="VladaRHSans Lt" w:hAnsi="VladaRHSans Lt"/>
                <w:sz w:val="19"/>
                <w:szCs w:val="19"/>
              </w:rPr>
              <w:t>tragediografe</w:t>
            </w:r>
            <w:proofErr w:type="spellEnd"/>
            <w:r w:rsidRPr="00A0621A">
              <w:rPr>
                <w:rFonts w:ascii="VladaRHSans Lt" w:hAnsi="VladaRHSans Lt"/>
                <w:sz w:val="19"/>
                <w:szCs w:val="19"/>
              </w:rPr>
              <w:t xml:space="preserve"> i komediografe, filozofe i filozofske škole.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autore drama, filozofe i pripadnike filozofskih škola.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 i grupira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grčko kazalište i filozofske škole koristeći vlastitu kreativnost i iskazujući vlastite stavove.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smješta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 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u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tore drama, filozofe i pripadnike filozofskih škola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tragedije i komedije. 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imenuje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grčke tragedije i komedije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te uz učiteljevu pomoć opisuje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radnju grčkih drama i osnovne značajke filozofskih škola iznoseći vlastite stavove o pročitanom tekstu.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Samostalno opisuje i uz pomoć učitelja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grčke drame, autore drama te pristupe u različitim filozofskim školama iznoseći vlastite argumentirane stavove o pročit</w:t>
            </w:r>
            <w:r w:rsidRPr="00A0621A">
              <w:rPr>
                <w:rFonts w:ascii="VladaRHSans Lt" w:hAnsi="VladaRHSans Lt"/>
                <w:sz w:val="19"/>
                <w:szCs w:val="19"/>
              </w:rPr>
              <w:t>a</w:t>
            </w:r>
            <w:r w:rsidRPr="00A0621A">
              <w:rPr>
                <w:rFonts w:ascii="VladaRHSans Lt" w:hAnsi="VladaRHSans Lt"/>
                <w:sz w:val="19"/>
                <w:szCs w:val="19"/>
              </w:rPr>
              <w:t>nom tekstu.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Izvještava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o sadržaju grčkih drama te o životu i djelu autora drama i filozofima i različitim filozofskim školama.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Iznosi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vlastite kritičke stavove o pročitanom tekstu.</w:t>
            </w:r>
          </w:p>
        </w:tc>
      </w:tr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4. 2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imenuje, opisuje i uspoređuje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grčku tradiciju učenja i poučavanja.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tradiciju učenja i podučavanja.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Prikazuje i vrednuje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tehnološke i medijske aspekte prenošenja znanja.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tradiciju učenja i poučavanja.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tradiciju učenja i poučavanja.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>Povezuje i ujedinjuje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pojmove vezane uz grčku tradiciju učenja i poučavanja te uz pomoć učitelja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 prikazuje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tehnološke i medijske aspekte prenošenja znanja.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povezuje i ujedinjuje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pojmove vezane uz grčku tradiciju učenja i poučavanja te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uz pomoć učitelja vrednuje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tehnološke i medijske aspekte prenošenja znanja.</w:t>
            </w:r>
          </w:p>
        </w:tc>
      </w:tr>
    </w:tbl>
    <w:p w:rsidR="002A3A71" w:rsidRDefault="002A3A71" w:rsidP="002A3A71"/>
    <w:p w:rsidR="002A3A71" w:rsidRDefault="002A3A71" w:rsidP="002A3A71"/>
    <w:p w:rsidR="002A3A71" w:rsidRDefault="002A3A71" w:rsidP="002A3A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3117"/>
        <w:gridCol w:w="2179"/>
        <w:gridCol w:w="2179"/>
        <w:gridCol w:w="2179"/>
        <w:gridCol w:w="2180"/>
      </w:tblGrid>
      <w:tr w:rsidR="002A3A71" w:rsidRPr="00A0621A" w:rsidTr="00E4743E">
        <w:trPr>
          <w:jc w:val="center"/>
        </w:trPr>
        <w:tc>
          <w:tcPr>
            <w:tcW w:w="2341" w:type="dxa"/>
          </w:tcPr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4. 3</w:t>
            </w:r>
          </w:p>
          <w:p w:rsidR="002A3A71" w:rsidRPr="0013300E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3300E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sažima, uspoređuje i objašnjava</w:t>
            </w:r>
            <w:r w:rsidRPr="0013300E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tijek i posebnosti grčke književne povijesti. </w:t>
            </w:r>
          </w:p>
        </w:tc>
        <w:tc>
          <w:tcPr>
            <w:tcW w:w="3117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Smješta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u prostor i vrijeme ključne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osobe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osnovne razvojne pravce grčke književnosti.</w:t>
            </w:r>
          </w:p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Razlikuje,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uspoređuje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i povezuje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autore po žanrovima.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Imenuje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ključne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osobe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osnovne razvojne pravce grčke književnosti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smješta ih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u prostor i vrijeme.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sz w:val="19"/>
                <w:szCs w:val="19"/>
              </w:rPr>
              <w:t>Uz pomoć učitelja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prepoznaje i </w:t>
            </w:r>
            <w:r w:rsidRPr="00A0621A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ključne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osobe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osnovne razvojne pravce grčke književnosti.</w:t>
            </w:r>
          </w:p>
        </w:tc>
        <w:tc>
          <w:tcPr>
            <w:tcW w:w="2179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 w:cs="Calibri"/>
                <w:sz w:val="19"/>
                <w:szCs w:val="19"/>
              </w:rPr>
              <w:t>Samostalno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prepoznaje i uspoređuje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ključne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osobe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osnovne razvojne pravce grčke književnosti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kao i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 xml:space="preserve">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autore po žanrovima.</w:t>
            </w:r>
          </w:p>
        </w:tc>
        <w:tc>
          <w:tcPr>
            <w:tcW w:w="2180" w:type="dxa"/>
          </w:tcPr>
          <w:p w:rsidR="002A3A71" w:rsidRPr="00A0621A" w:rsidRDefault="002A3A71" w:rsidP="00E4743E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z w:val="19"/>
                <w:szCs w:val="19"/>
              </w:rPr>
              <w:t xml:space="preserve">Samostalno </w:t>
            </w:r>
            <w:r w:rsidRPr="00A0621A">
              <w:rPr>
                <w:rFonts w:ascii="VladaRHSans Lt" w:hAnsi="VladaRHSans Lt" w:cs="Calibri"/>
                <w:b/>
                <w:sz w:val="19"/>
                <w:szCs w:val="19"/>
              </w:rPr>
              <w:t>povezuje i grupira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ključne </w:t>
            </w:r>
            <w:r w:rsidRPr="00A0621A">
              <w:rPr>
                <w:rFonts w:ascii="VladaRHSans Lt" w:hAnsi="VladaRHSans Lt"/>
                <w:sz w:val="19"/>
                <w:szCs w:val="19"/>
              </w:rPr>
              <w:t>osobe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i osnovne razvojne pravce grčke književnosti</w:t>
            </w:r>
            <w:r w:rsidRPr="00A0621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>autore po žanrovima.</w:t>
            </w:r>
          </w:p>
        </w:tc>
      </w:tr>
    </w:tbl>
    <w:p w:rsidR="002A3A71" w:rsidRPr="00A0621A" w:rsidRDefault="002A3A71" w:rsidP="002A3A71">
      <w:pPr>
        <w:suppressAutoHyphens/>
        <w:rPr>
          <w:rFonts w:ascii="VladaRHSans Lt" w:hAnsi="VladaRHSans Lt"/>
          <w:sz w:val="19"/>
          <w:szCs w:val="19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A0621A" w:rsidRDefault="002A3A71" w:rsidP="00E4743E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EB682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lastRenderedPageBreak/>
              <w:t>preporuka za ostvarivanje ishoda</w:t>
            </w:r>
          </w:p>
        </w:tc>
      </w:tr>
      <w:tr w:rsidR="002A3A71" w:rsidRPr="00A0621A" w:rsidTr="00E4743E">
        <w:trPr>
          <w:jc w:val="center"/>
        </w:trPr>
        <w:tc>
          <w:tcPr>
            <w:tcW w:w="14220" w:type="dxa"/>
          </w:tcPr>
          <w:p w:rsidR="002A3A71" w:rsidRPr="00D37495" w:rsidRDefault="002A3A71" w:rsidP="00E4743E">
            <w:pPr>
              <w:suppressAutoHyphens/>
              <w:spacing w:before="120"/>
              <w:rPr>
                <w:rFonts w:ascii="VladaRHSans Lt" w:hAnsi="VladaRHSans Lt"/>
                <w:smallCaps/>
                <w:sz w:val="19"/>
                <w:szCs w:val="19"/>
              </w:rPr>
            </w:pPr>
            <w:r>
              <w:rPr>
                <w:rFonts w:ascii="VladaRHSans Lt" w:hAnsi="VladaRHSans Lt"/>
                <w:smallCaps/>
                <w:sz w:val="19"/>
                <w:szCs w:val="19"/>
              </w:rPr>
              <w:t>b. 4. 2/3; c. 4. 1</w:t>
            </w:r>
            <w:r w:rsidRPr="00A41AD0">
              <w:rPr>
                <w:rFonts w:ascii="VladaRHSans Lt" w:hAnsi="VladaRHSans Lt"/>
                <w:smallCaps/>
                <w:sz w:val="19"/>
                <w:szCs w:val="19"/>
              </w:rPr>
              <w:t>/2</w:t>
            </w:r>
            <w:r>
              <w:rPr>
                <w:rFonts w:ascii="VladaRHSans Lt" w:hAnsi="VladaRHSans Lt"/>
                <w:smallCaps/>
                <w:sz w:val="19"/>
                <w:szCs w:val="19"/>
              </w:rPr>
              <w:t>/3</w:t>
            </w:r>
          </w:p>
          <w:p w:rsidR="002A3A71" w:rsidRDefault="002A3A71" w:rsidP="00E4743E">
            <w:pPr>
              <w:suppressAutoHyphens/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A0621A">
              <w:rPr>
                <w:rFonts w:ascii="VladaRHSans Lt" w:hAnsi="VladaRHSans Lt"/>
                <w:sz w:val="19"/>
                <w:szCs w:val="19"/>
              </w:rPr>
              <w:t>Preporučuje se da teme izvornih tekstova i civilizacijskih sadržaja budu</w:t>
            </w:r>
            <w:r w:rsidRPr="00A0621A">
              <w:rPr>
                <w:rFonts w:ascii="VladaRHSans Lt" w:hAnsi="VladaRHSans Lt" w:cs="Calibri"/>
                <w:sz w:val="19"/>
                <w:szCs w:val="19"/>
              </w:rPr>
              <w:t xml:space="preserve"> povezane s grčkom dramom i filozofijom. </w:t>
            </w:r>
          </w:p>
          <w:p w:rsidR="002A3A71" w:rsidRPr="001A77B0" w:rsidRDefault="002A3A71" w:rsidP="00E4743E">
            <w:pPr>
              <w:suppressAutoHyphens/>
              <w:spacing w:before="120"/>
              <w:rPr>
                <w:rFonts w:ascii="VladaRHSans Lt" w:hAnsi="VladaRHSans Lt"/>
                <w:color w:val="FF0000"/>
                <w:sz w:val="19"/>
                <w:szCs w:val="19"/>
              </w:rPr>
            </w:pPr>
            <w:r w:rsidRPr="001A77B0">
              <w:rPr>
                <w:rFonts w:ascii="VladaRHSans Lt" w:hAnsi="VladaRHSans Lt"/>
                <w:color w:val="FF0000"/>
                <w:sz w:val="19"/>
                <w:szCs w:val="19"/>
              </w:rPr>
              <w:t>U drugom polugodištu</w:t>
            </w:r>
            <w:r>
              <w:rPr>
                <w:rFonts w:ascii="VladaRHSans Lt" w:hAnsi="VladaRHSans Lt"/>
                <w:color w:val="FF0000"/>
                <w:sz w:val="19"/>
                <w:szCs w:val="19"/>
              </w:rPr>
              <w:t xml:space="preserve"> preporuča se</w:t>
            </w:r>
            <w:r w:rsidRPr="001A77B0">
              <w:rPr>
                <w:rFonts w:ascii="VladaRHSans Lt" w:hAnsi="VladaRHSans Lt"/>
                <w:color w:val="FF0000"/>
                <w:sz w:val="19"/>
                <w:szCs w:val="19"/>
              </w:rPr>
              <w:t xml:space="preserve"> sinteza i/ili refleksija na cjelokupno učenje grčkog jezika s pomoću projektne nastave. Odabir tema, metoda i način obrade potpuno su prepušteni učiteljevu izboru.</w:t>
            </w:r>
          </w:p>
        </w:tc>
      </w:tr>
    </w:tbl>
    <w:p w:rsidR="002A3A71" w:rsidRPr="00A0621A" w:rsidRDefault="002A3A71" w:rsidP="002A3A71">
      <w:pPr>
        <w:pStyle w:val="Heading1"/>
        <w:suppressAutoHyphens/>
        <w:spacing w:before="240" w:after="240"/>
        <w:rPr>
          <w:rFonts w:ascii="VladaRHSans Lt" w:hAnsi="VladaRHSans Lt"/>
          <w:color w:val="auto"/>
          <w:sz w:val="19"/>
          <w:szCs w:val="19"/>
        </w:rPr>
        <w:sectPr w:rsidR="002A3A71" w:rsidRPr="00A0621A" w:rsidSect="00D701D2">
          <w:footerReference w:type="default" r:id="rId8"/>
          <w:pgSz w:w="16838" w:h="11906" w:orient="landscape"/>
          <w:pgMar w:top="1191" w:right="1021" w:bottom="1191" w:left="1588" w:header="624" w:footer="624" w:gutter="0"/>
          <w:pgNumType w:start="8"/>
          <w:cols w:space="720"/>
          <w:docGrid w:linePitch="360"/>
        </w:sectPr>
      </w:pPr>
      <w:bookmarkStart w:id="10" w:name="_Toc444068680"/>
    </w:p>
    <w:p w:rsidR="002A3A71" w:rsidRPr="002A3A71" w:rsidRDefault="002A3A71" w:rsidP="002A3A71">
      <w:pPr>
        <w:pStyle w:val="Heading1"/>
      </w:pPr>
      <w:r w:rsidRPr="002A3A71">
        <w:lastRenderedPageBreak/>
        <w:t xml:space="preserve">E. POVEZANOST S ODGOJNO-OBRAZOVNIM PODRUČJIMA, MEĐUPREDMETNIM TEMAMA I OSTALIM PREDMETIMA </w:t>
      </w:r>
      <w:bookmarkEnd w:id="10"/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Iako su klasični jezici sastavni dio jezično-komunikacijskog područja, tematski i sadržajno brojne su njihove poveznice sa svim odgojno-obrazovnim područjima, osobito s društveno-humanističkim. Grčka knj</w:t>
      </w:r>
      <w:r w:rsidRPr="00E45544">
        <w:rPr>
          <w:szCs w:val="20"/>
        </w:rPr>
        <w:t>i</w:t>
      </w:r>
      <w:r w:rsidRPr="00E45544">
        <w:rPr>
          <w:szCs w:val="20"/>
        </w:rPr>
        <w:t>ževna predaja u širem smislu rodno je mjesto filozofije, historiografije, političke, društvene i kulturne teorije, psihologije itd. Na grčkom se tlu pojedinac prvi put emancipirao od kolektiva, racionalno promišljanje svijeta suprotstavilo se mitskom poimanju zbilje, a demokracija kao forma društvenog ustroja proživjela je svoje djetin</w:t>
      </w:r>
      <w:r w:rsidRPr="00E45544">
        <w:rPr>
          <w:szCs w:val="20"/>
        </w:rPr>
        <w:t>j</w:t>
      </w:r>
      <w:r w:rsidRPr="00E45544">
        <w:rPr>
          <w:szCs w:val="20"/>
        </w:rPr>
        <w:t>stvo. U rimskom kontekstu, s druge strane, zaživjela je prva poznata globalizacija i nema tog segmenta društvenog i misaonog života čovjeka koji nije obilježen latinskim jezikom i baštinom moćne civilizacije koja je njime govorila i pisala. Posvemašnju prisutnost termina podrije</w:t>
      </w:r>
      <w:r w:rsidRPr="00E45544">
        <w:rPr>
          <w:szCs w:val="20"/>
        </w:rPr>
        <w:t>t</w:t>
      </w:r>
      <w:r w:rsidRPr="00E45544">
        <w:rPr>
          <w:szCs w:val="20"/>
        </w:rPr>
        <w:t>lom iz klasičnih jezika u svim disciplinama zapadne i globalne znanosti, tehnike i umjetnosti nije potre</w:t>
      </w:r>
      <w:r w:rsidRPr="00E45544">
        <w:rPr>
          <w:szCs w:val="20"/>
        </w:rPr>
        <w:t>b</w:t>
      </w:r>
      <w:r w:rsidRPr="00E45544">
        <w:rPr>
          <w:szCs w:val="20"/>
        </w:rPr>
        <w:t>no posebno isticati. Isto se odnosi i na tjelesno-zdravstveno područje.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 xml:space="preserve">Stoga klasični jezici mogu sudjelovati u svih šest </w:t>
      </w:r>
      <w:proofErr w:type="spellStart"/>
      <w:r w:rsidRPr="00E45544">
        <w:rPr>
          <w:szCs w:val="20"/>
        </w:rPr>
        <w:t>međupredmetnih</w:t>
      </w:r>
      <w:proofErr w:type="spellEnd"/>
      <w:r w:rsidRPr="00E45544">
        <w:rPr>
          <w:szCs w:val="20"/>
        </w:rPr>
        <w:t xml:space="preserve"> tema predviđenih i opisanih u ONK-u.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Široko obrazovanje stvara samopouzdanog i odgovornog čovjeka. Što je više takvih ljudi, i zajednica u kojoj žive post</w:t>
      </w:r>
      <w:r w:rsidRPr="00E45544">
        <w:rPr>
          <w:szCs w:val="20"/>
        </w:rPr>
        <w:t>a</w:t>
      </w:r>
      <w:r w:rsidRPr="00E45544">
        <w:rPr>
          <w:szCs w:val="20"/>
        </w:rPr>
        <w:t>je čvršća, sigurnija i ugodnija. Učenjem klasičnih jezika i njihovih civilizacijskih sadržaja učenik gradi temelje na kojima će izrasti u mladog čovjeka koji promišlja svijet u kojem živi crpeći iz spoznaja o svj</w:t>
      </w:r>
      <w:r w:rsidRPr="00E45544">
        <w:rPr>
          <w:szCs w:val="20"/>
        </w:rPr>
        <w:t>e</w:t>
      </w:r>
      <w:r w:rsidRPr="00E45544">
        <w:rPr>
          <w:szCs w:val="20"/>
        </w:rPr>
        <w:t>tovima koji su mu prethodili, odgovornog u svojim postupcima i svjesnog da se samo poštovanjem prema dr</w:t>
      </w:r>
      <w:r w:rsidRPr="00E45544">
        <w:rPr>
          <w:szCs w:val="20"/>
        </w:rPr>
        <w:t>u</w:t>
      </w:r>
      <w:r w:rsidRPr="00E45544">
        <w:rPr>
          <w:szCs w:val="20"/>
        </w:rPr>
        <w:t>gima dolazi do poštovanja prema sebi. Veliki antički govornici i mislioci do danas su uzor umijeća pristojnog, razumljivog i argumentiranoga javnog govor</w:t>
      </w:r>
      <w:r w:rsidRPr="00E45544">
        <w:rPr>
          <w:szCs w:val="20"/>
        </w:rPr>
        <w:t>e</w:t>
      </w:r>
      <w:r w:rsidRPr="00E45544">
        <w:rPr>
          <w:szCs w:val="20"/>
        </w:rPr>
        <w:t>nja te tolerantnog i smirenog slušanja, a tolerantna i argumentirana komunikacija zalog je stv</w:t>
      </w:r>
      <w:r w:rsidRPr="00E45544">
        <w:rPr>
          <w:szCs w:val="20"/>
        </w:rPr>
        <w:t>a</w:t>
      </w:r>
      <w:r w:rsidRPr="00E45544">
        <w:rPr>
          <w:szCs w:val="20"/>
        </w:rPr>
        <w:t>ranja uspješnog društva.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Učenje klasičnih jezika čiji su izvorni govornici učeniku nedostupni stvara kod njega sposobnost prilagodbe na posve netipičnu jezičnu situaciju. On bi trebao razviti novu strategiju za upravljanje i organizaciju vlastita uč</w:t>
      </w:r>
      <w:r w:rsidRPr="00E45544">
        <w:rPr>
          <w:szCs w:val="20"/>
        </w:rPr>
        <w:t>e</w:t>
      </w:r>
      <w:r w:rsidRPr="00E45544">
        <w:rPr>
          <w:szCs w:val="20"/>
        </w:rPr>
        <w:t xml:space="preserve">nja, slikovito rečeno arhivsku mrežu primjenjivu u usvajanju svih odgojno-obrazovnih područja, služeći se pritom svim tradicionalnim i suvremenim izvorima znanja. Tako oblikovana sposobnost razumijevanja odnosa u velikim i malim sustavima i </w:t>
      </w:r>
      <w:proofErr w:type="spellStart"/>
      <w:r w:rsidRPr="00E45544">
        <w:rPr>
          <w:szCs w:val="20"/>
        </w:rPr>
        <w:t>kontekstualizacije</w:t>
      </w:r>
      <w:proofErr w:type="spellEnd"/>
      <w:r w:rsidRPr="00E45544">
        <w:rPr>
          <w:szCs w:val="20"/>
        </w:rPr>
        <w:t xml:space="preserve"> novih sadržaja izvrsna je potka u cjeloživotnom uč</w:t>
      </w:r>
      <w:r w:rsidRPr="00E45544">
        <w:rPr>
          <w:szCs w:val="20"/>
        </w:rPr>
        <w:t>e</w:t>
      </w:r>
      <w:r w:rsidRPr="00E45544">
        <w:rPr>
          <w:szCs w:val="20"/>
        </w:rPr>
        <w:t>nju.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Informacijska tehnologija je neobično plodonosna upravo u slučaju relativno ograničenih korpusa kakav predstavlja očuvana grčka književna predaja. Mogućnosti njezine kreativne uporabe doslovno su neograničene, a brzina i preci</w:t>
      </w:r>
      <w:r w:rsidRPr="00E45544">
        <w:rPr>
          <w:szCs w:val="20"/>
        </w:rPr>
        <w:t>z</w:t>
      </w:r>
      <w:r w:rsidRPr="00E45544">
        <w:rPr>
          <w:szCs w:val="20"/>
        </w:rPr>
        <w:t>nost koju ona donosi može znatno olakšati poučavanje i učenje. Klasična je filologija bila među prvim humanističkim disciplinama koja je bez predrasuda i kreativno krenula primjenjivati nove tehnologije i danas je među vodećim eksponentima tzv. dig</w:t>
      </w:r>
      <w:r w:rsidRPr="00E45544">
        <w:rPr>
          <w:szCs w:val="20"/>
        </w:rPr>
        <w:t>i</w:t>
      </w:r>
      <w:r w:rsidRPr="00E45544">
        <w:rPr>
          <w:szCs w:val="20"/>
        </w:rPr>
        <w:t xml:space="preserve">talne </w:t>
      </w:r>
      <w:proofErr w:type="spellStart"/>
      <w:r w:rsidRPr="00E45544">
        <w:rPr>
          <w:szCs w:val="20"/>
        </w:rPr>
        <w:t>humanistike</w:t>
      </w:r>
      <w:proofErr w:type="spellEnd"/>
      <w:r w:rsidRPr="00E45544">
        <w:rPr>
          <w:szCs w:val="20"/>
        </w:rPr>
        <w:t xml:space="preserve">. 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 xml:space="preserve">S obzirom na to da je antička Grčka kolijevka koncepta građanstva i demokracije, a antički Rim tvorac pojma </w:t>
      </w:r>
      <w:proofErr w:type="spellStart"/>
      <w:r w:rsidRPr="00E45544">
        <w:rPr>
          <w:i/>
          <w:szCs w:val="20"/>
        </w:rPr>
        <w:t>res</w:t>
      </w:r>
      <w:proofErr w:type="spellEnd"/>
      <w:r w:rsidRPr="00E45544">
        <w:rPr>
          <w:i/>
          <w:szCs w:val="20"/>
        </w:rPr>
        <w:t xml:space="preserve"> </w:t>
      </w:r>
      <w:proofErr w:type="spellStart"/>
      <w:r w:rsidRPr="00E45544">
        <w:rPr>
          <w:i/>
          <w:szCs w:val="20"/>
        </w:rPr>
        <w:t>publica</w:t>
      </w:r>
      <w:proofErr w:type="spellEnd"/>
      <w:r w:rsidRPr="00E45544">
        <w:rPr>
          <w:i/>
          <w:szCs w:val="20"/>
        </w:rPr>
        <w:t>,</w:t>
      </w:r>
      <w:r w:rsidRPr="00E45544">
        <w:rPr>
          <w:szCs w:val="20"/>
        </w:rPr>
        <w:t xml:space="preserve"> opravdano je očekivati da bi se podrobnim proučavanjem upravo tih kultura kod učenika mogao razviti senzibilitet prema građanskoj vrlini unutar DANAŠNJIH društava. Proučavanje oblika političke participacije u antičkoj Grčkoj i Rimu dobra je prilika učeniku za prepoznavanje analogija i različitosti u političkom ustroju svoje zajednice. Uočavanjem silnih razlika na području etike, religije, obiteljskih odnosa i pravnih normi učenik će lako dobiti poticaj za promišljanje o dominantnim modelima u su</w:t>
      </w:r>
      <w:r w:rsidRPr="00E45544">
        <w:rPr>
          <w:szCs w:val="20"/>
        </w:rPr>
        <w:t>v</w:t>
      </w:r>
      <w:r w:rsidRPr="00E45544">
        <w:rPr>
          <w:szCs w:val="20"/>
        </w:rPr>
        <w:t xml:space="preserve">remenom društvu. 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Bogata antička baština u Hrvatskoj, dobrim dijelom nepoznata, ponekad zanemarena, a gotovo uvijek nedovoljno vrednovana i iskorištena, izvrstan je poligon za usavršavanje p</w:t>
      </w:r>
      <w:r w:rsidRPr="00E45544">
        <w:rPr>
          <w:szCs w:val="20"/>
        </w:rPr>
        <w:t>o</w:t>
      </w:r>
      <w:r w:rsidRPr="00E45544">
        <w:rPr>
          <w:szCs w:val="20"/>
        </w:rPr>
        <w:t>duzetničkih vještina upravo u onim područjima koja su strateški i marketinški izazovna, kao što su poduzetništvo u kulturi i obrazovanju te osobito u kulturnom tur</w:t>
      </w:r>
      <w:r w:rsidRPr="00E45544">
        <w:rPr>
          <w:szCs w:val="20"/>
        </w:rPr>
        <w:t>i</w:t>
      </w:r>
      <w:r w:rsidRPr="00E45544">
        <w:rPr>
          <w:szCs w:val="20"/>
        </w:rPr>
        <w:t>zmu.</w:t>
      </w:r>
    </w:p>
    <w:p w:rsidR="002A3A71" w:rsidRPr="00E45544" w:rsidRDefault="002A3A71" w:rsidP="002A3A71">
      <w:pPr>
        <w:spacing w:after="720"/>
        <w:rPr>
          <w:szCs w:val="20"/>
        </w:rPr>
      </w:pPr>
      <w:r w:rsidRPr="00E45544">
        <w:rPr>
          <w:szCs w:val="20"/>
        </w:rPr>
        <w:lastRenderedPageBreak/>
        <w:t>Koncept međuovisnosti tjelesnog i duševnog zdravlja nastao u Antici periodično biva ponovno otkrivan u različitim socioekonomskim kontekstima. Unutar klasičnih jezika danas se lako i iznimno funkcionalno ostvaruje kroz projekte vezane uz zdravstvenu kulturu i poticaj na refleksiju o estetskoj komponenti tjelesnog izgl</w:t>
      </w:r>
      <w:r w:rsidRPr="00E45544">
        <w:rPr>
          <w:szCs w:val="20"/>
        </w:rPr>
        <w:t>e</w:t>
      </w:r>
      <w:r w:rsidRPr="00E45544">
        <w:rPr>
          <w:szCs w:val="20"/>
        </w:rPr>
        <w:t>da kao zrcala zdravlja duha. Isti je princip kao zlatni rez jednako lako primijeniti i na odnos čovjeka prema prirodi koja ga okr</w:t>
      </w:r>
      <w:r w:rsidRPr="00E45544">
        <w:rPr>
          <w:szCs w:val="20"/>
        </w:rPr>
        <w:t>u</w:t>
      </w:r>
      <w:r w:rsidRPr="00E45544">
        <w:rPr>
          <w:szCs w:val="20"/>
        </w:rPr>
        <w:t>žuje.</w:t>
      </w:r>
    </w:p>
    <w:p w:rsidR="002A3A71" w:rsidRPr="002A3A71" w:rsidRDefault="002A3A71" w:rsidP="002A3A71">
      <w:pPr>
        <w:pStyle w:val="Heading1"/>
      </w:pPr>
      <w:bookmarkStart w:id="11" w:name="_Toc444068681"/>
      <w:r w:rsidRPr="002A3A71">
        <w:t>F. UČENJE I POUČAVANJE NASTAVNOGA PREDMETA GRČKI JEZIK</w:t>
      </w:r>
      <w:bookmarkEnd w:id="11"/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Znanje klasičnih jezika uključuje gramatičko, leksičko i civilizacijsko razumijevanje izvornog teksta i poruke koju on prenosi pa je za ostvarivanje cilja učenja potrebno redovno i kontinu</w:t>
      </w:r>
      <w:r w:rsidRPr="00E45544">
        <w:rPr>
          <w:szCs w:val="20"/>
        </w:rPr>
        <w:t>i</w:t>
      </w:r>
      <w:r w:rsidRPr="00E45544">
        <w:rPr>
          <w:szCs w:val="20"/>
        </w:rPr>
        <w:t>rano učenje unutar svih domena. U procesu učenja i poučavanja središnje mjesto ima učenik, a učenje u kojem on ima mogućnost izbora i koje poštuje njegove individualne potrebe razvija mot</w:t>
      </w:r>
      <w:r w:rsidRPr="00E45544">
        <w:rPr>
          <w:szCs w:val="20"/>
        </w:rPr>
        <w:t>i</w:t>
      </w:r>
      <w:r w:rsidRPr="00E45544">
        <w:rPr>
          <w:szCs w:val="20"/>
        </w:rPr>
        <w:t>vaciju i time povećava kvalitetu učenja i konačni rezultat. Stoga, jezična pismenost treba se razvijati postupno, u skladu s mogućnosti učenika. To podrazumijeva sustavno praćenje napredovanja i stupnja usvojenosti kompetencija kod svakog učenika posebno. U sadržajnom smislu gramatički sadržaji nisu cilj učenja i poučavanja i ne trebaju biti sami sebi svrhom nego su uv</w:t>
      </w:r>
      <w:r w:rsidRPr="00E45544">
        <w:rPr>
          <w:szCs w:val="20"/>
        </w:rPr>
        <w:t>i</w:t>
      </w:r>
      <w:r w:rsidRPr="00E45544">
        <w:rPr>
          <w:szCs w:val="20"/>
        </w:rPr>
        <w:t>jek u funkciji razumijevanja teksta. Tekstovi na izvornom jeziku prate propisane preporučene teme i civiliz</w:t>
      </w:r>
      <w:r w:rsidRPr="00E45544">
        <w:rPr>
          <w:szCs w:val="20"/>
        </w:rPr>
        <w:t>a</w:t>
      </w:r>
      <w:r w:rsidRPr="00E45544">
        <w:rPr>
          <w:szCs w:val="20"/>
        </w:rPr>
        <w:t>cijske sadržaje. U procesu učenja i poučavanja učenikova uloga je partnerska i on zajedno s učiteljem i prema učit</w:t>
      </w:r>
      <w:r w:rsidRPr="00E45544">
        <w:rPr>
          <w:szCs w:val="20"/>
        </w:rPr>
        <w:t>e</w:t>
      </w:r>
      <w:r w:rsidRPr="00E45544">
        <w:rPr>
          <w:szCs w:val="20"/>
        </w:rPr>
        <w:t xml:space="preserve">ljevoj preporuci </w:t>
      </w:r>
      <w:proofErr w:type="spellStart"/>
      <w:r w:rsidRPr="00E45544">
        <w:rPr>
          <w:szCs w:val="20"/>
        </w:rPr>
        <w:t>suodlučuje</w:t>
      </w:r>
      <w:proofErr w:type="spellEnd"/>
      <w:r w:rsidRPr="00E45544">
        <w:rPr>
          <w:szCs w:val="20"/>
        </w:rPr>
        <w:t xml:space="preserve"> o sadržaju koji će se unutar propisanih domena obrađivati. Time se povećava učenikova odgovornost i potiče kritičko mišljenje. U modernom pristupu učenju i poučavanju klasičnih jezika učitelj je partner i moderator u procesu učenja. Učenike stalno prati i usmjerava, a prije svega jasno upućuje na cilj i očekivanja u svakom dijelu rada. To kod učenika razvija svijest o učenju, potiče motivaciju i </w:t>
      </w:r>
      <w:proofErr w:type="spellStart"/>
      <w:r w:rsidRPr="00E45544">
        <w:rPr>
          <w:szCs w:val="20"/>
        </w:rPr>
        <w:t>samoprocjenu</w:t>
      </w:r>
      <w:proofErr w:type="spellEnd"/>
      <w:r w:rsidRPr="00E45544">
        <w:rPr>
          <w:szCs w:val="20"/>
        </w:rPr>
        <w:t xml:space="preserve"> uspješnosti. Učenje i poučavanje u tom smislu treba biti manje predavačko, a više vođeno na način da se izborom različitih metoda pouke poštuju individualne mogućnosti učenika. Sadržaji se trebaju predstaviti na poticajan način uzimajući u obzir iskustva učenika kako bi se sadržaj približio i lakše razumio. Odgovornost učitelja je predstaviti učenicima dostupna pomagala, uputiti ih kako se njima mogu primjereno služiti i voditi učenje preporučujući provjerene izvore informacija. U suvremenom društvu učiteljeva je dužnost učenike stalno upozoravati na provjeravanje točnosti i pouzdanosti informacija i sadržaja do kojih dolaze posredstvom audi</w:t>
      </w:r>
      <w:r w:rsidRPr="00E45544">
        <w:rPr>
          <w:szCs w:val="20"/>
        </w:rPr>
        <w:t>o</w:t>
      </w:r>
      <w:r w:rsidRPr="00E45544">
        <w:rPr>
          <w:szCs w:val="20"/>
        </w:rPr>
        <w:t>vizualne tehnologije, interneta i društvenih mreža. Učitelj je odgovoran za kontinuirano korigiranje i usmjer</w:t>
      </w:r>
      <w:r w:rsidRPr="00E45544">
        <w:rPr>
          <w:szCs w:val="20"/>
        </w:rPr>
        <w:t>a</w:t>
      </w:r>
      <w:r w:rsidRPr="00E45544">
        <w:rPr>
          <w:szCs w:val="20"/>
        </w:rPr>
        <w:t>vanje u pravilnom korištenju stečenih znanja i primjeni naučenog u svakodnevnom životu i u različitim po</w:t>
      </w:r>
      <w:r w:rsidRPr="00E45544">
        <w:rPr>
          <w:szCs w:val="20"/>
        </w:rPr>
        <w:t>d</w:t>
      </w:r>
      <w:r w:rsidRPr="00E45544">
        <w:rPr>
          <w:szCs w:val="20"/>
        </w:rPr>
        <w:t xml:space="preserve">ručjima ljudskog djelovanja. 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U učenju i poučavanju klasičnih jezika preporučuje se korištenje šireg spektra materijala i izvora kao što su klasični udžbenici, čitanke, rječnici, gramatike, monografije, zatim latinski i grčki rukopisi, tekstovi na izvornom jeziku i književni prijevodi. Učenicima treba biti na raspolaganju upotreba svih oblika suvremene tehn</w:t>
      </w:r>
      <w:r w:rsidRPr="00E45544">
        <w:rPr>
          <w:szCs w:val="20"/>
        </w:rPr>
        <w:t>o</w:t>
      </w:r>
      <w:r w:rsidRPr="00E45544">
        <w:rPr>
          <w:szCs w:val="20"/>
        </w:rPr>
        <w:t>logije radi uvježbavanja jezičnih sadržaja i obogaćivanja rječničkog fonda. Preporučuje se korištenje raspolož</w:t>
      </w:r>
      <w:r w:rsidRPr="00E45544">
        <w:rPr>
          <w:szCs w:val="20"/>
        </w:rPr>
        <w:t>i</w:t>
      </w:r>
      <w:r w:rsidRPr="00E45544">
        <w:rPr>
          <w:szCs w:val="20"/>
        </w:rPr>
        <w:t>vih audiovizualnih sredstava i interaktivno učenje uz pomoć aplikacija, interneta i društvenih mreža i za svladavanje civilizacijskih ishoda kao i u područjima jezične pismenosti i komunikacije. Tekstovi na kojima se razvijaju komunikacijske kompetencije mogu biti prilagođeni i izvorni. Dodatno se uz čitanje na izvornom jeziku mogu izabirati ulomci klasičnih autora u prijevodu za samostalni rad učenika ili vođeno čitanje, no pr</w:t>
      </w:r>
      <w:r w:rsidRPr="00E45544">
        <w:rPr>
          <w:szCs w:val="20"/>
        </w:rPr>
        <w:t>i</w:t>
      </w:r>
      <w:r w:rsidRPr="00E45544">
        <w:rPr>
          <w:szCs w:val="20"/>
        </w:rPr>
        <w:t xml:space="preserve">jevodi se u poučavanju ne smiju koristiti kao zamjena za tekst na izvornom jeziku. U poglavlju </w:t>
      </w:r>
      <w:r w:rsidRPr="00E45544">
        <w:rPr>
          <w:i/>
          <w:szCs w:val="20"/>
        </w:rPr>
        <w:t xml:space="preserve">Odgojno-obrazovni ishodi </w:t>
      </w:r>
      <w:r w:rsidRPr="00E45544">
        <w:rPr>
          <w:szCs w:val="20"/>
        </w:rPr>
        <w:t>navedene su preporuke za gramatičke sadržaje, tekstove i civil</w:t>
      </w:r>
      <w:r>
        <w:rPr>
          <w:szCs w:val="20"/>
        </w:rPr>
        <w:t>i</w:t>
      </w:r>
      <w:r w:rsidRPr="00E45544">
        <w:rPr>
          <w:szCs w:val="20"/>
        </w:rPr>
        <w:t>z</w:t>
      </w:r>
      <w:r w:rsidRPr="00E45544">
        <w:rPr>
          <w:szCs w:val="20"/>
        </w:rPr>
        <w:t>a</w:t>
      </w:r>
      <w:r w:rsidRPr="00E45544">
        <w:rPr>
          <w:szCs w:val="20"/>
        </w:rPr>
        <w:t>cijske teme za svaku pojedinu razinu učenja grčkog jezika. Ti se sadržaji i autori smatraju preporučenim minim</w:t>
      </w:r>
      <w:r w:rsidRPr="00E45544">
        <w:rPr>
          <w:szCs w:val="20"/>
        </w:rPr>
        <w:t>u</w:t>
      </w:r>
      <w:r w:rsidRPr="00E45544">
        <w:rPr>
          <w:szCs w:val="20"/>
        </w:rPr>
        <w:t xml:space="preserve">mom, a učitelj ima slobodu te sadržaje proširiti i odrediti kojim će ih redoslijedom i u kojem opsegu obraditi. Kako bi se sadržaji kvalitetno obradili, preporučuje se komentiranje i </w:t>
      </w:r>
      <w:proofErr w:type="spellStart"/>
      <w:r w:rsidRPr="00E45544">
        <w:rPr>
          <w:szCs w:val="20"/>
        </w:rPr>
        <w:t>kontekstualizacija</w:t>
      </w:r>
      <w:proofErr w:type="spellEnd"/>
      <w:r w:rsidRPr="00E45544">
        <w:rPr>
          <w:szCs w:val="20"/>
        </w:rPr>
        <w:t xml:space="preserve"> pročitanog teksta i </w:t>
      </w:r>
      <w:proofErr w:type="spellStart"/>
      <w:r w:rsidRPr="00E45544">
        <w:rPr>
          <w:szCs w:val="20"/>
        </w:rPr>
        <w:t>potkrijepa</w:t>
      </w:r>
      <w:proofErr w:type="spellEnd"/>
      <w:r w:rsidRPr="00E45544">
        <w:rPr>
          <w:szCs w:val="20"/>
        </w:rPr>
        <w:t xml:space="preserve"> u vidu projektne na</w:t>
      </w:r>
      <w:r w:rsidRPr="00E45544">
        <w:rPr>
          <w:szCs w:val="20"/>
        </w:rPr>
        <w:t>s</w:t>
      </w:r>
      <w:r w:rsidRPr="00E45544">
        <w:rPr>
          <w:szCs w:val="20"/>
        </w:rPr>
        <w:t>tave.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lastRenderedPageBreak/>
        <w:t>Učenje i poučavanje se može izvoditi u učionici i izvan nje. Prirodno okruženje za rad na tekstu je učionica, no to mogu biti i knjižnice i arhivi, muzeji i druga mjesta izvan škole koja raspolažu dokumentima pisanima grčkim jezikom. Izvođenje projektne nastave u suradnji s učiteljima drugih predmeta i/ili stručnjacima iz različitih srodnih područja iz drugih institucija vrlo je vrijedno za implementaciju stečenih znanja u širi dru</w:t>
      </w:r>
      <w:r w:rsidRPr="00E45544">
        <w:rPr>
          <w:szCs w:val="20"/>
        </w:rPr>
        <w:t>š</w:t>
      </w:r>
      <w:r w:rsidRPr="00E45544">
        <w:rPr>
          <w:szCs w:val="20"/>
        </w:rPr>
        <w:t xml:space="preserve">tveni kontekst. Učenicima pomaže da bolje shvate sadržaj, omogućava produbljivanje određene teme i sagledavanje iz različitih kutova, potiče kreativnost i suradnju. Projektna i </w:t>
      </w:r>
      <w:proofErr w:type="spellStart"/>
      <w:r w:rsidRPr="00E45544">
        <w:rPr>
          <w:szCs w:val="20"/>
        </w:rPr>
        <w:t>međupredmetna</w:t>
      </w:r>
      <w:proofErr w:type="spellEnd"/>
      <w:r w:rsidRPr="00E45544">
        <w:rPr>
          <w:szCs w:val="20"/>
        </w:rPr>
        <w:t xml:space="preserve"> na</w:t>
      </w:r>
      <w:r w:rsidRPr="00E45544">
        <w:rPr>
          <w:szCs w:val="20"/>
        </w:rPr>
        <w:t>s</w:t>
      </w:r>
      <w:r w:rsidRPr="00E45544">
        <w:rPr>
          <w:szCs w:val="20"/>
        </w:rPr>
        <w:t>tava u većoj se mjeri mogu izvoditi izvan učionice. Za bolje razumijevanje kulturno-civilizacijskih sadržaja, preporučuje se i terenska na</w:t>
      </w:r>
      <w:r w:rsidRPr="00E45544">
        <w:rPr>
          <w:szCs w:val="20"/>
        </w:rPr>
        <w:t>s</w:t>
      </w:r>
      <w:r w:rsidRPr="00E45544">
        <w:rPr>
          <w:szCs w:val="20"/>
        </w:rPr>
        <w:t>tava koja obuhvaća obilazak kulturno-povijesnih zn</w:t>
      </w:r>
      <w:r w:rsidRPr="00E45544">
        <w:rPr>
          <w:szCs w:val="20"/>
        </w:rPr>
        <w:t>a</w:t>
      </w:r>
      <w:r w:rsidRPr="00E45544">
        <w:rPr>
          <w:szCs w:val="20"/>
        </w:rPr>
        <w:t xml:space="preserve">menitosti i istraživački rad na terenu. Republika Hrvatska obiluje spomenicima grčke i rimske kulture koje učenici mogu obići i u neposrednom kontaktu steći cjelovit uvid u svoje kulturno naslijeđe. 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Učenje i poučavanje klasičnih jezika bez obzira na to gdje se održava treba razvijati učenikove potencijale i učitelj treba težiti da u svakom učeniku prepozna u kojem se području lakše i</w:t>
      </w:r>
      <w:r w:rsidRPr="00E45544">
        <w:rPr>
          <w:szCs w:val="20"/>
        </w:rPr>
        <w:t>z</w:t>
      </w:r>
      <w:r w:rsidRPr="00E45544">
        <w:rPr>
          <w:szCs w:val="20"/>
        </w:rPr>
        <w:t>ražava te mu omogućiti da se razvije upravo u tom segmentu predmetnog učenja. Ako je učenik spretniji u jezičnim sadržajima, treba ga poticati da u toj domeni ostvari puni potencijal, a onog koji je više zainteresiran za civilizacijske sadržaje, treba usmjeriti k napredovanju u tom podr</w:t>
      </w:r>
      <w:r w:rsidRPr="00E45544">
        <w:rPr>
          <w:szCs w:val="20"/>
        </w:rPr>
        <w:t>u</w:t>
      </w:r>
      <w:r w:rsidRPr="00E45544">
        <w:rPr>
          <w:szCs w:val="20"/>
        </w:rPr>
        <w:t xml:space="preserve">čju. 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U našem obrazovnom sustavu grčki jezik moguće je učiti od dvanaeste godine života u različitom o</w:t>
      </w:r>
      <w:r w:rsidRPr="00E45544">
        <w:rPr>
          <w:szCs w:val="20"/>
        </w:rPr>
        <w:t>p</w:t>
      </w:r>
      <w:r w:rsidRPr="00E45544">
        <w:rPr>
          <w:szCs w:val="20"/>
        </w:rPr>
        <w:t>segu i trajanju ovisno o programu škole. Do kraja školovanja grčki jezik moguće je učiti dvije, četiri ili šest godina. Bez obzira na god</w:t>
      </w:r>
      <w:r w:rsidRPr="00E45544">
        <w:rPr>
          <w:szCs w:val="20"/>
        </w:rPr>
        <w:t>i</w:t>
      </w:r>
      <w:r w:rsidRPr="00E45544">
        <w:rPr>
          <w:szCs w:val="20"/>
        </w:rPr>
        <w:t>ne učenja cjelokupno obrazovanje koncipirano je tako da daje osnovna znanja i vještine koje predstavljaju bazu za daljnju nadogradnju i cjeloživotno učenje. Pri planiranju učenja i poučavanja treba voditi računa o svim domenama jer je jezična pismenost preduvjet uspješnoj komunikaciji, a komunikacija na klasi</w:t>
      </w:r>
      <w:r w:rsidRPr="00E45544">
        <w:rPr>
          <w:szCs w:val="20"/>
        </w:rPr>
        <w:t>č</w:t>
      </w:r>
      <w:r w:rsidRPr="00E45544">
        <w:rPr>
          <w:szCs w:val="20"/>
        </w:rPr>
        <w:t>nim jezicima nužno je dijakronijska pa podrazumijeva vladanje civilizacijskim, kulturnim i humanističkim područjem koje ti jezici posreduju. Stoga je potr</w:t>
      </w:r>
      <w:r w:rsidRPr="00E45544">
        <w:rPr>
          <w:szCs w:val="20"/>
        </w:rPr>
        <w:t>e</w:t>
      </w:r>
      <w:r w:rsidRPr="00E45544">
        <w:rPr>
          <w:szCs w:val="20"/>
        </w:rPr>
        <w:t>bno u učenju i poučavanju posvetiti podjednako vrijeme svim domenama jer njihova cjelokupnost pridonosi razvoju pojedinca u pogledu individualnih stavova i kritičkog mišljenja, što ga odgaja u odgovornog člana zajednice.</w:t>
      </w:r>
    </w:p>
    <w:p w:rsidR="002A3A71" w:rsidRPr="00E45544" w:rsidRDefault="002A3A71" w:rsidP="002A3A71">
      <w:pPr>
        <w:spacing w:after="240"/>
        <w:rPr>
          <w:szCs w:val="20"/>
        </w:rPr>
      </w:pPr>
      <w:r w:rsidRPr="00E45544">
        <w:rPr>
          <w:szCs w:val="20"/>
        </w:rPr>
        <w:t>U početnom učenju i učenju u kraćim programima preporučuje se usmjeriti dodatnu pozornost na osamost</w:t>
      </w:r>
      <w:r w:rsidRPr="00E45544">
        <w:rPr>
          <w:szCs w:val="20"/>
        </w:rPr>
        <w:t>a</w:t>
      </w:r>
      <w:r w:rsidRPr="00E45544">
        <w:rPr>
          <w:szCs w:val="20"/>
        </w:rPr>
        <w:t>ljivanje u pravilnom korištenju dostupnih izvora kao što su rječnici i gramatike. Treba odvojiti posebno vrijeme za usvajanje i širenje vokabulara jer su korijeni klasičnih jezika u rj</w:t>
      </w:r>
      <w:r w:rsidRPr="00E45544">
        <w:rPr>
          <w:szCs w:val="20"/>
        </w:rPr>
        <w:t>e</w:t>
      </w:r>
      <w:r w:rsidRPr="00E45544">
        <w:rPr>
          <w:szCs w:val="20"/>
        </w:rPr>
        <w:t xml:space="preserve">čničkom fondu svih modernih jezika. </w:t>
      </w:r>
    </w:p>
    <w:p w:rsidR="002A3A71" w:rsidRPr="00E45544" w:rsidRDefault="002A3A71" w:rsidP="002A3A71">
      <w:pPr>
        <w:spacing w:after="720"/>
        <w:rPr>
          <w:szCs w:val="20"/>
        </w:rPr>
      </w:pPr>
      <w:r w:rsidRPr="00E45544">
        <w:rPr>
          <w:szCs w:val="20"/>
        </w:rPr>
        <w:t xml:space="preserve">Učenje i poučavanje klasičnih jezika može biti organizirano u većim ili manjim skupinama. U razrednom odjelu učenje i poučavanje može se organizirati prema različitim tipovima zadataka unutar domena individualno, u paru, u manjim skupinama ili može raditi cijeli razred zajedno. Poželjno je poticati i </w:t>
      </w:r>
      <w:proofErr w:type="spellStart"/>
      <w:r w:rsidRPr="00E45544">
        <w:rPr>
          <w:szCs w:val="20"/>
        </w:rPr>
        <w:t>međurazrednu</w:t>
      </w:r>
      <w:proofErr w:type="spellEnd"/>
      <w:r w:rsidRPr="00E45544">
        <w:rPr>
          <w:szCs w:val="20"/>
        </w:rPr>
        <w:t xml:space="preserve"> i međugeneracijsku suradnju na projektima. Time se razvija timski duh, stariji mogu prenijeti svoja znanja u neposrednom kontaktu, a mlađi uče od starijih i stječu nova iskustva koja ih obogaćuju, oplemenjuju i pripr</w:t>
      </w:r>
      <w:r w:rsidRPr="00E45544">
        <w:rPr>
          <w:szCs w:val="20"/>
        </w:rPr>
        <w:t>e</w:t>
      </w:r>
      <w:r w:rsidRPr="00E45544">
        <w:rPr>
          <w:szCs w:val="20"/>
        </w:rPr>
        <w:t xml:space="preserve">maju za život. </w:t>
      </w:r>
    </w:p>
    <w:p w:rsidR="002A3A71" w:rsidRPr="002A3A71" w:rsidRDefault="002A3A71" w:rsidP="002A3A71">
      <w:pPr>
        <w:pStyle w:val="Heading1"/>
      </w:pPr>
      <w:bookmarkStart w:id="12" w:name="_Toc444068682"/>
      <w:bookmarkStart w:id="13" w:name="_GoBack"/>
      <w:r w:rsidRPr="002A3A71">
        <w:t>G. VREDNOVANJE ODGOJNO-OBRAZOVNIH ISHODA</w:t>
      </w:r>
      <w:bookmarkEnd w:id="12"/>
      <w:r w:rsidRPr="002A3A71">
        <w:t xml:space="preserve"> U NASTAVNOME PREDMETU GRČKI JEZIK</w:t>
      </w:r>
    </w:p>
    <w:bookmarkEnd w:id="13"/>
    <w:p w:rsidR="002A3A71" w:rsidRPr="00697048" w:rsidRDefault="002A3A71" w:rsidP="002A3A71">
      <w:pPr>
        <w:spacing w:after="240"/>
        <w:rPr>
          <w:szCs w:val="20"/>
        </w:rPr>
      </w:pPr>
      <w:r w:rsidRPr="00697048">
        <w:rPr>
          <w:szCs w:val="20"/>
        </w:rPr>
        <w:t>U sklopu učenja i poučavanja klasičnih jezika vrednovanje je integralni dio cjelokupnog procesa učenja i po</w:t>
      </w:r>
      <w:r w:rsidRPr="00697048">
        <w:rPr>
          <w:szCs w:val="20"/>
        </w:rPr>
        <w:t>u</w:t>
      </w:r>
      <w:r w:rsidRPr="00697048">
        <w:rPr>
          <w:szCs w:val="20"/>
        </w:rPr>
        <w:t xml:space="preserve">čavanja. Vrednovanje nije samo sebi svrhom niti je ocjena igdje navedena kao ishod ili cilj učenja. Stoga je proces vrednovanja potrebno shvatiti kao mjerenje prolaznog vremena i koristan indikator učeniku i učitelju na putu ostvarivanja ishoda i postizanja ciljeva učenja. Bilo bi dobro da proces </w:t>
      </w:r>
      <w:r w:rsidRPr="00697048">
        <w:rPr>
          <w:szCs w:val="20"/>
        </w:rPr>
        <w:lastRenderedPageBreak/>
        <w:t xml:space="preserve">vrednovanja bude diskretan, neagresivan i transparentan, a poželjno da ocjena nikada ne bude ni nagrada ni kazna. </w:t>
      </w:r>
    </w:p>
    <w:p w:rsidR="002A3A71" w:rsidRPr="00697048" w:rsidRDefault="002A3A71" w:rsidP="002A3A71">
      <w:pPr>
        <w:spacing w:after="240"/>
        <w:rPr>
          <w:szCs w:val="20"/>
        </w:rPr>
      </w:pPr>
      <w:r w:rsidRPr="00697048">
        <w:rPr>
          <w:szCs w:val="20"/>
        </w:rPr>
        <w:t>U procesu vrednovanja najvažnije je da svaki postupak, metoda ili sredstvo pružaju informaciju o razini usvojenosti ishoda. U slučaju klasičnih jezika to u prvom redu znači da se vrednuje učenikova sposobnost kojom je u stanju un</w:t>
      </w:r>
      <w:r w:rsidRPr="00697048">
        <w:rPr>
          <w:szCs w:val="20"/>
        </w:rPr>
        <w:t>u</w:t>
      </w:r>
      <w:r w:rsidRPr="00697048">
        <w:rPr>
          <w:szCs w:val="20"/>
        </w:rPr>
        <w:t>tar svakog pojedinog odgojno-obrazovnog ciklusa razumjeti i prevesti gramatički i leksički sve zahtjevniji tekst i na</w:t>
      </w:r>
      <w:r w:rsidRPr="00697048">
        <w:rPr>
          <w:szCs w:val="20"/>
        </w:rPr>
        <w:t>p</w:t>
      </w:r>
      <w:r w:rsidRPr="00697048">
        <w:rPr>
          <w:szCs w:val="20"/>
        </w:rPr>
        <w:t xml:space="preserve">redovati u razumijevanju civilizacijskih fenomena sadržanih u njemu. Istodobno, osobito u višim ciklusima obrazovanja, potrebno je ispitivati napredak u interpretaciji teksta, njegovoj </w:t>
      </w:r>
      <w:proofErr w:type="spellStart"/>
      <w:r w:rsidRPr="00697048">
        <w:rPr>
          <w:szCs w:val="20"/>
        </w:rPr>
        <w:t>kontekstualizaciji</w:t>
      </w:r>
      <w:proofErr w:type="spellEnd"/>
      <w:r w:rsidRPr="00697048">
        <w:rPr>
          <w:szCs w:val="20"/>
        </w:rPr>
        <w:t xml:space="preserve"> unutar vremena kada je nastao, vremena prijenosa i sadašnjega trenutka čit</w:t>
      </w:r>
      <w:r w:rsidRPr="00697048">
        <w:rPr>
          <w:szCs w:val="20"/>
        </w:rPr>
        <w:t>a</w:t>
      </w:r>
      <w:r w:rsidRPr="00697048">
        <w:rPr>
          <w:szCs w:val="20"/>
        </w:rPr>
        <w:t>nja.</w:t>
      </w:r>
    </w:p>
    <w:p w:rsidR="002A3A71" w:rsidRPr="00697048" w:rsidRDefault="002A3A71" w:rsidP="002A3A71">
      <w:pPr>
        <w:spacing w:after="240"/>
        <w:rPr>
          <w:szCs w:val="20"/>
        </w:rPr>
      </w:pPr>
      <w:r w:rsidRPr="00697048">
        <w:rPr>
          <w:szCs w:val="20"/>
        </w:rPr>
        <w:t>Stoga su elementi/sastavnice vrednovanja odgojno-obrazovnih ishoda u klasičnim jezicima povezani s domenama iz kojih proizlaze, sljed</w:t>
      </w:r>
      <w:r w:rsidRPr="00697048">
        <w:rPr>
          <w:szCs w:val="20"/>
        </w:rPr>
        <w:t>e</w:t>
      </w:r>
      <w:r w:rsidRPr="00697048">
        <w:rPr>
          <w:szCs w:val="20"/>
        </w:rPr>
        <w:t>ći:</w:t>
      </w:r>
    </w:p>
    <w:p w:rsidR="002A3A71" w:rsidRPr="00697048" w:rsidRDefault="002A3A71" w:rsidP="002A3A71">
      <w:pPr>
        <w:numPr>
          <w:ilvl w:val="0"/>
          <w:numId w:val="14"/>
        </w:numPr>
        <w:spacing w:after="0" w:line="240" w:lineRule="exact"/>
        <w:ind w:left="357" w:hanging="357"/>
        <w:jc w:val="both"/>
        <w:rPr>
          <w:szCs w:val="20"/>
        </w:rPr>
      </w:pPr>
      <w:r w:rsidRPr="00697048">
        <w:rPr>
          <w:szCs w:val="20"/>
        </w:rPr>
        <w:t>JEZIK – element u kojem se vrednuje usvojenost gramatičkih sadržaja i razumijevanje jezičnih zakonitosti te pravila čitanja i pisanja, a mora biti sastavni dio vrednovanja na svima razinama učenja klasičnih jezika.</w:t>
      </w:r>
    </w:p>
    <w:p w:rsidR="002A3A71" w:rsidRPr="00697048" w:rsidRDefault="002A3A71" w:rsidP="002A3A71">
      <w:pPr>
        <w:numPr>
          <w:ilvl w:val="0"/>
          <w:numId w:val="14"/>
        </w:numPr>
        <w:spacing w:after="0" w:line="240" w:lineRule="exact"/>
        <w:ind w:left="357" w:hanging="357"/>
        <w:jc w:val="both"/>
        <w:rPr>
          <w:szCs w:val="20"/>
        </w:rPr>
      </w:pPr>
      <w:r w:rsidRPr="00697048">
        <w:rPr>
          <w:szCs w:val="20"/>
        </w:rPr>
        <w:t>VOKABULAR – kao iznimno važan element učenja klasičnih jezika na svim razinama u kojem se vrednuje napredak učenika u usvajanju sve većeg opsega riječi kao i osnove lingvističkih zakon</w:t>
      </w:r>
      <w:r w:rsidRPr="00697048">
        <w:rPr>
          <w:szCs w:val="20"/>
        </w:rPr>
        <w:t>i</w:t>
      </w:r>
      <w:r w:rsidRPr="00697048">
        <w:rPr>
          <w:szCs w:val="20"/>
        </w:rPr>
        <w:t>tosti i vještina.</w:t>
      </w:r>
    </w:p>
    <w:p w:rsidR="002A3A71" w:rsidRPr="00697048" w:rsidRDefault="002A3A71" w:rsidP="002A3A71">
      <w:pPr>
        <w:numPr>
          <w:ilvl w:val="0"/>
          <w:numId w:val="14"/>
        </w:numPr>
        <w:spacing w:after="0" w:line="240" w:lineRule="exact"/>
        <w:ind w:left="357" w:hanging="357"/>
        <w:jc w:val="both"/>
        <w:rPr>
          <w:szCs w:val="20"/>
        </w:rPr>
      </w:pPr>
      <w:r w:rsidRPr="00697048">
        <w:rPr>
          <w:szCs w:val="20"/>
        </w:rPr>
        <w:t>TEKST I KNJIŽEVNOST – u kojem se vrednuje napredak u razumijevanju, prevođenju i interpretaciji prilagođenog ili izvornog teksta, ovisno o razni učenja i tipu škole. U klasičnim gimnazijama (i višim raz</w:t>
      </w:r>
      <w:r w:rsidRPr="00697048">
        <w:rPr>
          <w:szCs w:val="20"/>
        </w:rPr>
        <w:t>i</w:t>
      </w:r>
      <w:r w:rsidRPr="00697048">
        <w:rPr>
          <w:szCs w:val="20"/>
        </w:rPr>
        <w:t>nama gimnazijskog učenja) unutar ovog elementa vrednuje se i poznavanje povijesti književnosti i stila a</w:t>
      </w:r>
      <w:r w:rsidRPr="00697048">
        <w:rPr>
          <w:szCs w:val="20"/>
        </w:rPr>
        <w:t>u</w:t>
      </w:r>
      <w:r w:rsidRPr="00697048">
        <w:rPr>
          <w:szCs w:val="20"/>
        </w:rPr>
        <w:t>tora koji se obrađuju.</w:t>
      </w:r>
    </w:p>
    <w:p w:rsidR="002A3A71" w:rsidRPr="00697048" w:rsidRDefault="002A3A71" w:rsidP="002A3A71">
      <w:pPr>
        <w:numPr>
          <w:ilvl w:val="0"/>
          <w:numId w:val="14"/>
        </w:numPr>
        <w:spacing w:after="240" w:line="240" w:lineRule="exact"/>
        <w:ind w:left="357" w:hanging="357"/>
        <w:jc w:val="both"/>
        <w:rPr>
          <w:szCs w:val="20"/>
        </w:rPr>
      </w:pPr>
      <w:r w:rsidRPr="00697048">
        <w:rPr>
          <w:szCs w:val="20"/>
        </w:rPr>
        <w:t>CIVILIZACIJA I BAŠTINA – element u kojem se vrednuju znanja o grčkoj civilizaciji, njezinu utjecaju na kulturu kasnijih razdoblja te razumijevanje humanističkih fenomena iz nje proisteklih na svim razinama učenja. Osobito je važno unutar ove sastavnice vrednovati poznavanje grčke baštine u Hrvatskoj te njezino vrednovanje.</w:t>
      </w:r>
    </w:p>
    <w:p w:rsidR="002A3A71" w:rsidRPr="00697048" w:rsidRDefault="002A3A71" w:rsidP="002A3A71">
      <w:pPr>
        <w:tabs>
          <w:tab w:val="num" w:pos="720"/>
        </w:tabs>
        <w:spacing w:after="240"/>
        <w:rPr>
          <w:szCs w:val="20"/>
        </w:rPr>
      </w:pPr>
      <w:r w:rsidRPr="00697048">
        <w:rPr>
          <w:szCs w:val="20"/>
        </w:rPr>
        <w:t>Jezik i vokabular povezani su i proizlaze iz domene jezična pismenost, a razdvojeni su na dva el</w:t>
      </w:r>
      <w:r w:rsidRPr="00697048">
        <w:rPr>
          <w:szCs w:val="20"/>
        </w:rPr>
        <w:t>e</w:t>
      </w:r>
      <w:r w:rsidRPr="00697048">
        <w:rPr>
          <w:szCs w:val="20"/>
        </w:rPr>
        <w:t>menta radi važnosti usvajanja sve većeg opsega vokabulara na različitim razinama učenja za usvajanje ishoda u svim domenama i ostvar</w:t>
      </w:r>
      <w:r w:rsidRPr="00697048">
        <w:rPr>
          <w:szCs w:val="20"/>
        </w:rPr>
        <w:t>i</w:t>
      </w:r>
      <w:r w:rsidRPr="00697048">
        <w:rPr>
          <w:szCs w:val="20"/>
        </w:rPr>
        <w:t xml:space="preserve">vanje ciljeva na razini predmeta. Element vrednovanja pod nazivom </w:t>
      </w:r>
      <w:r w:rsidRPr="00697048">
        <w:rPr>
          <w:i/>
          <w:szCs w:val="20"/>
        </w:rPr>
        <w:t>tekst i književnost</w:t>
      </w:r>
      <w:r w:rsidRPr="00697048">
        <w:rPr>
          <w:szCs w:val="20"/>
        </w:rPr>
        <w:t xml:space="preserve"> proizlazi iz domene iskustvo teksta i komunikacija, a naziv elementa </w:t>
      </w:r>
      <w:r w:rsidRPr="00697048">
        <w:rPr>
          <w:i/>
          <w:szCs w:val="20"/>
        </w:rPr>
        <w:t>Civilizacija i ba</w:t>
      </w:r>
      <w:r w:rsidRPr="00697048">
        <w:rPr>
          <w:i/>
          <w:szCs w:val="20"/>
        </w:rPr>
        <w:t>š</w:t>
      </w:r>
      <w:r w:rsidRPr="00697048">
        <w:rPr>
          <w:i/>
          <w:szCs w:val="20"/>
        </w:rPr>
        <w:t>tina</w:t>
      </w:r>
      <w:r w:rsidRPr="00697048">
        <w:rPr>
          <w:szCs w:val="20"/>
        </w:rPr>
        <w:t xml:space="preserve"> jednak je nazivu pripadajuće domene. </w:t>
      </w:r>
    </w:p>
    <w:p w:rsidR="002A3A71" w:rsidRPr="00697048" w:rsidRDefault="002A3A71" w:rsidP="002A3A71">
      <w:pPr>
        <w:tabs>
          <w:tab w:val="num" w:pos="720"/>
        </w:tabs>
        <w:spacing w:after="240"/>
        <w:rPr>
          <w:szCs w:val="20"/>
        </w:rPr>
      </w:pPr>
      <w:r w:rsidRPr="00697048">
        <w:rPr>
          <w:szCs w:val="20"/>
        </w:rPr>
        <w:t>Pristupi vrednovanju prema elementima moraju biti prilagođeni uvjetima, razini učenja i skupini učenika, a moraju uključivati raznolike oblike usmene i pisane provjere znanja kako bi učenici mogli pokazati razinu usvojenosti ishoda na sebi najprikladniji način. U pisanim provjerama preporučuje se izrada zadataka koji naučeno gradivo ispituju na različite načine i traže zaključivanje, povezivanje i razumijevanje, a ne samo reprodu</w:t>
      </w:r>
      <w:r w:rsidRPr="00697048">
        <w:rPr>
          <w:szCs w:val="20"/>
        </w:rPr>
        <w:t>k</w:t>
      </w:r>
      <w:r w:rsidRPr="00697048">
        <w:rPr>
          <w:szCs w:val="20"/>
        </w:rPr>
        <w:t xml:space="preserve">tivno i činjenično poznavanje gradiva. Posebno je bitno i u pisanim i u usmenim oblicima vrednovanja ostvarivanja ishoda u elementu </w:t>
      </w:r>
      <w:r w:rsidRPr="00697048">
        <w:rPr>
          <w:i/>
          <w:szCs w:val="20"/>
        </w:rPr>
        <w:t>Tekst i književnost</w:t>
      </w:r>
      <w:r w:rsidRPr="00697048">
        <w:rPr>
          <w:szCs w:val="20"/>
        </w:rPr>
        <w:t xml:space="preserve"> jednaku važnost pridati analizi i prijevodu kao i razumijevanju i interpretaciji teksta, ali i povezivanju s domenom Civilizacija i baština.</w:t>
      </w:r>
    </w:p>
    <w:p w:rsidR="002A3A71" w:rsidRDefault="002A3A71" w:rsidP="002A3A71">
      <w:pPr>
        <w:tabs>
          <w:tab w:val="num" w:pos="720"/>
        </w:tabs>
        <w:spacing w:after="240"/>
        <w:rPr>
          <w:szCs w:val="20"/>
        </w:rPr>
      </w:pPr>
      <w:r w:rsidRPr="00697048">
        <w:rPr>
          <w:szCs w:val="20"/>
        </w:rPr>
        <w:t xml:space="preserve">Uz neposredne procjene razine usvojenosti odgojno-obrazovnih ishoda, dokaze o napredovanju učenika pružaju i učenikov interes za sam predmet, samostalnost u izvršavanju zadataka, ukupnost njegova odnosa prema predmetu te drugim učenicima i učitelju kao njegovim posrednicima. Kao što je već naglašeno u poglavlju </w:t>
      </w:r>
      <w:r w:rsidRPr="00697048">
        <w:rPr>
          <w:i/>
          <w:szCs w:val="20"/>
        </w:rPr>
        <w:t>Učenje i poučavanje</w:t>
      </w:r>
      <w:r w:rsidRPr="00697048">
        <w:rPr>
          <w:szCs w:val="20"/>
        </w:rPr>
        <w:t>, učenika spretnijeg u jezičnim sadržajima treba poticati da u toj domeni ostvari puni potencijal, a onog koji je više zainteresiran za civilizacijske sadržaje treba usmjeriti k napredovanju u tom podru</w:t>
      </w:r>
      <w:r w:rsidRPr="00697048">
        <w:rPr>
          <w:szCs w:val="20"/>
        </w:rPr>
        <w:t>č</w:t>
      </w:r>
      <w:r w:rsidRPr="00697048">
        <w:rPr>
          <w:szCs w:val="20"/>
        </w:rPr>
        <w:t>ju.</w:t>
      </w:r>
    </w:p>
    <w:p w:rsidR="002A3A71" w:rsidRPr="00697048" w:rsidRDefault="002A3A71" w:rsidP="002A3A71">
      <w:pPr>
        <w:tabs>
          <w:tab w:val="num" w:pos="720"/>
        </w:tabs>
        <w:rPr>
          <w:szCs w:val="20"/>
        </w:rPr>
      </w:pPr>
      <w:r w:rsidRPr="00697048">
        <w:rPr>
          <w:szCs w:val="20"/>
        </w:rPr>
        <w:t>Pri davanju zaključne (</w:t>
      </w:r>
      <w:proofErr w:type="spellStart"/>
      <w:r w:rsidRPr="00697048">
        <w:rPr>
          <w:szCs w:val="20"/>
        </w:rPr>
        <w:t>pr</w:t>
      </w:r>
      <w:proofErr w:type="spellEnd"/>
      <w:r w:rsidRPr="00697048">
        <w:rPr>
          <w:szCs w:val="20"/>
        </w:rPr>
        <w:t>)ocjene treba jednako vrednovati napredak u ostvarenju ishoda učenja u sve tri d</w:t>
      </w:r>
      <w:r w:rsidRPr="00697048">
        <w:rPr>
          <w:szCs w:val="20"/>
        </w:rPr>
        <w:t>o</w:t>
      </w:r>
      <w:r w:rsidRPr="00697048">
        <w:rPr>
          <w:szCs w:val="20"/>
        </w:rPr>
        <w:t xml:space="preserve">mene i u svim sastavnicama, ne dajući nijednoj veću važnost niti prednost, nego njegujući ukupnost </w:t>
      </w:r>
      <w:r w:rsidRPr="00697048">
        <w:rPr>
          <w:szCs w:val="20"/>
        </w:rPr>
        <w:lastRenderedPageBreak/>
        <w:t>poznavanja klasičnih jezika i svega što oni posreduju. Učenici i njihovi roditelji se o napredovanju učenika trebaju izvještavati redovito putem međusobnih konzultativnih razgovora, pisanih bilježaka o radu i napredovanju učenika te ostalim službenim i dostupnim načinima komun</w:t>
      </w:r>
      <w:r w:rsidRPr="00697048">
        <w:rPr>
          <w:szCs w:val="20"/>
        </w:rPr>
        <w:t>i</w:t>
      </w:r>
      <w:r w:rsidRPr="00697048">
        <w:rPr>
          <w:szCs w:val="20"/>
        </w:rPr>
        <w:t>kacije.</w:t>
      </w:r>
    </w:p>
    <w:p w:rsidR="002A3A71" w:rsidRPr="000E262E" w:rsidRDefault="002A3A71" w:rsidP="002A3A71">
      <w:pPr>
        <w:pStyle w:val="Glavninaslov"/>
      </w:pPr>
    </w:p>
    <w:p w:rsidR="00097273" w:rsidRDefault="00097273"/>
    <w:sectPr w:rsidR="00097273" w:rsidSect="00CD2940">
      <w:pgSz w:w="11906" w:h="16838"/>
      <w:pgMar w:top="1191" w:right="1021" w:bottom="1191" w:left="1588" w:header="62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ladaRHSans Bld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71" w:rsidRPr="00CD2940" w:rsidRDefault="002A3A71">
    <w:pPr>
      <w:pStyle w:val="Footer"/>
      <w:jc w:val="right"/>
      <w:rPr>
        <w:rFonts w:ascii="VladaRHSans Bld" w:hAnsi="VladaRHSans Bld"/>
        <w:caps/>
        <w:color w:val="D60C8C"/>
        <w:sz w:val="24"/>
        <w:szCs w:val="24"/>
      </w:rPr>
    </w:pPr>
    <w:r w:rsidRPr="00CD2940">
      <w:rPr>
        <w:rFonts w:ascii="VladaRHSans Bld" w:hAnsi="VladaRHSans Bld"/>
        <w:caps/>
        <w:color w:val="D60C8C"/>
        <w:sz w:val="24"/>
        <w:szCs w:val="24"/>
      </w:rPr>
      <w:t>—</w:t>
    </w:r>
    <w:r w:rsidRPr="00CD2940">
      <w:rPr>
        <w:rFonts w:ascii="VladaRHSans Bld" w:hAnsi="VladaRHSans Bld"/>
        <w:caps/>
        <w:color w:val="D60C8C"/>
        <w:sz w:val="24"/>
        <w:szCs w:val="24"/>
      </w:rPr>
      <w:fldChar w:fldCharType="begin"/>
    </w:r>
    <w:r w:rsidRPr="00CD2940">
      <w:rPr>
        <w:rFonts w:ascii="VladaRHSans Bld" w:hAnsi="VladaRHSans Bld"/>
        <w:caps/>
        <w:color w:val="D60C8C"/>
        <w:sz w:val="24"/>
        <w:szCs w:val="24"/>
      </w:rPr>
      <w:instrText xml:space="preserve"> PAGE   \* MERGEFORMAT </w:instrText>
    </w:r>
    <w:r w:rsidRPr="00CD2940">
      <w:rPr>
        <w:rFonts w:ascii="VladaRHSans Bld" w:hAnsi="VladaRHSans Bld"/>
        <w:caps/>
        <w:color w:val="D60C8C"/>
        <w:sz w:val="24"/>
        <w:szCs w:val="24"/>
      </w:rPr>
      <w:fldChar w:fldCharType="separate"/>
    </w:r>
    <w:r>
      <w:rPr>
        <w:rFonts w:ascii="VladaRHSans Bld" w:hAnsi="VladaRHSans Bld"/>
        <w:caps/>
        <w:noProof/>
        <w:color w:val="D60C8C"/>
        <w:sz w:val="24"/>
        <w:szCs w:val="24"/>
      </w:rPr>
      <w:t>8</w:t>
    </w:r>
    <w:r w:rsidRPr="00CD2940">
      <w:rPr>
        <w:rFonts w:ascii="VladaRHSans Bld" w:hAnsi="VladaRHSans Bld"/>
        <w:caps/>
        <w:color w:val="D60C8C"/>
        <w:sz w:val="24"/>
        <w:szCs w:val="24"/>
      </w:rPr>
      <w:fldChar w:fldCharType="end"/>
    </w:r>
  </w:p>
  <w:p w:rsidR="002A3A71" w:rsidRDefault="002A3A71" w:rsidP="00BB7DB5">
    <w:pPr>
      <w:pStyle w:val="Footer"/>
      <w:tabs>
        <w:tab w:val="clear" w:pos="4680"/>
        <w:tab w:val="clear" w:pos="9360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71" w:rsidRPr="00CD2940" w:rsidRDefault="002A3A71">
    <w:pPr>
      <w:pStyle w:val="Footer"/>
      <w:jc w:val="right"/>
      <w:rPr>
        <w:rFonts w:ascii="VladaRHSans Bld" w:hAnsi="VladaRHSans Bld"/>
        <w:caps/>
        <w:color w:val="D60C8C"/>
        <w:sz w:val="24"/>
        <w:szCs w:val="24"/>
      </w:rPr>
    </w:pPr>
    <w:r w:rsidRPr="00CD2940">
      <w:rPr>
        <w:rFonts w:ascii="VladaRHSans Bld" w:hAnsi="VladaRHSans Bld"/>
        <w:caps/>
        <w:color w:val="D60C8C"/>
        <w:sz w:val="24"/>
        <w:szCs w:val="24"/>
      </w:rPr>
      <w:t>—</w:t>
    </w:r>
    <w:r w:rsidRPr="00CD2940">
      <w:rPr>
        <w:rFonts w:ascii="VladaRHSans Bld" w:hAnsi="VladaRHSans Bld"/>
        <w:caps/>
        <w:color w:val="D60C8C"/>
        <w:sz w:val="24"/>
        <w:szCs w:val="24"/>
      </w:rPr>
      <w:fldChar w:fldCharType="begin"/>
    </w:r>
    <w:r w:rsidRPr="00CD2940">
      <w:rPr>
        <w:rFonts w:ascii="VladaRHSans Bld" w:hAnsi="VladaRHSans Bld"/>
        <w:caps/>
        <w:color w:val="D60C8C"/>
        <w:sz w:val="24"/>
        <w:szCs w:val="24"/>
      </w:rPr>
      <w:instrText xml:space="preserve"> PAGE   \* MERGEFORMAT </w:instrText>
    </w:r>
    <w:r w:rsidRPr="00CD2940">
      <w:rPr>
        <w:rFonts w:ascii="VladaRHSans Bld" w:hAnsi="VladaRHSans Bld"/>
        <w:caps/>
        <w:color w:val="D60C8C"/>
        <w:sz w:val="24"/>
        <w:szCs w:val="24"/>
      </w:rPr>
      <w:fldChar w:fldCharType="separate"/>
    </w:r>
    <w:r>
      <w:rPr>
        <w:rFonts w:ascii="VladaRHSans Bld" w:hAnsi="VladaRHSans Bld"/>
        <w:caps/>
        <w:noProof/>
        <w:color w:val="D60C8C"/>
        <w:sz w:val="24"/>
        <w:szCs w:val="24"/>
      </w:rPr>
      <w:t>45</w:t>
    </w:r>
    <w:r w:rsidRPr="00CD2940">
      <w:rPr>
        <w:rFonts w:ascii="VladaRHSans Bld" w:hAnsi="VladaRHSans Bld"/>
        <w:caps/>
        <w:color w:val="D60C8C"/>
        <w:sz w:val="24"/>
        <w:szCs w:val="24"/>
      </w:rPr>
      <w:fldChar w:fldCharType="end"/>
    </w:r>
  </w:p>
  <w:p w:rsidR="002A3A71" w:rsidRDefault="002A3A71" w:rsidP="00BB7DB5">
    <w:pPr>
      <w:pStyle w:val="Footer"/>
      <w:tabs>
        <w:tab w:val="clear" w:pos="4680"/>
        <w:tab w:val="clear" w:pos="9360"/>
        <w:tab w:val="left" w:pos="799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71" w:rsidRPr="006B1E97" w:rsidRDefault="002A3A71">
    <w:pPr>
      <w:pStyle w:val="Header"/>
      <w:rPr>
        <w:rFonts w:ascii="VladaRHSans Lt" w:hAnsi="VladaRHSans Lt"/>
        <w:smallCaps/>
        <w:color w:val="D60C8C"/>
        <w:sz w:val="16"/>
        <w:szCs w:val="16"/>
      </w:rPr>
    </w:pPr>
    <w:r w:rsidRPr="006B1E97">
      <w:rPr>
        <w:rFonts w:ascii="VladaRHSans Lt" w:hAnsi="VladaRHSans Lt"/>
        <w:smallCaps/>
        <w:color w:val="D60C8C"/>
        <w:sz w:val="16"/>
        <w:szCs w:val="16"/>
      </w:rPr>
      <w:t xml:space="preserve">— </w:t>
    </w:r>
    <w:r>
      <w:rPr>
        <w:rFonts w:ascii="VladaRHSans Lt" w:hAnsi="VladaRHSans Lt"/>
        <w:smallCaps/>
        <w:color w:val="D60C8C"/>
        <w:sz w:val="16"/>
        <w:szCs w:val="16"/>
      </w:rPr>
      <w:t>nacionalni kurikulum nastavnoga</w:t>
    </w:r>
    <w:r>
      <w:rPr>
        <w:rFonts w:ascii="VladaRHSans Lt" w:hAnsi="VladaRHSans Lt"/>
        <w:smallCaps/>
        <w:color w:val="D60C8C"/>
        <w:sz w:val="16"/>
        <w:szCs w:val="16"/>
        <w:lang w:val="hr-HR"/>
      </w:rPr>
      <w:t xml:space="preserve"> </w:t>
    </w:r>
    <w:r>
      <w:rPr>
        <w:rFonts w:ascii="VladaRHSans Lt" w:hAnsi="VladaRHSans Lt"/>
        <w:smallCaps/>
        <w:color w:val="D60C8C"/>
        <w:sz w:val="16"/>
        <w:szCs w:val="16"/>
      </w:rPr>
      <w:t>predmeta</w:t>
    </w:r>
    <w:r>
      <w:rPr>
        <w:rFonts w:ascii="VladaRHSans Lt" w:hAnsi="VladaRHSans Lt"/>
        <w:smallCaps/>
        <w:color w:val="D60C8C"/>
        <w:sz w:val="16"/>
        <w:szCs w:val="16"/>
        <w:lang w:val="hr-HR"/>
      </w:rPr>
      <w:t xml:space="preserve"> </w:t>
    </w:r>
    <w:r>
      <w:rPr>
        <w:rFonts w:ascii="VladaRHSans Lt" w:hAnsi="VladaRHSans Lt"/>
        <w:smallCaps/>
        <w:color w:val="D60C8C"/>
        <w:sz w:val="16"/>
        <w:szCs w:val="16"/>
      </w:rPr>
      <w:t>grčki jezik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30C3"/>
    <w:multiLevelType w:val="multilevel"/>
    <w:tmpl w:val="BC2C9D1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99401BC"/>
    <w:multiLevelType w:val="multilevel"/>
    <w:tmpl w:val="6772DE56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22861BAB"/>
    <w:multiLevelType w:val="multilevel"/>
    <w:tmpl w:val="06C63E1E"/>
    <w:lvl w:ilvl="0">
      <w:start w:val="1"/>
      <w:numFmt w:val="bullet"/>
      <w:lvlText w:val=""/>
      <w:lvlJc w:val="left"/>
      <w:pPr>
        <w:ind w:left="340" w:firstLine="227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 w:hint="default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 w:hint="default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 w:hint="default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 w:hint="default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 w:hint="default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 w:hint="default"/>
        <w:vertAlign w:val="baseline"/>
      </w:rPr>
    </w:lvl>
  </w:abstractNum>
  <w:abstractNum w:abstractNumId="3">
    <w:nsid w:val="2AB33E9B"/>
    <w:multiLevelType w:val="hybridMultilevel"/>
    <w:tmpl w:val="1F0C82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33E26"/>
    <w:multiLevelType w:val="multilevel"/>
    <w:tmpl w:val="DC1C9ED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2423EE7"/>
    <w:multiLevelType w:val="multilevel"/>
    <w:tmpl w:val="A40857B0"/>
    <w:lvl w:ilvl="0">
      <w:start w:val="1"/>
      <w:numFmt w:val="lowerLetter"/>
      <w:lvlText w:val="%1."/>
      <w:lvlJc w:val="left"/>
      <w:pPr>
        <w:ind w:left="1068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2780"/>
      </w:pPr>
      <w:rPr>
        <w:vertAlign w:val="baseline"/>
      </w:rPr>
    </w:lvl>
  </w:abstractNum>
  <w:abstractNum w:abstractNumId="6">
    <w:nsid w:val="48440A46"/>
    <w:multiLevelType w:val="multilevel"/>
    <w:tmpl w:val="7F3C7EB0"/>
    <w:lvl w:ilvl="0"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48E71505"/>
    <w:multiLevelType w:val="multilevel"/>
    <w:tmpl w:val="0CAEF254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>
    <w:nsid w:val="5518494C"/>
    <w:multiLevelType w:val="multilevel"/>
    <w:tmpl w:val="597074E4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9">
    <w:nsid w:val="58F2017C"/>
    <w:multiLevelType w:val="multilevel"/>
    <w:tmpl w:val="519C495E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0">
    <w:nsid w:val="5A787D26"/>
    <w:multiLevelType w:val="multilevel"/>
    <w:tmpl w:val="EC24D65E"/>
    <w:lvl w:ilvl="0">
      <w:start w:val="1"/>
      <w:numFmt w:val="decimal"/>
      <w:lvlText w:val="%1."/>
      <w:lvlJc w:val="left"/>
      <w:pPr>
        <w:ind w:left="340" w:firstLine="22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hint="default"/>
        <w:vertAlign w:val="baseline"/>
      </w:rPr>
    </w:lvl>
  </w:abstractNum>
  <w:abstractNum w:abstractNumId="11">
    <w:nsid w:val="5ACE49EC"/>
    <w:multiLevelType w:val="multilevel"/>
    <w:tmpl w:val="6D24814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B72790E"/>
    <w:multiLevelType w:val="multilevel"/>
    <w:tmpl w:val="AADAFB3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B730B3E"/>
    <w:multiLevelType w:val="hybridMultilevel"/>
    <w:tmpl w:val="571AE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A2BB8"/>
    <w:multiLevelType w:val="multilevel"/>
    <w:tmpl w:val="D196F3A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62424932"/>
    <w:multiLevelType w:val="hybridMultilevel"/>
    <w:tmpl w:val="66903C0C"/>
    <w:lvl w:ilvl="0" w:tplc="D620056C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D10CF"/>
    <w:multiLevelType w:val="multilevel"/>
    <w:tmpl w:val="5A40D04A"/>
    <w:lvl w:ilvl="0">
      <w:start w:val="1"/>
      <w:numFmt w:val="decimal"/>
      <w:lvlText w:val="%1."/>
      <w:lvlJc w:val="left"/>
      <w:pPr>
        <w:ind w:left="340" w:firstLine="22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73DF714C"/>
    <w:multiLevelType w:val="multilevel"/>
    <w:tmpl w:val="6234E574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8">
    <w:nsid w:val="7B757B52"/>
    <w:multiLevelType w:val="multilevel"/>
    <w:tmpl w:val="A33235E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18"/>
  </w:num>
  <w:num w:numId="11">
    <w:abstractNumId w:val="14"/>
  </w:num>
  <w:num w:numId="12">
    <w:abstractNumId w:val="4"/>
  </w:num>
  <w:num w:numId="13">
    <w:abstractNumId w:val="12"/>
  </w:num>
  <w:num w:numId="14">
    <w:abstractNumId w:val="15"/>
  </w:num>
  <w:num w:numId="15">
    <w:abstractNumId w:val="2"/>
  </w:num>
  <w:num w:numId="16">
    <w:abstractNumId w:val="17"/>
  </w:num>
  <w:num w:numId="17">
    <w:abstractNumId w:val="1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E5"/>
    <w:rsid w:val="00097273"/>
    <w:rsid w:val="002A3A71"/>
    <w:rsid w:val="00AA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13AC0-BC3F-4CC0-BC15-BC26538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71"/>
  </w:style>
  <w:style w:type="paragraph" w:styleId="Heading1">
    <w:name w:val="heading 1"/>
    <w:basedOn w:val="Normal"/>
    <w:next w:val="Normal"/>
    <w:link w:val="Heading1Char"/>
    <w:uiPriority w:val="9"/>
    <w:qFormat/>
    <w:rsid w:val="002A3A7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A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A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3A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3A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A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A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A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A7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A3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3A7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3A7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3A7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A3A7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2A3A71"/>
    <w:pPr>
      <w:tabs>
        <w:tab w:val="center" w:pos="4680"/>
        <w:tab w:val="right" w:pos="9360"/>
      </w:tabs>
      <w:spacing w:after="0" w:line="240" w:lineRule="auto"/>
      <w:jc w:val="both"/>
    </w:pPr>
    <w:rPr>
      <w:rFonts w:ascii="Corbel" w:eastAsia="Calibri" w:hAnsi="Corbel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A3A71"/>
    <w:rPr>
      <w:rFonts w:ascii="Corbel" w:eastAsia="Calibri" w:hAnsi="Corbel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A3A71"/>
    <w:pPr>
      <w:tabs>
        <w:tab w:val="center" w:pos="4680"/>
        <w:tab w:val="right" w:pos="9360"/>
      </w:tabs>
      <w:spacing w:after="0" w:line="240" w:lineRule="auto"/>
      <w:jc w:val="both"/>
    </w:pPr>
    <w:rPr>
      <w:rFonts w:ascii="Corbel" w:eastAsia="Calibri" w:hAnsi="Corbel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A3A71"/>
    <w:rPr>
      <w:rFonts w:ascii="Corbel" w:eastAsia="Calibri" w:hAnsi="Corbel" w:cs="Times New Roman"/>
      <w:sz w:val="20"/>
      <w:szCs w:val="20"/>
      <w:lang w:val="x-none" w:eastAsia="x-none"/>
    </w:rPr>
  </w:style>
  <w:style w:type="paragraph" w:customStyle="1" w:styleId="Glavninaslov">
    <w:name w:val="Glavni naslov"/>
    <w:basedOn w:val="Normal"/>
    <w:link w:val="GlavninaslovChar"/>
    <w:rsid w:val="002A3A71"/>
    <w:pPr>
      <w:spacing w:after="0" w:line="300" w:lineRule="exact"/>
      <w:jc w:val="both"/>
    </w:pPr>
    <w:rPr>
      <w:rFonts w:ascii="VladaRHSans Lt" w:eastAsia="Calibri" w:hAnsi="VladaRHSans Lt" w:cs="Times New Roman"/>
      <w:b/>
      <w:caps/>
      <w:color w:val="25408F"/>
      <w:sz w:val="24"/>
      <w:szCs w:val="20"/>
      <w:lang w:val="x-none" w:eastAsia="x-none"/>
    </w:rPr>
  </w:style>
  <w:style w:type="paragraph" w:customStyle="1" w:styleId="podnaslov">
    <w:name w:val="podnaslov"/>
    <w:basedOn w:val="Glavninaslov"/>
    <w:link w:val="podnaslovChar"/>
    <w:rsid w:val="002A3A71"/>
    <w:rPr>
      <w:b w:val="0"/>
      <w:u w:val="single"/>
    </w:rPr>
  </w:style>
  <w:style w:type="character" w:customStyle="1" w:styleId="GlavninaslovChar">
    <w:name w:val="Glavni naslov Char"/>
    <w:link w:val="Glavninaslov"/>
    <w:rsid w:val="002A3A71"/>
    <w:rPr>
      <w:rFonts w:ascii="VladaRHSans Lt" w:eastAsia="Calibri" w:hAnsi="VladaRHSans Lt" w:cs="Times New Roman"/>
      <w:b/>
      <w:caps/>
      <w:color w:val="25408F"/>
      <w:sz w:val="24"/>
      <w:szCs w:val="20"/>
      <w:lang w:val="x-none" w:eastAsia="x-none"/>
    </w:rPr>
  </w:style>
  <w:style w:type="table" w:styleId="TableGrid">
    <w:name w:val="Table Grid"/>
    <w:basedOn w:val="TableNormal"/>
    <w:uiPriority w:val="59"/>
    <w:rsid w:val="002A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slovChar">
    <w:name w:val="podnaslov Char"/>
    <w:link w:val="podnaslov"/>
    <w:rsid w:val="002A3A71"/>
    <w:rPr>
      <w:rFonts w:ascii="VladaRHSans Lt" w:eastAsia="Calibri" w:hAnsi="VladaRHSans Lt" w:cs="Times New Roman"/>
      <w:caps/>
      <w:color w:val="25408F"/>
      <w:sz w:val="24"/>
      <w:szCs w:val="20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A7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2A3A7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3A7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A3A7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A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2A3A71"/>
    <w:rPr>
      <w:rFonts w:eastAsiaTheme="minorEastAsia"/>
      <w:color w:val="5A5A5A" w:themeColor="text1" w:themeTint="A5"/>
      <w:spacing w:val="15"/>
    </w:rPr>
  </w:style>
  <w:style w:type="character" w:customStyle="1" w:styleId="CommentTextChar">
    <w:name w:val="Comment Text Char"/>
    <w:link w:val="CommentText"/>
    <w:uiPriority w:val="99"/>
    <w:semiHidden/>
    <w:rsid w:val="002A3A71"/>
    <w:rPr>
      <w:rFonts w:ascii="Times New Roman" w:eastAsia="Times New Roman" w:hAnsi="Times New Roman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A71"/>
    <w:pPr>
      <w:spacing w:after="0" w:line="240" w:lineRule="auto"/>
    </w:pPr>
    <w:rPr>
      <w:rFonts w:ascii="Times New Roman" w:eastAsia="Times New Roman" w:hAnsi="Times New Roman"/>
      <w:color w:val="000000"/>
    </w:rPr>
  </w:style>
  <w:style w:type="character" w:customStyle="1" w:styleId="CommentTextChar1">
    <w:name w:val="Comment Text Char1"/>
    <w:basedOn w:val="DefaultParagraphFont"/>
    <w:uiPriority w:val="99"/>
    <w:semiHidden/>
    <w:rsid w:val="002A3A7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A3A7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A7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A3A71"/>
    <w:pPr>
      <w:tabs>
        <w:tab w:val="right" w:leader="dot" w:pos="13992"/>
      </w:tabs>
      <w:spacing w:after="0" w:line="36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A3A7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A3A71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A7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A7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A7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A71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2A3A71"/>
    <w:rPr>
      <w:b/>
      <w:bCs/>
    </w:rPr>
  </w:style>
  <w:style w:type="character" w:styleId="Emphasis">
    <w:name w:val="Emphasis"/>
    <w:basedOn w:val="DefaultParagraphFont"/>
    <w:uiPriority w:val="20"/>
    <w:qFormat/>
    <w:rsid w:val="002A3A71"/>
    <w:rPr>
      <w:i/>
      <w:iCs/>
    </w:rPr>
  </w:style>
  <w:style w:type="paragraph" w:styleId="NoSpacing">
    <w:name w:val="No Spacing"/>
    <w:uiPriority w:val="1"/>
    <w:qFormat/>
    <w:rsid w:val="002A3A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3A7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A7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A7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A7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3A7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3A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3A7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3A7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3A71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14862</Words>
  <Characters>84717</Characters>
  <Application>Microsoft Office Word</Application>
  <DocSecurity>0</DocSecurity>
  <Lines>705</Lines>
  <Paragraphs>198</Paragraphs>
  <ScaleCrop>false</ScaleCrop>
  <Company/>
  <LinksUpToDate>false</LinksUpToDate>
  <CharactersWithSpaces>99381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2016-06-01T14:22:00Z</dcterms:created>
  <dcterms:modified xsi:type="dcterms:W3CDTF">2016-06-01T14:26:00Z</dcterms:modified>
</cp:coreProperties>
</file>