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gridCol w:w="2067"/>
        <w:gridCol w:w="1859"/>
        <w:gridCol w:w="2566"/>
      </w:tblGrid>
      <w:tr w:rsidR="003C2E75" w:rsidRPr="004350D2" w14:paraId="14DAE418" w14:textId="77777777" w:rsidTr="003C2E75">
        <w:tc>
          <w:tcPr>
            <w:tcW w:w="2796" w:type="dxa"/>
            <w:hideMark/>
          </w:tcPr>
          <w:p w14:paraId="5C2A6586" w14:textId="77777777" w:rsidR="003C2E75" w:rsidRPr="004350D2" w:rsidRDefault="003C2E75">
            <w:pPr>
              <w:jc w:val="both"/>
              <w:rPr>
                <w:rFonts w:ascii="Times New Roman" w:hAnsi="Times New Roman" w:cs="Times New Roman"/>
              </w:rPr>
            </w:pPr>
            <w:bookmarkStart w:id="0" w:name="_Toc371521548"/>
            <w:bookmarkStart w:id="1" w:name="_Toc438571334"/>
            <w:r w:rsidRPr="004350D2">
              <w:rPr>
                <w:rFonts w:ascii="Times New Roman" w:hAnsi="Times New Roman" w:cs="Times New Roman"/>
                <w:noProof/>
                <w:lang w:eastAsia="hr-HR"/>
              </w:rPr>
              <w:drawing>
                <wp:inline distT="0" distB="0" distL="0" distR="0" wp14:anchorId="0899D75C" wp14:editId="10E7A17E">
                  <wp:extent cx="1638300" cy="4387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438785"/>
                          </a:xfrm>
                          <a:prstGeom prst="rect">
                            <a:avLst/>
                          </a:prstGeom>
                          <a:noFill/>
                          <a:ln>
                            <a:noFill/>
                          </a:ln>
                        </pic:spPr>
                      </pic:pic>
                    </a:graphicData>
                  </a:graphic>
                </wp:inline>
              </w:drawing>
            </w:r>
          </w:p>
        </w:tc>
        <w:tc>
          <w:tcPr>
            <w:tcW w:w="2274" w:type="dxa"/>
            <w:hideMark/>
          </w:tcPr>
          <w:p w14:paraId="6185B253" w14:textId="77777777" w:rsidR="003C2E75" w:rsidRPr="004350D2" w:rsidRDefault="003C2E75">
            <w:pPr>
              <w:jc w:val="both"/>
              <w:rPr>
                <w:rFonts w:ascii="Times New Roman" w:hAnsi="Times New Roman" w:cs="Times New Roman"/>
              </w:rPr>
            </w:pPr>
            <w:r w:rsidRPr="004350D2">
              <w:rPr>
                <w:rFonts w:ascii="Times New Roman" w:hAnsi="Times New Roman" w:cs="Times New Roman"/>
                <w:noProof/>
                <w:lang w:eastAsia="hr-HR"/>
              </w:rPr>
              <w:drawing>
                <wp:anchor distT="0" distB="0" distL="114300" distR="114300" simplePos="0" relativeHeight="251661312" behindDoc="0" locked="0" layoutInCell="1" allowOverlap="1" wp14:anchorId="212B13AD" wp14:editId="0C9E9078">
                  <wp:simplePos x="0" y="0"/>
                  <wp:positionH relativeFrom="column">
                    <wp:posOffset>1179830</wp:posOffset>
                  </wp:positionH>
                  <wp:positionV relativeFrom="paragraph">
                    <wp:posOffset>437515</wp:posOffset>
                  </wp:positionV>
                  <wp:extent cx="959485" cy="285750"/>
                  <wp:effectExtent l="0" t="0" r="0" b="0"/>
                  <wp:wrapNone/>
                  <wp:docPr id="13" name="Picture 13" descr="Europska unija                                                                                                            Zajedno do fondova EU&#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ropska unija                                                                                                            Zajedno do fondova EU&#1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9485" cy="285750"/>
                          </a:xfrm>
                          <a:prstGeom prst="rect">
                            <a:avLst/>
                          </a:prstGeom>
                          <a:noFill/>
                        </pic:spPr>
                      </pic:pic>
                    </a:graphicData>
                  </a:graphic>
                  <wp14:sizeRelH relativeFrom="page">
                    <wp14:pctWidth>0</wp14:pctWidth>
                  </wp14:sizeRelH>
                  <wp14:sizeRelV relativeFrom="page">
                    <wp14:pctHeight>0</wp14:pctHeight>
                  </wp14:sizeRelV>
                </wp:anchor>
              </w:drawing>
            </w:r>
            <w:r w:rsidRPr="004350D2">
              <w:rPr>
                <w:rFonts w:ascii="Times New Roman" w:hAnsi="Times New Roman" w:cs="Times New Roman"/>
                <w:noProof/>
                <w:lang w:eastAsia="hr-HR"/>
              </w:rPr>
              <w:drawing>
                <wp:inline distT="0" distB="0" distL="0" distR="0" wp14:anchorId="3A18FD0C" wp14:editId="6BB08AB3">
                  <wp:extent cx="819150" cy="409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p>
        </w:tc>
        <w:tc>
          <w:tcPr>
            <w:tcW w:w="2078" w:type="dxa"/>
            <w:hideMark/>
          </w:tcPr>
          <w:p w14:paraId="61170287" w14:textId="77777777" w:rsidR="003C2E75" w:rsidRPr="004350D2" w:rsidRDefault="003C2E75">
            <w:pPr>
              <w:jc w:val="both"/>
              <w:rPr>
                <w:rFonts w:ascii="Times New Roman" w:hAnsi="Times New Roman" w:cs="Times New Roman"/>
              </w:rPr>
            </w:pPr>
            <w:r w:rsidRPr="004350D2">
              <w:rPr>
                <w:rFonts w:ascii="Times New Roman" w:hAnsi="Times New Roman" w:cs="Times New Roman"/>
                <w:noProof/>
                <w:lang w:eastAsia="hr-HR"/>
              </w:rPr>
              <w:drawing>
                <wp:inline distT="0" distB="0" distL="0" distR="0" wp14:anchorId="6EC5F0F5" wp14:editId="3AB9D1A1">
                  <wp:extent cx="658495" cy="438785"/>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8495" cy="438785"/>
                          </a:xfrm>
                          <a:prstGeom prst="rect">
                            <a:avLst/>
                          </a:prstGeom>
                          <a:noFill/>
                          <a:ln>
                            <a:noFill/>
                          </a:ln>
                        </pic:spPr>
                      </pic:pic>
                    </a:graphicData>
                  </a:graphic>
                </wp:inline>
              </w:drawing>
            </w:r>
          </w:p>
        </w:tc>
        <w:tc>
          <w:tcPr>
            <w:tcW w:w="2140" w:type="dxa"/>
            <w:hideMark/>
          </w:tcPr>
          <w:p w14:paraId="4AC8CFDB" w14:textId="77777777" w:rsidR="003C2E75" w:rsidRPr="004350D2" w:rsidRDefault="003C2E75">
            <w:pPr>
              <w:jc w:val="both"/>
              <w:rPr>
                <w:rFonts w:ascii="Times New Roman" w:hAnsi="Times New Roman" w:cs="Times New Roman"/>
              </w:rPr>
            </w:pPr>
            <w:r w:rsidRPr="004350D2">
              <w:rPr>
                <w:rFonts w:ascii="Times New Roman" w:hAnsi="Times New Roman" w:cs="Times New Roman"/>
                <w:noProof/>
                <w:lang w:eastAsia="hr-HR"/>
              </w:rPr>
              <w:drawing>
                <wp:inline distT="0" distB="0" distL="0" distR="0" wp14:anchorId="05ABD340" wp14:editId="2BD3F5D9">
                  <wp:extent cx="1492250" cy="4972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0" cy="497205"/>
                          </a:xfrm>
                          <a:prstGeom prst="rect">
                            <a:avLst/>
                          </a:prstGeom>
                          <a:noFill/>
                          <a:ln>
                            <a:noFill/>
                          </a:ln>
                        </pic:spPr>
                      </pic:pic>
                    </a:graphicData>
                  </a:graphic>
                </wp:inline>
              </w:drawing>
            </w:r>
            <w:r w:rsidRPr="004350D2">
              <w:rPr>
                <w:rFonts w:ascii="Times New Roman" w:hAnsi="Times New Roman" w:cs="Times New Roman"/>
              </w:rPr>
              <w:t xml:space="preserve">  </w:t>
            </w:r>
          </w:p>
        </w:tc>
      </w:tr>
    </w:tbl>
    <w:p w14:paraId="2C6D36E6" w14:textId="77777777" w:rsidR="003C2E75" w:rsidRPr="004350D2" w:rsidRDefault="003C2E75" w:rsidP="003C2E75">
      <w:pPr>
        <w:pBdr>
          <w:bottom w:val="single" w:sz="12" w:space="1" w:color="auto"/>
        </w:pBdr>
        <w:jc w:val="both"/>
        <w:rPr>
          <w:rFonts w:ascii="Times New Roman" w:hAnsi="Times New Roman" w:cs="Times New Roman"/>
        </w:rPr>
      </w:pPr>
    </w:p>
    <w:p w14:paraId="74DFE8A6" w14:textId="77777777" w:rsidR="003C2E75" w:rsidRPr="004350D2" w:rsidRDefault="003C2E75" w:rsidP="003C2E75">
      <w:pPr>
        <w:jc w:val="center"/>
        <w:rPr>
          <w:rFonts w:ascii="Times New Roman" w:hAnsi="Times New Roman" w:cs="Times New Roman"/>
          <w:i/>
        </w:rPr>
      </w:pPr>
      <w:r w:rsidRPr="004350D2">
        <w:rPr>
          <w:rFonts w:ascii="Times New Roman" w:hAnsi="Times New Roman" w:cs="Times New Roman"/>
          <w:i/>
        </w:rPr>
        <w:t>Ovaj poziv se financira iz Europskog fonda za regionalni razvoj</w:t>
      </w:r>
    </w:p>
    <w:p w14:paraId="4CED1301" w14:textId="77777777" w:rsidR="003C2E75" w:rsidRPr="004350D2" w:rsidRDefault="003C2E75" w:rsidP="003C2E75">
      <w:pPr>
        <w:shd w:val="clear" w:color="auto" w:fill="FFFFFF" w:themeFill="background1"/>
        <w:jc w:val="both"/>
        <w:rPr>
          <w:rFonts w:ascii="Times New Roman" w:hAnsi="Times New Roman" w:cs="Times New Roman"/>
        </w:rPr>
      </w:pPr>
    </w:p>
    <w:p w14:paraId="3DFEDA04" w14:textId="77777777" w:rsidR="003C2E75" w:rsidRPr="004350D2" w:rsidRDefault="003C2E75" w:rsidP="003C2E75">
      <w:pPr>
        <w:shd w:val="clear" w:color="auto" w:fill="FFFFFF" w:themeFill="background1"/>
        <w:jc w:val="both"/>
        <w:rPr>
          <w:rFonts w:ascii="Times New Roman" w:hAnsi="Times New Roman" w:cs="Times New Roman"/>
        </w:rPr>
      </w:pPr>
    </w:p>
    <w:p w14:paraId="74FE9E52" w14:textId="77777777" w:rsidR="003C2E75" w:rsidRPr="004350D2" w:rsidRDefault="003C2E75" w:rsidP="003C2E75">
      <w:pPr>
        <w:shd w:val="clear" w:color="auto" w:fill="FFFFFF" w:themeFill="background1"/>
        <w:jc w:val="both"/>
        <w:rPr>
          <w:rFonts w:ascii="Times New Roman" w:hAnsi="Times New Roman" w:cs="Times New Roman"/>
        </w:rPr>
      </w:pPr>
    </w:p>
    <w:p w14:paraId="670CABF1" w14:textId="77777777" w:rsidR="003C2E75" w:rsidRPr="004350D2" w:rsidRDefault="003C2E75" w:rsidP="003C2E75">
      <w:pPr>
        <w:shd w:val="clear" w:color="auto" w:fill="FFFFFF" w:themeFill="background1"/>
        <w:jc w:val="both"/>
        <w:rPr>
          <w:rFonts w:ascii="Times New Roman" w:hAnsi="Times New Roman" w:cs="Times New Roman"/>
        </w:rPr>
      </w:pPr>
    </w:p>
    <w:p w14:paraId="6C2D3C00" w14:textId="77777777" w:rsidR="003C2E75" w:rsidRPr="004350D2" w:rsidRDefault="003C2E75" w:rsidP="003C2E75">
      <w:pPr>
        <w:shd w:val="clear" w:color="auto" w:fill="FFFFFF" w:themeFill="background1"/>
        <w:jc w:val="both"/>
        <w:rPr>
          <w:rFonts w:ascii="Times New Roman" w:hAnsi="Times New Roman" w:cs="Times New Roman"/>
        </w:rPr>
      </w:pPr>
    </w:p>
    <w:p w14:paraId="1E63CB15" w14:textId="77777777" w:rsidR="003C2E75" w:rsidRPr="004350D2" w:rsidRDefault="003C2E75" w:rsidP="003C2E75">
      <w:pPr>
        <w:shd w:val="clear" w:color="auto" w:fill="FFFFFF" w:themeFill="background1"/>
        <w:jc w:val="both"/>
        <w:rPr>
          <w:rFonts w:ascii="Times New Roman" w:hAnsi="Times New Roman" w:cs="Times New Roman"/>
        </w:rPr>
      </w:pPr>
    </w:p>
    <w:p w14:paraId="75729A80" w14:textId="77777777" w:rsidR="003C2E75" w:rsidRPr="004350D2" w:rsidRDefault="003C2E75" w:rsidP="003C2E75">
      <w:pPr>
        <w:shd w:val="clear" w:color="auto" w:fill="FFFFFF" w:themeFill="background1"/>
        <w:jc w:val="both"/>
        <w:rPr>
          <w:rFonts w:ascii="Times New Roman" w:hAnsi="Times New Roman" w:cs="Times New Roman"/>
        </w:rPr>
      </w:pPr>
    </w:p>
    <w:p w14:paraId="489E1158" w14:textId="77777777" w:rsidR="003C2E75" w:rsidRPr="004350D2" w:rsidRDefault="003C2E75" w:rsidP="003C2E75">
      <w:pPr>
        <w:shd w:val="clear" w:color="auto" w:fill="FFFFFF" w:themeFill="background1"/>
        <w:jc w:val="both"/>
        <w:rPr>
          <w:rFonts w:ascii="Times New Roman" w:hAnsi="Times New Roman" w:cs="Times New Roman"/>
          <w:b/>
        </w:rPr>
      </w:pPr>
    </w:p>
    <w:p w14:paraId="730C25B9" w14:textId="77777777" w:rsidR="003C2E75" w:rsidRPr="004350D2" w:rsidRDefault="003C2E75" w:rsidP="003C2E75">
      <w:pPr>
        <w:shd w:val="clear" w:color="auto" w:fill="FFFFFF" w:themeFill="background1"/>
        <w:jc w:val="both"/>
        <w:rPr>
          <w:rFonts w:ascii="Times New Roman" w:hAnsi="Times New Roman" w:cs="Times New Roman"/>
          <w:b/>
          <w:sz w:val="24"/>
          <w:szCs w:val="24"/>
        </w:rPr>
      </w:pPr>
    </w:p>
    <w:p w14:paraId="3410125C" w14:textId="77777777" w:rsidR="003C2E75" w:rsidRPr="004350D2" w:rsidRDefault="003C2E75" w:rsidP="003C2E75">
      <w:pPr>
        <w:shd w:val="clear" w:color="auto" w:fill="FFFFFF" w:themeFill="background1"/>
        <w:jc w:val="center"/>
        <w:rPr>
          <w:rFonts w:ascii="Times New Roman" w:hAnsi="Times New Roman" w:cs="Times New Roman"/>
          <w:b/>
          <w:sz w:val="24"/>
          <w:szCs w:val="24"/>
        </w:rPr>
      </w:pPr>
      <w:r w:rsidRPr="004350D2">
        <w:rPr>
          <w:rFonts w:ascii="Times New Roman" w:hAnsi="Times New Roman" w:cs="Times New Roman"/>
          <w:b/>
          <w:sz w:val="24"/>
          <w:szCs w:val="24"/>
        </w:rPr>
        <w:t>UPUTE ZA PRIJAVITELJE</w:t>
      </w:r>
    </w:p>
    <w:p w14:paraId="679D197A" w14:textId="77777777" w:rsidR="003C2E75" w:rsidRPr="004350D2" w:rsidRDefault="003C2E75" w:rsidP="003C2E75">
      <w:pPr>
        <w:shd w:val="clear" w:color="auto" w:fill="FFFFFF" w:themeFill="background1"/>
        <w:jc w:val="center"/>
        <w:rPr>
          <w:rStyle w:val="CommentReference"/>
          <w:rFonts w:ascii="Times New Roman" w:hAnsi="Times New Roman" w:cs="Times New Roman"/>
          <w:sz w:val="24"/>
          <w:szCs w:val="24"/>
        </w:rPr>
      </w:pPr>
    </w:p>
    <w:p w14:paraId="10E75728" w14:textId="0137AE5D" w:rsidR="003C2E75" w:rsidRDefault="003C2E75" w:rsidP="003C2E75">
      <w:pPr>
        <w:pStyle w:val="Header"/>
        <w:shd w:val="clear" w:color="auto" w:fill="FFFFFF" w:themeFill="background1"/>
        <w:jc w:val="center"/>
        <w:rPr>
          <w:rStyle w:val="CommentReference"/>
          <w:rFonts w:ascii="Times New Roman" w:eastAsia="Times New Roman" w:hAnsi="Times New Roman" w:cs="Times New Roman"/>
          <w:b/>
          <w:sz w:val="24"/>
          <w:szCs w:val="24"/>
        </w:rPr>
      </w:pPr>
    </w:p>
    <w:p w14:paraId="36ACFE9D" w14:textId="01FF41F8" w:rsidR="009E1148" w:rsidRPr="004350D2" w:rsidRDefault="009E1148" w:rsidP="003C2E75">
      <w:pPr>
        <w:pStyle w:val="Header"/>
        <w:shd w:val="clear" w:color="auto" w:fill="FFFFFF" w:themeFill="background1"/>
        <w:jc w:val="center"/>
        <w:rPr>
          <w:rStyle w:val="CommentReference"/>
          <w:rFonts w:ascii="Times New Roman" w:eastAsia="Times New Roman" w:hAnsi="Times New Roman" w:cs="Times New Roman"/>
          <w:b/>
          <w:sz w:val="24"/>
          <w:szCs w:val="24"/>
        </w:rPr>
      </w:pPr>
      <w:r>
        <w:rPr>
          <w:rStyle w:val="CommentReference"/>
          <w:rFonts w:ascii="Times New Roman" w:eastAsia="Times New Roman" w:hAnsi="Times New Roman" w:cs="Times New Roman"/>
          <w:b/>
          <w:sz w:val="24"/>
          <w:szCs w:val="24"/>
        </w:rPr>
        <w:t>KOMERCIJALIZACIJA INOVACIJA U PODUZETNIŠTVU</w:t>
      </w:r>
    </w:p>
    <w:p w14:paraId="16075A59" w14:textId="77777777" w:rsidR="003C2E75" w:rsidRPr="004350D2" w:rsidRDefault="003C2E75" w:rsidP="003C2E75">
      <w:pPr>
        <w:pStyle w:val="Header"/>
        <w:shd w:val="clear" w:color="auto" w:fill="FFFFFF" w:themeFill="background1"/>
        <w:jc w:val="center"/>
        <w:rPr>
          <w:rStyle w:val="CommentReference"/>
          <w:rFonts w:ascii="Times New Roman" w:eastAsia="Times New Roman" w:hAnsi="Times New Roman" w:cs="Times New Roman"/>
          <w:b/>
          <w:sz w:val="24"/>
          <w:szCs w:val="24"/>
        </w:rPr>
      </w:pPr>
    </w:p>
    <w:p w14:paraId="3321C061" w14:textId="77777777" w:rsidR="003C2E75" w:rsidRPr="004350D2" w:rsidRDefault="003C2E75" w:rsidP="003C2E75">
      <w:pPr>
        <w:pStyle w:val="Header"/>
        <w:shd w:val="clear" w:color="auto" w:fill="FFFFFF" w:themeFill="background1"/>
        <w:jc w:val="center"/>
        <w:rPr>
          <w:rStyle w:val="CommentReference"/>
          <w:rFonts w:ascii="Times New Roman" w:eastAsia="Times New Roman" w:hAnsi="Times New Roman" w:cs="Times New Roman"/>
          <w:b/>
          <w:sz w:val="24"/>
          <w:szCs w:val="24"/>
        </w:rPr>
      </w:pPr>
    </w:p>
    <w:p w14:paraId="30DE1DFC" w14:textId="77777777" w:rsidR="003C2E75" w:rsidRPr="004350D2" w:rsidRDefault="003C2E75" w:rsidP="003C2E75">
      <w:pPr>
        <w:pStyle w:val="Header"/>
        <w:shd w:val="clear" w:color="auto" w:fill="FFFFFF" w:themeFill="background1"/>
        <w:jc w:val="center"/>
        <w:rPr>
          <w:rFonts w:ascii="Times New Roman" w:eastAsia="Calibri" w:hAnsi="Times New Roman" w:cs="Times New Roman"/>
          <w:sz w:val="24"/>
          <w:szCs w:val="24"/>
        </w:rPr>
      </w:pPr>
      <w:r w:rsidRPr="004350D2">
        <w:rPr>
          <w:rStyle w:val="CommentReference"/>
          <w:rFonts w:ascii="Times New Roman" w:eastAsia="Times New Roman" w:hAnsi="Times New Roman" w:cs="Times New Roman"/>
          <w:b/>
          <w:sz w:val="24"/>
          <w:szCs w:val="24"/>
        </w:rPr>
        <w:t>Referentna oznaka poziva:</w:t>
      </w:r>
    </w:p>
    <w:p w14:paraId="543110BB" w14:textId="77777777" w:rsidR="003C2E75" w:rsidRPr="004350D2" w:rsidRDefault="003C2E75" w:rsidP="003C2E75">
      <w:pPr>
        <w:shd w:val="clear" w:color="auto" w:fill="FFFFFF" w:themeFill="background1"/>
        <w:jc w:val="center"/>
        <w:rPr>
          <w:rFonts w:ascii="Times New Roman" w:hAnsi="Times New Roman" w:cs="Times New Roman"/>
          <w:sz w:val="24"/>
          <w:szCs w:val="24"/>
        </w:rPr>
      </w:pPr>
    </w:p>
    <w:p w14:paraId="795BBB02" w14:textId="77777777" w:rsidR="003C2E75" w:rsidRPr="004350D2" w:rsidRDefault="003C2E75" w:rsidP="003C2E75">
      <w:pPr>
        <w:shd w:val="clear" w:color="auto" w:fill="FFFFFF" w:themeFill="background1"/>
        <w:jc w:val="center"/>
        <w:rPr>
          <w:rFonts w:ascii="Times New Roman" w:hAnsi="Times New Roman" w:cs="Times New Roman"/>
        </w:rPr>
      </w:pPr>
    </w:p>
    <w:p w14:paraId="4F223D34" w14:textId="77777777" w:rsidR="003C2E75" w:rsidRPr="004350D2" w:rsidRDefault="003C2E75" w:rsidP="003C2E75">
      <w:pPr>
        <w:shd w:val="clear" w:color="auto" w:fill="FFFFFF" w:themeFill="background1"/>
        <w:jc w:val="center"/>
        <w:rPr>
          <w:rFonts w:ascii="Times New Roman" w:hAnsi="Times New Roman" w:cs="Times New Roman"/>
        </w:rPr>
      </w:pPr>
    </w:p>
    <w:p w14:paraId="6F92C8EF" w14:textId="77777777" w:rsidR="003C2E75" w:rsidRPr="004350D2" w:rsidRDefault="003C2E75" w:rsidP="003C2E75">
      <w:pPr>
        <w:shd w:val="clear" w:color="auto" w:fill="FFFFFF" w:themeFill="background1"/>
        <w:jc w:val="center"/>
        <w:rPr>
          <w:rFonts w:ascii="Times New Roman" w:hAnsi="Times New Roman" w:cs="Times New Roman"/>
        </w:rPr>
      </w:pPr>
    </w:p>
    <w:p w14:paraId="6D3358E1" w14:textId="77777777" w:rsidR="003C2E75" w:rsidRPr="004350D2" w:rsidRDefault="003C2E75" w:rsidP="003C2E75">
      <w:pPr>
        <w:shd w:val="clear" w:color="auto" w:fill="FFFFFF" w:themeFill="background1"/>
        <w:jc w:val="center"/>
        <w:rPr>
          <w:rFonts w:ascii="Times New Roman" w:hAnsi="Times New Roman" w:cs="Times New Roman"/>
        </w:rPr>
      </w:pPr>
    </w:p>
    <w:p w14:paraId="65E5AAD8" w14:textId="77777777" w:rsidR="003C2E75" w:rsidRPr="004350D2" w:rsidRDefault="003C2E75" w:rsidP="003C2E75">
      <w:pPr>
        <w:shd w:val="clear" w:color="auto" w:fill="FFFFFF" w:themeFill="background1"/>
        <w:jc w:val="center"/>
        <w:rPr>
          <w:rFonts w:ascii="Times New Roman" w:hAnsi="Times New Roman" w:cs="Times New Roman"/>
        </w:rPr>
      </w:pPr>
    </w:p>
    <w:p w14:paraId="36D80B18" w14:textId="77777777" w:rsidR="003C2E75" w:rsidRPr="004350D2" w:rsidRDefault="003C2E75" w:rsidP="003C2E75">
      <w:pPr>
        <w:shd w:val="clear" w:color="auto" w:fill="FFFFFF" w:themeFill="background1"/>
        <w:jc w:val="center"/>
        <w:rPr>
          <w:rFonts w:ascii="Times New Roman" w:hAnsi="Times New Roman" w:cs="Times New Roman"/>
        </w:rPr>
      </w:pPr>
    </w:p>
    <w:p w14:paraId="192E5D68" w14:textId="77777777" w:rsidR="003C2E75" w:rsidRPr="004350D2" w:rsidRDefault="003C2E75" w:rsidP="003C2E75">
      <w:pPr>
        <w:shd w:val="clear" w:color="auto" w:fill="FFFFFF" w:themeFill="background1"/>
        <w:jc w:val="center"/>
        <w:rPr>
          <w:rFonts w:ascii="Times New Roman" w:hAnsi="Times New Roman" w:cs="Times New Roman"/>
        </w:rPr>
      </w:pPr>
    </w:p>
    <w:p w14:paraId="22C20F69" w14:textId="77777777" w:rsidR="002E5C8E" w:rsidRPr="004350D2" w:rsidRDefault="003C2E75" w:rsidP="00C805BD">
      <w:pPr>
        <w:shd w:val="clear" w:color="auto" w:fill="FFFFFF" w:themeFill="background1"/>
        <w:spacing w:after="120"/>
        <w:jc w:val="center"/>
        <w:rPr>
          <w:rFonts w:ascii="Times New Roman" w:hAnsi="Times New Roman" w:cs="Times New Roman"/>
          <w:caps/>
        </w:rPr>
      </w:pPr>
      <w:r w:rsidRPr="004350D2">
        <w:rPr>
          <w:rFonts w:ascii="Times New Roman" w:hAnsi="Times New Roman" w:cs="Times New Roman"/>
          <w:noProof/>
          <w:lang w:eastAsia="hr-HR"/>
        </w:rPr>
        <w:drawing>
          <wp:inline distT="0" distB="0" distL="0" distR="0" wp14:anchorId="7D8B5720" wp14:editId="659A69E6">
            <wp:extent cx="1905000" cy="514350"/>
            <wp:effectExtent l="0" t="0" r="0" b="0"/>
            <wp:docPr id="14"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514350"/>
                    </a:xfrm>
                    <a:prstGeom prst="rect">
                      <a:avLst/>
                    </a:prstGeom>
                    <a:noFill/>
                    <a:ln>
                      <a:noFill/>
                    </a:ln>
                  </pic:spPr>
                </pic:pic>
              </a:graphicData>
            </a:graphic>
          </wp:inline>
        </w:drawing>
      </w:r>
    </w:p>
    <w:p w14:paraId="09D60491" w14:textId="77777777" w:rsidR="00326B8D" w:rsidRPr="004350D2" w:rsidRDefault="00326B8D" w:rsidP="00C805BD">
      <w:pPr>
        <w:shd w:val="clear" w:color="auto" w:fill="FFFFFF" w:themeFill="background1"/>
        <w:spacing w:after="120"/>
        <w:jc w:val="center"/>
        <w:rPr>
          <w:rFonts w:ascii="Times New Roman" w:hAnsi="Times New Roman" w:cs="Times New Roman"/>
          <w:caps/>
        </w:rPr>
      </w:pPr>
    </w:p>
    <w:p w14:paraId="7279E4D9" w14:textId="77777777" w:rsidR="00326B8D" w:rsidRPr="004350D2" w:rsidRDefault="00326B8D" w:rsidP="00C805BD">
      <w:pPr>
        <w:shd w:val="clear" w:color="auto" w:fill="FFFFFF" w:themeFill="background1"/>
        <w:spacing w:after="120"/>
        <w:jc w:val="center"/>
        <w:rPr>
          <w:rFonts w:ascii="Times New Roman" w:hAnsi="Times New Roman" w:cs="Times New Roman"/>
          <w:caps/>
        </w:rPr>
      </w:pPr>
    </w:p>
    <w:p w14:paraId="494D3F2F" w14:textId="77777777" w:rsidR="00326B8D" w:rsidRPr="004350D2" w:rsidRDefault="00326B8D" w:rsidP="00326B8D">
      <w:pPr>
        <w:pBdr>
          <w:bottom w:val="single" w:sz="12" w:space="1" w:color="auto"/>
        </w:pBdr>
        <w:shd w:val="clear" w:color="auto" w:fill="FFFFFF" w:themeFill="background1"/>
        <w:jc w:val="center"/>
        <w:rPr>
          <w:rFonts w:ascii="Times New Roman" w:hAnsi="Times New Roman" w:cs="Times New Roman"/>
          <w:b/>
        </w:rPr>
      </w:pPr>
      <w:r w:rsidRPr="004350D2">
        <w:rPr>
          <w:rFonts w:ascii="Times New Roman" w:hAnsi="Times New Roman" w:cs="Times New Roman"/>
          <w:b/>
        </w:rPr>
        <w:t>SADRŽAJ</w:t>
      </w:r>
    </w:p>
    <w:p w14:paraId="337DCCB6" w14:textId="77777777" w:rsidR="00326B8D" w:rsidRPr="004350D2" w:rsidRDefault="00326B8D" w:rsidP="00C805BD">
      <w:pPr>
        <w:shd w:val="clear" w:color="auto" w:fill="FFFFFF" w:themeFill="background1"/>
        <w:spacing w:after="120"/>
        <w:jc w:val="center"/>
        <w:rPr>
          <w:rFonts w:ascii="Times New Roman" w:hAnsi="Times New Roman" w:cs="Times New Roman"/>
          <w:caps/>
        </w:rPr>
      </w:pPr>
    </w:p>
    <w:sdt>
      <w:sdtPr>
        <w:rPr>
          <w:rFonts w:asciiTheme="minorHAnsi" w:eastAsiaTheme="minorHAnsi" w:hAnsiTheme="minorHAnsi" w:cstheme="minorBidi"/>
          <w:b w:val="0"/>
          <w:bCs w:val="0"/>
          <w:color w:val="auto"/>
          <w:sz w:val="22"/>
          <w:szCs w:val="22"/>
          <w:lang w:val="hr-HR" w:eastAsia="en-US"/>
        </w:rPr>
        <w:id w:val="-915553512"/>
        <w:docPartObj>
          <w:docPartGallery w:val="Table of Contents"/>
          <w:docPartUnique/>
        </w:docPartObj>
      </w:sdtPr>
      <w:sdtEndPr>
        <w:rPr>
          <w:noProof/>
        </w:rPr>
      </w:sdtEndPr>
      <w:sdtContent>
        <w:p w14:paraId="295FE028" w14:textId="65EEB96B" w:rsidR="00A654A6" w:rsidRDefault="00A654A6">
          <w:pPr>
            <w:pStyle w:val="TOCHeading"/>
          </w:pPr>
        </w:p>
        <w:p w14:paraId="71F7CE73" w14:textId="77777777" w:rsidR="00A654A6" w:rsidRDefault="00A654A6">
          <w:pPr>
            <w:pStyle w:val="TOC1"/>
            <w:tabs>
              <w:tab w:val="left" w:pos="440"/>
              <w:tab w:val="right" w:leader="dot" w:pos="9062"/>
            </w:tabs>
            <w:rPr>
              <w:noProof/>
            </w:rPr>
          </w:pPr>
          <w:r>
            <w:fldChar w:fldCharType="begin"/>
          </w:r>
          <w:r>
            <w:instrText xml:space="preserve"> TOC \o "1-3" \h \z \u </w:instrText>
          </w:r>
          <w:r>
            <w:fldChar w:fldCharType="separate"/>
          </w:r>
          <w:hyperlink w:anchor="_Toc454179595" w:history="1">
            <w:r w:rsidRPr="00225082">
              <w:rPr>
                <w:rStyle w:val="Hyperlink"/>
                <w:noProof/>
              </w:rPr>
              <w:t>1</w:t>
            </w:r>
            <w:r>
              <w:rPr>
                <w:noProof/>
              </w:rPr>
              <w:tab/>
            </w:r>
            <w:r w:rsidRPr="00225082">
              <w:rPr>
                <w:rStyle w:val="Hyperlink"/>
                <w:noProof/>
              </w:rPr>
              <w:t>TEMELJI I OPĆE ODREDBE</w:t>
            </w:r>
            <w:r>
              <w:rPr>
                <w:noProof/>
                <w:webHidden/>
              </w:rPr>
              <w:tab/>
            </w:r>
            <w:r>
              <w:rPr>
                <w:noProof/>
                <w:webHidden/>
              </w:rPr>
              <w:fldChar w:fldCharType="begin"/>
            </w:r>
            <w:r>
              <w:rPr>
                <w:noProof/>
                <w:webHidden/>
              </w:rPr>
              <w:instrText xml:space="preserve"> PAGEREF _Toc454179595 \h </w:instrText>
            </w:r>
            <w:r>
              <w:rPr>
                <w:noProof/>
                <w:webHidden/>
              </w:rPr>
            </w:r>
            <w:r>
              <w:rPr>
                <w:noProof/>
                <w:webHidden/>
              </w:rPr>
              <w:fldChar w:fldCharType="separate"/>
            </w:r>
            <w:r w:rsidR="0003116A">
              <w:rPr>
                <w:noProof/>
                <w:webHidden/>
              </w:rPr>
              <w:t>4</w:t>
            </w:r>
            <w:r>
              <w:rPr>
                <w:noProof/>
                <w:webHidden/>
              </w:rPr>
              <w:fldChar w:fldCharType="end"/>
            </w:r>
          </w:hyperlink>
        </w:p>
        <w:p w14:paraId="4AB80B46" w14:textId="531E3073" w:rsidR="00A654A6" w:rsidRDefault="00883F0E">
          <w:pPr>
            <w:pStyle w:val="TOC2"/>
            <w:tabs>
              <w:tab w:val="left" w:pos="880"/>
              <w:tab w:val="right" w:leader="dot" w:pos="9062"/>
            </w:tabs>
            <w:rPr>
              <w:noProof/>
            </w:rPr>
          </w:pPr>
          <w:hyperlink w:anchor="_Toc454179596" w:history="1">
            <w:r w:rsidR="00A654A6" w:rsidRPr="00225082">
              <w:rPr>
                <w:rStyle w:val="Hyperlink"/>
                <w:noProof/>
              </w:rPr>
              <w:t>1.1</w:t>
            </w:r>
            <w:r w:rsidR="008211B8">
              <w:rPr>
                <w:noProof/>
              </w:rPr>
              <w:t xml:space="preserve"> </w:t>
            </w:r>
            <w:r w:rsidR="00A654A6" w:rsidRPr="00225082">
              <w:rPr>
                <w:rStyle w:val="Hyperlink"/>
                <w:noProof/>
              </w:rPr>
              <w:t>Uvod</w:t>
            </w:r>
            <w:r w:rsidR="00A654A6">
              <w:rPr>
                <w:noProof/>
                <w:webHidden/>
              </w:rPr>
              <w:tab/>
            </w:r>
            <w:r w:rsidR="00A654A6">
              <w:rPr>
                <w:noProof/>
                <w:webHidden/>
              </w:rPr>
              <w:fldChar w:fldCharType="begin"/>
            </w:r>
            <w:r w:rsidR="00A654A6">
              <w:rPr>
                <w:noProof/>
                <w:webHidden/>
              </w:rPr>
              <w:instrText xml:space="preserve"> PAGEREF _Toc454179596 \h </w:instrText>
            </w:r>
            <w:r w:rsidR="00A654A6">
              <w:rPr>
                <w:noProof/>
                <w:webHidden/>
              </w:rPr>
            </w:r>
            <w:r w:rsidR="00A654A6">
              <w:rPr>
                <w:noProof/>
                <w:webHidden/>
              </w:rPr>
              <w:fldChar w:fldCharType="separate"/>
            </w:r>
            <w:r w:rsidR="0003116A">
              <w:rPr>
                <w:noProof/>
                <w:webHidden/>
              </w:rPr>
              <w:t>4</w:t>
            </w:r>
            <w:r w:rsidR="00A654A6">
              <w:rPr>
                <w:noProof/>
                <w:webHidden/>
              </w:rPr>
              <w:fldChar w:fldCharType="end"/>
            </w:r>
          </w:hyperlink>
        </w:p>
        <w:p w14:paraId="11955779" w14:textId="48359D4B" w:rsidR="00A654A6" w:rsidRDefault="00883F0E">
          <w:pPr>
            <w:pStyle w:val="TOC2"/>
            <w:tabs>
              <w:tab w:val="left" w:pos="880"/>
              <w:tab w:val="right" w:leader="dot" w:pos="9062"/>
            </w:tabs>
            <w:rPr>
              <w:noProof/>
            </w:rPr>
          </w:pPr>
          <w:hyperlink w:anchor="_Toc454179597" w:history="1">
            <w:r w:rsidR="00A654A6" w:rsidRPr="00225082">
              <w:rPr>
                <w:rStyle w:val="Hyperlink"/>
                <w:noProof/>
              </w:rPr>
              <w:t>1.2</w:t>
            </w:r>
            <w:r w:rsidR="008211B8">
              <w:rPr>
                <w:noProof/>
              </w:rPr>
              <w:t xml:space="preserve"> </w:t>
            </w:r>
            <w:r w:rsidR="00A654A6" w:rsidRPr="00225082">
              <w:rPr>
                <w:rStyle w:val="Hyperlink"/>
                <w:noProof/>
              </w:rPr>
              <w:t>Zakonodavni i strateški okvir</w:t>
            </w:r>
            <w:r w:rsidR="00A654A6">
              <w:rPr>
                <w:noProof/>
                <w:webHidden/>
              </w:rPr>
              <w:tab/>
            </w:r>
            <w:r w:rsidR="00A654A6">
              <w:rPr>
                <w:noProof/>
                <w:webHidden/>
              </w:rPr>
              <w:fldChar w:fldCharType="begin"/>
            </w:r>
            <w:r w:rsidR="00A654A6">
              <w:rPr>
                <w:noProof/>
                <w:webHidden/>
              </w:rPr>
              <w:instrText xml:space="preserve"> PAGEREF _Toc454179597 \h </w:instrText>
            </w:r>
            <w:r w:rsidR="00A654A6">
              <w:rPr>
                <w:noProof/>
                <w:webHidden/>
              </w:rPr>
            </w:r>
            <w:r w:rsidR="00A654A6">
              <w:rPr>
                <w:noProof/>
                <w:webHidden/>
              </w:rPr>
              <w:fldChar w:fldCharType="separate"/>
            </w:r>
            <w:r w:rsidR="0003116A">
              <w:rPr>
                <w:noProof/>
                <w:webHidden/>
              </w:rPr>
              <w:t>5</w:t>
            </w:r>
            <w:r w:rsidR="00A654A6">
              <w:rPr>
                <w:noProof/>
                <w:webHidden/>
              </w:rPr>
              <w:fldChar w:fldCharType="end"/>
            </w:r>
          </w:hyperlink>
        </w:p>
        <w:p w14:paraId="294964AC" w14:textId="4BE02734" w:rsidR="00A654A6" w:rsidRDefault="00883F0E">
          <w:pPr>
            <w:pStyle w:val="TOC2"/>
            <w:tabs>
              <w:tab w:val="right" w:leader="dot" w:pos="9062"/>
            </w:tabs>
            <w:rPr>
              <w:noProof/>
            </w:rPr>
          </w:pPr>
          <w:hyperlink w:anchor="_Toc454179598" w:history="1">
            <w:r w:rsidR="00A654A6" w:rsidRPr="00622F0C">
              <w:rPr>
                <w:rStyle w:val="Hyperlink"/>
                <w:noProof/>
              </w:rPr>
              <w:t>1.3  Predmet i cilj Poziva</w:t>
            </w:r>
            <w:r w:rsidR="00A654A6">
              <w:rPr>
                <w:noProof/>
                <w:webHidden/>
              </w:rPr>
              <w:tab/>
            </w:r>
            <w:r w:rsidR="00A654A6">
              <w:rPr>
                <w:noProof/>
                <w:webHidden/>
              </w:rPr>
              <w:fldChar w:fldCharType="begin"/>
            </w:r>
            <w:r w:rsidR="00A654A6">
              <w:rPr>
                <w:noProof/>
                <w:webHidden/>
              </w:rPr>
              <w:instrText xml:space="preserve"> PAGEREF _Toc454179598 \h </w:instrText>
            </w:r>
            <w:r w:rsidR="00A654A6">
              <w:rPr>
                <w:noProof/>
                <w:webHidden/>
              </w:rPr>
            </w:r>
            <w:r w:rsidR="00A654A6">
              <w:rPr>
                <w:noProof/>
                <w:webHidden/>
              </w:rPr>
              <w:fldChar w:fldCharType="separate"/>
            </w:r>
            <w:r w:rsidR="0003116A">
              <w:rPr>
                <w:noProof/>
                <w:webHidden/>
              </w:rPr>
              <w:t>6</w:t>
            </w:r>
            <w:r w:rsidR="00A654A6">
              <w:rPr>
                <w:noProof/>
                <w:webHidden/>
              </w:rPr>
              <w:fldChar w:fldCharType="end"/>
            </w:r>
          </w:hyperlink>
        </w:p>
        <w:p w14:paraId="7FA7D84C" w14:textId="2B0947C3" w:rsidR="00A654A6" w:rsidRDefault="00883F0E">
          <w:pPr>
            <w:pStyle w:val="TOC2"/>
            <w:tabs>
              <w:tab w:val="right" w:leader="dot" w:pos="9062"/>
            </w:tabs>
            <w:rPr>
              <w:noProof/>
            </w:rPr>
          </w:pPr>
          <w:hyperlink w:anchor="_Toc454179599" w:history="1">
            <w:r w:rsidR="00A654A6" w:rsidRPr="00225082">
              <w:rPr>
                <w:rStyle w:val="Hyperlink"/>
                <w:noProof/>
              </w:rPr>
              <w:t>1.4 Pokazatelji</w:t>
            </w:r>
            <w:r w:rsidR="00A654A6">
              <w:rPr>
                <w:noProof/>
                <w:webHidden/>
              </w:rPr>
              <w:tab/>
            </w:r>
            <w:r w:rsidR="00A654A6">
              <w:rPr>
                <w:noProof/>
                <w:webHidden/>
              </w:rPr>
              <w:fldChar w:fldCharType="begin"/>
            </w:r>
            <w:r w:rsidR="00A654A6">
              <w:rPr>
                <w:noProof/>
                <w:webHidden/>
              </w:rPr>
              <w:instrText xml:space="preserve"> PAGEREF _Toc454179599 \h </w:instrText>
            </w:r>
            <w:r w:rsidR="00A654A6">
              <w:rPr>
                <w:noProof/>
                <w:webHidden/>
              </w:rPr>
            </w:r>
            <w:r w:rsidR="00A654A6">
              <w:rPr>
                <w:noProof/>
                <w:webHidden/>
              </w:rPr>
              <w:fldChar w:fldCharType="separate"/>
            </w:r>
            <w:r w:rsidR="0003116A">
              <w:rPr>
                <w:noProof/>
                <w:webHidden/>
              </w:rPr>
              <w:t>7</w:t>
            </w:r>
            <w:r w:rsidR="00A654A6">
              <w:rPr>
                <w:noProof/>
                <w:webHidden/>
              </w:rPr>
              <w:fldChar w:fldCharType="end"/>
            </w:r>
          </w:hyperlink>
        </w:p>
        <w:p w14:paraId="6521D631" w14:textId="52A746B6" w:rsidR="00A654A6" w:rsidRDefault="00883F0E">
          <w:pPr>
            <w:pStyle w:val="TOC2"/>
            <w:tabs>
              <w:tab w:val="right" w:leader="dot" w:pos="9062"/>
            </w:tabs>
            <w:rPr>
              <w:noProof/>
            </w:rPr>
          </w:pPr>
          <w:hyperlink w:anchor="_Toc454179600" w:history="1">
            <w:r w:rsidR="008211B8">
              <w:rPr>
                <w:rStyle w:val="Hyperlink"/>
                <w:noProof/>
              </w:rPr>
              <w:t>1.5</w:t>
            </w:r>
            <w:r w:rsidR="00A654A6" w:rsidRPr="00225082">
              <w:rPr>
                <w:rStyle w:val="Hyperlink"/>
                <w:noProof/>
              </w:rPr>
              <w:t xml:space="preserve"> Financijska alokacija</w:t>
            </w:r>
            <w:r w:rsidR="00A654A6">
              <w:rPr>
                <w:noProof/>
                <w:webHidden/>
              </w:rPr>
              <w:tab/>
            </w:r>
            <w:r w:rsidR="00A654A6">
              <w:rPr>
                <w:noProof/>
                <w:webHidden/>
              </w:rPr>
              <w:fldChar w:fldCharType="begin"/>
            </w:r>
            <w:r w:rsidR="00A654A6">
              <w:rPr>
                <w:noProof/>
                <w:webHidden/>
              </w:rPr>
              <w:instrText xml:space="preserve"> PAGEREF _Toc454179600 \h </w:instrText>
            </w:r>
            <w:r w:rsidR="00A654A6">
              <w:rPr>
                <w:noProof/>
                <w:webHidden/>
              </w:rPr>
            </w:r>
            <w:r w:rsidR="00A654A6">
              <w:rPr>
                <w:noProof/>
                <w:webHidden/>
              </w:rPr>
              <w:fldChar w:fldCharType="separate"/>
            </w:r>
            <w:r w:rsidR="0003116A">
              <w:rPr>
                <w:noProof/>
                <w:webHidden/>
              </w:rPr>
              <w:t>8</w:t>
            </w:r>
            <w:r w:rsidR="00A654A6">
              <w:rPr>
                <w:noProof/>
                <w:webHidden/>
              </w:rPr>
              <w:fldChar w:fldCharType="end"/>
            </w:r>
          </w:hyperlink>
        </w:p>
        <w:p w14:paraId="5E22F5EF" w14:textId="0EE95912" w:rsidR="00A654A6" w:rsidRDefault="00883F0E">
          <w:pPr>
            <w:pStyle w:val="TOC2"/>
            <w:tabs>
              <w:tab w:val="right" w:leader="dot" w:pos="9062"/>
            </w:tabs>
            <w:rPr>
              <w:noProof/>
            </w:rPr>
          </w:pPr>
          <w:hyperlink w:anchor="_Toc454179601" w:history="1">
            <w:r w:rsidR="008211B8">
              <w:rPr>
                <w:rStyle w:val="Hyperlink"/>
                <w:noProof/>
              </w:rPr>
              <w:t>1.6</w:t>
            </w:r>
            <w:r w:rsidR="00A654A6" w:rsidRPr="00225082">
              <w:rPr>
                <w:rStyle w:val="Hyperlink"/>
                <w:noProof/>
              </w:rPr>
              <w:t xml:space="preserve"> Vrste, iznos i intenziteti potpora</w:t>
            </w:r>
            <w:r w:rsidR="00A654A6">
              <w:rPr>
                <w:noProof/>
                <w:webHidden/>
              </w:rPr>
              <w:tab/>
            </w:r>
            <w:r w:rsidR="00A654A6">
              <w:rPr>
                <w:noProof/>
                <w:webHidden/>
              </w:rPr>
              <w:fldChar w:fldCharType="begin"/>
            </w:r>
            <w:r w:rsidR="00A654A6">
              <w:rPr>
                <w:noProof/>
                <w:webHidden/>
              </w:rPr>
              <w:instrText xml:space="preserve"> PAGEREF _Toc454179601 \h </w:instrText>
            </w:r>
            <w:r w:rsidR="00A654A6">
              <w:rPr>
                <w:noProof/>
                <w:webHidden/>
              </w:rPr>
            </w:r>
            <w:r w:rsidR="00A654A6">
              <w:rPr>
                <w:noProof/>
                <w:webHidden/>
              </w:rPr>
              <w:fldChar w:fldCharType="separate"/>
            </w:r>
            <w:r w:rsidR="0003116A">
              <w:rPr>
                <w:noProof/>
                <w:webHidden/>
              </w:rPr>
              <w:t>8</w:t>
            </w:r>
            <w:r w:rsidR="00A654A6">
              <w:rPr>
                <w:noProof/>
                <w:webHidden/>
              </w:rPr>
              <w:fldChar w:fldCharType="end"/>
            </w:r>
          </w:hyperlink>
        </w:p>
        <w:p w14:paraId="7E41AD62" w14:textId="1D30C90E" w:rsidR="00A654A6" w:rsidRDefault="00883F0E">
          <w:pPr>
            <w:pStyle w:val="TOC2"/>
            <w:tabs>
              <w:tab w:val="right" w:leader="dot" w:pos="9062"/>
            </w:tabs>
            <w:rPr>
              <w:noProof/>
            </w:rPr>
          </w:pPr>
          <w:hyperlink w:anchor="_Toc454179602" w:history="1">
            <w:r w:rsidR="008211B8">
              <w:rPr>
                <w:rStyle w:val="Hyperlink"/>
                <w:noProof/>
              </w:rPr>
              <w:t>1.7</w:t>
            </w:r>
            <w:r w:rsidR="00A654A6" w:rsidRPr="00225082">
              <w:rPr>
                <w:rStyle w:val="Hyperlink"/>
                <w:noProof/>
              </w:rPr>
              <w:t xml:space="preserve"> Zbrajanje potpora</w:t>
            </w:r>
            <w:r w:rsidR="00A654A6">
              <w:rPr>
                <w:noProof/>
                <w:webHidden/>
              </w:rPr>
              <w:tab/>
            </w:r>
            <w:r w:rsidR="00A654A6">
              <w:rPr>
                <w:noProof/>
                <w:webHidden/>
              </w:rPr>
              <w:fldChar w:fldCharType="begin"/>
            </w:r>
            <w:r w:rsidR="00A654A6">
              <w:rPr>
                <w:noProof/>
                <w:webHidden/>
              </w:rPr>
              <w:instrText xml:space="preserve"> PAGEREF _Toc454179602 \h </w:instrText>
            </w:r>
            <w:r w:rsidR="00A654A6">
              <w:rPr>
                <w:noProof/>
                <w:webHidden/>
              </w:rPr>
            </w:r>
            <w:r w:rsidR="00A654A6">
              <w:rPr>
                <w:noProof/>
                <w:webHidden/>
              </w:rPr>
              <w:fldChar w:fldCharType="separate"/>
            </w:r>
            <w:r w:rsidR="0003116A">
              <w:rPr>
                <w:noProof/>
                <w:webHidden/>
              </w:rPr>
              <w:t>11</w:t>
            </w:r>
            <w:r w:rsidR="00A654A6">
              <w:rPr>
                <w:noProof/>
                <w:webHidden/>
              </w:rPr>
              <w:fldChar w:fldCharType="end"/>
            </w:r>
          </w:hyperlink>
        </w:p>
        <w:p w14:paraId="38A58775" w14:textId="77777777" w:rsidR="00A654A6" w:rsidRDefault="00883F0E">
          <w:pPr>
            <w:pStyle w:val="TOC2"/>
            <w:tabs>
              <w:tab w:val="left" w:pos="660"/>
              <w:tab w:val="right" w:leader="dot" w:pos="9062"/>
            </w:tabs>
            <w:rPr>
              <w:noProof/>
            </w:rPr>
          </w:pPr>
          <w:hyperlink w:anchor="_Toc454179603" w:history="1">
            <w:r w:rsidR="00A654A6" w:rsidRPr="00225082">
              <w:rPr>
                <w:rStyle w:val="Hyperlink"/>
                <w:noProof/>
              </w:rPr>
              <w:t>2.</w:t>
            </w:r>
            <w:r w:rsidR="00A654A6">
              <w:rPr>
                <w:noProof/>
              </w:rPr>
              <w:tab/>
            </w:r>
            <w:r w:rsidR="00A654A6" w:rsidRPr="00225082">
              <w:rPr>
                <w:rStyle w:val="Hyperlink"/>
                <w:noProof/>
              </w:rPr>
              <w:t>UVJETI ZA PRIJAVITELJE</w:t>
            </w:r>
            <w:r w:rsidR="00A654A6">
              <w:rPr>
                <w:noProof/>
                <w:webHidden/>
              </w:rPr>
              <w:tab/>
            </w:r>
            <w:r w:rsidR="00A654A6">
              <w:rPr>
                <w:noProof/>
                <w:webHidden/>
              </w:rPr>
              <w:fldChar w:fldCharType="begin"/>
            </w:r>
            <w:r w:rsidR="00A654A6">
              <w:rPr>
                <w:noProof/>
                <w:webHidden/>
              </w:rPr>
              <w:instrText xml:space="preserve"> PAGEREF _Toc454179603 \h </w:instrText>
            </w:r>
            <w:r w:rsidR="00A654A6">
              <w:rPr>
                <w:noProof/>
                <w:webHidden/>
              </w:rPr>
            </w:r>
            <w:r w:rsidR="00A654A6">
              <w:rPr>
                <w:noProof/>
                <w:webHidden/>
              </w:rPr>
              <w:fldChar w:fldCharType="separate"/>
            </w:r>
            <w:r w:rsidR="0003116A">
              <w:rPr>
                <w:noProof/>
                <w:webHidden/>
              </w:rPr>
              <w:t>12</w:t>
            </w:r>
            <w:r w:rsidR="00A654A6">
              <w:rPr>
                <w:noProof/>
                <w:webHidden/>
              </w:rPr>
              <w:fldChar w:fldCharType="end"/>
            </w:r>
          </w:hyperlink>
        </w:p>
        <w:p w14:paraId="414A5AE9" w14:textId="3314875C" w:rsidR="00A654A6" w:rsidRDefault="00883F0E">
          <w:pPr>
            <w:pStyle w:val="TOC2"/>
            <w:tabs>
              <w:tab w:val="left" w:pos="880"/>
              <w:tab w:val="right" w:leader="dot" w:pos="9062"/>
            </w:tabs>
            <w:rPr>
              <w:noProof/>
            </w:rPr>
          </w:pPr>
          <w:hyperlink w:anchor="_Toc454179604" w:history="1">
            <w:r w:rsidR="008211B8">
              <w:rPr>
                <w:rStyle w:val="Hyperlink"/>
                <w:noProof/>
              </w:rPr>
              <w:t xml:space="preserve">2.1 </w:t>
            </w:r>
            <w:r w:rsidR="00A654A6" w:rsidRPr="00225082">
              <w:rPr>
                <w:rStyle w:val="Hyperlink"/>
                <w:noProof/>
              </w:rPr>
              <w:t>Prihvatljivost prijavitelja: Tko može sudjelovati?</w:t>
            </w:r>
            <w:r w:rsidR="00A654A6">
              <w:rPr>
                <w:noProof/>
                <w:webHidden/>
              </w:rPr>
              <w:tab/>
            </w:r>
            <w:r w:rsidR="00A654A6">
              <w:rPr>
                <w:noProof/>
                <w:webHidden/>
              </w:rPr>
              <w:fldChar w:fldCharType="begin"/>
            </w:r>
            <w:r w:rsidR="00A654A6">
              <w:rPr>
                <w:noProof/>
                <w:webHidden/>
              </w:rPr>
              <w:instrText xml:space="preserve"> PAGEREF _Toc454179604 \h </w:instrText>
            </w:r>
            <w:r w:rsidR="00A654A6">
              <w:rPr>
                <w:noProof/>
                <w:webHidden/>
              </w:rPr>
            </w:r>
            <w:r w:rsidR="00A654A6">
              <w:rPr>
                <w:noProof/>
                <w:webHidden/>
              </w:rPr>
              <w:fldChar w:fldCharType="separate"/>
            </w:r>
            <w:r w:rsidR="0003116A">
              <w:rPr>
                <w:noProof/>
                <w:webHidden/>
              </w:rPr>
              <w:t>12</w:t>
            </w:r>
            <w:r w:rsidR="00A654A6">
              <w:rPr>
                <w:noProof/>
                <w:webHidden/>
              </w:rPr>
              <w:fldChar w:fldCharType="end"/>
            </w:r>
          </w:hyperlink>
        </w:p>
        <w:p w14:paraId="5C8E7A74" w14:textId="58D3DF71" w:rsidR="00A654A6" w:rsidRDefault="00883F0E">
          <w:pPr>
            <w:pStyle w:val="TOC2"/>
            <w:tabs>
              <w:tab w:val="right" w:leader="dot" w:pos="9062"/>
            </w:tabs>
            <w:rPr>
              <w:noProof/>
            </w:rPr>
          </w:pPr>
          <w:hyperlink w:anchor="_Toc454179605" w:history="1">
            <w:r w:rsidR="008211B8">
              <w:rPr>
                <w:rStyle w:val="Hyperlink"/>
                <w:noProof/>
              </w:rPr>
              <w:t xml:space="preserve">2.2 </w:t>
            </w:r>
            <w:r w:rsidR="00A654A6" w:rsidRPr="00225082">
              <w:rPr>
                <w:rStyle w:val="Hyperlink"/>
                <w:noProof/>
              </w:rPr>
              <w:t>Prihvatljivost partnera</w:t>
            </w:r>
            <w:r w:rsidR="00A654A6">
              <w:rPr>
                <w:noProof/>
                <w:webHidden/>
              </w:rPr>
              <w:tab/>
            </w:r>
            <w:r w:rsidR="00A654A6">
              <w:rPr>
                <w:noProof/>
                <w:webHidden/>
              </w:rPr>
              <w:fldChar w:fldCharType="begin"/>
            </w:r>
            <w:r w:rsidR="00A654A6">
              <w:rPr>
                <w:noProof/>
                <w:webHidden/>
              </w:rPr>
              <w:instrText xml:space="preserve"> PAGEREF _Toc454179605 \h </w:instrText>
            </w:r>
            <w:r w:rsidR="00A654A6">
              <w:rPr>
                <w:noProof/>
                <w:webHidden/>
              </w:rPr>
            </w:r>
            <w:r w:rsidR="00A654A6">
              <w:rPr>
                <w:noProof/>
                <w:webHidden/>
              </w:rPr>
              <w:fldChar w:fldCharType="separate"/>
            </w:r>
            <w:r w:rsidR="0003116A">
              <w:rPr>
                <w:noProof/>
                <w:webHidden/>
              </w:rPr>
              <w:t>12</w:t>
            </w:r>
            <w:r w:rsidR="00A654A6">
              <w:rPr>
                <w:noProof/>
                <w:webHidden/>
              </w:rPr>
              <w:fldChar w:fldCharType="end"/>
            </w:r>
          </w:hyperlink>
        </w:p>
        <w:p w14:paraId="60FC9DDD" w14:textId="7DC14E26" w:rsidR="00A654A6" w:rsidRDefault="00883F0E">
          <w:pPr>
            <w:pStyle w:val="TOC2"/>
            <w:tabs>
              <w:tab w:val="left" w:pos="880"/>
              <w:tab w:val="right" w:leader="dot" w:pos="9062"/>
            </w:tabs>
            <w:rPr>
              <w:noProof/>
            </w:rPr>
          </w:pPr>
          <w:hyperlink w:anchor="_Toc454179606" w:history="1">
            <w:r w:rsidR="008211B8">
              <w:rPr>
                <w:rStyle w:val="Hyperlink"/>
                <w:noProof/>
              </w:rPr>
              <w:t xml:space="preserve">2.3 </w:t>
            </w:r>
            <w:r w:rsidR="00A654A6" w:rsidRPr="00225082">
              <w:rPr>
                <w:rStyle w:val="Hyperlink"/>
                <w:noProof/>
              </w:rPr>
              <w:t>Broj prijava</w:t>
            </w:r>
            <w:r w:rsidR="00A654A6">
              <w:rPr>
                <w:noProof/>
                <w:webHidden/>
              </w:rPr>
              <w:tab/>
            </w:r>
            <w:r w:rsidR="00A654A6">
              <w:rPr>
                <w:noProof/>
                <w:webHidden/>
              </w:rPr>
              <w:fldChar w:fldCharType="begin"/>
            </w:r>
            <w:r w:rsidR="00A654A6">
              <w:rPr>
                <w:noProof/>
                <w:webHidden/>
              </w:rPr>
              <w:instrText xml:space="preserve"> PAGEREF _Toc454179606 \h </w:instrText>
            </w:r>
            <w:r w:rsidR="00A654A6">
              <w:rPr>
                <w:noProof/>
                <w:webHidden/>
              </w:rPr>
            </w:r>
            <w:r w:rsidR="00A654A6">
              <w:rPr>
                <w:noProof/>
                <w:webHidden/>
              </w:rPr>
              <w:fldChar w:fldCharType="separate"/>
            </w:r>
            <w:r w:rsidR="0003116A">
              <w:rPr>
                <w:noProof/>
                <w:webHidden/>
              </w:rPr>
              <w:t>12</w:t>
            </w:r>
            <w:r w:rsidR="00A654A6">
              <w:rPr>
                <w:noProof/>
                <w:webHidden/>
              </w:rPr>
              <w:fldChar w:fldCharType="end"/>
            </w:r>
          </w:hyperlink>
        </w:p>
        <w:p w14:paraId="56410C70" w14:textId="5AF8D409" w:rsidR="00A654A6" w:rsidRDefault="00883F0E">
          <w:pPr>
            <w:pStyle w:val="TOC2"/>
            <w:tabs>
              <w:tab w:val="right" w:leader="dot" w:pos="9062"/>
            </w:tabs>
            <w:rPr>
              <w:noProof/>
            </w:rPr>
          </w:pPr>
          <w:hyperlink w:anchor="_Toc454179607" w:history="1">
            <w:r w:rsidR="008211B8">
              <w:rPr>
                <w:rStyle w:val="Hyperlink"/>
                <w:noProof/>
              </w:rPr>
              <w:t xml:space="preserve">2.4 </w:t>
            </w:r>
            <w:r w:rsidR="00A654A6" w:rsidRPr="00225082">
              <w:rPr>
                <w:rStyle w:val="Hyperlink"/>
                <w:noProof/>
              </w:rPr>
              <w:t>Prihvatljivost prijavitelja: Tko ne može sudjelovati?</w:t>
            </w:r>
            <w:r w:rsidR="00A654A6">
              <w:rPr>
                <w:noProof/>
                <w:webHidden/>
              </w:rPr>
              <w:tab/>
            </w:r>
            <w:r w:rsidR="00A654A6">
              <w:rPr>
                <w:noProof/>
                <w:webHidden/>
              </w:rPr>
              <w:fldChar w:fldCharType="begin"/>
            </w:r>
            <w:r w:rsidR="00A654A6">
              <w:rPr>
                <w:noProof/>
                <w:webHidden/>
              </w:rPr>
              <w:instrText xml:space="preserve"> PAGEREF _Toc454179607 \h </w:instrText>
            </w:r>
            <w:r w:rsidR="00A654A6">
              <w:rPr>
                <w:noProof/>
                <w:webHidden/>
              </w:rPr>
            </w:r>
            <w:r w:rsidR="00A654A6">
              <w:rPr>
                <w:noProof/>
                <w:webHidden/>
              </w:rPr>
              <w:fldChar w:fldCharType="separate"/>
            </w:r>
            <w:r w:rsidR="0003116A">
              <w:rPr>
                <w:noProof/>
                <w:webHidden/>
              </w:rPr>
              <w:t>12</w:t>
            </w:r>
            <w:r w:rsidR="00A654A6">
              <w:rPr>
                <w:noProof/>
                <w:webHidden/>
              </w:rPr>
              <w:fldChar w:fldCharType="end"/>
            </w:r>
          </w:hyperlink>
        </w:p>
        <w:p w14:paraId="188706C5" w14:textId="29F78ED8" w:rsidR="00A654A6" w:rsidRPr="00AC5451" w:rsidRDefault="00883F0E">
          <w:pPr>
            <w:pStyle w:val="TOC2"/>
            <w:tabs>
              <w:tab w:val="left" w:pos="880"/>
              <w:tab w:val="right" w:leader="dot" w:pos="9062"/>
            </w:tabs>
            <w:rPr>
              <w:noProof/>
            </w:rPr>
          </w:pPr>
          <w:hyperlink w:anchor="_Toc454179608" w:history="1">
            <w:r w:rsidR="00A654A6" w:rsidRPr="00AC5451">
              <w:rPr>
                <w:rStyle w:val="Hyperlink"/>
                <w:rFonts w:eastAsia="SimSun"/>
                <w:smallCaps/>
                <w:noProof/>
              </w:rPr>
              <w:t>2.5.</w:t>
            </w:r>
            <w:r w:rsidR="00A654A6" w:rsidRPr="00AC5451">
              <w:rPr>
                <w:noProof/>
              </w:rPr>
              <w:tab/>
            </w:r>
            <w:r w:rsidR="00AC5451" w:rsidRPr="00AC5451">
              <w:rPr>
                <w:rStyle w:val="Hyperlink"/>
                <w:rFonts w:eastAsia="SimSun"/>
                <w:smallCaps/>
                <w:noProof/>
              </w:rPr>
              <w:t>zahtjevi koji se odnose na sposobnost prijavitelja, učinkovito korištenje sredstava i trajanje projekta</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_Toc454179608 \h </w:instrText>
            </w:r>
            <w:r w:rsidR="00A654A6" w:rsidRPr="00AC5451">
              <w:rPr>
                <w:noProof/>
                <w:webHidden/>
              </w:rPr>
            </w:r>
            <w:r w:rsidR="00A654A6" w:rsidRPr="00AC5451">
              <w:rPr>
                <w:noProof/>
                <w:webHidden/>
              </w:rPr>
              <w:fldChar w:fldCharType="separate"/>
            </w:r>
            <w:r w:rsidR="0003116A">
              <w:rPr>
                <w:noProof/>
                <w:webHidden/>
              </w:rPr>
              <w:t>14</w:t>
            </w:r>
            <w:r w:rsidR="00A654A6" w:rsidRPr="00AC5451">
              <w:rPr>
                <w:noProof/>
                <w:webHidden/>
              </w:rPr>
              <w:fldChar w:fldCharType="end"/>
            </w:r>
          </w:hyperlink>
        </w:p>
        <w:p w14:paraId="0F1B847E" w14:textId="77777777" w:rsidR="00A654A6" w:rsidRPr="00AC5451" w:rsidRDefault="00883F0E">
          <w:pPr>
            <w:pStyle w:val="TOC1"/>
            <w:tabs>
              <w:tab w:val="left" w:pos="440"/>
              <w:tab w:val="right" w:leader="dot" w:pos="9062"/>
            </w:tabs>
            <w:rPr>
              <w:noProof/>
            </w:rPr>
          </w:pPr>
          <w:hyperlink w:anchor="_Toc454179609" w:history="1">
            <w:r w:rsidR="00A654A6" w:rsidRPr="00AC5451">
              <w:rPr>
                <w:rStyle w:val="Hyperlink"/>
                <w:rFonts w:eastAsia="SimSun"/>
                <w:noProof/>
                <w:snapToGrid w:val="0"/>
              </w:rPr>
              <w:t>3.</w:t>
            </w:r>
            <w:r w:rsidR="00A654A6" w:rsidRPr="00AC5451">
              <w:rPr>
                <w:noProof/>
              </w:rPr>
              <w:tab/>
            </w:r>
            <w:r w:rsidR="00A654A6" w:rsidRPr="00AC5451">
              <w:rPr>
                <w:rStyle w:val="Hyperlink"/>
                <w:rFonts w:eastAsia="SimSun"/>
                <w:noProof/>
                <w:snapToGrid w:val="0"/>
              </w:rPr>
              <w:t>UVJETI ZA PROJEKTE</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_Toc454179609 \h </w:instrText>
            </w:r>
            <w:r w:rsidR="00A654A6" w:rsidRPr="00AC5451">
              <w:rPr>
                <w:noProof/>
                <w:webHidden/>
              </w:rPr>
            </w:r>
            <w:r w:rsidR="00A654A6" w:rsidRPr="00AC5451">
              <w:rPr>
                <w:noProof/>
                <w:webHidden/>
              </w:rPr>
              <w:fldChar w:fldCharType="separate"/>
            </w:r>
            <w:r w:rsidR="0003116A">
              <w:rPr>
                <w:noProof/>
                <w:webHidden/>
              </w:rPr>
              <w:t>16</w:t>
            </w:r>
            <w:r w:rsidR="00A654A6" w:rsidRPr="00AC5451">
              <w:rPr>
                <w:noProof/>
                <w:webHidden/>
              </w:rPr>
              <w:fldChar w:fldCharType="end"/>
            </w:r>
          </w:hyperlink>
        </w:p>
        <w:p w14:paraId="2DB68FD8" w14:textId="5899F6C0" w:rsidR="00A654A6" w:rsidRPr="00AC5451" w:rsidRDefault="00883F0E">
          <w:pPr>
            <w:pStyle w:val="TOC2"/>
            <w:tabs>
              <w:tab w:val="right" w:leader="dot" w:pos="9062"/>
            </w:tabs>
            <w:rPr>
              <w:noProof/>
            </w:rPr>
          </w:pPr>
          <w:hyperlink w:anchor="_Toc454179610" w:history="1">
            <w:r w:rsidR="008211B8">
              <w:rPr>
                <w:rStyle w:val="Hyperlink"/>
                <w:rFonts w:eastAsia="SimSun"/>
                <w:noProof/>
                <w:snapToGrid w:val="0"/>
              </w:rPr>
              <w:t xml:space="preserve">3.1 </w:t>
            </w:r>
            <w:r w:rsidR="00A654A6" w:rsidRPr="00AC5451">
              <w:rPr>
                <w:rStyle w:val="Hyperlink"/>
                <w:rFonts w:eastAsia="SimSun"/>
                <w:noProof/>
                <w:snapToGrid w:val="0"/>
              </w:rPr>
              <w:t>Prihvatljivost projekta</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_Toc454179610 \h </w:instrText>
            </w:r>
            <w:r w:rsidR="00A654A6" w:rsidRPr="00AC5451">
              <w:rPr>
                <w:noProof/>
                <w:webHidden/>
              </w:rPr>
            </w:r>
            <w:r w:rsidR="00A654A6" w:rsidRPr="00AC5451">
              <w:rPr>
                <w:noProof/>
                <w:webHidden/>
              </w:rPr>
              <w:fldChar w:fldCharType="separate"/>
            </w:r>
            <w:r w:rsidR="0003116A">
              <w:rPr>
                <w:noProof/>
                <w:webHidden/>
              </w:rPr>
              <w:t>16</w:t>
            </w:r>
            <w:r w:rsidR="00A654A6" w:rsidRPr="00AC5451">
              <w:rPr>
                <w:noProof/>
                <w:webHidden/>
              </w:rPr>
              <w:fldChar w:fldCharType="end"/>
            </w:r>
          </w:hyperlink>
        </w:p>
        <w:p w14:paraId="4FB9228A" w14:textId="6F41FA29" w:rsidR="00A654A6" w:rsidRPr="00AC5451" w:rsidRDefault="00883F0E">
          <w:pPr>
            <w:pStyle w:val="TOC2"/>
            <w:tabs>
              <w:tab w:val="right" w:leader="dot" w:pos="9062"/>
            </w:tabs>
            <w:rPr>
              <w:noProof/>
            </w:rPr>
          </w:pPr>
          <w:hyperlink w:anchor="_Toc454179611" w:history="1">
            <w:r w:rsidR="008211B8">
              <w:rPr>
                <w:rStyle w:val="Hyperlink"/>
                <w:rFonts w:eastAsia="SimSun"/>
                <w:noProof/>
                <w:snapToGrid w:val="0"/>
              </w:rPr>
              <w:t xml:space="preserve">3.2 </w:t>
            </w:r>
            <w:r w:rsidR="00A654A6" w:rsidRPr="00AC5451">
              <w:rPr>
                <w:rStyle w:val="Hyperlink"/>
                <w:rFonts w:eastAsia="SimSun"/>
                <w:noProof/>
                <w:snapToGrid w:val="0"/>
              </w:rPr>
              <w:t>Prihvatljivost aktivnosti</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_Toc454179611 \h </w:instrText>
            </w:r>
            <w:r w:rsidR="00A654A6" w:rsidRPr="00AC5451">
              <w:rPr>
                <w:noProof/>
                <w:webHidden/>
              </w:rPr>
            </w:r>
            <w:r w:rsidR="00A654A6" w:rsidRPr="00AC5451">
              <w:rPr>
                <w:noProof/>
                <w:webHidden/>
              </w:rPr>
              <w:fldChar w:fldCharType="separate"/>
            </w:r>
            <w:r w:rsidR="0003116A">
              <w:rPr>
                <w:noProof/>
                <w:webHidden/>
              </w:rPr>
              <w:t>16</w:t>
            </w:r>
            <w:r w:rsidR="00A654A6" w:rsidRPr="00AC5451">
              <w:rPr>
                <w:noProof/>
                <w:webHidden/>
              </w:rPr>
              <w:fldChar w:fldCharType="end"/>
            </w:r>
          </w:hyperlink>
        </w:p>
        <w:p w14:paraId="0C6EF681" w14:textId="5126DB39" w:rsidR="00A654A6" w:rsidRPr="00AC5451" w:rsidRDefault="00883F0E">
          <w:pPr>
            <w:pStyle w:val="TOC2"/>
            <w:tabs>
              <w:tab w:val="right" w:leader="dot" w:pos="9062"/>
            </w:tabs>
            <w:rPr>
              <w:noProof/>
            </w:rPr>
          </w:pPr>
          <w:hyperlink w:anchor="_Toc454179612" w:history="1">
            <w:r w:rsidR="00A654A6" w:rsidRPr="00AC5451">
              <w:rPr>
                <w:rStyle w:val="Hyperlink"/>
                <w:rFonts w:eastAsia="SimSun"/>
                <w:noProof/>
                <w:snapToGrid w:val="0"/>
              </w:rPr>
              <w:t>3.3</w:t>
            </w:r>
            <w:r w:rsidR="008211B8">
              <w:rPr>
                <w:rStyle w:val="Hyperlink"/>
                <w:rFonts w:eastAsia="SimSun"/>
                <w:noProof/>
                <w:snapToGrid w:val="0"/>
              </w:rPr>
              <w:t xml:space="preserve"> </w:t>
            </w:r>
            <w:r w:rsidR="00A654A6" w:rsidRPr="00AC5451">
              <w:rPr>
                <w:rStyle w:val="Hyperlink"/>
                <w:rFonts w:eastAsia="SimSun"/>
                <w:noProof/>
                <w:snapToGrid w:val="0"/>
              </w:rPr>
              <w:t>Prihvatljivost troškova</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_Toc454179612 \h </w:instrText>
            </w:r>
            <w:r w:rsidR="00A654A6" w:rsidRPr="00AC5451">
              <w:rPr>
                <w:noProof/>
                <w:webHidden/>
              </w:rPr>
            </w:r>
            <w:r w:rsidR="00A654A6" w:rsidRPr="00AC5451">
              <w:rPr>
                <w:noProof/>
                <w:webHidden/>
              </w:rPr>
              <w:fldChar w:fldCharType="separate"/>
            </w:r>
            <w:r w:rsidR="0003116A">
              <w:rPr>
                <w:noProof/>
                <w:webHidden/>
              </w:rPr>
              <w:t>19</w:t>
            </w:r>
            <w:r w:rsidR="00A654A6" w:rsidRPr="00AC5451">
              <w:rPr>
                <w:noProof/>
                <w:webHidden/>
              </w:rPr>
              <w:fldChar w:fldCharType="end"/>
            </w:r>
          </w:hyperlink>
        </w:p>
        <w:p w14:paraId="17F37BB2" w14:textId="6C32050B" w:rsidR="00A654A6" w:rsidRPr="00AC5451" w:rsidRDefault="00883F0E">
          <w:pPr>
            <w:pStyle w:val="TOC2"/>
            <w:tabs>
              <w:tab w:val="right" w:leader="dot" w:pos="9062"/>
            </w:tabs>
            <w:rPr>
              <w:noProof/>
            </w:rPr>
          </w:pPr>
          <w:hyperlink w:anchor="_Toc454179613" w:history="1">
            <w:r w:rsidR="008211B8">
              <w:rPr>
                <w:rStyle w:val="Hyperlink"/>
                <w:rFonts w:eastAsia="SimSun"/>
                <w:noProof/>
                <w:snapToGrid w:val="0"/>
              </w:rPr>
              <w:t xml:space="preserve">3.4 </w:t>
            </w:r>
            <w:r w:rsidR="00A654A6" w:rsidRPr="00AC5451">
              <w:rPr>
                <w:rStyle w:val="Hyperlink"/>
                <w:rFonts w:eastAsia="SimSun"/>
                <w:noProof/>
                <w:snapToGrid w:val="0"/>
              </w:rPr>
              <w:t>Horizontalne politike i druge politike Zajednice</w:t>
            </w:r>
            <w:r w:rsidR="00A654A6" w:rsidRPr="00AC5451">
              <w:rPr>
                <w:noProof/>
                <w:webHidden/>
              </w:rPr>
              <w:tab/>
            </w:r>
            <w:r w:rsidR="00A654A6" w:rsidRPr="00AC5451">
              <w:rPr>
                <w:noProof/>
                <w:webHidden/>
              </w:rPr>
              <w:fldChar w:fldCharType="begin"/>
            </w:r>
            <w:r w:rsidR="00A654A6" w:rsidRPr="00AC5451">
              <w:rPr>
                <w:noProof/>
                <w:webHidden/>
              </w:rPr>
              <w:instrText xml:space="preserve"> PAGEREF _Toc454179613 \h </w:instrText>
            </w:r>
            <w:r w:rsidR="00A654A6" w:rsidRPr="00AC5451">
              <w:rPr>
                <w:noProof/>
                <w:webHidden/>
              </w:rPr>
            </w:r>
            <w:r w:rsidR="00A654A6" w:rsidRPr="00AC5451">
              <w:rPr>
                <w:noProof/>
                <w:webHidden/>
              </w:rPr>
              <w:fldChar w:fldCharType="separate"/>
            </w:r>
            <w:r w:rsidR="0003116A">
              <w:rPr>
                <w:noProof/>
                <w:webHidden/>
              </w:rPr>
              <w:t>20</w:t>
            </w:r>
            <w:r w:rsidR="00A654A6" w:rsidRPr="00AC5451">
              <w:rPr>
                <w:noProof/>
                <w:webHidden/>
              </w:rPr>
              <w:fldChar w:fldCharType="end"/>
            </w:r>
          </w:hyperlink>
        </w:p>
        <w:p w14:paraId="72DD246B" w14:textId="77777777" w:rsidR="00A654A6" w:rsidRDefault="00883F0E">
          <w:pPr>
            <w:pStyle w:val="TOC1"/>
            <w:tabs>
              <w:tab w:val="right" w:leader="dot" w:pos="9062"/>
            </w:tabs>
            <w:rPr>
              <w:noProof/>
            </w:rPr>
          </w:pPr>
          <w:hyperlink w:anchor="_Toc454179614" w:history="1">
            <w:r w:rsidR="00A654A6" w:rsidRPr="00225082">
              <w:rPr>
                <w:rStyle w:val="Hyperlink"/>
                <w:noProof/>
              </w:rPr>
              <w:t>4.  ADMINISTRATIVNE INFORMACIJE</w:t>
            </w:r>
            <w:r w:rsidR="00A654A6">
              <w:rPr>
                <w:noProof/>
                <w:webHidden/>
              </w:rPr>
              <w:tab/>
            </w:r>
            <w:r w:rsidR="00A654A6">
              <w:rPr>
                <w:noProof/>
                <w:webHidden/>
              </w:rPr>
              <w:fldChar w:fldCharType="begin"/>
            </w:r>
            <w:r w:rsidR="00A654A6">
              <w:rPr>
                <w:noProof/>
                <w:webHidden/>
              </w:rPr>
              <w:instrText xml:space="preserve"> PAGEREF _Toc454179614 \h </w:instrText>
            </w:r>
            <w:r w:rsidR="00A654A6">
              <w:rPr>
                <w:noProof/>
                <w:webHidden/>
              </w:rPr>
            </w:r>
            <w:r w:rsidR="00A654A6">
              <w:rPr>
                <w:noProof/>
                <w:webHidden/>
              </w:rPr>
              <w:fldChar w:fldCharType="separate"/>
            </w:r>
            <w:r w:rsidR="0003116A">
              <w:rPr>
                <w:noProof/>
                <w:webHidden/>
              </w:rPr>
              <w:t>22</w:t>
            </w:r>
            <w:r w:rsidR="00A654A6">
              <w:rPr>
                <w:noProof/>
                <w:webHidden/>
              </w:rPr>
              <w:fldChar w:fldCharType="end"/>
            </w:r>
          </w:hyperlink>
        </w:p>
        <w:p w14:paraId="28CB0506" w14:textId="380CDBBD" w:rsidR="00A654A6" w:rsidRDefault="00883F0E">
          <w:pPr>
            <w:pStyle w:val="TOC2"/>
            <w:tabs>
              <w:tab w:val="right" w:leader="dot" w:pos="9062"/>
            </w:tabs>
            <w:rPr>
              <w:noProof/>
            </w:rPr>
          </w:pPr>
          <w:hyperlink w:anchor="_Toc454179615" w:history="1">
            <w:r w:rsidR="008211B8">
              <w:rPr>
                <w:rStyle w:val="Hyperlink"/>
                <w:noProof/>
              </w:rPr>
              <w:t xml:space="preserve">4.1 </w:t>
            </w:r>
            <w:r w:rsidR="00A654A6" w:rsidRPr="00225082">
              <w:rPr>
                <w:rStyle w:val="Hyperlink"/>
                <w:noProof/>
              </w:rPr>
              <w:t>Cjelovitost projektne prijave</w:t>
            </w:r>
            <w:r w:rsidR="00A654A6">
              <w:rPr>
                <w:noProof/>
                <w:webHidden/>
              </w:rPr>
              <w:tab/>
            </w:r>
            <w:r w:rsidR="00A654A6">
              <w:rPr>
                <w:noProof/>
                <w:webHidden/>
              </w:rPr>
              <w:fldChar w:fldCharType="begin"/>
            </w:r>
            <w:r w:rsidR="00A654A6">
              <w:rPr>
                <w:noProof/>
                <w:webHidden/>
              </w:rPr>
              <w:instrText xml:space="preserve"> PAGEREF _Toc454179615 \h </w:instrText>
            </w:r>
            <w:r w:rsidR="00A654A6">
              <w:rPr>
                <w:noProof/>
                <w:webHidden/>
              </w:rPr>
            </w:r>
            <w:r w:rsidR="00A654A6">
              <w:rPr>
                <w:noProof/>
                <w:webHidden/>
              </w:rPr>
              <w:fldChar w:fldCharType="separate"/>
            </w:r>
            <w:r w:rsidR="0003116A">
              <w:rPr>
                <w:noProof/>
                <w:webHidden/>
              </w:rPr>
              <w:t>22</w:t>
            </w:r>
            <w:r w:rsidR="00A654A6">
              <w:rPr>
                <w:noProof/>
                <w:webHidden/>
              </w:rPr>
              <w:fldChar w:fldCharType="end"/>
            </w:r>
          </w:hyperlink>
        </w:p>
        <w:p w14:paraId="0F8C7D3E" w14:textId="7668ED0D" w:rsidR="00A654A6" w:rsidRDefault="00883F0E">
          <w:pPr>
            <w:pStyle w:val="TOC2"/>
            <w:tabs>
              <w:tab w:val="right" w:leader="dot" w:pos="9062"/>
            </w:tabs>
            <w:rPr>
              <w:noProof/>
            </w:rPr>
          </w:pPr>
          <w:hyperlink w:anchor="_Toc454179616" w:history="1">
            <w:r w:rsidR="008211B8">
              <w:rPr>
                <w:rStyle w:val="Hyperlink"/>
                <w:noProof/>
              </w:rPr>
              <w:t xml:space="preserve">4.2 </w:t>
            </w:r>
            <w:r w:rsidR="00A654A6" w:rsidRPr="00225082">
              <w:rPr>
                <w:rStyle w:val="Hyperlink"/>
                <w:noProof/>
              </w:rPr>
              <w:t>Podnošenje projektne prijave</w:t>
            </w:r>
            <w:r w:rsidR="00A654A6">
              <w:rPr>
                <w:noProof/>
                <w:webHidden/>
              </w:rPr>
              <w:tab/>
            </w:r>
            <w:r w:rsidR="00A654A6">
              <w:rPr>
                <w:noProof/>
                <w:webHidden/>
              </w:rPr>
              <w:fldChar w:fldCharType="begin"/>
            </w:r>
            <w:r w:rsidR="00A654A6">
              <w:rPr>
                <w:noProof/>
                <w:webHidden/>
              </w:rPr>
              <w:instrText xml:space="preserve"> PAGEREF _Toc454179616 \h </w:instrText>
            </w:r>
            <w:r w:rsidR="00A654A6">
              <w:rPr>
                <w:noProof/>
                <w:webHidden/>
              </w:rPr>
            </w:r>
            <w:r w:rsidR="00A654A6">
              <w:rPr>
                <w:noProof/>
                <w:webHidden/>
              </w:rPr>
              <w:fldChar w:fldCharType="separate"/>
            </w:r>
            <w:r w:rsidR="0003116A">
              <w:rPr>
                <w:noProof/>
                <w:webHidden/>
              </w:rPr>
              <w:t>23</w:t>
            </w:r>
            <w:r w:rsidR="00A654A6">
              <w:rPr>
                <w:noProof/>
                <w:webHidden/>
              </w:rPr>
              <w:fldChar w:fldCharType="end"/>
            </w:r>
          </w:hyperlink>
        </w:p>
        <w:p w14:paraId="1BAD60A2" w14:textId="6AD10A3D" w:rsidR="00A654A6" w:rsidRDefault="00883F0E">
          <w:pPr>
            <w:pStyle w:val="TOC2"/>
            <w:tabs>
              <w:tab w:val="left" w:pos="880"/>
              <w:tab w:val="right" w:leader="dot" w:pos="9062"/>
            </w:tabs>
            <w:rPr>
              <w:noProof/>
            </w:rPr>
          </w:pPr>
          <w:hyperlink w:anchor="_Toc454179617" w:history="1">
            <w:r w:rsidR="00AC5451">
              <w:rPr>
                <w:rStyle w:val="Hyperlink"/>
                <w:noProof/>
              </w:rPr>
              <w:t>4</w:t>
            </w:r>
            <w:r w:rsidR="00A654A6" w:rsidRPr="00225082">
              <w:rPr>
                <w:rStyle w:val="Hyperlink"/>
                <w:noProof/>
              </w:rPr>
              <w:t>.3</w:t>
            </w:r>
            <w:r w:rsidR="008211B8">
              <w:rPr>
                <w:noProof/>
              </w:rPr>
              <w:t xml:space="preserve"> </w:t>
            </w:r>
            <w:r w:rsidR="00A654A6" w:rsidRPr="00225082">
              <w:rPr>
                <w:rStyle w:val="Hyperlink"/>
                <w:noProof/>
              </w:rPr>
              <w:t>Rok za podnošenje projektne prijave</w:t>
            </w:r>
            <w:r w:rsidR="00A654A6">
              <w:rPr>
                <w:noProof/>
                <w:webHidden/>
              </w:rPr>
              <w:tab/>
            </w:r>
            <w:r w:rsidR="00A654A6">
              <w:rPr>
                <w:noProof/>
                <w:webHidden/>
              </w:rPr>
              <w:fldChar w:fldCharType="begin"/>
            </w:r>
            <w:r w:rsidR="00A654A6">
              <w:rPr>
                <w:noProof/>
                <w:webHidden/>
              </w:rPr>
              <w:instrText xml:space="preserve"> PAGEREF _Toc454179617 \h </w:instrText>
            </w:r>
            <w:r w:rsidR="00A654A6">
              <w:rPr>
                <w:noProof/>
                <w:webHidden/>
              </w:rPr>
            </w:r>
            <w:r w:rsidR="00A654A6">
              <w:rPr>
                <w:noProof/>
                <w:webHidden/>
              </w:rPr>
              <w:fldChar w:fldCharType="separate"/>
            </w:r>
            <w:r w:rsidR="0003116A">
              <w:rPr>
                <w:noProof/>
                <w:webHidden/>
              </w:rPr>
              <w:t>24</w:t>
            </w:r>
            <w:r w:rsidR="00A654A6">
              <w:rPr>
                <w:noProof/>
                <w:webHidden/>
              </w:rPr>
              <w:fldChar w:fldCharType="end"/>
            </w:r>
          </w:hyperlink>
        </w:p>
        <w:p w14:paraId="6560E7AA" w14:textId="6054B9BF" w:rsidR="00A654A6" w:rsidRDefault="00883F0E">
          <w:pPr>
            <w:pStyle w:val="TOC2"/>
            <w:tabs>
              <w:tab w:val="left" w:pos="880"/>
              <w:tab w:val="right" w:leader="dot" w:pos="9062"/>
            </w:tabs>
            <w:rPr>
              <w:noProof/>
            </w:rPr>
          </w:pPr>
          <w:hyperlink w:anchor="_Toc454179618" w:history="1">
            <w:r w:rsidR="00AC5451">
              <w:rPr>
                <w:rStyle w:val="Hyperlink"/>
                <w:noProof/>
              </w:rPr>
              <w:t>4</w:t>
            </w:r>
            <w:r w:rsidR="00A654A6" w:rsidRPr="00225082">
              <w:rPr>
                <w:rStyle w:val="Hyperlink"/>
                <w:noProof/>
              </w:rPr>
              <w:t>.4</w:t>
            </w:r>
            <w:r w:rsidR="008211B8">
              <w:rPr>
                <w:noProof/>
              </w:rPr>
              <w:t xml:space="preserve"> </w:t>
            </w:r>
            <w:r w:rsidR="00A654A6" w:rsidRPr="00225082">
              <w:rPr>
                <w:rStyle w:val="Hyperlink"/>
                <w:noProof/>
              </w:rPr>
              <w:t>Dodatne informacije vezane uz Poziv</w:t>
            </w:r>
            <w:r w:rsidR="00A654A6">
              <w:rPr>
                <w:noProof/>
                <w:webHidden/>
              </w:rPr>
              <w:tab/>
            </w:r>
            <w:r w:rsidR="00A654A6">
              <w:rPr>
                <w:noProof/>
                <w:webHidden/>
              </w:rPr>
              <w:fldChar w:fldCharType="begin"/>
            </w:r>
            <w:r w:rsidR="00A654A6">
              <w:rPr>
                <w:noProof/>
                <w:webHidden/>
              </w:rPr>
              <w:instrText xml:space="preserve"> PAGEREF _Toc454179618 \h </w:instrText>
            </w:r>
            <w:r w:rsidR="00A654A6">
              <w:rPr>
                <w:noProof/>
                <w:webHidden/>
              </w:rPr>
            </w:r>
            <w:r w:rsidR="00A654A6">
              <w:rPr>
                <w:noProof/>
                <w:webHidden/>
              </w:rPr>
              <w:fldChar w:fldCharType="separate"/>
            </w:r>
            <w:r w:rsidR="0003116A">
              <w:rPr>
                <w:noProof/>
                <w:webHidden/>
              </w:rPr>
              <w:t>25</w:t>
            </w:r>
            <w:r w:rsidR="00A654A6">
              <w:rPr>
                <w:noProof/>
                <w:webHidden/>
              </w:rPr>
              <w:fldChar w:fldCharType="end"/>
            </w:r>
          </w:hyperlink>
        </w:p>
        <w:p w14:paraId="51A4432B" w14:textId="57E330FB" w:rsidR="00A654A6" w:rsidRDefault="00883F0E">
          <w:pPr>
            <w:pStyle w:val="TOC2"/>
            <w:tabs>
              <w:tab w:val="left" w:pos="880"/>
              <w:tab w:val="right" w:leader="dot" w:pos="9062"/>
            </w:tabs>
            <w:rPr>
              <w:noProof/>
            </w:rPr>
          </w:pPr>
          <w:hyperlink w:anchor="_Toc454179619" w:history="1">
            <w:r w:rsidR="00AC5451">
              <w:rPr>
                <w:rStyle w:val="Hyperlink"/>
                <w:noProof/>
              </w:rPr>
              <w:t>4</w:t>
            </w:r>
            <w:r w:rsidR="00A654A6" w:rsidRPr="00225082">
              <w:rPr>
                <w:rStyle w:val="Hyperlink"/>
                <w:noProof/>
              </w:rPr>
              <w:t>.5</w:t>
            </w:r>
            <w:r w:rsidR="008211B8">
              <w:rPr>
                <w:noProof/>
              </w:rPr>
              <w:t xml:space="preserve"> </w:t>
            </w:r>
            <w:r w:rsidR="00A654A6" w:rsidRPr="00225082">
              <w:rPr>
                <w:rStyle w:val="Hyperlink"/>
                <w:noProof/>
              </w:rPr>
              <w:t>Objava rezultata Poziva</w:t>
            </w:r>
            <w:r w:rsidR="00A654A6">
              <w:rPr>
                <w:noProof/>
                <w:webHidden/>
              </w:rPr>
              <w:tab/>
            </w:r>
            <w:r w:rsidR="00A654A6">
              <w:rPr>
                <w:noProof/>
                <w:webHidden/>
              </w:rPr>
              <w:fldChar w:fldCharType="begin"/>
            </w:r>
            <w:r w:rsidR="00A654A6">
              <w:rPr>
                <w:noProof/>
                <w:webHidden/>
              </w:rPr>
              <w:instrText xml:space="preserve"> PAGEREF _Toc454179619 \h </w:instrText>
            </w:r>
            <w:r w:rsidR="00A654A6">
              <w:rPr>
                <w:noProof/>
                <w:webHidden/>
              </w:rPr>
            </w:r>
            <w:r w:rsidR="00A654A6">
              <w:rPr>
                <w:noProof/>
                <w:webHidden/>
              </w:rPr>
              <w:fldChar w:fldCharType="separate"/>
            </w:r>
            <w:r w:rsidR="0003116A">
              <w:rPr>
                <w:noProof/>
                <w:webHidden/>
              </w:rPr>
              <w:t>25</w:t>
            </w:r>
            <w:r w:rsidR="00A654A6">
              <w:rPr>
                <w:noProof/>
                <w:webHidden/>
              </w:rPr>
              <w:fldChar w:fldCharType="end"/>
            </w:r>
          </w:hyperlink>
        </w:p>
        <w:p w14:paraId="25B19D5E" w14:textId="61AE22A9" w:rsidR="00A654A6" w:rsidRDefault="00883F0E">
          <w:pPr>
            <w:pStyle w:val="TOC1"/>
            <w:tabs>
              <w:tab w:val="left" w:pos="440"/>
              <w:tab w:val="right" w:leader="dot" w:pos="9062"/>
            </w:tabs>
            <w:rPr>
              <w:noProof/>
            </w:rPr>
          </w:pPr>
          <w:hyperlink w:anchor="_Toc454179620" w:history="1">
            <w:r w:rsidR="009158F1">
              <w:rPr>
                <w:rStyle w:val="Hyperlink"/>
                <w:noProof/>
              </w:rPr>
              <w:t>5</w:t>
            </w:r>
            <w:r w:rsidR="00A654A6" w:rsidRPr="00225082">
              <w:rPr>
                <w:rStyle w:val="Hyperlink"/>
                <w:noProof/>
              </w:rPr>
              <w:t>.</w:t>
            </w:r>
            <w:r w:rsidR="00A654A6">
              <w:rPr>
                <w:noProof/>
              </w:rPr>
              <w:tab/>
            </w:r>
            <w:r w:rsidR="00A654A6" w:rsidRPr="00225082">
              <w:rPr>
                <w:rStyle w:val="Hyperlink"/>
                <w:noProof/>
              </w:rPr>
              <w:t>POSTUPAK DODJELE BESPOVRATNIH SREDSTAVA</w:t>
            </w:r>
            <w:r w:rsidR="00A654A6">
              <w:rPr>
                <w:noProof/>
                <w:webHidden/>
              </w:rPr>
              <w:tab/>
            </w:r>
            <w:r w:rsidR="00A654A6">
              <w:rPr>
                <w:noProof/>
                <w:webHidden/>
              </w:rPr>
              <w:fldChar w:fldCharType="begin"/>
            </w:r>
            <w:r w:rsidR="00A654A6">
              <w:rPr>
                <w:noProof/>
                <w:webHidden/>
              </w:rPr>
              <w:instrText xml:space="preserve"> PAGEREF _Toc454179620 \h </w:instrText>
            </w:r>
            <w:r w:rsidR="00A654A6">
              <w:rPr>
                <w:noProof/>
                <w:webHidden/>
              </w:rPr>
            </w:r>
            <w:r w:rsidR="00A654A6">
              <w:rPr>
                <w:noProof/>
                <w:webHidden/>
              </w:rPr>
              <w:fldChar w:fldCharType="separate"/>
            </w:r>
            <w:r w:rsidR="0003116A">
              <w:rPr>
                <w:noProof/>
                <w:webHidden/>
              </w:rPr>
              <w:t>27</w:t>
            </w:r>
            <w:r w:rsidR="00A654A6">
              <w:rPr>
                <w:noProof/>
                <w:webHidden/>
              </w:rPr>
              <w:fldChar w:fldCharType="end"/>
            </w:r>
          </w:hyperlink>
        </w:p>
        <w:p w14:paraId="29EEE356" w14:textId="08FCBEE7" w:rsidR="00A654A6" w:rsidRDefault="00883F0E">
          <w:pPr>
            <w:pStyle w:val="TOC2"/>
            <w:tabs>
              <w:tab w:val="left" w:pos="880"/>
              <w:tab w:val="right" w:leader="dot" w:pos="9062"/>
            </w:tabs>
            <w:rPr>
              <w:noProof/>
            </w:rPr>
          </w:pPr>
          <w:hyperlink w:anchor="_Toc454179621" w:history="1">
            <w:r w:rsidR="00A654A6" w:rsidRPr="00225082">
              <w:rPr>
                <w:rStyle w:val="Hyperlink"/>
                <w:noProof/>
              </w:rPr>
              <w:t>5.1</w:t>
            </w:r>
            <w:r w:rsidR="008211B8">
              <w:rPr>
                <w:noProof/>
              </w:rPr>
              <w:t xml:space="preserve"> </w:t>
            </w:r>
            <w:r w:rsidR="00A654A6" w:rsidRPr="00225082">
              <w:rPr>
                <w:rStyle w:val="Hyperlink"/>
                <w:noProof/>
              </w:rPr>
              <w:t>Faze postupka dodjele bespovratnih sredstava</w:t>
            </w:r>
            <w:r w:rsidR="00A654A6">
              <w:rPr>
                <w:noProof/>
                <w:webHidden/>
              </w:rPr>
              <w:tab/>
            </w:r>
            <w:r w:rsidR="00A654A6">
              <w:rPr>
                <w:noProof/>
                <w:webHidden/>
              </w:rPr>
              <w:fldChar w:fldCharType="begin"/>
            </w:r>
            <w:r w:rsidR="00A654A6">
              <w:rPr>
                <w:noProof/>
                <w:webHidden/>
              </w:rPr>
              <w:instrText xml:space="preserve"> PAGEREF _Toc454179621 \h </w:instrText>
            </w:r>
            <w:r w:rsidR="00A654A6">
              <w:rPr>
                <w:noProof/>
                <w:webHidden/>
              </w:rPr>
            </w:r>
            <w:r w:rsidR="00A654A6">
              <w:rPr>
                <w:noProof/>
                <w:webHidden/>
              </w:rPr>
              <w:fldChar w:fldCharType="separate"/>
            </w:r>
            <w:r w:rsidR="0003116A">
              <w:rPr>
                <w:noProof/>
                <w:webHidden/>
              </w:rPr>
              <w:t>27</w:t>
            </w:r>
            <w:r w:rsidR="00A654A6">
              <w:rPr>
                <w:noProof/>
                <w:webHidden/>
              </w:rPr>
              <w:fldChar w:fldCharType="end"/>
            </w:r>
          </w:hyperlink>
        </w:p>
        <w:p w14:paraId="4C9418F5" w14:textId="6AC18716" w:rsidR="00A654A6" w:rsidRDefault="00883F0E">
          <w:pPr>
            <w:pStyle w:val="TOC2"/>
            <w:tabs>
              <w:tab w:val="left" w:pos="880"/>
              <w:tab w:val="right" w:leader="dot" w:pos="9062"/>
            </w:tabs>
            <w:rPr>
              <w:noProof/>
            </w:rPr>
          </w:pPr>
          <w:hyperlink w:anchor="_Toc454179622" w:history="1">
            <w:r w:rsidR="00A654A6" w:rsidRPr="00225082">
              <w:rPr>
                <w:rStyle w:val="Hyperlink"/>
                <w:noProof/>
              </w:rPr>
              <w:t>5.2</w:t>
            </w:r>
            <w:r w:rsidR="008211B8">
              <w:rPr>
                <w:noProof/>
              </w:rPr>
              <w:t xml:space="preserve"> </w:t>
            </w:r>
            <w:r w:rsidR="00A654A6" w:rsidRPr="00225082">
              <w:rPr>
                <w:rStyle w:val="Hyperlink"/>
                <w:noProof/>
              </w:rPr>
              <w:t>Odredbe vezane uz dodatna pojašnjenja tijekom postupka dodjele bespovratnih sredstava</w:t>
            </w:r>
            <w:r w:rsidR="00A654A6">
              <w:rPr>
                <w:noProof/>
                <w:webHidden/>
              </w:rPr>
              <w:tab/>
            </w:r>
            <w:r w:rsidR="00A654A6">
              <w:rPr>
                <w:noProof/>
                <w:webHidden/>
              </w:rPr>
              <w:fldChar w:fldCharType="begin"/>
            </w:r>
            <w:r w:rsidR="00A654A6">
              <w:rPr>
                <w:noProof/>
                <w:webHidden/>
              </w:rPr>
              <w:instrText xml:space="preserve"> PAGEREF _Toc454179622 \h </w:instrText>
            </w:r>
            <w:r w:rsidR="00A654A6">
              <w:rPr>
                <w:noProof/>
                <w:webHidden/>
              </w:rPr>
            </w:r>
            <w:r w:rsidR="00A654A6">
              <w:rPr>
                <w:noProof/>
                <w:webHidden/>
              </w:rPr>
              <w:fldChar w:fldCharType="separate"/>
            </w:r>
            <w:r w:rsidR="0003116A">
              <w:rPr>
                <w:noProof/>
                <w:webHidden/>
              </w:rPr>
              <w:t>30</w:t>
            </w:r>
            <w:r w:rsidR="00A654A6">
              <w:rPr>
                <w:noProof/>
                <w:webHidden/>
              </w:rPr>
              <w:fldChar w:fldCharType="end"/>
            </w:r>
          </w:hyperlink>
        </w:p>
        <w:p w14:paraId="688E4A1D" w14:textId="41CCE58D" w:rsidR="00A654A6" w:rsidRDefault="00883F0E">
          <w:pPr>
            <w:pStyle w:val="TOC2"/>
            <w:tabs>
              <w:tab w:val="left" w:pos="880"/>
              <w:tab w:val="right" w:leader="dot" w:pos="9062"/>
            </w:tabs>
            <w:rPr>
              <w:noProof/>
            </w:rPr>
          </w:pPr>
          <w:hyperlink w:anchor="_Toc454179623" w:history="1">
            <w:r w:rsidR="00A654A6" w:rsidRPr="00225082">
              <w:rPr>
                <w:rStyle w:val="Hyperlink"/>
                <w:noProof/>
              </w:rPr>
              <w:t>5.3</w:t>
            </w:r>
            <w:r w:rsidR="008211B8">
              <w:rPr>
                <w:noProof/>
              </w:rPr>
              <w:t xml:space="preserve"> </w:t>
            </w:r>
            <w:r w:rsidR="00A654A6" w:rsidRPr="00225082">
              <w:rPr>
                <w:rStyle w:val="Hyperlink"/>
                <w:noProof/>
              </w:rPr>
              <w:t>Prigovori</w:t>
            </w:r>
            <w:r w:rsidR="00A654A6">
              <w:rPr>
                <w:noProof/>
                <w:webHidden/>
              </w:rPr>
              <w:tab/>
            </w:r>
            <w:r w:rsidR="00A654A6">
              <w:rPr>
                <w:noProof/>
                <w:webHidden/>
              </w:rPr>
              <w:fldChar w:fldCharType="begin"/>
            </w:r>
            <w:r w:rsidR="00A654A6">
              <w:rPr>
                <w:noProof/>
                <w:webHidden/>
              </w:rPr>
              <w:instrText xml:space="preserve"> PAGEREF _Toc454179623 \h </w:instrText>
            </w:r>
            <w:r w:rsidR="00A654A6">
              <w:rPr>
                <w:noProof/>
                <w:webHidden/>
              </w:rPr>
            </w:r>
            <w:r w:rsidR="00A654A6">
              <w:rPr>
                <w:noProof/>
                <w:webHidden/>
              </w:rPr>
              <w:fldChar w:fldCharType="separate"/>
            </w:r>
            <w:r w:rsidR="0003116A">
              <w:rPr>
                <w:noProof/>
                <w:webHidden/>
              </w:rPr>
              <w:t>30</w:t>
            </w:r>
            <w:r w:rsidR="00A654A6">
              <w:rPr>
                <w:noProof/>
                <w:webHidden/>
              </w:rPr>
              <w:fldChar w:fldCharType="end"/>
            </w:r>
          </w:hyperlink>
        </w:p>
        <w:p w14:paraId="35BE35F1" w14:textId="77777777" w:rsidR="00A654A6" w:rsidRDefault="00883F0E">
          <w:pPr>
            <w:pStyle w:val="TOC1"/>
            <w:tabs>
              <w:tab w:val="left" w:pos="440"/>
              <w:tab w:val="right" w:leader="dot" w:pos="9062"/>
            </w:tabs>
            <w:rPr>
              <w:noProof/>
            </w:rPr>
          </w:pPr>
          <w:hyperlink w:anchor="_Toc454179624" w:history="1">
            <w:r w:rsidR="00A654A6" w:rsidRPr="00225082">
              <w:rPr>
                <w:rStyle w:val="Hyperlink"/>
                <w:noProof/>
              </w:rPr>
              <w:t>6</w:t>
            </w:r>
            <w:r w:rsidR="00A654A6">
              <w:rPr>
                <w:noProof/>
              </w:rPr>
              <w:tab/>
            </w:r>
            <w:r w:rsidR="00A654A6" w:rsidRPr="00225082">
              <w:rPr>
                <w:rStyle w:val="Hyperlink"/>
                <w:noProof/>
              </w:rPr>
              <w:t>UGOVOR O DODJELI BESPOVRATNIH SREDSTAVA</w:t>
            </w:r>
            <w:r w:rsidR="00A654A6">
              <w:rPr>
                <w:noProof/>
                <w:webHidden/>
              </w:rPr>
              <w:tab/>
            </w:r>
            <w:r w:rsidR="00A654A6">
              <w:rPr>
                <w:noProof/>
                <w:webHidden/>
              </w:rPr>
              <w:fldChar w:fldCharType="begin"/>
            </w:r>
            <w:r w:rsidR="00A654A6">
              <w:rPr>
                <w:noProof/>
                <w:webHidden/>
              </w:rPr>
              <w:instrText xml:space="preserve"> PAGEREF _Toc454179624 \h </w:instrText>
            </w:r>
            <w:r w:rsidR="00A654A6">
              <w:rPr>
                <w:noProof/>
                <w:webHidden/>
              </w:rPr>
            </w:r>
            <w:r w:rsidR="00A654A6">
              <w:rPr>
                <w:noProof/>
                <w:webHidden/>
              </w:rPr>
              <w:fldChar w:fldCharType="separate"/>
            </w:r>
            <w:r w:rsidR="0003116A">
              <w:rPr>
                <w:noProof/>
                <w:webHidden/>
              </w:rPr>
              <w:t>32</w:t>
            </w:r>
            <w:r w:rsidR="00A654A6">
              <w:rPr>
                <w:noProof/>
                <w:webHidden/>
              </w:rPr>
              <w:fldChar w:fldCharType="end"/>
            </w:r>
          </w:hyperlink>
        </w:p>
        <w:p w14:paraId="5D283E9B" w14:textId="4A35C385" w:rsidR="00A654A6" w:rsidRDefault="00883F0E">
          <w:pPr>
            <w:pStyle w:val="TOC2"/>
            <w:tabs>
              <w:tab w:val="left" w:pos="880"/>
              <w:tab w:val="right" w:leader="dot" w:pos="9062"/>
            </w:tabs>
            <w:rPr>
              <w:noProof/>
            </w:rPr>
          </w:pPr>
          <w:hyperlink w:anchor="_Toc454179625" w:history="1">
            <w:r w:rsidR="00A654A6" w:rsidRPr="00225082">
              <w:rPr>
                <w:rStyle w:val="Hyperlink"/>
                <w:noProof/>
              </w:rPr>
              <w:t>6.1</w:t>
            </w:r>
            <w:r w:rsidR="008211B8">
              <w:rPr>
                <w:noProof/>
              </w:rPr>
              <w:t xml:space="preserve"> </w:t>
            </w:r>
            <w:r w:rsidR="00A654A6" w:rsidRPr="00225082">
              <w:rPr>
                <w:rStyle w:val="Hyperlink"/>
                <w:noProof/>
              </w:rPr>
              <w:t>Preduvjeti za potpisivanje Ugovora o dodjeli bespovratnih sredstava</w:t>
            </w:r>
            <w:r w:rsidR="00A654A6">
              <w:rPr>
                <w:noProof/>
                <w:webHidden/>
              </w:rPr>
              <w:tab/>
            </w:r>
            <w:r w:rsidR="00A654A6">
              <w:rPr>
                <w:noProof/>
                <w:webHidden/>
              </w:rPr>
              <w:fldChar w:fldCharType="begin"/>
            </w:r>
            <w:r w:rsidR="00A654A6">
              <w:rPr>
                <w:noProof/>
                <w:webHidden/>
              </w:rPr>
              <w:instrText xml:space="preserve"> PAGEREF _Toc454179625 \h </w:instrText>
            </w:r>
            <w:r w:rsidR="00A654A6">
              <w:rPr>
                <w:noProof/>
                <w:webHidden/>
              </w:rPr>
            </w:r>
            <w:r w:rsidR="00A654A6">
              <w:rPr>
                <w:noProof/>
                <w:webHidden/>
              </w:rPr>
              <w:fldChar w:fldCharType="separate"/>
            </w:r>
            <w:r w:rsidR="0003116A">
              <w:rPr>
                <w:noProof/>
                <w:webHidden/>
              </w:rPr>
              <w:t>32</w:t>
            </w:r>
            <w:r w:rsidR="00A654A6">
              <w:rPr>
                <w:noProof/>
                <w:webHidden/>
              </w:rPr>
              <w:fldChar w:fldCharType="end"/>
            </w:r>
          </w:hyperlink>
        </w:p>
        <w:p w14:paraId="6BF6BB43" w14:textId="47A47E83" w:rsidR="00A654A6" w:rsidRDefault="00883F0E">
          <w:pPr>
            <w:pStyle w:val="TOC2"/>
            <w:tabs>
              <w:tab w:val="left" w:pos="880"/>
              <w:tab w:val="right" w:leader="dot" w:pos="9062"/>
            </w:tabs>
            <w:rPr>
              <w:noProof/>
            </w:rPr>
          </w:pPr>
          <w:hyperlink w:anchor="_Toc454179626" w:history="1">
            <w:r w:rsidR="00A654A6" w:rsidRPr="00225082">
              <w:rPr>
                <w:rStyle w:val="Hyperlink"/>
                <w:noProof/>
              </w:rPr>
              <w:t>6.2</w:t>
            </w:r>
            <w:r w:rsidR="008211B8">
              <w:rPr>
                <w:noProof/>
              </w:rPr>
              <w:t xml:space="preserve"> </w:t>
            </w:r>
            <w:r w:rsidR="00A654A6" w:rsidRPr="00225082">
              <w:rPr>
                <w:rStyle w:val="Hyperlink"/>
                <w:noProof/>
              </w:rPr>
              <w:t>Procedura potpisivanja Ugovora o dodjeli bespovratnih sredstava</w:t>
            </w:r>
            <w:r w:rsidR="00A654A6">
              <w:rPr>
                <w:noProof/>
                <w:webHidden/>
              </w:rPr>
              <w:tab/>
            </w:r>
            <w:r w:rsidR="00A654A6">
              <w:rPr>
                <w:noProof/>
                <w:webHidden/>
              </w:rPr>
              <w:fldChar w:fldCharType="begin"/>
            </w:r>
            <w:r w:rsidR="00A654A6">
              <w:rPr>
                <w:noProof/>
                <w:webHidden/>
              </w:rPr>
              <w:instrText xml:space="preserve"> PAGEREF _Toc454179626 \h </w:instrText>
            </w:r>
            <w:r w:rsidR="00A654A6">
              <w:rPr>
                <w:noProof/>
                <w:webHidden/>
              </w:rPr>
            </w:r>
            <w:r w:rsidR="00A654A6">
              <w:rPr>
                <w:noProof/>
                <w:webHidden/>
              </w:rPr>
              <w:fldChar w:fldCharType="separate"/>
            </w:r>
            <w:r w:rsidR="0003116A">
              <w:rPr>
                <w:noProof/>
                <w:webHidden/>
              </w:rPr>
              <w:t>32</w:t>
            </w:r>
            <w:r w:rsidR="00A654A6">
              <w:rPr>
                <w:noProof/>
                <w:webHidden/>
              </w:rPr>
              <w:fldChar w:fldCharType="end"/>
            </w:r>
          </w:hyperlink>
        </w:p>
        <w:p w14:paraId="737AFC50" w14:textId="77777777" w:rsidR="00A654A6" w:rsidRDefault="00883F0E">
          <w:pPr>
            <w:pStyle w:val="TOC1"/>
            <w:tabs>
              <w:tab w:val="left" w:pos="440"/>
              <w:tab w:val="right" w:leader="dot" w:pos="9062"/>
            </w:tabs>
            <w:rPr>
              <w:noProof/>
            </w:rPr>
          </w:pPr>
          <w:hyperlink w:anchor="_Toc454179627" w:history="1">
            <w:r w:rsidR="00A654A6" w:rsidRPr="00225082">
              <w:rPr>
                <w:rStyle w:val="Hyperlink"/>
                <w:noProof/>
              </w:rPr>
              <w:t>7</w:t>
            </w:r>
            <w:r w:rsidR="00A654A6">
              <w:rPr>
                <w:noProof/>
              </w:rPr>
              <w:tab/>
            </w:r>
            <w:r w:rsidR="00A654A6" w:rsidRPr="00225082">
              <w:rPr>
                <w:rStyle w:val="Hyperlink"/>
                <w:noProof/>
              </w:rPr>
              <w:t>ODREDBE POVEZANE S PROVEDBOM PROJEKTA</w:t>
            </w:r>
            <w:r w:rsidR="00A654A6">
              <w:rPr>
                <w:noProof/>
                <w:webHidden/>
              </w:rPr>
              <w:tab/>
            </w:r>
            <w:r w:rsidR="00A654A6">
              <w:rPr>
                <w:noProof/>
                <w:webHidden/>
              </w:rPr>
              <w:fldChar w:fldCharType="begin"/>
            </w:r>
            <w:r w:rsidR="00A654A6">
              <w:rPr>
                <w:noProof/>
                <w:webHidden/>
              </w:rPr>
              <w:instrText xml:space="preserve"> PAGEREF _Toc454179627 \h </w:instrText>
            </w:r>
            <w:r w:rsidR="00A654A6">
              <w:rPr>
                <w:noProof/>
                <w:webHidden/>
              </w:rPr>
            </w:r>
            <w:r w:rsidR="00A654A6">
              <w:rPr>
                <w:noProof/>
                <w:webHidden/>
              </w:rPr>
              <w:fldChar w:fldCharType="separate"/>
            </w:r>
            <w:r w:rsidR="0003116A">
              <w:rPr>
                <w:noProof/>
                <w:webHidden/>
              </w:rPr>
              <w:t>33</w:t>
            </w:r>
            <w:r w:rsidR="00A654A6">
              <w:rPr>
                <w:noProof/>
                <w:webHidden/>
              </w:rPr>
              <w:fldChar w:fldCharType="end"/>
            </w:r>
          </w:hyperlink>
        </w:p>
        <w:p w14:paraId="502E7662" w14:textId="7A33B7D2" w:rsidR="00A654A6" w:rsidRDefault="00883F0E">
          <w:pPr>
            <w:pStyle w:val="TOC2"/>
            <w:tabs>
              <w:tab w:val="left" w:pos="880"/>
              <w:tab w:val="right" w:leader="dot" w:pos="9062"/>
            </w:tabs>
            <w:rPr>
              <w:noProof/>
            </w:rPr>
          </w:pPr>
          <w:hyperlink w:anchor="_Toc454179628" w:history="1">
            <w:r w:rsidR="00A654A6" w:rsidRPr="00225082">
              <w:rPr>
                <w:rStyle w:val="Hyperlink"/>
                <w:noProof/>
              </w:rPr>
              <w:t>7.1</w:t>
            </w:r>
            <w:r w:rsidR="008211B8">
              <w:rPr>
                <w:noProof/>
              </w:rPr>
              <w:t xml:space="preserve"> </w:t>
            </w:r>
            <w:r w:rsidR="00A654A6" w:rsidRPr="00225082">
              <w:rPr>
                <w:rStyle w:val="Hyperlink"/>
                <w:noProof/>
              </w:rPr>
              <w:t>Početak provedbe i razdoblje provedbe projekta</w:t>
            </w:r>
            <w:r w:rsidR="00A654A6">
              <w:rPr>
                <w:noProof/>
                <w:webHidden/>
              </w:rPr>
              <w:tab/>
            </w:r>
            <w:r w:rsidR="00A654A6">
              <w:rPr>
                <w:noProof/>
                <w:webHidden/>
              </w:rPr>
              <w:fldChar w:fldCharType="begin"/>
            </w:r>
            <w:r w:rsidR="00A654A6">
              <w:rPr>
                <w:noProof/>
                <w:webHidden/>
              </w:rPr>
              <w:instrText xml:space="preserve"> PAGEREF _Toc454179628 \h </w:instrText>
            </w:r>
            <w:r w:rsidR="00A654A6">
              <w:rPr>
                <w:noProof/>
                <w:webHidden/>
              </w:rPr>
            </w:r>
            <w:r w:rsidR="00A654A6">
              <w:rPr>
                <w:noProof/>
                <w:webHidden/>
              </w:rPr>
              <w:fldChar w:fldCharType="separate"/>
            </w:r>
            <w:r w:rsidR="0003116A">
              <w:rPr>
                <w:noProof/>
                <w:webHidden/>
              </w:rPr>
              <w:t>33</w:t>
            </w:r>
            <w:r w:rsidR="00A654A6">
              <w:rPr>
                <w:noProof/>
                <w:webHidden/>
              </w:rPr>
              <w:fldChar w:fldCharType="end"/>
            </w:r>
          </w:hyperlink>
        </w:p>
        <w:p w14:paraId="2180680B" w14:textId="3D7C7E24" w:rsidR="00A654A6" w:rsidRDefault="00883F0E">
          <w:pPr>
            <w:pStyle w:val="TOC2"/>
            <w:tabs>
              <w:tab w:val="left" w:pos="880"/>
              <w:tab w:val="right" w:leader="dot" w:pos="9062"/>
            </w:tabs>
            <w:rPr>
              <w:noProof/>
            </w:rPr>
          </w:pPr>
          <w:hyperlink w:anchor="_Toc454179629" w:history="1">
            <w:r w:rsidR="00A654A6" w:rsidRPr="00225082">
              <w:rPr>
                <w:rStyle w:val="Hyperlink"/>
                <w:noProof/>
              </w:rPr>
              <w:t>7.2</w:t>
            </w:r>
            <w:r w:rsidR="008211B8">
              <w:rPr>
                <w:noProof/>
              </w:rPr>
              <w:t xml:space="preserve"> </w:t>
            </w:r>
            <w:r w:rsidR="00A654A6" w:rsidRPr="00225082">
              <w:rPr>
                <w:rStyle w:val="Hyperlink"/>
                <w:noProof/>
              </w:rPr>
              <w:t>Postupci nabave</w:t>
            </w:r>
            <w:r w:rsidR="00A654A6">
              <w:rPr>
                <w:noProof/>
                <w:webHidden/>
              </w:rPr>
              <w:tab/>
            </w:r>
            <w:r w:rsidR="00A654A6">
              <w:rPr>
                <w:noProof/>
                <w:webHidden/>
              </w:rPr>
              <w:fldChar w:fldCharType="begin"/>
            </w:r>
            <w:r w:rsidR="00A654A6">
              <w:rPr>
                <w:noProof/>
                <w:webHidden/>
              </w:rPr>
              <w:instrText xml:space="preserve"> PAGEREF _Toc454179629 \h </w:instrText>
            </w:r>
            <w:r w:rsidR="00A654A6">
              <w:rPr>
                <w:noProof/>
                <w:webHidden/>
              </w:rPr>
            </w:r>
            <w:r w:rsidR="00A654A6">
              <w:rPr>
                <w:noProof/>
                <w:webHidden/>
              </w:rPr>
              <w:fldChar w:fldCharType="separate"/>
            </w:r>
            <w:r w:rsidR="0003116A">
              <w:rPr>
                <w:noProof/>
                <w:webHidden/>
              </w:rPr>
              <w:t>33</w:t>
            </w:r>
            <w:r w:rsidR="00A654A6">
              <w:rPr>
                <w:noProof/>
                <w:webHidden/>
              </w:rPr>
              <w:fldChar w:fldCharType="end"/>
            </w:r>
          </w:hyperlink>
        </w:p>
        <w:p w14:paraId="56242AB0" w14:textId="58CF1146" w:rsidR="00A654A6" w:rsidRDefault="00883F0E">
          <w:pPr>
            <w:pStyle w:val="TOC2"/>
            <w:tabs>
              <w:tab w:val="left" w:pos="880"/>
              <w:tab w:val="right" w:leader="dot" w:pos="9062"/>
            </w:tabs>
            <w:rPr>
              <w:noProof/>
            </w:rPr>
          </w:pPr>
          <w:hyperlink w:anchor="_Toc454179630" w:history="1">
            <w:r w:rsidR="00A654A6" w:rsidRPr="00225082">
              <w:rPr>
                <w:rStyle w:val="Hyperlink"/>
                <w:noProof/>
              </w:rPr>
              <w:t>7.3</w:t>
            </w:r>
            <w:r w:rsidR="008211B8">
              <w:rPr>
                <w:noProof/>
              </w:rPr>
              <w:t xml:space="preserve"> </w:t>
            </w:r>
            <w:r w:rsidR="00A654A6" w:rsidRPr="00225082">
              <w:rPr>
                <w:rStyle w:val="Hyperlink"/>
                <w:noProof/>
              </w:rPr>
              <w:t>Provjere upravljanja projektom</w:t>
            </w:r>
            <w:r w:rsidR="00A654A6">
              <w:rPr>
                <w:noProof/>
                <w:webHidden/>
              </w:rPr>
              <w:tab/>
            </w:r>
            <w:r w:rsidR="00A654A6">
              <w:rPr>
                <w:noProof/>
                <w:webHidden/>
              </w:rPr>
              <w:fldChar w:fldCharType="begin"/>
            </w:r>
            <w:r w:rsidR="00A654A6">
              <w:rPr>
                <w:noProof/>
                <w:webHidden/>
              </w:rPr>
              <w:instrText xml:space="preserve"> PAGEREF _Toc454179630 \h </w:instrText>
            </w:r>
            <w:r w:rsidR="00A654A6">
              <w:rPr>
                <w:noProof/>
                <w:webHidden/>
              </w:rPr>
            </w:r>
            <w:r w:rsidR="00A654A6">
              <w:rPr>
                <w:noProof/>
                <w:webHidden/>
              </w:rPr>
              <w:fldChar w:fldCharType="separate"/>
            </w:r>
            <w:r w:rsidR="0003116A">
              <w:rPr>
                <w:noProof/>
                <w:webHidden/>
              </w:rPr>
              <w:t>33</w:t>
            </w:r>
            <w:r w:rsidR="00A654A6">
              <w:rPr>
                <w:noProof/>
                <w:webHidden/>
              </w:rPr>
              <w:fldChar w:fldCharType="end"/>
            </w:r>
          </w:hyperlink>
        </w:p>
        <w:p w14:paraId="448680B9" w14:textId="33D94E83" w:rsidR="00A654A6" w:rsidRDefault="00883F0E">
          <w:pPr>
            <w:pStyle w:val="TOC2"/>
            <w:tabs>
              <w:tab w:val="left" w:pos="880"/>
              <w:tab w:val="right" w:leader="dot" w:pos="9062"/>
            </w:tabs>
            <w:rPr>
              <w:noProof/>
            </w:rPr>
          </w:pPr>
          <w:hyperlink w:anchor="_Toc454179631" w:history="1">
            <w:r w:rsidR="00A654A6" w:rsidRPr="00225082">
              <w:rPr>
                <w:rStyle w:val="Hyperlink"/>
                <w:noProof/>
              </w:rPr>
              <w:t>7.4</w:t>
            </w:r>
            <w:r w:rsidR="008211B8">
              <w:rPr>
                <w:noProof/>
              </w:rPr>
              <w:t xml:space="preserve"> </w:t>
            </w:r>
            <w:r w:rsidR="00A654A6" w:rsidRPr="00225082">
              <w:rPr>
                <w:rStyle w:val="Hyperlink"/>
                <w:noProof/>
              </w:rPr>
              <w:t>Podnošenje zahtjeva za nadoknadom i povrat sredstava</w:t>
            </w:r>
            <w:r w:rsidR="00A654A6">
              <w:rPr>
                <w:noProof/>
                <w:webHidden/>
              </w:rPr>
              <w:tab/>
            </w:r>
            <w:r w:rsidR="00A654A6">
              <w:rPr>
                <w:noProof/>
                <w:webHidden/>
              </w:rPr>
              <w:fldChar w:fldCharType="begin"/>
            </w:r>
            <w:r w:rsidR="00A654A6">
              <w:rPr>
                <w:noProof/>
                <w:webHidden/>
              </w:rPr>
              <w:instrText xml:space="preserve"> PAGEREF _Toc454179631 \h </w:instrText>
            </w:r>
            <w:r w:rsidR="00A654A6">
              <w:rPr>
                <w:noProof/>
                <w:webHidden/>
              </w:rPr>
            </w:r>
            <w:r w:rsidR="00A654A6">
              <w:rPr>
                <w:noProof/>
                <w:webHidden/>
              </w:rPr>
              <w:fldChar w:fldCharType="separate"/>
            </w:r>
            <w:r w:rsidR="0003116A">
              <w:rPr>
                <w:noProof/>
                <w:webHidden/>
              </w:rPr>
              <w:t>34</w:t>
            </w:r>
            <w:r w:rsidR="00A654A6">
              <w:rPr>
                <w:noProof/>
                <w:webHidden/>
              </w:rPr>
              <w:fldChar w:fldCharType="end"/>
            </w:r>
          </w:hyperlink>
        </w:p>
        <w:p w14:paraId="77050A6D" w14:textId="1F5D2F41" w:rsidR="00A654A6" w:rsidRDefault="00883F0E">
          <w:pPr>
            <w:pStyle w:val="TOC2"/>
            <w:tabs>
              <w:tab w:val="left" w:pos="880"/>
              <w:tab w:val="right" w:leader="dot" w:pos="9062"/>
            </w:tabs>
            <w:rPr>
              <w:noProof/>
            </w:rPr>
          </w:pPr>
          <w:hyperlink w:anchor="_Toc454179632" w:history="1">
            <w:r w:rsidR="00A654A6" w:rsidRPr="00225082">
              <w:rPr>
                <w:rStyle w:val="Hyperlink"/>
                <w:noProof/>
              </w:rPr>
              <w:t>7.5</w:t>
            </w:r>
            <w:r w:rsidR="008211B8">
              <w:rPr>
                <w:noProof/>
              </w:rPr>
              <w:t xml:space="preserve"> </w:t>
            </w:r>
            <w:r w:rsidR="00A654A6" w:rsidRPr="00225082">
              <w:rPr>
                <w:rStyle w:val="Hyperlink"/>
                <w:noProof/>
              </w:rPr>
              <w:t>Revizija projekta</w:t>
            </w:r>
            <w:r w:rsidR="00A654A6">
              <w:rPr>
                <w:noProof/>
                <w:webHidden/>
              </w:rPr>
              <w:tab/>
            </w:r>
            <w:r w:rsidR="00A654A6">
              <w:rPr>
                <w:noProof/>
                <w:webHidden/>
              </w:rPr>
              <w:fldChar w:fldCharType="begin"/>
            </w:r>
            <w:r w:rsidR="00A654A6">
              <w:rPr>
                <w:noProof/>
                <w:webHidden/>
              </w:rPr>
              <w:instrText xml:space="preserve"> PAGEREF _Toc454179632 \h </w:instrText>
            </w:r>
            <w:r w:rsidR="00A654A6">
              <w:rPr>
                <w:noProof/>
                <w:webHidden/>
              </w:rPr>
            </w:r>
            <w:r w:rsidR="00A654A6">
              <w:rPr>
                <w:noProof/>
                <w:webHidden/>
              </w:rPr>
              <w:fldChar w:fldCharType="separate"/>
            </w:r>
            <w:r w:rsidR="0003116A">
              <w:rPr>
                <w:noProof/>
                <w:webHidden/>
              </w:rPr>
              <w:t>35</w:t>
            </w:r>
            <w:r w:rsidR="00A654A6">
              <w:rPr>
                <w:noProof/>
                <w:webHidden/>
              </w:rPr>
              <w:fldChar w:fldCharType="end"/>
            </w:r>
          </w:hyperlink>
        </w:p>
        <w:p w14:paraId="176DF3E8" w14:textId="46EDD498" w:rsidR="00A654A6" w:rsidRDefault="00883F0E">
          <w:pPr>
            <w:pStyle w:val="TOC2"/>
            <w:tabs>
              <w:tab w:val="left" w:pos="880"/>
              <w:tab w:val="right" w:leader="dot" w:pos="9062"/>
            </w:tabs>
            <w:rPr>
              <w:noProof/>
            </w:rPr>
          </w:pPr>
          <w:hyperlink w:anchor="_Toc454179633" w:history="1">
            <w:r w:rsidR="00A654A6" w:rsidRPr="00225082">
              <w:rPr>
                <w:rStyle w:val="Hyperlink"/>
                <w:noProof/>
              </w:rPr>
              <w:t>7.6</w:t>
            </w:r>
            <w:r w:rsidR="008211B8">
              <w:rPr>
                <w:noProof/>
              </w:rPr>
              <w:t xml:space="preserve"> </w:t>
            </w:r>
            <w:r w:rsidR="00A654A6" w:rsidRPr="00225082">
              <w:rPr>
                <w:rStyle w:val="Hyperlink"/>
                <w:noProof/>
              </w:rPr>
              <w:t>Informiranje i vidljivost</w:t>
            </w:r>
            <w:r w:rsidR="00A654A6">
              <w:rPr>
                <w:noProof/>
                <w:webHidden/>
              </w:rPr>
              <w:tab/>
            </w:r>
            <w:r w:rsidR="00A654A6">
              <w:rPr>
                <w:noProof/>
                <w:webHidden/>
              </w:rPr>
              <w:fldChar w:fldCharType="begin"/>
            </w:r>
            <w:r w:rsidR="00A654A6">
              <w:rPr>
                <w:noProof/>
                <w:webHidden/>
              </w:rPr>
              <w:instrText xml:space="preserve"> PAGEREF _Toc454179633 \h </w:instrText>
            </w:r>
            <w:r w:rsidR="00A654A6">
              <w:rPr>
                <w:noProof/>
                <w:webHidden/>
              </w:rPr>
            </w:r>
            <w:r w:rsidR="00A654A6">
              <w:rPr>
                <w:noProof/>
                <w:webHidden/>
              </w:rPr>
              <w:fldChar w:fldCharType="separate"/>
            </w:r>
            <w:r w:rsidR="0003116A">
              <w:rPr>
                <w:noProof/>
                <w:webHidden/>
              </w:rPr>
              <w:t>35</w:t>
            </w:r>
            <w:r w:rsidR="00A654A6">
              <w:rPr>
                <w:noProof/>
                <w:webHidden/>
              </w:rPr>
              <w:fldChar w:fldCharType="end"/>
            </w:r>
          </w:hyperlink>
        </w:p>
        <w:p w14:paraId="7032CBF1" w14:textId="77777777" w:rsidR="00A654A6" w:rsidRDefault="00883F0E">
          <w:pPr>
            <w:pStyle w:val="TOC1"/>
            <w:tabs>
              <w:tab w:val="left" w:pos="440"/>
              <w:tab w:val="right" w:leader="dot" w:pos="9062"/>
            </w:tabs>
            <w:rPr>
              <w:noProof/>
            </w:rPr>
          </w:pPr>
          <w:hyperlink w:anchor="_Toc454179634" w:history="1">
            <w:r w:rsidR="00A654A6" w:rsidRPr="00622F0C">
              <w:rPr>
                <w:rStyle w:val="Hyperlink"/>
                <w:noProof/>
              </w:rPr>
              <w:t>8</w:t>
            </w:r>
            <w:r w:rsidR="00A654A6" w:rsidRPr="00622F0C">
              <w:rPr>
                <w:noProof/>
              </w:rPr>
              <w:tab/>
            </w:r>
            <w:r w:rsidR="00A654A6" w:rsidRPr="00622F0C">
              <w:rPr>
                <w:rStyle w:val="Hyperlink"/>
                <w:noProof/>
              </w:rPr>
              <w:t>OBRASCI I PRILOZI</w:t>
            </w:r>
            <w:r w:rsidR="00A654A6">
              <w:rPr>
                <w:noProof/>
                <w:webHidden/>
              </w:rPr>
              <w:tab/>
            </w:r>
            <w:r w:rsidR="00A654A6">
              <w:rPr>
                <w:noProof/>
                <w:webHidden/>
              </w:rPr>
              <w:fldChar w:fldCharType="begin"/>
            </w:r>
            <w:r w:rsidR="00A654A6">
              <w:rPr>
                <w:noProof/>
                <w:webHidden/>
              </w:rPr>
              <w:instrText xml:space="preserve"> PAGEREF _Toc454179634 \h </w:instrText>
            </w:r>
            <w:r w:rsidR="00A654A6">
              <w:rPr>
                <w:noProof/>
                <w:webHidden/>
              </w:rPr>
            </w:r>
            <w:r w:rsidR="00A654A6">
              <w:rPr>
                <w:noProof/>
                <w:webHidden/>
              </w:rPr>
              <w:fldChar w:fldCharType="separate"/>
            </w:r>
            <w:r w:rsidR="0003116A">
              <w:rPr>
                <w:noProof/>
                <w:webHidden/>
              </w:rPr>
              <w:t>37</w:t>
            </w:r>
            <w:r w:rsidR="00A654A6">
              <w:rPr>
                <w:noProof/>
                <w:webHidden/>
              </w:rPr>
              <w:fldChar w:fldCharType="end"/>
            </w:r>
          </w:hyperlink>
        </w:p>
        <w:p w14:paraId="67C6D363" w14:textId="77777777" w:rsidR="00A654A6" w:rsidRDefault="00883F0E">
          <w:pPr>
            <w:pStyle w:val="TOC1"/>
            <w:tabs>
              <w:tab w:val="left" w:pos="440"/>
              <w:tab w:val="right" w:leader="dot" w:pos="9062"/>
            </w:tabs>
            <w:rPr>
              <w:noProof/>
            </w:rPr>
          </w:pPr>
          <w:hyperlink w:anchor="_Toc454179635" w:history="1">
            <w:r w:rsidR="00A654A6" w:rsidRPr="00225082">
              <w:rPr>
                <w:rStyle w:val="Hyperlink"/>
                <w:noProof/>
              </w:rPr>
              <w:t>9</w:t>
            </w:r>
            <w:r w:rsidR="00A654A6">
              <w:rPr>
                <w:noProof/>
              </w:rPr>
              <w:tab/>
            </w:r>
            <w:r w:rsidR="00A654A6" w:rsidRPr="00225082">
              <w:rPr>
                <w:rStyle w:val="Hyperlink"/>
                <w:noProof/>
              </w:rPr>
              <w:t>POJMOVNIK</w:t>
            </w:r>
            <w:r w:rsidR="00A654A6">
              <w:rPr>
                <w:noProof/>
                <w:webHidden/>
              </w:rPr>
              <w:tab/>
            </w:r>
            <w:r w:rsidR="00A654A6">
              <w:rPr>
                <w:noProof/>
                <w:webHidden/>
              </w:rPr>
              <w:fldChar w:fldCharType="begin"/>
            </w:r>
            <w:r w:rsidR="00A654A6">
              <w:rPr>
                <w:noProof/>
                <w:webHidden/>
              </w:rPr>
              <w:instrText xml:space="preserve"> PAGEREF _Toc454179635 \h </w:instrText>
            </w:r>
            <w:r w:rsidR="00A654A6">
              <w:rPr>
                <w:noProof/>
                <w:webHidden/>
              </w:rPr>
            </w:r>
            <w:r w:rsidR="00A654A6">
              <w:rPr>
                <w:noProof/>
                <w:webHidden/>
              </w:rPr>
              <w:fldChar w:fldCharType="separate"/>
            </w:r>
            <w:r w:rsidR="0003116A">
              <w:rPr>
                <w:noProof/>
                <w:webHidden/>
              </w:rPr>
              <w:t>38</w:t>
            </w:r>
            <w:r w:rsidR="00A654A6">
              <w:rPr>
                <w:noProof/>
                <w:webHidden/>
              </w:rPr>
              <w:fldChar w:fldCharType="end"/>
            </w:r>
          </w:hyperlink>
        </w:p>
        <w:p w14:paraId="51A85A1A" w14:textId="77777777" w:rsidR="00A654A6" w:rsidRDefault="00883F0E">
          <w:pPr>
            <w:pStyle w:val="TOC1"/>
            <w:tabs>
              <w:tab w:val="left" w:pos="660"/>
              <w:tab w:val="right" w:leader="dot" w:pos="9062"/>
            </w:tabs>
            <w:rPr>
              <w:noProof/>
            </w:rPr>
          </w:pPr>
          <w:hyperlink w:anchor="_Toc454179636" w:history="1">
            <w:r w:rsidR="00A654A6" w:rsidRPr="00225082">
              <w:rPr>
                <w:rStyle w:val="Hyperlink"/>
                <w:noProof/>
              </w:rPr>
              <w:t>10</w:t>
            </w:r>
            <w:r w:rsidR="00A654A6">
              <w:rPr>
                <w:noProof/>
              </w:rPr>
              <w:tab/>
            </w:r>
            <w:r w:rsidR="00A654A6" w:rsidRPr="00225082">
              <w:rPr>
                <w:rStyle w:val="Hyperlink"/>
                <w:noProof/>
              </w:rPr>
              <w:t>POPIS KRATICA</w:t>
            </w:r>
            <w:r w:rsidR="00A654A6">
              <w:rPr>
                <w:noProof/>
                <w:webHidden/>
              </w:rPr>
              <w:tab/>
            </w:r>
            <w:r w:rsidR="00A654A6">
              <w:rPr>
                <w:noProof/>
                <w:webHidden/>
              </w:rPr>
              <w:fldChar w:fldCharType="begin"/>
            </w:r>
            <w:r w:rsidR="00A654A6">
              <w:rPr>
                <w:noProof/>
                <w:webHidden/>
              </w:rPr>
              <w:instrText xml:space="preserve"> PAGEREF _Toc454179636 \h </w:instrText>
            </w:r>
            <w:r w:rsidR="00A654A6">
              <w:rPr>
                <w:noProof/>
                <w:webHidden/>
              </w:rPr>
            </w:r>
            <w:r w:rsidR="00A654A6">
              <w:rPr>
                <w:noProof/>
                <w:webHidden/>
              </w:rPr>
              <w:fldChar w:fldCharType="separate"/>
            </w:r>
            <w:r w:rsidR="0003116A">
              <w:rPr>
                <w:noProof/>
                <w:webHidden/>
              </w:rPr>
              <w:t>47</w:t>
            </w:r>
            <w:r w:rsidR="00A654A6">
              <w:rPr>
                <w:noProof/>
                <w:webHidden/>
              </w:rPr>
              <w:fldChar w:fldCharType="end"/>
            </w:r>
          </w:hyperlink>
        </w:p>
        <w:p w14:paraId="7C232566" w14:textId="55B51CE7" w:rsidR="00326B8D" w:rsidRPr="004463C7" w:rsidRDefault="00A654A6" w:rsidP="004463C7">
          <w:r>
            <w:rPr>
              <w:b/>
              <w:bCs/>
              <w:noProof/>
            </w:rPr>
            <w:fldChar w:fldCharType="end"/>
          </w:r>
        </w:p>
      </w:sdtContent>
    </w:sdt>
    <w:p w14:paraId="6B5EBE9A" w14:textId="77777777" w:rsidR="00BF22E2" w:rsidRPr="004350D2" w:rsidRDefault="00BF22E2" w:rsidP="00BF22E2">
      <w:pPr>
        <w:pStyle w:val="Heading1"/>
        <w:shd w:val="clear" w:color="auto" w:fill="FFFFFF" w:themeFill="background1"/>
        <w:spacing w:before="0" w:after="120"/>
        <w:rPr>
          <w:rFonts w:ascii="Times New Roman" w:hAnsi="Times New Roman"/>
          <w:caps w:val="0"/>
          <w:sz w:val="22"/>
          <w:szCs w:val="22"/>
          <w:lang w:val="hr-HR"/>
        </w:rPr>
      </w:pPr>
      <w:bookmarkStart w:id="2" w:name="_Toc454179595"/>
      <w:r w:rsidRPr="004350D2">
        <w:rPr>
          <w:rFonts w:ascii="Times New Roman" w:hAnsi="Times New Roman"/>
          <w:caps w:val="0"/>
          <w:sz w:val="22"/>
          <w:szCs w:val="22"/>
          <w:lang w:val="hr-HR"/>
        </w:rPr>
        <w:lastRenderedPageBreak/>
        <w:t xml:space="preserve">TEMELJI I OPĆE </w:t>
      </w:r>
      <w:bookmarkEnd w:id="0"/>
      <w:r w:rsidRPr="004350D2">
        <w:rPr>
          <w:rFonts w:ascii="Times New Roman" w:hAnsi="Times New Roman"/>
          <w:caps w:val="0"/>
          <w:sz w:val="22"/>
          <w:szCs w:val="22"/>
          <w:lang w:val="hr-HR"/>
        </w:rPr>
        <w:t>ODREDBE</w:t>
      </w:r>
      <w:bookmarkEnd w:id="1"/>
      <w:bookmarkEnd w:id="2"/>
    </w:p>
    <w:p w14:paraId="4FEC624C" w14:textId="761157A1" w:rsidR="00BF22E2" w:rsidRPr="004350D2" w:rsidRDefault="00BF22E2" w:rsidP="00BF22E2">
      <w:pPr>
        <w:shd w:val="clear" w:color="auto" w:fill="FFFFFF" w:themeFill="background1"/>
        <w:jc w:val="both"/>
        <w:rPr>
          <w:rFonts w:ascii="Times New Roman" w:hAnsi="Times New Roman" w:cs="Times New Roman"/>
        </w:rPr>
      </w:pPr>
      <w:bookmarkStart w:id="3" w:name="_Toc371521549"/>
      <w:bookmarkStart w:id="4" w:name="_Toc414634739"/>
      <w:bookmarkStart w:id="5" w:name="_Toc414610907"/>
      <w:bookmarkStart w:id="6" w:name="_Toc414610140"/>
      <w:bookmarkStart w:id="7" w:name="_Toc407638218"/>
      <w:bookmarkStart w:id="8" w:name="_Toc374545382"/>
      <w:bookmarkStart w:id="9" w:name="_Toc374452653"/>
      <w:bookmarkStart w:id="10" w:name="_Toc373507923"/>
      <w:r w:rsidRPr="004350D2">
        <w:rPr>
          <w:rFonts w:ascii="Times New Roman" w:hAnsi="Times New Roman" w:cs="Times New Roman"/>
        </w:rPr>
        <w:t xml:space="preserve">Ove </w:t>
      </w:r>
      <w:bookmarkEnd w:id="3"/>
      <w:r w:rsidRPr="004350D2">
        <w:rPr>
          <w:rFonts w:ascii="Times New Roman" w:hAnsi="Times New Roman" w:cs="Times New Roman"/>
        </w:rPr>
        <w:t>Upute za prijavitelje (u daljnjem tekstu: Upute) pružaju smjernice o načinu podnošenja projektnih prijava navodeći pravila podnošenja prijava, njihova odabira i provedbe aktivnosti koje se financiraju u okviru Poziva na dostavu projektnih prijava (u daljnjem tekstu: Poziv).</w:t>
      </w:r>
      <w:bookmarkEnd w:id="4"/>
      <w:bookmarkEnd w:id="5"/>
      <w:bookmarkEnd w:id="6"/>
      <w:bookmarkEnd w:id="7"/>
      <w:bookmarkEnd w:id="8"/>
      <w:bookmarkEnd w:id="9"/>
      <w:bookmarkEnd w:id="10"/>
    </w:p>
    <w:p w14:paraId="3A83E469" w14:textId="77777777" w:rsidR="00BF22E2" w:rsidRPr="004350D2" w:rsidRDefault="00BF22E2" w:rsidP="00BF22E2">
      <w:pPr>
        <w:pStyle w:val="Heading2"/>
        <w:shd w:val="clear" w:color="auto" w:fill="FFFFFF" w:themeFill="background1"/>
        <w:tabs>
          <w:tab w:val="left" w:pos="851"/>
        </w:tabs>
        <w:spacing w:before="0"/>
        <w:ind w:left="426" w:hanging="426"/>
        <w:rPr>
          <w:sz w:val="22"/>
          <w:szCs w:val="22"/>
          <w:lang w:val="hr-HR"/>
        </w:rPr>
      </w:pPr>
      <w:bookmarkStart w:id="11" w:name="_Toc367179810"/>
      <w:bookmarkStart w:id="12" w:name="_Toc367179953"/>
      <w:bookmarkStart w:id="13" w:name="_Toc371521550"/>
      <w:bookmarkStart w:id="14" w:name="_Toc438571335"/>
      <w:bookmarkStart w:id="15" w:name="_Toc454179596"/>
      <w:bookmarkEnd w:id="11"/>
      <w:bookmarkEnd w:id="12"/>
      <w:r w:rsidRPr="004350D2">
        <w:rPr>
          <w:sz w:val="22"/>
          <w:szCs w:val="22"/>
          <w:lang w:val="hr-HR"/>
        </w:rPr>
        <w:t>Uvod</w:t>
      </w:r>
      <w:bookmarkEnd w:id="13"/>
      <w:bookmarkEnd w:id="14"/>
      <w:bookmarkEnd w:id="15"/>
    </w:p>
    <w:p w14:paraId="70DE7213"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Upute povezane s Pozivom primjenjuju se sukladno Prioritetnoj osi 3. Poslovna konkurentnost, Investicijskom prioritetu 3d Potpora stvaranju kapaciteta MSP-a za uključivanje u proces rasta na regionalnim, nacionalnim i međunarodnim tržištima i inovacijske procese, Specifičnom cilju 3d2 Povećana inovativnosti MSP–ova, Operativnog programa Konkurentnost i kohezija 2014. - 2020. (u daljnjem tekstu: OPKK)</w:t>
      </w:r>
      <w:r w:rsidRPr="004350D2">
        <w:rPr>
          <w:rStyle w:val="FootnoteReference"/>
          <w:rFonts w:ascii="Times New Roman" w:hAnsi="Times New Roman" w:cs="Times New Roman"/>
        </w:rPr>
        <w:footnoteReference w:id="1"/>
      </w:r>
      <w:r w:rsidRPr="004350D2">
        <w:rPr>
          <w:rFonts w:ascii="Times New Roman" w:hAnsi="Times New Roman" w:cs="Times New Roman"/>
        </w:rPr>
        <w:t>.</w:t>
      </w:r>
    </w:p>
    <w:p w14:paraId="20CB2C41"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Cjelokupni okvir za korištenje instrumenata kohezijske politike Europske unije (EU) u Republici Hrvatskoj u razdoblju od 2014. - 2020. godine reguliran je Sporazumom o partnerstvu između Republike Hrvatske i Europske Komisije za korištenje strukturnih i investicijskih fondova EU-a za rast i radna mjesta u razdoblju 2014.-2020. (u daljnjem tekstu: Sporazum o partnerstvu)</w:t>
      </w:r>
      <w:r w:rsidRPr="004350D2">
        <w:rPr>
          <w:rStyle w:val="FootnoteReference"/>
          <w:rFonts w:ascii="Times New Roman" w:hAnsi="Times New Roman" w:cs="Times New Roman"/>
        </w:rPr>
        <w:footnoteReference w:id="2"/>
      </w:r>
      <w:r w:rsidRPr="004350D2">
        <w:rPr>
          <w:rFonts w:ascii="Times New Roman" w:hAnsi="Times New Roman" w:cs="Times New Roman"/>
        </w:rPr>
        <w:t>.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 - 2020. godine.</w:t>
      </w:r>
    </w:p>
    <w:p w14:paraId="2D6D7C13"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Opći cilj Sporazuma o partnerstvu jest pružiti potporu u približavanju Republike Hrvatske ostalim državama Europske unije, odnosno regijama, ubrzavanjem gospodarskog rasta i poticanjem zapošljavanja. Treći tematski cilj Sporazuma o partnerstvu, povećanje konkurentnosti malog i srednjeg poduzetništva, predstavlja i jedan od ciljeva OPKK-a te je izravno obuhvaćen provedbom ovog Poziva. </w:t>
      </w:r>
    </w:p>
    <w:p w14:paraId="5C3DC329"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color w:val="000000"/>
        </w:rPr>
        <w:t>OPKK se sufinancira iz Europskog fonda za regionalni razvoj (u daljnjem tekstu: EFRR) i Kohezijskog fonda (u daljnjem tekstu: KF), a njegova se strategija temelji na koncentraciji ulaganja u devet tematskih ciljeva (TC) zajedničkog Strateškog okvira (TC 1, TC 2, TC 3, TC 4, TC 5, TC 6, TC 7, TC 9 i TC 10) i njihovim specifičnim investicijskim prioritetima (IP), s daljnjim fokusom na specifične ciljeve (SC), koje je potrebno ostvariti.</w:t>
      </w:r>
    </w:p>
    <w:p w14:paraId="4874E911"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OPKK je usmjeren k poboljšanju konkurentnosti u Republici Hrvatskoj, na nacionalnoj i na regionalnoj razini. Investicije financirane sredstvima EFRR-a imaju za cilj ojačati gospodarsku i socijalnu koheziju u Europskoj uniji ispravljanjem neravnoteže između njezinih regija</w:t>
      </w:r>
      <w:r w:rsidRPr="004350D2">
        <w:rPr>
          <w:rStyle w:val="FootnoteReference"/>
          <w:rFonts w:ascii="Times New Roman" w:hAnsi="Times New Roman" w:cs="Times New Roman"/>
        </w:rPr>
        <w:footnoteReference w:id="3"/>
      </w:r>
      <w:r w:rsidRPr="004350D2">
        <w:rPr>
          <w:rFonts w:ascii="Times New Roman" w:hAnsi="Times New Roman" w:cs="Times New Roman"/>
        </w:rPr>
        <w:t xml:space="preserve">. </w:t>
      </w:r>
    </w:p>
    <w:p w14:paraId="481DFD9A" w14:textId="77777777" w:rsidR="00BF22E2" w:rsidRPr="004350D2"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Prioritetna os 3. Poslovna konkurentnost, Specifični cilj 3d2 </w:t>
      </w:r>
      <w:r w:rsidRPr="004350D2">
        <w:rPr>
          <w:rFonts w:ascii="Times New Roman" w:hAnsi="Times New Roman" w:cs="Times New Roman"/>
          <w:bCs/>
          <w:color w:val="000000"/>
        </w:rPr>
        <w:t>Povećana inovativnost MSP–ova</w:t>
      </w:r>
      <w:r w:rsidRPr="004350D2">
        <w:rPr>
          <w:rFonts w:ascii="Times New Roman" w:hAnsi="Times New Roman" w:cs="Times New Roman"/>
        </w:rPr>
        <w:t>; u okviru OPKK-a ima za cilj podržati kapacitete malih i srednjih poduzeća (u daljnjem tekstu: MSP) za uvođenje inovacija obuhvaćajući ulaganja u razvoj i provedbu novih rješenja , uključujući i ona koja se ne temelje na istraživanju i razvoju. Druga svrha ovog SC-a je izravno podržavati inovativna novoosnovana poduzeća koja su u svojoj poslovnoj aktivnosti usmjerena na napredne i inovativne proizvode i usluge visoke dodane vrijednosti.</w:t>
      </w:r>
    </w:p>
    <w:p w14:paraId="544D1C96" w14:textId="5AE19E7A" w:rsidR="00BF22E2" w:rsidRPr="004350D2" w:rsidRDefault="005B61DA" w:rsidP="00BF22E2">
      <w:pPr>
        <w:shd w:val="clear" w:color="auto" w:fill="FFFFFF" w:themeFill="background1"/>
        <w:jc w:val="both"/>
        <w:rPr>
          <w:rFonts w:ascii="Times New Roman" w:hAnsi="Times New Roman" w:cs="Times New Roman"/>
        </w:rPr>
      </w:pPr>
      <w:r w:rsidRPr="005B61DA">
        <w:rPr>
          <w:rFonts w:ascii="Times New Roman" w:hAnsi="Times New Roman" w:cs="Times New Roman"/>
        </w:rPr>
        <w:t xml:space="preserve">Ove Upute i pripadajuća dokumentacija Poziva u skladu su sa Strategijom razvoja poduzetništva u Republici Hrvatskoj 2013.-2020. čiji je jedan od strateških ciljeva i „Poboljšanje ekonomske </w:t>
      </w:r>
      <w:r w:rsidRPr="005B61DA">
        <w:rPr>
          <w:rFonts w:ascii="Times New Roman" w:hAnsi="Times New Roman" w:cs="Times New Roman"/>
        </w:rPr>
        <w:lastRenderedPageBreak/>
        <w:t>uspješnosti“ kojim se nastoji unaprijediti ekonomske uspješnosti maloga gospodarstva u sektorima proizvođačkih i uslužnih djelatnosti većim ulaganjem u I&amp;R, višim stupnjem inovacija, rastom izvoza te daljnjim razvojem poslovnih mreža i povezanosti.</w:t>
      </w:r>
    </w:p>
    <w:p w14:paraId="2D4E7E62" w14:textId="77777777" w:rsidR="00BF22E2" w:rsidRPr="004350D2" w:rsidRDefault="00BF22E2" w:rsidP="00BF22E2">
      <w:pPr>
        <w:pStyle w:val="Heading2"/>
        <w:shd w:val="clear" w:color="auto" w:fill="FFFFFF" w:themeFill="background1"/>
        <w:tabs>
          <w:tab w:val="left" w:pos="851"/>
        </w:tabs>
        <w:spacing w:before="0"/>
        <w:ind w:left="426" w:hanging="426"/>
        <w:rPr>
          <w:sz w:val="22"/>
          <w:szCs w:val="22"/>
          <w:lang w:val="hr-HR"/>
        </w:rPr>
      </w:pPr>
      <w:bookmarkStart w:id="16" w:name="_Toc367179812"/>
      <w:bookmarkStart w:id="17" w:name="_Toc367179955"/>
      <w:bookmarkStart w:id="18" w:name="_Toc367179813"/>
      <w:bookmarkStart w:id="19" w:name="_Toc367179956"/>
      <w:bookmarkStart w:id="20" w:name="_Toc367179814"/>
      <w:bookmarkStart w:id="21" w:name="_Toc367179957"/>
      <w:bookmarkStart w:id="22" w:name="_Toc367179815"/>
      <w:bookmarkStart w:id="23" w:name="_Toc367179958"/>
      <w:bookmarkStart w:id="24" w:name="_Toc367179816"/>
      <w:bookmarkStart w:id="25" w:name="_Toc367179959"/>
      <w:bookmarkStart w:id="26" w:name="_Toc367179817"/>
      <w:bookmarkStart w:id="27" w:name="_Toc367179960"/>
      <w:bookmarkStart w:id="28" w:name="_Toc367179818"/>
      <w:bookmarkStart w:id="29" w:name="_Toc367179961"/>
      <w:bookmarkStart w:id="30" w:name="_Toc367179819"/>
      <w:bookmarkStart w:id="31" w:name="_Toc367179962"/>
      <w:bookmarkStart w:id="32" w:name="_Toc367179820"/>
      <w:bookmarkStart w:id="33" w:name="_Toc367179963"/>
      <w:bookmarkStart w:id="34" w:name="_Toc367179821"/>
      <w:bookmarkStart w:id="35" w:name="_Toc367179964"/>
      <w:bookmarkStart w:id="36" w:name="_Toc438571336"/>
      <w:bookmarkStart w:id="37" w:name="_Toc45417959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350D2">
        <w:rPr>
          <w:sz w:val="22"/>
          <w:szCs w:val="22"/>
          <w:lang w:val="hr-HR"/>
        </w:rPr>
        <w:t>Zakonodavni i strateški okvir</w:t>
      </w:r>
      <w:bookmarkEnd w:id="36"/>
      <w:bookmarkEnd w:id="37"/>
    </w:p>
    <w:p w14:paraId="375351EA" w14:textId="122B239B" w:rsidR="008F2906" w:rsidRPr="004350D2" w:rsidRDefault="008F2906" w:rsidP="00D31890">
      <w:pPr>
        <w:shd w:val="clear" w:color="auto" w:fill="FFFFFF" w:themeFill="background1"/>
        <w:jc w:val="both"/>
        <w:rPr>
          <w:rFonts w:ascii="Times New Roman" w:hAnsi="Times New Roman" w:cs="Times New Roman"/>
        </w:rPr>
      </w:pPr>
      <w:r w:rsidRPr="004350D2">
        <w:rPr>
          <w:rFonts w:ascii="Times New Roman" w:hAnsi="Times New Roman" w:cs="Times New Roman"/>
        </w:rPr>
        <w:t>Putem Programa dodjele državnih potpora za povećanje inovativnosti malih i srednjih poduzetnika</w:t>
      </w:r>
      <w:r w:rsidR="005B61DA">
        <w:rPr>
          <w:rFonts w:ascii="Times New Roman" w:hAnsi="Times New Roman" w:cs="Times New Roman"/>
        </w:rPr>
        <w:t>, dostupan na sljedećoj poveznici:</w:t>
      </w:r>
      <w:r w:rsidR="004223A3">
        <w:rPr>
          <w:rFonts w:ascii="Times New Roman" w:hAnsi="Times New Roman" w:cs="Times New Roman"/>
        </w:rPr>
        <w:t xml:space="preserve"> </w:t>
      </w:r>
      <w:r w:rsidR="005B61DA">
        <w:rPr>
          <w:rFonts w:ascii="Times New Roman" w:hAnsi="Times New Roman" w:cs="Times New Roman"/>
        </w:rPr>
        <w:t xml:space="preserve"> </w:t>
      </w:r>
      <w:hyperlink r:id="rId15" w:history="1">
        <w:r w:rsidR="005B61DA" w:rsidRPr="00DF6C70">
          <w:rPr>
            <w:rStyle w:val="Hyperlink"/>
          </w:rPr>
          <w:t>https://poduzetnistvo.gov.hr/UserDocsImages//dokumenti//Program%20potpora%20za%20povecanje%20inovativnosti.pdf</w:t>
        </w:r>
      </w:hyperlink>
      <w:r w:rsidRPr="004350D2">
        <w:rPr>
          <w:rFonts w:ascii="Times New Roman" w:hAnsi="Times New Roman" w:cs="Times New Roman"/>
        </w:rPr>
        <w:t xml:space="preserve"> </w:t>
      </w:r>
      <w:r w:rsidRPr="004350D2">
        <w:rPr>
          <w:rFonts w:ascii="Times New Roman" w:eastAsia="Batang" w:hAnsi="Times New Roman" w:cs="Times New Roman"/>
        </w:rPr>
        <w:t xml:space="preserve">(u daljnjem tekstu: </w:t>
      </w:r>
      <w:r w:rsidRPr="004350D2">
        <w:rPr>
          <w:rFonts w:ascii="Times New Roman" w:hAnsi="Times New Roman" w:cs="Times New Roman"/>
        </w:rPr>
        <w:t>Program</w:t>
      </w:r>
      <w:r w:rsidRPr="004350D2">
        <w:rPr>
          <w:rFonts w:ascii="Times New Roman" w:eastAsia="Batang" w:hAnsi="Times New Roman" w:cs="Times New Roman"/>
        </w:rPr>
        <w:t xml:space="preserve">) definiraju se ciljevi, uvjeti i postupci za dodjelu državnih potpora namijenjenih povećanju inovativnosti malih i srednjih poduzetnika i te njihovog uključivanja u komercijalizaciju rezultata. </w:t>
      </w:r>
      <w:r w:rsidRPr="004350D2">
        <w:rPr>
          <w:rFonts w:ascii="Times New Roman" w:hAnsi="Times New Roman" w:cs="Times New Roman"/>
        </w:rPr>
        <w:t>Program se sufinancira sredstvima EFRR-a, jednog od glavnih financijskih instrumenata regionalne i kohezijske politike Europske unije, s ciljem smanjivanja ekonomskih i socijalnih razlika između regija Europske unije</w:t>
      </w:r>
    </w:p>
    <w:p w14:paraId="127A4F75" w14:textId="1C019D25" w:rsidR="00BF22E2" w:rsidRPr="004350D2" w:rsidRDefault="00BF22E2" w:rsidP="00D31890">
      <w:pPr>
        <w:shd w:val="clear" w:color="auto" w:fill="FFFFFF" w:themeFill="background1"/>
        <w:jc w:val="both"/>
        <w:rPr>
          <w:rFonts w:ascii="Times New Roman" w:hAnsi="Times New Roman" w:cs="Times New Roman"/>
        </w:rPr>
      </w:pPr>
      <w:r w:rsidRPr="004350D2">
        <w:rPr>
          <w:rFonts w:ascii="Times New Roman" w:hAnsi="Times New Roman" w:cs="Times New Roman"/>
        </w:rPr>
        <w:t>Ministarstvo poduzetništva i obrta (u daljnjem tekstu: MINPO) će dodijeliti</w:t>
      </w:r>
      <w:r w:rsidR="00C805BD" w:rsidRPr="004350D2">
        <w:rPr>
          <w:rFonts w:ascii="Times New Roman" w:hAnsi="Times New Roman" w:cs="Times New Roman"/>
        </w:rPr>
        <w:t xml:space="preserve"> državne</w:t>
      </w:r>
      <w:r w:rsidRPr="004350D2">
        <w:rPr>
          <w:rFonts w:ascii="Times New Roman" w:hAnsi="Times New Roman" w:cs="Times New Roman"/>
        </w:rPr>
        <w:t xml:space="preserve"> potpore u smislu </w:t>
      </w:r>
      <w:r w:rsidR="00616B66" w:rsidRPr="004350D2">
        <w:rPr>
          <w:rFonts w:ascii="Times New Roman" w:hAnsi="Times New Roman" w:cs="Times New Roman"/>
        </w:rPr>
        <w:t xml:space="preserve">članaka 28. i 29. </w:t>
      </w:r>
      <w:r w:rsidRPr="004350D2">
        <w:rPr>
          <w:rFonts w:ascii="Times New Roman" w:hAnsi="Times New Roman" w:cs="Times New Roman"/>
        </w:rPr>
        <w:t xml:space="preserve">Uredbe Komisije (EU) br.  </w:t>
      </w:r>
      <w:r w:rsidR="00B87367" w:rsidRPr="004350D2">
        <w:rPr>
          <w:rFonts w:ascii="Times New Roman" w:hAnsi="Times New Roman" w:cs="Times New Roman"/>
        </w:rPr>
        <w:t xml:space="preserve">651/2014 </w:t>
      </w:r>
      <w:proofErr w:type="spellStart"/>
      <w:r w:rsidR="00B87367" w:rsidRPr="004350D2">
        <w:rPr>
          <w:rFonts w:ascii="Times New Roman" w:hAnsi="Times New Roman" w:cs="Times New Roman"/>
        </w:rPr>
        <w:t>оd</w:t>
      </w:r>
      <w:proofErr w:type="spellEnd"/>
      <w:r w:rsidR="00B87367" w:rsidRPr="004350D2">
        <w:rPr>
          <w:rFonts w:ascii="Times New Roman" w:hAnsi="Times New Roman" w:cs="Times New Roman"/>
        </w:rPr>
        <w:t xml:space="preserve"> 17. lipnja 2014. o ocjenjivanju određenih kategorija potpora spojivima s unutarnjim tržištem u primjeni članaka 107. i 108. Ugovora o funkcioniranju Europske unije, objavljene u Službenom listu Europske unije 26.6.2014. godine, serija L 187/1 (u daljnjem tekstu: Uredba</w:t>
      </w:r>
      <w:r w:rsidR="002770BD">
        <w:rPr>
          <w:rFonts w:ascii="Times New Roman" w:hAnsi="Times New Roman" w:cs="Times New Roman"/>
        </w:rPr>
        <w:t xml:space="preserve"> 651/2014</w:t>
      </w:r>
      <w:r w:rsidR="00B87367" w:rsidRPr="004350D2">
        <w:rPr>
          <w:rFonts w:ascii="Times New Roman" w:hAnsi="Times New Roman" w:cs="Times New Roman"/>
        </w:rPr>
        <w:t>).</w:t>
      </w:r>
      <w:r w:rsidR="008B1AEA">
        <w:rPr>
          <w:rFonts w:ascii="Times New Roman" w:hAnsi="Times New Roman" w:cs="Times New Roman"/>
        </w:rPr>
        <w:t xml:space="preserve"> </w:t>
      </w:r>
      <w:r w:rsidR="008B1AEA" w:rsidRPr="008B1AEA">
        <w:rPr>
          <w:rFonts w:ascii="Times New Roman" w:hAnsi="Times New Roman" w:cs="Times New Roman"/>
        </w:rPr>
        <w:t xml:space="preserve">MINPO će isto tako dodijeliti potpore male vrijednosti u smislu Uredbe Komisije (EU) br. 1407/2013 </w:t>
      </w:r>
      <w:proofErr w:type="spellStart"/>
      <w:r w:rsidR="008B1AEA" w:rsidRPr="008B1AEA">
        <w:rPr>
          <w:rFonts w:ascii="Times New Roman" w:hAnsi="Times New Roman" w:cs="Times New Roman"/>
        </w:rPr>
        <w:t>оd</w:t>
      </w:r>
      <w:proofErr w:type="spellEnd"/>
      <w:r w:rsidR="008B1AEA" w:rsidRPr="008B1AEA">
        <w:rPr>
          <w:rFonts w:ascii="Times New Roman" w:hAnsi="Times New Roman" w:cs="Times New Roman"/>
        </w:rPr>
        <w:t xml:space="preserve"> 18. prosinca 2013. godine o primjeni članaka 107. i 108. Ugovora o funkcioniranju Europske unije na de </w:t>
      </w:r>
      <w:proofErr w:type="spellStart"/>
      <w:r w:rsidR="008B1AEA" w:rsidRPr="008B1AEA">
        <w:rPr>
          <w:rFonts w:ascii="Times New Roman" w:hAnsi="Times New Roman" w:cs="Times New Roman"/>
        </w:rPr>
        <w:t>minimis</w:t>
      </w:r>
      <w:proofErr w:type="spellEnd"/>
      <w:r w:rsidR="008B1AEA" w:rsidRPr="008B1AEA">
        <w:rPr>
          <w:rFonts w:ascii="Times New Roman" w:hAnsi="Times New Roman" w:cs="Times New Roman"/>
        </w:rPr>
        <w:t xml:space="preserve"> potpore (u daljnjem tekstu: de </w:t>
      </w:r>
      <w:proofErr w:type="spellStart"/>
      <w:r w:rsidR="008B1AEA" w:rsidRPr="008B1AEA">
        <w:rPr>
          <w:rFonts w:ascii="Times New Roman" w:hAnsi="Times New Roman" w:cs="Times New Roman"/>
        </w:rPr>
        <w:t>minimis</w:t>
      </w:r>
      <w:proofErr w:type="spellEnd"/>
      <w:r w:rsidR="008B1AEA" w:rsidRPr="008B1AEA">
        <w:rPr>
          <w:rFonts w:ascii="Times New Roman" w:hAnsi="Times New Roman" w:cs="Times New Roman"/>
        </w:rPr>
        <w:t xml:space="preserve"> Uredba).</w:t>
      </w:r>
    </w:p>
    <w:p w14:paraId="33D76780" w14:textId="1C89A094" w:rsidR="00BF22E2" w:rsidRPr="00421806" w:rsidRDefault="00BF22E2" w:rsidP="00BF22E2">
      <w:pPr>
        <w:shd w:val="clear" w:color="auto" w:fill="FFFFFF" w:themeFill="background1"/>
        <w:jc w:val="both"/>
        <w:rPr>
          <w:rFonts w:ascii="Times New Roman" w:hAnsi="Times New Roman" w:cs="Times New Roman"/>
        </w:rPr>
      </w:pPr>
      <w:r w:rsidRPr="004350D2">
        <w:rPr>
          <w:rFonts w:ascii="Times New Roman" w:hAnsi="Times New Roman" w:cs="Times New Roman"/>
        </w:rPr>
        <w:t>Prije pripreme projektne prijave, prijavitelji se pozivaju da prouče glavne dokumente vezane uz ovaj Poziv:</w:t>
      </w:r>
    </w:p>
    <w:p w14:paraId="69AA6434" w14:textId="77777777" w:rsidR="00BF22E2" w:rsidRPr="004350D2" w:rsidRDefault="00BF22E2" w:rsidP="00BF22E2">
      <w:pPr>
        <w:shd w:val="clear" w:color="auto" w:fill="FFFFFF" w:themeFill="background1"/>
        <w:jc w:val="both"/>
        <w:rPr>
          <w:rFonts w:ascii="Times New Roman" w:hAnsi="Times New Roman" w:cs="Times New Roman"/>
          <w:b/>
          <w:i/>
        </w:rPr>
      </w:pPr>
      <w:r w:rsidRPr="004350D2">
        <w:rPr>
          <w:rFonts w:ascii="Times New Roman" w:hAnsi="Times New Roman" w:cs="Times New Roman"/>
          <w:b/>
          <w:i/>
        </w:rPr>
        <w:t>Zakonodavstvo Europske unije</w:t>
      </w:r>
    </w:p>
    <w:p w14:paraId="48D2FC67" w14:textId="77777777" w:rsidR="00BF22E2" w:rsidRPr="004350D2" w:rsidRDefault="00BF22E2" w:rsidP="00BF22E2">
      <w:pPr>
        <w:pStyle w:val="ListParagraph1"/>
        <w:shd w:val="clear" w:color="auto" w:fill="FFFFFF" w:themeFill="background1"/>
        <w:tabs>
          <w:tab w:val="clear" w:pos="4320"/>
          <w:tab w:val="center" w:pos="284"/>
        </w:tabs>
        <w:spacing w:after="120"/>
        <w:ind w:left="284" w:hanging="284"/>
        <w:rPr>
          <w:rFonts w:ascii="Times New Roman" w:hAnsi="Times New Roman"/>
          <w:b/>
          <w:sz w:val="22"/>
          <w:szCs w:val="22"/>
          <w:lang w:val="hr-HR"/>
        </w:rPr>
      </w:pPr>
      <w:r w:rsidRPr="004350D2">
        <w:rPr>
          <w:rFonts w:ascii="Times New Roman" w:hAnsi="Times New Roman"/>
          <w:b/>
          <w:sz w:val="22"/>
          <w:szCs w:val="22"/>
          <w:lang w:val="hr-HR"/>
        </w:rPr>
        <w:t xml:space="preserve">Uredba (EU) br. 1301/2013 </w:t>
      </w:r>
      <w:r w:rsidRPr="004350D2">
        <w:rPr>
          <w:rFonts w:ascii="Times New Roman" w:hAnsi="Times New Roman"/>
          <w:sz w:val="22"/>
          <w:szCs w:val="22"/>
          <w:lang w:val="hr-HR"/>
        </w:rPr>
        <w:t>Europskog parlamenta i Vijeća od 17. prosinca 2013. o Europskom fondu za regionalni razvoj i o posebnim odredbama o cilju „Ulaganje za rast i radna mjesta“ te stavljanju izvan snage Uredbe (EZ) br. 1080/2006</w:t>
      </w:r>
    </w:p>
    <w:p w14:paraId="6129C944" w14:textId="77777777" w:rsidR="00BF22E2" w:rsidRPr="004350D2" w:rsidRDefault="00BF22E2" w:rsidP="00BF22E2">
      <w:pPr>
        <w:pStyle w:val="ListParagraph1"/>
        <w:shd w:val="clear" w:color="auto" w:fill="FFFFFF" w:themeFill="background1"/>
        <w:tabs>
          <w:tab w:val="clear" w:pos="4320"/>
          <w:tab w:val="center" w:pos="284"/>
        </w:tabs>
        <w:spacing w:after="120"/>
        <w:ind w:left="284" w:hanging="284"/>
        <w:rPr>
          <w:rFonts w:ascii="Times New Roman" w:hAnsi="Times New Roman"/>
          <w:sz w:val="22"/>
          <w:szCs w:val="22"/>
          <w:lang w:val="hr-HR"/>
        </w:rPr>
      </w:pPr>
      <w:r w:rsidRPr="004350D2">
        <w:rPr>
          <w:rFonts w:ascii="Times New Roman" w:hAnsi="Times New Roman"/>
          <w:b/>
          <w:sz w:val="22"/>
          <w:szCs w:val="22"/>
          <w:lang w:val="hr-HR"/>
        </w:rPr>
        <w:t>Uredba (EU) br. 1303/2013</w:t>
      </w:r>
      <w:r w:rsidRPr="004350D2">
        <w:rPr>
          <w:rFonts w:ascii="Times New Roman" w:hAnsi="Times New Roman"/>
          <w:sz w:val="22"/>
          <w:szCs w:val="22"/>
          <w:lang w:val="hr-HR"/>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14:paraId="1B1B2B58" w14:textId="77777777" w:rsidR="001E475B" w:rsidRDefault="001E475B" w:rsidP="001E475B">
      <w:pPr>
        <w:pStyle w:val="ListParagraph1"/>
        <w:numPr>
          <w:ilvl w:val="0"/>
          <w:numId w:val="3"/>
        </w:numPr>
        <w:tabs>
          <w:tab w:val="clear" w:pos="4320"/>
          <w:tab w:val="center" w:pos="284"/>
        </w:tabs>
        <w:ind w:left="284" w:hanging="284"/>
        <w:rPr>
          <w:rFonts w:ascii="Times New Roman" w:hAnsi="Times New Roman"/>
          <w:sz w:val="22"/>
          <w:szCs w:val="22"/>
          <w:lang w:val="hr-HR"/>
        </w:rPr>
      </w:pPr>
      <w:r w:rsidRPr="004350D2">
        <w:rPr>
          <w:rFonts w:ascii="Times New Roman" w:hAnsi="Times New Roman"/>
          <w:b/>
          <w:sz w:val="22"/>
          <w:szCs w:val="22"/>
          <w:lang w:val="hr-HR"/>
        </w:rPr>
        <w:t>Uredba Komisije (EU) br. 651/2014</w:t>
      </w:r>
      <w:r w:rsidRPr="004350D2">
        <w:rPr>
          <w:rFonts w:ascii="Times New Roman" w:hAnsi="Times New Roman"/>
          <w:sz w:val="22"/>
          <w:szCs w:val="22"/>
          <w:lang w:val="hr-HR"/>
        </w:rPr>
        <w:t xml:space="preserve"> </w:t>
      </w:r>
      <w:proofErr w:type="spellStart"/>
      <w:r w:rsidRPr="004350D2">
        <w:rPr>
          <w:rFonts w:ascii="Times New Roman" w:hAnsi="Times New Roman"/>
          <w:sz w:val="22"/>
          <w:szCs w:val="22"/>
          <w:lang w:val="hr-HR"/>
        </w:rPr>
        <w:t>оd</w:t>
      </w:r>
      <w:proofErr w:type="spellEnd"/>
      <w:r w:rsidRPr="004350D2">
        <w:rPr>
          <w:rFonts w:ascii="Times New Roman" w:hAnsi="Times New Roman"/>
          <w:sz w:val="22"/>
          <w:szCs w:val="22"/>
          <w:lang w:val="hr-HR"/>
        </w:rPr>
        <w:t xml:space="preserve"> 17. lipnja 2014. o ocjenjivanju određenih kategorija potpora spojivima s unutarnjim tržištem u primjeni članaka 107. i 108. Ugovora.</w:t>
      </w:r>
    </w:p>
    <w:p w14:paraId="7C5A892F" w14:textId="0F13657F" w:rsidR="00BF22E2" w:rsidRPr="00421806" w:rsidRDefault="003B3664" w:rsidP="00421806">
      <w:pPr>
        <w:pStyle w:val="ListParagraph"/>
        <w:numPr>
          <w:ilvl w:val="0"/>
          <w:numId w:val="3"/>
        </w:numPr>
        <w:ind w:left="284" w:hanging="284"/>
        <w:jc w:val="both"/>
        <w:rPr>
          <w:lang w:eastAsia="ar-SA"/>
        </w:rPr>
      </w:pPr>
      <w:r w:rsidRPr="003B3664">
        <w:rPr>
          <w:rFonts w:ascii="Times New Roman" w:hAnsi="Times New Roman"/>
          <w:b/>
        </w:rPr>
        <w:t xml:space="preserve">Uredba Komisije (EU) br. 1407/2013 </w:t>
      </w:r>
      <w:proofErr w:type="spellStart"/>
      <w:r w:rsidRPr="003B3664">
        <w:rPr>
          <w:rFonts w:ascii="Times New Roman" w:hAnsi="Times New Roman"/>
        </w:rPr>
        <w:t>оd</w:t>
      </w:r>
      <w:proofErr w:type="spellEnd"/>
      <w:r w:rsidRPr="003B3664">
        <w:rPr>
          <w:rFonts w:ascii="Times New Roman" w:hAnsi="Times New Roman"/>
        </w:rPr>
        <w:t xml:space="preserve"> 18. prosinca 2013. godine o primjeni članaka 107. i 108. Ugovora o funkcioniranju Europske unije na de </w:t>
      </w:r>
      <w:proofErr w:type="spellStart"/>
      <w:r w:rsidRPr="003B3664">
        <w:rPr>
          <w:rFonts w:ascii="Times New Roman" w:hAnsi="Times New Roman"/>
        </w:rPr>
        <w:t>minimis</w:t>
      </w:r>
      <w:proofErr w:type="spellEnd"/>
      <w:r w:rsidRPr="003B3664">
        <w:rPr>
          <w:rFonts w:ascii="Times New Roman" w:hAnsi="Times New Roman"/>
        </w:rPr>
        <w:t xml:space="preserve"> potpore;</w:t>
      </w:r>
      <w:r w:rsidR="00BF22E2" w:rsidRPr="00421806">
        <w:rPr>
          <w:rFonts w:ascii="Times New Roman" w:hAnsi="Times New Roman"/>
          <w:b/>
        </w:rPr>
        <w:tab/>
      </w:r>
    </w:p>
    <w:p w14:paraId="384DD573" w14:textId="77777777" w:rsidR="001E475B" w:rsidRPr="004350D2" w:rsidRDefault="001E475B" w:rsidP="001E475B">
      <w:pPr>
        <w:shd w:val="clear" w:color="auto" w:fill="FFFFFF" w:themeFill="background1"/>
        <w:jc w:val="both"/>
        <w:rPr>
          <w:rFonts w:ascii="Times New Roman" w:hAnsi="Times New Roman" w:cs="Times New Roman"/>
          <w:b/>
          <w:i/>
        </w:rPr>
      </w:pPr>
      <w:r w:rsidRPr="004350D2">
        <w:rPr>
          <w:rFonts w:ascii="Times New Roman" w:hAnsi="Times New Roman" w:cs="Times New Roman"/>
          <w:b/>
          <w:i/>
        </w:rPr>
        <w:t>Nacionalno zakonodavstvo</w:t>
      </w:r>
      <w:r w:rsidRPr="004350D2">
        <w:rPr>
          <w:rStyle w:val="FootnoteReference"/>
          <w:rFonts w:ascii="Times New Roman" w:hAnsi="Times New Roman" w:cs="Times New Roman"/>
          <w:b/>
          <w:i/>
        </w:rPr>
        <w:footnoteReference w:id="4"/>
      </w:r>
    </w:p>
    <w:p w14:paraId="1D025C8B" w14:textId="77777777"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Ugovor o pristupanju Republike Hrvatske Europskoj uniji (NN - Međunarodni ugovori br. 2/12)</w:t>
      </w:r>
    </w:p>
    <w:p w14:paraId="7EA50A12" w14:textId="77777777"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uspostavi institucionalnog okvira za provedbu europskih strukturnih i investicijskih fondova u Republici Hrvatskoj u financijskom razdoblju od 2014.-2020. (NN 92/14)</w:t>
      </w:r>
    </w:p>
    <w:p w14:paraId="1C8062FB" w14:textId="4897A4BA"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lastRenderedPageBreak/>
        <w:t>Uredba o tijelima u sustavima upravljanja i kontrole korištenja Europskog socijalnog fonda, Europskog fonda za regionalni razvoj i Kohezijskog fonda, u vezi s ciljem "Ulaganje za rast i radna mjesta" (NN 107/14, 23/15, 129/15)</w:t>
      </w:r>
      <w:r w:rsidR="009737D7">
        <w:rPr>
          <w:rFonts w:ascii="Times New Roman" w:hAnsi="Times New Roman"/>
          <w:sz w:val="22"/>
          <w:szCs w:val="22"/>
          <w:lang w:val="hr-HR"/>
        </w:rPr>
        <w:t>;</w:t>
      </w:r>
    </w:p>
    <w:p w14:paraId="0461F634" w14:textId="7C974A42"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državnim potporama (NN 47/14)</w:t>
      </w:r>
      <w:r w:rsidR="009737D7">
        <w:rPr>
          <w:rFonts w:ascii="Times New Roman" w:hAnsi="Times New Roman"/>
          <w:sz w:val="22"/>
          <w:szCs w:val="22"/>
          <w:lang w:val="hr-HR"/>
        </w:rPr>
        <w:t>;</w:t>
      </w:r>
    </w:p>
    <w:p w14:paraId="3D2ED327" w14:textId="5308CC3F"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poticanju razvoja malog gospodarstva (NN 29/02, 63/07, 53/12, 56/13)</w:t>
      </w:r>
      <w:r w:rsidR="009737D7">
        <w:rPr>
          <w:rFonts w:ascii="Times New Roman" w:hAnsi="Times New Roman"/>
          <w:sz w:val="22"/>
          <w:szCs w:val="22"/>
          <w:lang w:val="hr-HR"/>
        </w:rPr>
        <w:t>;</w:t>
      </w:r>
    </w:p>
    <w:p w14:paraId="486743BA" w14:textId="139079E9"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obrtu (NN 143/13)</w:t>
      </w:r>
      <w:r w:rsidR="009737D7">
        <w:rPr>
          <w:rFonts w:ascii="Times New Roman" w:hAnsi="Times New Roman"/>
          <w:sz w:val="22"/>
          <w:szCs w:val="22"/>
          <w:lang w:val="hr-HR"/>
        </w:rPr>
        <w:t>;</w:t>
      </w:r>
    </w:p>
    <w:p w14:paraId="3C9E1821" w14:textId="28A19E23"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trgovačkim društvima (NN 111/93, 34/99, 118/03, 146/08, 137/09, 152/11, 111/12, 144/12, 68/13</w:t>
      </w:r>
      <w:r w:rsidR="005B61DA">
        <w:rPr>
          <w:rFonts w:ascii="Times New Roman" w:hAnsi="Times New Roman"/>
          <w:sz w:val="22"/>
          <w:szCs w:val="22"/>
          <w:lang w:val="hr-HR"/>
        </w:rPr>
        <w:t>, 110/15</w:t>
      </w:r>
      <w:r w:rsidRPr="004350D2">
        <w:rPr>
          <w:rFonts w:ascii="Times New Roman" w:hAnsi="Times New Roman"/>
          <w:sz w:val="22"/>
          <w:szCs w:val="22"/>
          <w:lang w:val="hr-HR"/>
        </w:rPr>
        <w:t>)</w:t>
      </w:r>
      <w:r w:rsidR="009737D7">
        <w:rPr>
          <w:rFonts w:ascii="Times New Roman" w:hAnsi="Times New Roman"/>
          <w:sz w:val="22"/>
          <w:szCs w:val="22"/>
          <w:lang w:val="hr-HR"/>
        </w:rPr>
        <w:t>;</w:t>
      </w:r>
    </w:p>
    <w:p w14:paraId="18107080" w14:textId="5B3C6AEC" w:rsidR="001E475B" w:rsidRPr="004350D2" w:rsidRDefault="001E475B" w:rsidP="001E475B">
      <w:pPr>
        <w:pStyle w:val="ListParagraph1"/>
        <w:shd w:val="clear" w:color="auto" w:fill="FFFFFF" w:themeFill="background1"/>
        <w:tabs>
          <w:tab w:val="clear" w:pos="4320"/>
          <w:tab w:val="center" w:pos="709"/>
        </w:tabs>
        <w:ind w:left="284" w:hanging="284"/>
        <w:rPr>
          <w:rFonts w:ascii="Times New Roman" w:hAnsi="Times New Roman"/>
          <w:sz w:val="22"/>
          <w:szCs w:val="22"/>
          <w:lang w:val="hr-HR"/>
        </w:rPr>
      </w:pPr>
      <w:r w:rsidRPr="004350D2">
        <w:rPr>
          <w:rFonts w:ascii="Times New Roman" w:hAnsi="Times New Roman"/>
          <w:sz w:val="22"/>
          <w:szCs w:val="22"/>
          <w:lang w:val="hr-HR"/>
        </w:rPr>
        <w:t>Zakon o zadrugama (NN 34/11, 125/13, 76/14)</w:t>
      </w:r>
      <w:r w:rsidR="009737D7">
        <w:rPr>
          <w:rFonts w:ascii="Times New Roman" w:hAnsi="Times New Roman"/>
          <w:sz w:val="22"/>
          <w:szCs w:val="22"/>
          <w:lang w:val="hr-HR"/>
        </w:rPr>
        <w:t>;</w:t>
      </w:r>
    </w:p>
    <w:p w14:paraId="49B88F0E" w14:textId="37DEC124" w:rsidR="001E475B" w:rsidRPr="004350D2" w:rsidRDefault="001E475B" w:rsidP="001E475B">
      <w:pPr>
        <w:pStyle w:val="ListParagraph1"/>
        <w:shd w:val="clear" w:color="auto" w:fill="FFFFFF" w:themeFill="background1"/>
        <w:ind w:left="284" w:hanging="284"/>
        <w:rPr>
          <w:rFonts w:ascii="Times New Roman" w:hAnsi="Times New Roman"/>
          <w:sz w:val="22"/>
          <w:szCs w:val="22"/>
          <w:lang w:val="hr-HR"/>
        </w:rPr>
      </w:pPr>
      <w:r w:rsidRPr="004350D2">
        <w:rPr>
          <w:rFonts w:ascii="Times New Roman" w:hAnsi="Times New Roman"/>
          <w:sz w:val="22"/>
          <w:szCs w:val="22"/>
          <w:lang w:val="hr-HR"/>
        </w:rPr>
        <w:t>Zakon o sprječavanju pranja novca i financiranja terorizma (NN 87/08, 25/12)</w:t>
      </w:r>
      <w:r w:rsidR="009737D7">
        <w:rPr>
          <w:rFonts w:ascii="Times New Roman" w:hAnsi="Times New Roman"/>
          <w:sz w:val="22"/>
          <w:szCs w:val="22"/>
          <w:lang w:val="hr-HR"/>
        </w:rPr>
        <w:t>;</w:t>
      </w:r>
    </w:p>
    <w:p w14:paraId="4854DA89" w14:textId="77A46102" w:rsidR="001E475B" w:rsidRPr="004350D2" w:rsidRDefault="001E475B" w:rsidP="001E475B">
      <w:pPr>
        <w:pStyle w:val="ListParagraph1"/>
        <w:shd w:val="clear" w:color="auto" w:fill="FFFFFF" w:themeFill="background1"/>
        <w:ind w:left="284" w:hanging="284"/>
        <w:rPr>
          <w:rFonts w:ascii="Times New Roman" w:hAnsi="Times New Roman"/>
          <w:sz w:val="22"/>
          <w:szCs w:val="22"/>
          <w:lang w:val="hr-HR"/>
        </w:rPr>
      </w:pPr>
      <w:r w:rsidRPr="004350D2">
        <w:rPr>
          <w:rFonts w:ascii="Times New Roman" w:hAnsi="Times New Roman"/>
          <w:sz w:val="22"/>
          <w:szCs w:val="22"/>
          <w:lang w:val="hr-HR"/>
        </w:rPr>
        <w:t>Stečajni Zakon (NN 44/96, 29/99, 129/00, 123/03, 82/06, 116/10, 25/12, 133/12, 45/13</w:t>
      </w:r>
      <w:r w:rsidR="009C6157" w:rsidRPr="004350D2">
        <w:rPr>
          <w:rFonts w:ascii="Times New Roman" w:hAnsi="Times New Roman"/>
          <w:sz w:val="22"/>
          <w:szCs w:val="22"/>
          <w:lang w:val="hr-HR"/>
        </w:rPr>
        <w:t>, 71/15</w:t>
      </w:r>
      <w:r w:rsidRPr="004350D2">
        <w:rPr>
          <w:rFonts w:ascii="Times New Roman" w:hAnsi="Times New Roman"/>
          <w:sz w:val="22"/>
          <w:szCs w:val="22"/>
          <w:lang w:val="hr-HR"/>
        </w:rPr>
        <w:t>)</w:t>
      </w:r>
      <w:r w:rsidR="009737D7">
        <w:rPr>
          <w:rFonts w:ascii="Times New Roman" w:hAnsi="Times New Roman"/>
          <w:sz w:val="22"/>
          <w:szCs w:val="22"/>
          <w:lang w:val="hr-HR"/>
        </w:rPr>
        <w:t>;</w:t>
      </w:r>
    </w:p>
    <w:p w14:paraId="7A509A6C" w14:textId="782A8F3F" w:rsidR="001E475B" w:rsidRPr="004350D2" w:rsidRDefault="001E475B" w:rsidP="001E475B">
      <w:pPr>
        <w:pStyle w:val="ListParagraph1"/>
        <w:shd w:val="clear" w:color="auto" w:fill="FFFFFF" w:themeFill="background1"/>
        <w:ind w:left="284" w:hanging="284"/>
        <w:rPr>
          <w:rFonts w:ascii="Times New Roman" w:hAnsi="Times New Roman"/>
          <w:sz w:val="22"/>
          <w:szCs w:val="22"/>
          <w:lang w:val="hr-HR"/>
        </w:rPr>
      </w:pPr>
      <w:r w:rsidRPr="004350D2">
        <w:rPr>
          <w:rFonts w:ascii="Times New Roman" w:hAnsi="Times New Roman"/>
          <w:sz w:val="22"/>
          <w:szCs w:val="22"/>
          <w:lang w:val="hr-HR"/>
        </w:rPr>
        <w:t xml:space="preserve">Zakon o financijskom poslovanju i </w:t>
      </w:r>
      <w:proofErr w:type="spellStart"/>
      <w:r w:rsidRPr="004350D2">
        <w:rPr>
          <w:rFonts w:ascii="Times New Roman" w:hAnsi="Times New Roman"/>
          <w:sz w:val="22"/>
          <w:szCs w:val="22"/>
          <w:lang w:val="hr-HR"/>
        </w:rPr>
        <w:t>predstečajnoj</w:t>
      </w:r>
      <w:proofErr w:type="spellEnd"/>
      <w:r w:rsidRPr="004350D2">
        <w:rPr>
          <w:rFonts w:ascii="Times New Roman" w:hAnsi="Times New Roman"/>
          <w:sz w:val="22"/>
          <w:szCs w:val="22"/>
          <w:lang w:val="hr-HR"/>
        </w:rPr>
        <w:t xml:space="preserve"> nagodbi (NN 108/12; 144/12; 81/13, 112/13 i 78/15)</w:t>
      </w:r>
      <w:r w:rsidR="009737D7">
        <w:rPr>
          <w:rFonts w:ascii="Times New Roman" w:hAnsi="Times New Roman"/>
          <w:sz w:val="22"/>
          <w:szCs w:val="22"/>
          <w:lang w:val="hr-HR"/>
        </w:rPr>
        <w:t>;</w:t>
      </w:r>
    </w:p>
    <w:p w14:paraId="01412D94" w14:textId="77777777" w:rsidR="001E475B" w:rsidRPr="004350D2" w:rsidRDefault="001E475B" w:rsidP="001E475B">
      <w:pPr>
        <w:pStyle w:val="ListParagraph1"/>
        <w:shd w:val="clear" w:color="auto" w:fill="FFFFFF" w:themeFill="background1"/>
        <w:ind w:left="284" w:hanging="284"/>
        <w:rPr>
          <w:rFonts w:ascii="Times New Roman" w:hAnsi="Times New Roman"/>
          <w:sz w:val="22"/>
          <w:szCs w:val="22"/>
          <w:lang w:val="hr-HR"/>
        </w:rPr>
      </w:pPr>
      <w:r w:rsidRPr="004350D2">
        <w:rPr>
          <w:rFonts w:ascii="Times New Roman" w:hAnsi="Times New Roman"/>
          <w:sz w:val="22"/>
          <w:szCs w:val="22"/>
          <w:lang w:val="hr-HR"/>
        </w:rPr>
        <w:t>Pravilnik o obliku i sadržaju zadužnice (NN 115/12);</w:t>
      </w:r>
    </w:p>
    <w:p w14:paraId="6D95053D" w14:textId="4A0038DA" w:rsidR="005B61DA" w:rsidRPr="00C03E9F" w:rsidRDefault="00843B17" w:rsidP="00C03E9F">
      <w:pPr>
        <w:pStyle w:val="ListParagraph1"/>
        <w:ind w:left="284" w:hanging="284"/>
        <w:rPr>
          <w:rFonts w:ascii="Times New Roman" w:hAnsi="Times New Roman"/>
          <w:sz w:val="22"/>
          <w:szCs w:val="22"/>
        </w:rPr>
      </w:pPr>
      <w:r w:rsidRPr="004350D2">
        <w:rPr>
          <w:rFonts w:ascii="Times New Roman" w:hAnsi="Times New Roman"/>
          <w:sz w:val="22"/>
          <w:szCs w:val="22"/>
        </w:rPr>
        <w:t xml:space="preserve">Program </w:t>
      </w:r>
      <w:proofErr w:type="spellStart"/>
      <w:r w:rsidRPr="004350D2">
        <w:rPr>
          <w:rFonts w:ascii="Times New Roman" w:hAnsi="Times New Roman"/>
          <w:sz w:val="22"/>
          <w:szCs w:val="22"/>
        </w:rPr>
        <w:t>dodjele</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državnih</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potpora</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za</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povećanje</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inovativnosti</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malih</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i</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srednjih</w:t>
      </w:r>
      <w:proofErr w:type="spellEnd"/>
      <w:r w:rsidRPr="004350D2">
        <w:rPr>
          <w:rFonts w:ascii="Times New Roman" w:hAnsi="Times New Roman"/>
          <w:sz w:val="22"/>
          <w:szCs w:val="22"/>
        </w:rPr>
        <w:t xml:space="preserve"> </w:t>
      </w:r>
      <w:proofErr w:type="spellStart"/>
      <w:r w:rsidRPr="004350D2">
        <w:rPr>
          <w:rFonts w:ascii="Times New Roman" w:hAnsi="Times New Roman"/>
          <w:sz w:val="22"/>
          <w:szCs w:val="22"/>
        </w:rPr>
        <w:t>poduzetnika</w:t>
      </w:r>
      <w:proofErr w:type="spellEnd"/>
      <w:r w:rsidRPr="004350D2">
        <w:rPr>
          <w:rFonts w:ascii="Times New Roman" w:hAnsi="Times New Roman"/>
          <w:sz w:val="22"/>
          <w:szCs w:val="22"/>
        </w:rPr>
        <w:t xml:space="preserve"> </w:t>
      </w:r>
      <w:r w:rsidR="001E475B" w:rsidRPr="004350D2">
        <w:rPr>
          <w:rFonts w:ascii="Times New Roman" w:hAnsi="Times New Roman"/>
          <w:sz w:val="22"/>
          <w:szCs w:val="22"/>
        </w:rPr>
        <w:t>(</w:t>
      </w:r>
      <w:r w:rsidR="001E475B" w:rsidRPr="00C03E9F">
        <w:rPr>
          <w:rFonts w:ascii="Times New Roman" w:hAnsi="Times New Roman"/>
          <w:sz w:val="22"/>
          <w:szCs w:val="22"/>
        </w:rPr>
        <w:t>KLASA:</w:t>
      </w:r>
      <w:r w:rsidR="00402CBB" w:rsidRPr="00C03E9F">
        <w:rPr>
          <w:rFonts w:ascii="Times New Roman" w:hAnsi="Times New Roman"/>
          <w:sz w:val="22"/>
          <w:szCs w:val="22"/>
        </w:rPr>
        <w:t xml:space="preserve"> 910-04/15-01/35</w:t>
      </w:r>
      <w:r w:rsidR="001E475B" w:rsidRPr="00C03E9F">
        <w:rPr>
          <w:rFonts w:ascii="Times New Roman" w:hAnsi="Times New Roman"/>
          <w:sz w:val="22"/>
          <w:szCs w:val="22"/>
        </w:rPr>
        <w:t>,URBROJ:</w:t>
      </w:r>
      <w:r w:rsidR="00402CBB" w:rsidRPr="00C03E9F">
        <w:rPr>
          <w:rFonts w:ascii="Times New Roman" w:hAnsi="Times New Roman"/>
          <w:sz w:val="22"/>
          <w:szCs w:val="22"/>
        </w:rPr>
        <w:t xml:space="preserve"> 516-05-01-04/2-16-13</w:t>
      </w:r>
      <w:r w:rsidR="005B61DA" w:rsidRPr="00C03E9F">
        <w:rPr>
          <w:rFonts w:ascii="Times New Roman" w:hAnsi="Times New Roman"/>
          <w:sz w:val="22"/>
          <w:szCs w:val="22"/>
        </w:rPr>
        <w:t>,</w:t>
      </w:r>
      <w:r w:rsidR="00D10DAF" w:rsidRPr="00C03E9F">
        <w:rPr>
          <w:rFonts w:ascii="Times New Roman" w:hAnsi="Times New Roman"/>
          <w:sz w:val="22"/>
          <w:szCs w:val="22"/>
        </w:rPr>
        <w:t xml:space="preserve"> od 2</w:t>
      </w:r>
      <w:r w:rsidR="005B61DA" w:rsidRPr="00C03E9F">
        <w:rPr>
          <w:rFonts w:ascii="Times New Roman" w:hAnsi="Times New Roman"/>
          <w:sz w:val="22"/>
          <w:szCs w:val="22"/>
        </w:rPr>
        <w:t>3</w:t>
      </w:r>
      <w:r w:rsidR="00D10DAF" w:rsidRPr="00C03E9F">
        <w:rPr>
          <w:rFonts w:ascii="Times New Roman" w:hAnsi="Times New Roman"/>
          <w:sz w:val="22"/>
          <w:szCs w:val="22"/>
        </w:rPr>
        <w:t>.</w:t>
      </w:r>
      <w:r w:rsidR="005B61DA" w:rsidRPr="00C03E9F">
        <w:rPr>
          <w:rFonts w:ascii="Times New Roman" w:hAnsi="Times New Roman"/>
          <w:sz w:val="22"/>
          <w:szCs w:val="22"/>
        </w:rPr>
        <w:t>ožujka</w:t>
      </w:r>
      <w:r w:rsidR="00D10DAF" w:rsidRPr="00C03E9F">
        <w:rPr>
          <w:rFonts w:ascii="Times New Roman" w:hAnsi="Times New Roman"/>
          <w:sz w:val="22"/>
          <w:szCs w:val="22"/>
        </w:rPr>
        <w:t xml:space="preserve"> 2016.</w:t>
      </w:r>
      <w:r w:rsidR="005B61DA" w:rsidRPr="00C03E9F">
        <w:rPr>
          <w:rFonts w:ascii="Times New Roman" w:hAnsi="Times New Roman"/>
          <w:sz w:val="22"/>
          <w:szCs w:val="22"/>
        </w:rPr>
        <w:t xml:space="preserve"> </w:t>
      </w:r>
      <w:proofErr w:type="spellStart"/>
      <w:r w:rsidR="005B61DA" w:rsidRPr="00C03E9F">
        <w:rPr>
          <w:rFonts w:ascii="Times New Roman" w:hAnsi="Times New Roman"/>
          <w:sz w:val="22"/>
          <w:szCs w:val="22"/>
        </w:rPr>
        <w:t>g</w:t>
      </w:r>
      <w:r w:rsidR="00D10DAF" w:rsidRPr="00C03E9F">
        <w:rPr>
          <w:rFonts w:ascii="Times New Roman" w:hAnsi="Times New Roman"/>
          <w:sz w:val="22"/>
          <w:szCs w:val="22"/>
        </w:rPr>
        <w:t>odine</w:t>
      </w:r>
      <w:proofErr w:type="spellEnd"/>
      <w:r w:rsidR="005B61DA" w:rsidRPr="00C03E9F">
        <w:rPr>
          <w:rFonts w:ascii="Times New Roman" w:hAnsi="Times New Roman"/>
          <w:sz w:val="22"/>
          <w:szCs w:val="22"/>
        </w:rPr>
        <w:t>, https://poduzetnistvo.gov.hr/UserDocsImages//dokumenti//Program%20potpora%20za%20povecanje%20inovativnosti.pdf</w:t>
      </w:r>
    </w:p>
    <w:p w14:paraId="52C95FF8" w14:textId="3B2EACCC" w:rsidR="001E475B" w:rsidRPr="009737D7" w:rsidRDefault="001E475B" w:rsidP="001E475B">
      <w:pPr>
        <w:pStyle w:val="ListParagraph1"/>
        <w:shd w:val="clear" w:color="auto" w:fill="FFFFFF" w:themeFill="background1"/>
        <w:ind w:left="284" w:hanging="284"/>
        <w:rPr>
          <w:rFonts w:ascii="Times New Roman" w:hAnsi="Times New Roman"/>
          <w:sz w:val="22"/>
          <w:szCs w:val="22"/>
        </w:rPr>
      </w:pPr>
      <w:proofErr w:type="spellStart"/>
      <w:r w:rsidRPr="009737D7">
        <w:rPr>
          <w:rFonts w:ascii="Times New Roman" w:hAnsi="Times New Roman"/>
          <w:sz w:val="22"/>
          <w:szCs w:val="22"/>
        </w:rPr>
        <w:t>Pravilnik</w:t>
      </w:r>
      <w:proofErr w:type="spellEnd"/>
      <w:r w:rsidRPr="009737D7">
        <w:rPr>
          <w:rFonts w:ascii="Times New Roman" w:hAnsi="Times New Roman"/>
          <w:sz w:val="22"/>
          <w:szCs w:val="22"/>
        </w:rPr>
        <w:t xml:space="preserve"> o </w:t>
      </w:r>
      <w:proofErr w:type="spellStart"/>
      <w:r w:rsidRPr="009737D7">
        <w:rPr>
          <w:rFonts w:ascii="Times New Roman" w:hAnsi="Times New Roman"/>
          <w:sz w:val="22"/>
          <w:szCs w:val="22"/>
        </w:rPr>
        <w:t>prihvatljivosti</w:t>
      </w:r>
      <w:proofErr w:type="spellEnd"/>
      <w:r w:rsidRPr="009737D7">
        <w:rPr>
          <w:rFonts w:ascii="Times New Roman" w:hAnsi="Times New Roman"/>
          <w:sz w:val="22"/>
          <w:szCs w:val="22"/>
        </w:rPr>
        <w:t xml:space="preserve"> </w:t>
      </w:r>
      <w:proofErr w:type="spellStart"/>
      <w:r w:rsidRPr="009737D7">
        <w:rPr>
          <w:rFonts w:ascii="Times New Roman" w:hAnsi="Times New Roman"/>
          <w:sz w:val="22"/>
          <w:szCs w:val="22"/>
        </w:rPr>
        <w:t>izdataka</w:t>
      </w:r>
      <w:proofErr w:type="spellEnd"/>
      <w:r w:rsidRPr="009737D7">
        <w:rPr>
          <w:rFonts w:ascii="Times New Roman" w:hAnsi="Times New Roman"/>
          <w:sz w:val="22"/>
          <w:szCs w:val="22"/>
        </w:rPr>
        <w:t xml:space="preserve"> (NN 143/14)</w:t>
      </w:r>
      <w:r w:rsidR="009737D7">
        <w:rPr>
          <w:rFonts w:ascii="Times New Roman" w:hAnsi="Times New Roman"/>
          <w:sz w:val="22"/>
          <w:szCs w:val="22"/>
        </w:rPr>
        <w:t>;</w:t>
      </w:r>
    </w:p>
    <w:p w14:paraId="21F119C4" w14:textId="08A7CF4D" w:rsidR="00B972B2" w:rsidRPr="009737D7" w:rsidRDefault="00B972B2" w:rsidP="009737D7">
      <w:pPr>
        <w:pStyle w:val="ListParagraph1"/>
        <w:shd w:val="clear" w:color="auto" w:fill="FFFFFF" w:themeFill="background1"/>
        <w:ind w:left="284" w:hanging="284"/>
        <w:rPr>
          <w:rFonts w:ascii="Times New Roman" w:hAnsi="Times New Roman"/>
          <w:sz w:val="22"/>
          <w:szCs w:val="22"/>
          <w:lang w:val="hr-HR"/>
        </w:rPr>
      </w:pPr>
      <w:r w:rsidRPr="009737D7">
        <w:rPr>
          <w:rFonts w:ascii="Times New Roman" w:hAnsi="Times New Roman"/>
          <w:sz w:val="22"/>
          <w:szCs w:val="22"/>
          <w:lang w:val="hr-HR"/>
        </w:rPr>
        <w:t>Zakon o suzbijanju diskriminacije (NN, br. 85/08, 112/12)</w:t>
      </w:r>
      <w:r w:rsidR="009737D7">
        <w:rPr>
          <w:rFonts w:ascii="Times New Roman" w:hAnsi="Times New Roman"/>
          <w:sz w:val="22"/>
          <w:szCs w:val="22"/>
          <w:lang w:val="hr-HR"/>
        </w:rPr>
        <w:t>;</w:t>
      </w:r>
    </w:p>
    <w:p w14:paraId="397628CE" w14:textId="28C87180" w:rsidR="00B972B2" w:rsidRPr="009737D7" w:rsidRDefault="00B972B2" w:rsidP="009737D7">
      <w:pPr>
        <w:pStyle w:val="ListParagraph1"/>
        <w:shd w:val="clear" w:color="auto" w:fill="FFFFFF" w:themeFill="background1"/>
        <w:ind w:left="284" w:hanging="284"/>
        <w:rPr>
          <w:rFonts w:ascii="Times New Roman" w:hAnsi="Times New Roman"/>
          <w:sz w:val="22"/>
          <w:szCs w:val="22"/>
          <w:lang w:val="hr-HR"/>
        </w:rPr>
      </w:pPr>
      <w:r w:rsidRPr="009737D7">
        <w:rPr>
          <w:rFonts w:ascii="Times New Roman" w:hAnsi="Times New Roman"/>
          <w:sz w:val="22"/>
          <w:szCs w:val="22"/>
          <w:lang w:val="hr-HR"/>
        </w:rPr>
        <w:t>Zakon o ravnopravnosti spolova (NN 82/08)</w:t>
      </w:r>
      <w:r w:rsidR="009737D7">
        <w:rPr>
          <w:rFonts w:ascii="Times New Roman" w:hAnsi="Times New Roman"/>
          <w:sz w:val="22"/>
          <w:szCs w:val="22"/>
          <w:lang w:val="hr-HR"/>
        </w:rPr>
        <w:t>;</w:t>
      </w:r>
    </w:p>
    <w:p w14:paraId="36CA1153" w14:textId="25D75EDA" w:rsidR="00B972B2" w:rsidRPr="009737D7" w:rsidRDefault="00B972B2" w:rsidP="009737D7">
      <w:pPr>
        <w:pStyle w:val="ListParagraph1"/>
        <w:shd w:val="clear" w:color="auto" w:fill="FFFFFF" w:themeFill="background1"/>
        <w:ind w:left="284" w:hanging="284"/>
        <w:rPr>
          <w:rFonts w:ascii="Times New Roman" w:hAnsi="Times New Roman"/>
          <w:sz w:val="22"/>
          <w:szCs w:val="22"/>
          <w:lang w:val="hr-HR"/>
        </w:rPr>
      </w:pPr>
      <w:r w:rsidRPr="009737D7">
        <w:rPr>
          <w:rFonts w:ascii="Times New Roman" w:hAnsi="Times New Roman"/>
          <w:sz w:val="22"/>
          <w:szCs w:val="22"/>
          <w:lang w:val="hr-HR"/>
        </w:rPr>
        <w:t>Zakon o profesionalnoj rehabilitaciji i zapošljavanju osoba s invaliditetom (NN 157/13).</w:t>
      </w:r>
    </w:p>
    <w:p w14:paraId="127398FE" w14:textId="77777777" w:rsidR="00CD3C28" w:rsidRPr="004350D2" w:rsidRDefault="00CD3C28">
      <w:pPr>
        <w:rPr>
          <w:rFonts w:ascii="Times New Roman" w:hAnsi="Times New Roman" w:cs="Times New Roman"/>
        </w:rPr>
      </w:pPr>
    </w:p>
    <w:p w14:paraId="77C11153" w14:textId="77777777" w:rsidR="00592773" w:rsidRPr="004350D2" w:rsidRDefault="00592773" w:rsidP="00592773">
      <w:pPr>
        <w:shd w:val="clear" w:color="auto" w:fill="FFFFFF" w:themeFill="background1"/>
        <w:jc w:val="both"/>
        <w:rPr>
          <w:rFonts w:ascii="Times New Roman" w:hAnsi="Times New Roman" w:cs="Times New Roman"/>
          <w:b/>
          <w:i/>
        </w:rPr>
      </w:pPr>
      <w:r w:rsidRPr="004350D2">
        <w:rPr>
          <w:rFonts w:ascii="Times New Roman" w:hAnsi="Times New Roman" w:cs="Times New Roman"/>
          <w:b/>
          <w:i/>
        </w:rPr>
        <w:t>Strateški okvir</w:t>
      </w:r>
    </w:p>
    <w:p w14:paraId="7AC6FB8E" w14:textId="6D5F4326" w:rsidR="00C03E9F" w:rsidRPr="005D79C7" w:rsidRDefault="00C03E9F" w:rsidP="00C03E9F">
      <w:pPr>
        <w:pStyle w:val="ListParagraph1"/>
        <w:rPr>
          <w:rFonts w:ascii="Times New Roman" w:hAnsi="Times New Roman"/>
          <w:sz w:val="22"/>
          <w:szCs w:val="22"/>
        </w:rPr>
      </w:pPr>
      <w:proofErr w:type="spellStart"/>
      <w:r w:rsidRPr="005D79C7">
        <w:rPr>
          <w:rFonts w:ascii="Times New Roman" w:hAnsi="Times New Roman"/>
          <w:sz w:val="22"/>
          <w:szCs w:val="22"/>
        </w:rPr>
        <w:t>Strategija</w:t>
      </w:r>
      <w:proofErr w:type="spellEnd"/>
      <w:r w:rsidRPr="005D79C7">
        <w:rPr>
          <w:rFonts w:ascii="Times New Roman" w:hAnsi="Times New Roman"/>
          <w:sz w:val="22"/>
          <w:szCs w:val="22"/>
        </w:rPr>
        <w:t xml:space="preserve"> „Europa 2020“ </w:t>
      </w:r>
      <w:proofErr w:type="spellStart"/>
      <w:r w:rsidRPr="005D79C7">
        <w:rPr>
          <w:rFonts w:ascii="Times New Roman" w:hAnsi="Times New Roman"/>
          <w:sz w:val="22"/>
          <w:szCs w:val="22"/>
        </w:rPr>
        <w:t>za</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rast</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i</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radna</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mjesta</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Europske</w:t>
      </w:r>
      <w:proofErr w:type="spellEnd"/>
      <w:r w:rsidRPr="005D79C7">
        <w:rPr>
          <w:rFonts w:ascii="Times New Roman" w:hAnsi="Times New Roman"/>
          <w:sz w:val="22"/>
          <w:szCs w:val="22"/>
        </w:rPr>
        <w:t xml:space="preserve"> </w:t>
      </w:r>
      <w:proofErr w:type="spellStart"/>
      <w:r w:rsidRPr="005D79C7">
        <w:rPr>
          <w:rFonts w:ascii="Times New Roman" w:hAnsi="Times New Roman"/>
          <w:sz w:val="22"/>
          <w:szCs w:val="22"/>
        </w:rPr>
        <w:t>unije</w:t>
      </w:r>
      <w:proofErr w:type="spellEnd"/>
      <w:r w:rsidRPr="005D79C7">
        <w:rPr>
          <w:rFonts w:ascii="Times New Roman" w:hAnsi="Times New Roman"/>
          <w:sz w:val="22"/>
          <w:szCs w:val="22"/>
        </w:rPr>
        <w:t xml:space="preserve"> (http://www.strukturnifondovi.hr/UserDocsImages/kako_do_fondova/korak1/uvjeti/eu_hr.pdf)</w:t>
      </w:r>
    </w:p>
    <w:p w14:paraId="44C2A12D" w14:textId="0F7CE3B5" w:rsidR="00592773" w:rsidRPr="004350D2" w:rsidRDefault="00592773" w:rsidP="00E9645B">
      <w:pPr>
        <w:pStyle w:val="ListParagraph1"/>
      </w:pPr>
      <w:r w:rsidRPr="00F10785">
        <w:rPr>
          <w:rFonts w:ascii="Times New Roman" w:hAnsi="Times New Roman"/>
          <w:sz w:val="22"/>
          <w:szCs w:val="22"/>
          <w:lang w:val="hr-HR"/>
        </w:rPr>
        <w:t>Sporazum o partnerstvu između Republike Hrvatske i Europske komisije za korištenje EU strukturnih i investicijskih fondova za rast i radna mjesta u razdoblju 2014.-2020.</w:t>
      </w:r>
      <w:r w:rsidRPr="004350D2">
        <w:t xml:space="preserve"> (</w:t>
      </w:r>
      <w:hyperlink r:id="rId16" w:history="1">
        <w:r w:rsidR="00F10785" w:rsidRPr="00F10785">
          <w:rPr>
            <w:rStyle w:val="Hyperlink"/>
            <w:sz w:val="22"/>
            <w:szCs w:val="22"/>
            <w:lang w:val="hr-HR"/>
          </w:rPr>
          <w:t>https://razvoj.gov.hr/UserDocsImages//arhiva/EU%20fondovi/Programi%20prekogranicna%202014-2020//GLAVNI%20DOKUMENT_Sporazum_o_partnerstvu_HR.pdf</w:t>
        </w:r>
      </w:hyperlink>
      <w:r w:rsidRPr="004350D2">
        <w:t xml:space="preserve">); </w:t>
      </w:r>
    </w:p>
    <w:p w14:paraId="79AE1748" w14:textId="3E771E02" w:rsidR="00592773" w:rsidRPr="004350D2" w:rsidRDefault="00592773" w:rsidP="00C805BD">
      <w:pPr>
        <w:pStyle w:val="ListParagraph1"/>
        <w:rPr>
          <w:rFonts w:ascii="Times New Roman" w:hAnsi="Times New Roman"/>
          <w:sz w:val="22"/>
          <w:szCs w:val="22"/>
          <w:lang w:val="hr-HR"/>
        </w:rPr>
      </w:pPr>
      <w:r w:rsidRPr="004350D2">
        <w:rPr>
          <w:rFonts w:ascii="Times New Roman" w:hAnsi="Times New Roman"/>
          <w:sz w:val="22"/>
          <w:szCs w:val="22"/>
          <w:lang w:val="hr-HR"/>
        </w:rPr>
        <w:t>Operativni program Konkurentnost i kohezija 2014.-2020. (</w:t>
      </w:r>
      <w:hyperlink r:id="rId17" w:history="1">
        <w:r w:rsidR="00C03E9F" w:rsidRPr="007C463F">
          <w:rPr>
            <w:rStyle w:val="Hyperlink"/>
            <w:sz w:val="22"/>
            <w:szCs w:val="22"/>
            <w:lang w:val="hr-HR"/>
          </w:rPr>
          <w:t>http://www.strukturnifondovi.hr/vazni-dokumenti</w:t>
        </w:r>
      </w:hyperlink>
      <w:r w:rsidRPr="004350D2">
        <w:rPr>
          <w:rFonts w:ascii="Times New Roman" w:hAnsi="Times New Roman"/>
          <w:sz w:val="22"/>
          <w:szCs w:val="22"/>
          <w:lang w:val="hr-HR"/>
        </w:rPr>
        <w:t>);</w:t>
      </w:r>
    </w:p>
    <w:p w14:paraId="26C0207D" w14:textId="77777777" w:rsidR="00592773" w:rsidRPr="004350D2" w:rsidRDefault="00592773" w:rsidP="00592773">
      <w:pPr>
        <w:pStyle w:val="ListParagraph1"/>
        <w:spacing w:after="60"/>
        <w:ind w:left="357"/>
        <w:rPr>
          <w:rFonts w:ascii="Times New Roman" w:hAnsi="Times New Roman"/>
          <w:sz w:val="22"/>
          <w:szCs w:val="22"/>
          <w:lang w:val="hr-HR"/>
        </w:rPr>
      </w:pPr>
      <w:r w:rsidRPr="004350D2">
        <w:rPr>
          <w:rFonts w:ascii="Times New Roman" w:hAnsi="Times New Roman"/>
          <w:sz w:val="22"/>
          <w:szCs w:val="22"/>
          <w:lang w:val="hr-HR"/>
        </w:rPr>
        <w:t>Strategija razvoja poduzetništva u Republici Hrvatskoj 2013. – 2020. (NN 136/13,</w:t>
      </w:r>
      <w:r w:rsidRPr="004350D2">
        <w:rPr>
          <w:rFonts w:ascii="Times New Roman" w:hAnsi="Times New Roman"/>
          <w:sz w:val="22"/>
          <w:szCs w:val="22"/>
        </w:rPr>
        <w:t xml:space="preserve"> </w:t>
      </w:r>
      <w:r w:rsidRPr="004350D2">
        <w:rPr>
          <w:rStyle w:val="Hyperlink"/>
          <w:sz w:val="22"/>
          <w:szCs w:val="22"/>
          <w:lang w:val="hr-HR"/>
        </w:rPr>
        <w:t>http://narodne-novine.nn.hr/clanci/sluzbeni/2013_11_136_2926.html</w:t>
      </w:r>
      <w:r w:rsidRPr="004350D2">
        <w:rPr>
          <w:rFonts w:ascii="Times New Roman" w:hAnsi="Times New Roman"/>
          <w:sz w:val="22"/>
          <w:szCs w:val="22"/>
          <w:lang w:val="hr-HR"/>
        </w:rPr>
        <w:t>)</w:t>
      </w:r>
    </w:p>
    <w:p w14:paraId="33AB34A7" w14:textId="77777777" w:rsidR="00F37171" w:rsidRPr="004350D2" w:rsidRDefault="00592773" w:rsidP="00F37171">
      <w:pPr>
        <w:pStyle w:val="ListParagraph1"/>
        <w:spacing w:after="60"/>
        <w:ind w:left="357"/>
        <w:rPr>
          <w:rFonts w:ascii="Times New Roman" w:hAnsi="Times New Roman"/>
          <w:sz w:val="22"/>
          <w:szCs w:val="22"/>
          <w:lang w:val="hr-HR"/>
        </w:rPr>
      </w:pPr>
      <w:r w:rsidRPr="004350D2">
        <w:rPr>
          <w:rFonts w:ascii="Times New Roman" w:hAnsi="Times New Roman"/>
          <w:sz w:val="22"/>
          <w:szCs w:val="22"/>
          <w:lang w:val="hr-HR"/>
        </w:rPr>
        <w:t xml:space="preserve">Strategija poticanja inovacija Republike Hrvatske 2014. – 2020. (NN 153/14, </w:t>
      </w:r>
      <w:hyperlink r:id="rId18" w:history="1">
        <w:r w:rsidRPr="004350D2">
          <w:rPr>
            <w:rStyle w:val="Hyperlink"/>
            <w:sz w:val="22"/>
            <w:szCs w:val="22"/>
            <w:lang w:val="hr-HR"/>
          </w:rPr>
          <w:t>http://narodne-novine.nn.hr/clanci/sluzbeni/dodatni/434155.pdf</w:t>
        </w:r>
      </w:hyperlink>
      <w:r w:rsidRPr="004350D2">
        <w:rPr>
          <w:rFonts w:ascii="Times New Roman" w:hAnsi="Times New Roman"/>
          <w:sz w:val="22"/>
          <w:szCs w:val="22"/>
          <w:lang w:val="hr-HR"/>
        </w:rPr>
        <w:t>)</w:t>
      </w:r>
    </w:p>
    <w:p w14:paraId="4A0FAAF5" w14:textId="77777777" w:rsidR="00F37171" w:rsidRPr="004350D2" w:rsidRDefault="00F37171" w:rsidP="00F37171">
      <w:pPr>
        <w:rPr>
          <w:rFonts w:ascii="Times New Roman" w:hAnsi="Times New Roman" w:cs="Times New Roman"/>
          <w:lang w:eastAsia="ar-SA"/>
        </w:rPr>
      </w:pPr>
    </w:p>
    <w:p w14:paraId="561E4CFF" w14:textId="78B022D7" w:rsidR="00592773" w:rsidRPr="004350D2" w:rsidRDefault="00A45F9C" w:rsidP="00C805BD">
      <w:pPr>
        <w:pStyle w:val="Heading2"/>
        <w:numPr>
          <w:ilvl w:val="0"/>
          <w:numId w:val="0"/>
        </w:numPr>
        <w:shd w:val="clear" w:color="auto" w:fill="FFFFFF" w:themeFill="background1"/>
        <w:tabs>
          <w:tab w:val="left" w:pos="851"/>
        </w:tabs>
        <w:spacing w:before="0"/>
        <w:rPr>
          <w:sz w:val="22"/>
          <w:szCs w:val="22"/>
          <w:lang w:val="hr-HR"/>
        </w:rPr>
      </w:pPr>
      <w:bookmarkStart w:id="38" w:name="_Toc438571337"/>
      <w:bookmarkStart w:id="39" w:name="_Toc454179598"/>
      <w:bookmarkStart w:id="40" w:name="_Toc371521553"/>
      <w:r w:rsidRPr="000D0014">
        <w:rPr>
          <w:sz w:val="22"/>
          <w:szCs w:val="22"/>
          <w:lang w:val="hr-HR"/>
        </w:rPr>
        <w:t>1.3</w:t>
      </w:r>
      <w:r w:rsidR="004350D2" w:rsidRPr="000D0014">
        <w:rPr>
          <w:sz w:val="22"/>
          <w:szCs w:val="22"/>
          <w:lang w:val="hr-HR"/>
        </w:rPr>
        <w:t xml:space="preserve">  </w:t>
      </w:r>
      <w:r w:rsidR="00592773" w:rsidRPr="000D0014">
        <w:rPr>
          <w:sz w:val="22"/>
          <w:szCs w:val="22"/>
          <w:lang w:val="hr-HR"/>
        </w:rPr>
        <w:t>Predmet i cilj Poziva</w:t>
      </w:r>
      <w:bookmarkEnd w:id="38"/>
      <w:bookmarkEnd w:id="39"/>
      <w:r w:rsidR="00592773" w:rsidRPr="004350D2">
        <w:rPr>
          <w:sz w:val="22"/>
          <w:szCs w:val="22"/>
          <w:lang w:val="hr-HR"/>
        </w:rPr>
        <w:t xml:space="preserve"> </w:t>
      </w:r>
    </w:p>
    <w:p w14:paraId="4241FE3A" w14:textId="77777777" w:rsidR="00B72687" w:rsidRDefault="00592773" w:rsidP="00592773">
      <w:pPr>
        <w:shd w:val="clear" w:color="auto" w:fill="FFFFFF" w:themeFill="background1"/>
        <w:spacing w:before="100" w:beforeAutospacing="1" w:after="100" w:afterAutospacing="1"/>
        <w:jc w:val="both"/>
        <w:rPr>
          <w:rFonts w:ascii="Times New Roman" w:hAnsi="Times New Roman" w:cs="Times New Roman"/>
        </w:rPr>
      </w:pPr>
      <w:r w:rsidRPr="004350D2">
        <w:rPr>
          <w:rFonts w:ascii="Times New Roman" w:hAnsi="Times New Roman" w:cs="Times New Roman"/>
          <w:i/>
        </w:rPr>
        <w:t>Predmet</w:t>
      </w:r>
      <w:r w:rsidRPr="004350D2">
        <w:rPr>
          <w:rFonts w:ascii="Times New Roman" w:hAnsi="Times New Roman" w:cs="Times New Roman"/>
        </w:rPr>
        <w:t xml:space="preserve">: </w:t>
      </w:r>
      <w:r w:rsidR="00B72687" w:rsidRPr="00B72687">
        <w:rPr>
          <w:rFonts w:ascii="Times New Roman" w:hAnsi="Times New Roman" w:cs="Times New Roman"/>
        </w:rPr>
        <w:t xml:space="preserve">poticanje ulaganja neophodnih za primjenu (komercijalizaciju) rezultata istraživanja, razvoja i inovacija (do kojih su došli sami MSP–ovi, u suradnji s drugima ili putem transfera znanja i tehnologije) u poslovne aktivnosti i pokretanje proizvodnje na temelju primijenjenih rješenja. </w:t>
      </w:r>
    </w:p>
    <w:p w14:paraId="15AF6F02" w14:textId="7159D355" w:rsidR="004E52D1" w:rsidRDefault="00592773" w:rsidP="00592773">
      <w:pPr>
        <w:shd w:val="clear" w:color="auto" w:fill="FFFFFF" w:themeFill="background1"/>
        <w:jc w:val="both"/>
        <w:rPr>
          <w:rFonts w:ascii="Times New Roman" w:hAnsi="Times New Roman" w:cs="Times New Roman"/>
        </w:rPr>
      </w:pPr>
      <w:r w:rsidRPr="004350D2">
        <w:rPr>
          <w:rFonts w:ascii="Times New Roman" w:hAnsi="Times New Roman" w:cs="Times New Roman"/>
          <w:i/>
        </w:rPr>
        <w:t>Cilj</w:t>
      </w:r>
      <w:r w:rsidRPr="004350D2">
        <w:rPr>
          <w:rFonts w:ascii="Times New Roman" w:hAnsi="Times New Roman" w:cs="Times New Roman"/>
        </w:rPr>
        <w:t>:</w:t>
      </w:r>
      <w:r w:rsidR="004E52D1">
        <w:rPr>
          <w:rFonts w:ascii="Times New Roman" w:hAnsi="Times New Roman" w:cs="Times New Roman"/>
        </w:rPr>
        <w:t xml:space="preserve"> </w:t>
      </w:r>
      <w:r w:rsidR="004E52D1" w:rsidRPr="00A654A6">
        <w:rPr>
          <w:rFonts w:ascii="Times New Roman" w:hAnsi="Times New Roman" w:cs="Times New Roman"/>
        </w:rPr>
        <w:t xml:space="preserve">podržati </w:t>
      </w:r>
      <w:r w:rsidR="004E52D1">
        <w:rPr>
          <w:rFonts w:ascii="Times New Roman" w:hAnsi="Times New Roman" w:cs="Times New Roman"/>
        </w:rPr>
        <w:t>projekte</w:t>
      </w:r>
      <w:r w:rsidR="004E52D1" w:rsidRPr="00A654A6">
        <w:rPr>
          <w:rFonts w:ascii="Times New Roman" w:hAnsi="Times New Roman" w:cs="Times New Roman"/>
        </w:rPr>
        <w:t xml:space="preserve"> usmjerene ka novim proizvodima i uslugama s</w:t>
      </w:r>
      <w:r w:rsidR="007A1797">
        <w:rPr>
          <w:rFonts w:ascii="Times New Roman" w:hAnsi="Times New Roman" w:cs="Times New Roman"/>
        </w:rPr>
        <w:t xml:space="preserve"> višom i</w:t>
      </w:r>
      <w:r w:rsidR="004E52D1" w:rsidRPr="00A654A6">
        <w:rPr>
          <w:rFonts w:ascii="Times New Roman" w:hAnsi="Times New Roman" w:cs="Times New Roman"/>
        </w:rPr>
        <w:t xml:space="preserve"> visokom dodanom vrijednošću </w:t>
      </w:r>
      <w:r w:rsidR="00B72687">
        <w:rPr>
          <w:rFonts w:ascii="Times New Roman" w:hAnsi="Times New Roman" w:cs="Times New Roman"/>
        </w:rPr>
        <w:t xml:space="preserve">koje imaju </w:t>
      </w:r>
      <w:r w:rsidR="004E52D1" w:rsidRPr="004E52D1">
        <w:rPr>
          <w:rFonts w:ascii="Times New Roman" w:hAnsi="Times New Roman" w:cs="Times New Roman"/>
        </w:rPr>
        <w:t>pozitiv</w:t>
      </w:r>
      <w:r w:rsidR="00B72687">
        <w:rPr>
          <w:rFonts w:ascii="Times New Roman" w:hAnsi="Times New Roman" w:cs="Times New Roman"/>
        </w:rPr>
        <w:t>a</w:t>
      </w:r>
      <w:r w:rsidR="004E52D1" w:rsidRPr="004E52D1">
        <w:rPr>
          <w:rFonts w:ascii="Times New Roman" w:hAnsi="Times New Roman" w:cs="Times New Roman"/>
        </w:rPr>
        <w:t>n učin</w:t>
      </w:r>
      <w:r w:rsidR="00B72687">
        <w:rPr>
          <w:rFonts w:ascii="Times New Roman" w:hAnsi="Times New Roman" w:cs="Times New Roman"/>
        </w:rPr>
        <w:t>a</w:t>
      </w:r>
      <w:r w:rsidR="004E52D1" w:rsidRPr="004E52D1">
        <w:rPr>
          <w:rFonts w:ascii="Times New Roman" w:hAnsi="Times New Roman" w:cs="Times New Roman"/>
        </w:rPr>
        <w:t xml:space="preserve">k na poslovne rezultate </w:t>
      </w:r>
      <w:r w:rsidR="004E52D1">
        <w:rPr>
          <w:rFonts w:ascii="Times New Roman" w:hAnsi="Times New Roman" w:cs="Times New Roman"/>
        </w:rPr>
        <w:t xml:space="preserve">i rast </w:t>
      </w:r>
      <w:r w:rsidR="004E52D1" w:rsidRPr="004E52D1">
        <w:rPr>
          <w:rFonts w:ascii="Times New Roman" w:hAnsi="Times New Roman" w:cs="Times New Roman"/>
        </w:rPr>
        <w:t>poduzeća</w:t>
      </w:r>
      <w:r w:rsidR="008F027F">
        <w:rPr>
          <w:rFonts w:ascii="Times New Roman" w:hAnsi="Times New Roman" w:cs="Times New Roman"/>
        </w:rPr>
        <w:t xml:space="preserve"> </w:t>
      </w:r>
      <w:r w:rsidR="004E52D1" w:rsidRPr="00A654A6">
        <w:rPr>
          <w:rFonts w:ascii="Times New Roman" w:hAnsi="Times New Roman" w:cs="Times New Roman"/>
        </w:rPr>
        <w:t xml:space="preserve">te s tržišnim potencijalom </w:t>
      </w:r>
      <w:r w:rsidR="004E52D1">
        <w:rPr>
          <w:rFonts w:ascii="Times New Roman" w:hAnsi="Times New Roman" w:cs="Times New Roman"/>
        </w:rPr>
        <w:t>na međunarodnoj razini</w:t>
      </w:r>
      <w:r w:rsidR="004E52D1" w:rsidRPr="00A654A6">
        <w:rPr>
          <w:rFonts w:ascii="Times New Roman" w:hAnsi="Times New Roman" w:cs="Times New Roman"/>
        </w:rPr>
        <w:t>.</w:t>
      </w:r>
    </w:p>
    <w:p w14:paraId="35CFF9E9" w14:textId="77777777" w:rsidR="000F610E" w:rsidRPr="004350D2" w:rsidRDefault="00A45F9C" w:rsidP="00F37171">
      <w:pPr>
        <w:pStyle w:val="Heading2"/>
        <w:numPr>
          <w:ilvl w:val="0"/>
          <w:numId w:val="0"/>
        </w:numPr>
        <w:shd w:val="clear" w:color="auto" w:fill="FFFFFF" w:themeFill="background1"/>
        <w:tabs>
          <w:tab w:val="left" w:pos="851"/>
        </w:tabs>
        <w:spacing w:before="0"/>
        <w:ind w:left="3129" w:hanging="3129"/>
        <w:rPr>
          <w:sz w:val="22"/>
          <w:szCs w:val="22"/>
          <w:lang w:val="hr-HR"/>
        </w:rPr>
      </w:pPr>
      <w:bookmarkStart w:id="41" w:name="_Toc438571338"/>
      <w:bookmarkStart w:id="42" w:name="_Toc371521555"/>
      <w:bookmarkStart w:id="43" w:name="_Ref351901812"/>
      <w:bookmarkStart w:id="44" w:name="_Toc454179599"/>
      <w:bookmarkEnd w:id="40"/>
      <w:r w:rsidRPr="004350D2">
        <w:rPr>
          <w:sz w:val="22"/>
          <w:szCs w:val="22"/>
          <w:lang w:val="hr-HR"/>
        </w:rPr>
        <w:lastRenderedPageBreak/>
        <w:t>1.4</w:t>
      </w:r>
      <w:r w:rsidR="00F37171" w:rsidRPr="004350D2">
        <w:rPr>
          <w:sz w:val="22"/>
          <w:szCs w:val="22"/>
          <w:lang w:val="hr-HR"/>
        </w:rPr>
        <w:t xml:space="preserve">  </w:t>
      </w:r>
      <w:r w:rsidR="000F610E" w:rsidRPr="004350D2">
        <w:rPr>
          <w:sz w:val="22"/>
          <w:szCs w:val="22"/>
          <w:lang w:val="hr-HR"/>
        </w:rPr>
        <w:t>Pokazatelji</w:t>
      </w:r>
      <w:bookmarkEnd w:id="41"/>
      <w:bookmarkEnd w:id="42"/>
      <w:bookmarkEnd w:id="43"/>
      <w:bookmarkEnd w:id="44"/>
    </w:p>
    <w:p w14:paraId="06B3251B" w14:textId="77777777" w:rsidR="000F610E" w:rsidRPr="004350D2" w:rsidRDefault="000F610E" w:rsidP="000F610E">
      <w:pPr>
        <w:pStyle w:val="Hyperlink1"/>
        <w:shd w:val="clear" w:color="auto" w:fill="FFFFFF" w:themeFill="background1"/>
        <w:rPr>
          <w:rFonts w:ascii="Times New Roman" w:hAnsi="Times New Roman"/>
          <w:sz w:val="22"/>
          <w:szCs w:val="22"/>
          <w:lang w:val="hr-HR"/>
        </w:rPr>
      </w:pPr>
      <w:r w:rsidRPr="004350D2">
        <w:rPr>
          <w:rFonts w:ascii="Times New Roman" w:hAnsi="Times New Roman"/>
          <w:sz w:val="22"/>
          <w:szCs w:val="22"/>
          <w:lang w:val="hr-HR"/>
        </w:rPr>
        <w:t xml:space="preserve">Za uspješnu primjenu i praćenje postignuća, projekti trebaju doprinijeti slijedećim pokazateljima : </w:t>
      </w:r>
    </w:p>
    <w:p w14:paraId="21A33EE6" w14:textId="77777777" w:rsidR="000F610E" w:rsidRPr="004350D2" w:rsidRDefault="000F610E" w:rsidP="000F610E">
      <w:pPr>
        <w:pStyle w:val="Hyperlink1"/>
        <w:shd w:val="clear" w:color="auto" w:fill="FFFFFF" w:themeFill="background1"/>
        <w:rPr>
          <w:rFonts w:ascii="Times New Roman" w:hAnsi="Times New Roman"/>
          <w:b/>
          <w:sz w:val="22"/>
          <w:szCs w:val="22"/>
          <w:lang w:val="hr-HR"/>
        </w:rPr>
      </w:pPr>
      <w:r w:rsidRPr="004350D2">
        <w:rPr>
          <w:rFonts w:ascii="Times New Roman" w:hAnsi="Times New Roman"/>
          <w:b/>
          <w:sz w:val="22"/>
          <w:szCs w:val="22"/>
          <w:lang w:val="hr-HR"/>
        </w:rPr>
        <w:t xml:space="preserve">Tablica </w:t>
      </w:r>
      <w:r w:rsidRPr="004350D2">
        <w:rPr>
          <w:rFonts w:ascii="Times New Roman" w:hAnsi="Times New Roman"/>
          <w:b/>
          <w:sz w:val="22"/>
          <w:szCs w:val="22"/>
          <w:lang w:val="hr-HR"/>
        </w:rPr>
        <w:fldChar w:fldCharType="begin"/>
      </w:r>
      <w:r w:rsidRPr="004350D2">
        <w:rPr>
          <w:rFonts w:ascii="Times New Roman" w:hAnsi="Times New Roman"/>
          <w:b/>
          <w:sz w:val="22"/>
          <w:szCs w:val="22"/>
          <w:lang w:val="hr-HR"/>
        </w:rPr>
        <w:instrText xml:space="preserve"> SEQ Table \* ARABIC </w:instrText>
      </w:r>
      <w:r w:rsidRPr="004350D2">
        <w:rPr>
          <w:rFonts w:ascii="Times New Roman" w:hAnsi="Times New Roman"/>
          <w:b/>
          <w:sz w:val="22"/>
          <w:szCs w:val="22"/>
          <w:lang w:val="hr-HR"/>
        </w:rPr>
        <w:fldChar w:fldCharType="separate"/>
      </w:r>
      <w:r w:rsidR="008166FA">
        <w:rPr>
          <w:rFonts w:ascii="Times New Roman" w:hAnsi="Times New Roman"/>
          <w:b/>
          <w:noProof/>
          <w:sz w:val="22"/>
          <w:szCs w:val="22"/>
          <w:lang w:val="hr-HR"/>
        </w:rPr>
        <w:t>1</w:t>
      </w:r>
      <w:r w:rsidRPr="004350D2">
        <w:rPr>
          <w:rFonts w:ascii="Times New Roman" w:hAnsi="Times New Roman"/>
          <w:b/>
          <w:sz w:val="22"/>
          <w:szCs w:val="22"/>
          <w:lang w:val="hr-HR"/>
        </w:rPr>
        <w:fldChar w:fldCharType="end"/>
      </w:r>
      <w:r w:rsidRPr="004350D2">
        <w:rPr>
          <w:rFonts w:ascii="Times New Roman" w:hAnsi="Times New Roman"/>
          <w:b/>
          <w:sz w:val="22"/>
          <w:szCs w:val="22"/>
          <w:lang w:val="hr-HR"/>
        </w:rPr>
        <w:t>. Pokazatelji Poziva</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14"/>
        <w:gridCol w:w="4991"/>
      </w:tblGrid>
      <w:tr w:rsidR="000F610E" w:rsidRPr="004350D2" w14:paraId="37624C91" w14:textId="77777777" w:rsidTr="00C805BD">
        <w:trPr>
          <w:trHeight w:val="575"/>
        </w:trPr>
        <w:tc>
          <w:tcPr>
            <w:tcW w:w="4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0B8FA" w14:textId="77777777" w:rsidR="000F610E" w:rsidRPr="004350D2" w:rsidRDefault="000F610E">
            <w:pPr>
              <w:jc w:val="both"/>
              <w:rPr>
                <w:rFonts w:ascii="Times New Roman" w:hAnsi="Times New Roman" w:cs="Times New Roman"/>
                <w:b/>
              </w:rPr>
            </w:pPr>
            <w:r w:rsidRPr="004350D2">
              <w:rPr>
                <w:rFonts w:ascii="Times New Roman" w:hAnsi="Times New Roman" w:cs="Times New Roman"/>
                <w:b/>
              </w:rPr>
              <w:t>Pokazatelj</w:t>
            </w:r>
          </w:p>
        </w:tc>
        <w:tc>
          <w:tcPr>
            <w:tcW w:w="49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503DF" w14:textId="77777777" w:rsidR="000F610E" w:rsidRPr="004350D2" w:rsidRDefault="000F610E">
            <w:pPr>
              <w:jc w:val="both"/>
              <w:rPr>
                <w:rFonts w:ascii="Times New Roman" w:hAnsi="Times New Roman" w:cs="Times New Roman"/>
                <w:b/>
              </w:rPr>
            </w:pPr>
            <w:r w:rsidRPr="004350D2">
              <w:rPr>
                <w:rFonts w:ascii="Times New Roman" w:hAnsi="Times New Roman" w:cs="Times New Roman"/>
                <w:b/>
              </w:rPr>
              <w:t>Opis</w:t>
            </w:r>
          </w:p>
        </w:tc>
      </w:tr>
      <w:tr w:rsidR="00E9645B" w:rsidRPr="004350D2" w14:paraId="33CE2C92"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F3B085E" w14:textId="32928EFE" w:rsidR="00E9645B" w:rsidRPr="004350D2" w:rsidRDefault="00E9645B" w:rsidP="00B72687">
            <w:pPr>
              <w:shd w:val="clear" w:color="auto" w:fill="FFFFFF" w:themeFill="background1"/>
              <w:spacing w:after="0"/>
              <w:jc w:val="both"/>
              <w:rPr>
                <w:rFonts w:ascii="Times New Roman" w:hAnsi="Times New Roman" w:cs="Times New Roman"/>
              </w:rPr>
            </w:pPr>
            <w:r>
              <w:rPr>
                <w:rFonts w:ascii="Times New Roman" w:hAnsi="Times New Roman" w:cs="Times New Roman"/>
              </w:rPr>
              <w:t xml:space="preserve">Broj </w:t>
            </w:r>
            <w:r w:rsidR="00B72687">
              <w:rPr>
                <w:rFonts w:ascii="Times New Roman" w:hAnsi="Times New Roman" w:cs="Times New Roman"/>
              </w:rPr>
              <w:t xml:space="preserve">inovacija  </w:t>
            </w:r>
            <w:r>
              <w:rPr>
                <w:rFonts w:ascii="Times New Roman" w:hAnsi="Times New Roman" w:cs="Times New Roman"/>
              </w:rPr>
              <w:t xml:space="preserve">procesa </w:t>
            </w:r>
            <w:r w:rsidR="00B72687">
              <w:rPr>
                <w:rFonts w:ascii="Times New Roman" w:hAnsi="Times New Roman" w:cs="Times New Roman"/>
              </w:rPr>
              <w:t xml:space="preserve">i/ili organizacije </w:t>
            </w:r>
            <w:r>
              <w:rPr>
                <w:rFonts w:ascii="Times New Roman" w:hAnsi="Times New Roman" w:cs="Times New Roman"/>
              </w:rPr>
              <w:t>uvedenih od strane prijavitelja</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26BCCB40" w14:textId="3B846D75" w:rsidR="00E9645B" w:rsidRPr="004350D2" w:rsidRDefault="00E9645B" w:rsidP="00B72687">
            <w:pPr>
              <w:spacing w:after="0"/>
              <w:jc w:val="both"/>
              <w:rPr>
                <w:rFonts w:ascii="Times New Roman" w:hAnsi="Times New Roman" w:cs="Times New Roman"/>
              </w:rPr>
            </w:pPr>
            <w:r>
              <w:rPr>
                <w:rFonts w:ascii="Times New Roman" w:hAnsi="Times New Roman" w:cs="Times New Roman"/>
              </w:rPr>
              <w:t xml:space="preserve">Broj </w:t>
            </w:r>
            <w:r w:rsidR="00B72687">
              <w:rPr>
                <w:rFonts w:ascii="Times New Roman" w:hAnsi="Times New Roman" w:cs="Times New Roman"/>
              </w:rPr>
              <w:t xml:space="preserve">inovacija </w:t>
            </w:r>
            <w:r>
              <w:rPr>
                <w:rFonts w:ascii="Times New Roman" w:hAnsi="Times New Roman" w:cs="Times New Roman"/>
              </w:rPr>
              <w:t xml:space="preserve">procesa </w:t>
            </w:r>
            <w:r w:rsidR="00B72687" w:rsidRPr="00B72687">
              <w:rPr>
                <w:rFonts w:ascii="Times New Roman" w:hAnsi="Times New Roman" w:cs="Times New Roman"/>
              </w:rPr>
              <w:t xml:space="preserve">i/ili organizacije </w:t>
            </w:r>
            <w:r>
              <w:rPr>
                <w:rFonts w:ascii="Times New Roman" w:hAnsi="Times New Roman" w:cs="Times New Roman"/>
              </w:rPr>
              <w:t>koje je poduzeće uvelo u svom poslovanju</w:t>
            </w:r>
          </w:p>
        </w:tc>
      </w:tr>
      <w:tr w:rsidR="00C03E9F" w:rsidRPr="004350D2" w14:paraId="33A6E161"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00B279EC" w14:textId="7AD74A6F" w:rsidR="00C03E9F" w:rsidRPr="00C03E9F" w:rsidRDefault="00CA3255" w:rsidP="00CA3255">
            <w:pPr>
              <w:shd w:val="clear" w:color="auto" w:fill="FFFFFF" w:themeFill="background1"/>
              <w:spacing w:after="0"/>
              <w:jc w:val="both"/>
              <w:rPr>
                <w:rFonts w:ascii="Times New Roman" w:hAnsi="Times New Roman" w:cs="Times New Roman"/>
              </w:rPr>
            </w:pPr>
            <w:r>
              <w:rPr>
                <w:rFonts w:ascii="Times New Roman" w:hAnsi="Times New Roman" w:cs="Times New Roman"/>
              </w:rPr>
              <w:t>Povećano i</w:t>
            </w:r>
            <w:r w:rsidR="00C03E9F" w:rsidRPr="00C03E9F">
              <w:rPr>
                <w:rFonts w:ascii="Times New Roman" w:hAnsi="Times New Roman" w:cs="Times New Roman"/>
              </w:rPr>
              <w:t>zdvajanje prijavitelja za istraživanje, razvoj i inovacije (IRI)</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6B3159D9" w14:textId="73433BE4" w:rsidR="00C03E9F" w:rsidRDefault="00C03E9F" w:rsidP="00CA3255">
            <w:pPr>
              <w:spacing w:after="0"/>
              <w:jc w:val="both"/>
              <w:rPr>
                <w:rFonts w:ascii="Times New Roman" w:hAnsi="Times New Roman" w:cs="Times New Roman"/>
              </w:rPr>
            </w:pPr>
            <w:r w:rsidRPr="00C03E9F">
              <w:rPr>
                <w:rFonts w:ascii="Times New Roman" w:hAnsi="Times New Roman" w:cs="Times New Roman"/>
              </w:rPr>
              <w:t xml:space="preserve">Povećanje izdvajanje poduzeća za istraživanje, razvoj i </w:t>
            </w:r>
            <w:r w:rsidR="00CA3255" w:rsidRPr="00C03E9F">
              <w:rPr>
                <w:rFonts w:ascii="Times New Roman" w:hAnsi="Times New Roman" w:cs="Times New Roman"/>
              </w:rPr>
              <w:t>inovacije</w:t>
            </w:r>
            <w:r w:rsidR="00CA3255">
              <w:rPr>
                <w:rFonts w:ascii="Times New Roman" w:hAnsi="Times New Roman" w:cs="Times New Roman"/>
              </w:rPr>
              <w:t xml:space="preserve"> (IRI) </w:t>
            </w:r>
            <w:r w:rsidRPr="00C03E9F">
              <w:rPr>
                <w:rFonts w:ascii="Times New Roman" w:hAnsi="Times New Roman" w:cs="Times New Roman"/>
              </w:rPr>
              <w:t>u razdoblju od tri godine  nakon početka provedbe projekta, u odnosu na godinu prije predaje projektne prijave.</w:t>
            </w:r>
          </w:p>
          <w:p w14:paraId="59FC005D" w14:textId="73383C2E" w:rsidR="00CA3255" w:rsidRPr="00C03E9F" w:rsidRDefault="0015557E" w:rsidP="00CA3255">
            <w:pPr>
              <w:spacing w:after="0"/>
              <w:jc w:val="both"/>
              <w:rPr>
                <w:rFonts w:ascii="Times New Roman" w:hAnsi="Times New Roman" w:cs="Times New Roman"/>
              </w:rPr>
            </w:pPr>
            <w:r>
              <w:rPr>
                <w:rFonts w:ascii="Times New Roman" w:hAnsi="Times New Roman" w:cs="Times New Roman"/>
              </w:rPr>
              <w:t xml:space="preserve">Izdaci će se mjeriti iz pozicije </w:t>
            </w:r>
            <w:r w:rsidR="00CA3255">
              <w:rPr>
                <w:rFonts w:ascii="Times New Roman" w:hAnsi="Times New Roman" w:cs="Times New Roman"/>
              </w:rPr>
              <w:t>(AOP 004)</w:t>
            </w:r>
            <w:r>
              <w:rPr>
                <w:rFonts w:ascii="Times New Roman" w:hAnsi="Times New Roman" w:cs="Times New Roman"/>
              </w:rPr>
              <w:t xml:space="preserve"> u GFI-POD-u poduzetnika</w:t>
            </w:r>
            <w:r w:rsidR="005D79C7">
              <w:rPr>
                <w:rFonts w:ascii="Times New Roman" w:hAnsi="Times New Roman" w:cs="Times New Roman"/>
              </w:rPr>
              <w:t xml:space="preserve"> u godini m+2</w:t>
            </w:r>
            <w:r>
              <w:rPr>
                <w:rFonts w:ascii="Times New Roman" w:hAnsi="Times New Roman" w:cs="Times New Roman"/>
              </w:rPr>
              <w:t>.</w:t>
            </w:r>
          </w:p>
        </w:tc>
      </w:tr>
      <w:tr w:rsidR="003F64F8" w:rsidRPr="004350D2" w14:paraId="091EE71F"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A770B8C" w14:textId="6F26A33B" w:rsidR="003F64F8" w:rsidRPr="00C03E9F" w:rsidRDefault="003F64F8" w:rsidP="00C03E9F">
            <w:pPr>
              <w:shd w:val="clear" w:color="auto" w:fill="FFFFFF" w:themeFill="background1"/>
              <w:spacing w:after="0"/>
              <w:jc w:val="both"/>
              <w:rPr>
                <w:rFonts w:ascii="Times New Roman" w:hAnsi="Times New Roman" w:cs="Times New Roman"/>
              </w:rPr>
            </w:pPr>
            <w:r>
              <w:rPr>
                <w:rFonts w:ascii="Times New Roman" w:hAnsi="Times New Roman"/>
              </w:rPr>
              <w:t>Povećani prihod od prodaje</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3850F636"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Prihod od prodaje poduzeća predstavlja prihod poduzeća iz poslovnih aktivnosti koji proizlaze iz prodaje roba i usluga tijekom određenog razdoblja.</w:t>
            </w:r>
          </w:p>
          <w:p w14:paraId="15023F20"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Kao polazišna vrijednost uzima se vrijednost prihoda od prodaje izražena u apsolutnom broju u godini n-1.</w:t>
            </w:r>
          </w:p>
          <w:p w14:paraId="123C695F"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Kao ciljna vrijednost uzima se procijenjena vrijednost prihoda od prodaje izražena u apsolutnom broju u godini m+2.</w:t>
            </w:r>
          </w:p>
          <w:p w14:paraId="32A32493"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Prilikom unosa podataka u Prijavni obrazac A prijavitelj je dužan unijeti apsolutni broj u obrazac.</w:t>
            </w:r>
          </w:p>
          <w:p w14:paraId="5402C3D0" w14:textId="37BEE4AF" w:rsidR="003F64F8" w:rsidRPr="00C03E9F" w:rsidRDefault="003F64F8" w:rsidP="00D31890">
            <w:pPr>
              <w:spacing w:after="0"/>
              <w:jc w:val="both"/>
              <w:rPr>
                <w:rFonts w:ascii="Times New Roman" w:hAnsi="Times New Roman" w:cs="Times New Roman"/>
              </w:rPr>
            </w:pPr>
            <w:r>
              <w:rPr>
                <w:rFonts w:ascii="Times New Roman" w:hAnsi="Times New Roman"/>
              </w:rPr>
              <w:t>(Primjer: Prihod od prodaje poduzetnika u godini n-1 bio je 1500 HRK, dok će prihod od prodaje u godini m+2 iznositi 3000 HRK.)</w:t>
            </w:r>
          </w:p>
        </w:tc>
      </w:tr>
      <w:tr w:rsidR="003F64F8" w:rsidRPr="004350D2" w14:paraId="7A4657B0"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21254880" w14:textId="3157D9C7" w:rsidR="003F64F8" w:rsidRPr="00C03E9F" w:rsidRDefault="003F64F8" w:rsidP="00C03E9F">
            <w:pPr>
              <w:shd w:val="clear" w:color="auto" w:fill="FFFFFF" w:themeFill="background1"/>
              <w:spacing w:after="0"/>
              <w:jc w:val="both"/>
              <w:rPr>
                <w:rFonts w:ascii="Times New Roman" w:hAnsi="Times New Roman" w:cs="Times New Roman"/>
              </w:rPr>
            </w:pPr>
            <w:r>
              <w:rPr>
                <w:rFonts w:ascii="Times New Roman" w:hAnsi="Times New Roman"/>
              </w:rPr>
              <w:t>Povećani prihod od izvoza</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124A76B8"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Prihod od izvoza poduzeća predstavlja vrijednost proizvodnje i/ili pruženih usluga koje je poduzeće izvezlo u inozemstvo (uključujući proizvodnju za izvoz u zemlje EU).</w:t>
            </w:r>
          </w:p>
          <w:p w14:paraId="4DB93900"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Kao polazišna vrijednost uzima se vrijednost prihoda od izvoza izražena u apsolutnom broju u godini n-1.</w:t>
            </w:r>
          </w:p>
          <w:p w14:paraId="55CC8BC4"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Kao ciljna vrijednost uzima se procijenjena vrijednost prihoda od izvoza izražena u apsolutnom broju u godini m+2.</w:t>
            </w:r>
          </w:p>
          <w:p w14:paraId="231AC515" w14:textId="77777777" w:rsidR="003F64F8" w:rsidRDefault="003F64F8" w:rsidP="00D31890">
            <w:pPr>
              <w:shd w:val="clear" w:color="auto" w:fill="FFFFFF" w:themeFill="background1"/>
              <w:spacing w:before="60" w:after="0"/>
              <w:jc w:val="both"/>
              <w:rPr>
                <w:rFonts w:ascii="Times New Roman" w:hAnsi="Times New Roman"/>
              </w:rPr>
            </w:pPr>
            <w:r>
              <w:rPr>
                <w:rFonts w:ascii="Times New Roman" w:hAnsi="Times New Roman"/>
              </w:rPr>
              <w:t>Prilikom unosa podataka u Prijavni obrazac A prijavitelj je dužan unijeti apsolutni broj u obrazac.</w:t>
            </w:r>
          </w:p>
          <w:p w14:paraId="2E5B2926" w14:textId="5507792A" w:rsidR="003F64F8" w:rsidRPr="00C03E9F" w:rsidRDefault="003F64F8" w:rsidP="00D31890">
            <w:pPr>
              <w:spacing w:after="0"/>
              <w:jc w:val="both"/>
              <w:rPr>
                <w:rFonts w:ascii="Times New Roman" w:hAnsi="Times New Roman" w:cs="Times New Roman"/>
              </w:rPr>
            </w:pPr>
            <w:r>
              <w:rPr>
                <w:rFonts w:ascii="Times New Roman" w:hAnsi="Times New Roman"/>
              </w:rPr>
              <w:t>(Primjer: Prihod od izvoza poduzetnika u godini n-1 bio je 1000 HRK, dok će prihod od izvoza u godini m+2 iznositi 2500 HRK.)</w:t>
            </w:r>
          </w:p>
        </w:tc>
      </w:tr>
      <w:tr w:rsidR="003F64F8" w:rsidRPr="004350D2" w14:paraId="5AB5D993"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011BA829" w14:textId="4663CB53" w:rsidR="003F64F8" w:rsidRDefault="003F64F8" w:rsidP="00C03E9F">
            <w:pPr>
              <w:shd w:val="clear" w:color="auto" w:fill="FFFFFF" w:themeFill="background1"/>
              <w:spacing w:after="0"/>
              <w:jc w:val="both"/>
              <w:rPr>
                <w:rFonts w:ascii="Times New Roman" w:hAnsi="Times New Roman" w:cs="Times New Roman"/>
              </w:rPr>
            </w:pPr>
          </w:p>
          <w:p w14:paraId="4E34B38C" w14:textId="0A241163" w:rsidR="003F64F8" w:rsidRPr="00C03E9F" w:rsidRDefault="003F64F8" w:rsidP="00CA3255">
            <w:pPr>
              <w:spacing w:after="0"/>
              <w:jc w:val="both"/>
              <w:rPr>
                <w:rFonts w:ascii="Times New Roman" w:hAnsi="Times New Roman" w:cs="Times New Roman"/>
              </w:rPr>
            </w:pPr>
            <w:r w:rsidRPr="00CA3255">
              <w:rPr>
                <w:rFonts w:ascii="Times New Roman" w:hAnsi="Times New Roman" w:cs="Times New Roman"/>
              </w:rPr>
              <w:t>Porast zapošljavanja u poduzećima koja primaju potporu (CO08)</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1AD48B6E" w14:textId="77777777" w:rsidR="003F64F8" w:rsidRDefault="003F64F8">
            <w:pPr>
              <w:spacing w:after="0"/>
              <w:jc w:val="both"/>
              <w:rPr>
                <w:rFonts w:ascii="Times New Roman" w:hAnsi="Times New Roman" w:cs="Times New Roman"/>
              </w:rPr>
            </w:pPr>
            <w:r w:rsidRPr="00BB4E30">
              <w:rPr>
                <w:rFonts w:ascii="Times New Roman" w:hAnsi="Times New Roman" w:cs="Times New Roman"/>
              </w:rPr>
              <w:t xml:space="preserve">Neto otvorena radna mjesta u odnosu na broj zaposlenika u godini koja prethodi godini predaje projektne prijave Kao polazišna vrijednost uzima se </w:t>
            </w:r>
            <w:r w:rsidRPr="00BB4E30">
              <w:rPr>
                <w:rFonts w:ascii="Times New Roman" w:hAnsi="Times New Roman" w:cs="Times New Roman"/>
              </w:rPr>
              <w:lastRenderedPageBreak/>
              <w:t>broj zaposlenih na temelju sati rada u godini n-1. Kao ciljna vrijednost uzima se broj zaposlenih prema procjeni prijavitelja.</w:t>
            </w:r>
          </w:p>
          <w:p w14:paraId="56D8EAD5" w14:textId="27C5A392" w:rsidR="003F64F8" w:rsidRPr="00C03E9F" w:rsidRDefault="003F64F8">
            <w:pPr>
              <w:spacing w:after="0"/>
              <w:jc w:val="both"/>
              <w:rPr>
                <w:rFonts w:ascii="Times New Roman" w:hAnsi="Times New Roman" w:cs="Times New Roman"/>
              </w:rPr>
            </w:pPr>
            <w:r w:rsidRPr="00DE10A4">
              <w:rPr>
                <w:rFonts w:ascii="Times New Roman" w:hAnsi="Times New Roman" w:cs="Times New Roman"/>
              </w:rPr>
              <w:t>(Primjer: U godini n-1 poduzetnik ima 9 zaposlenih, a u godini m+2 poduzetnik ima 20 zaposlenih.)</w:t>
            </w:r>
          </w:p>
        </w:tc>
      </w:tr>
      <w:tr w:rsidR="003F64F8" w:rsidRPr="004350D2" w14:paraId="758DC4E8"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51202640" w14:textId="77777777" w:rsidR="003F64F8" w:rsidRPr="004350D2" w:rsidRDefault="003F64F8">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lastRenderedPageBreak/>
              <w:t>Privatna ulaganja koja odgovaraju javnoj potpori u projektima inovacije ili istraživanja i razvoja (I&amp;R) (CO27)</w:t>
            </w:r>
          </w:p>
          <w:p w14:paraId="59683B57" w14:textId="77777777" w:rsidR="003F64F8" w:rsidRPr="004350D2" w:rsidRDefault="003F64F8">
            <w:pPr>
              <w:shd w:val="clear" w:color="auto" w:fill="FFFFFF" w:themeFill="background1"/>
              <w:spacing w:after="0"/>
              <w:jc w:val="both"/>
              <w:rPr>
                <w:rFonts w:ascii="Times New Roman" w:hAnsi="Times New Roman" w:cs="Times New Roman"/>
                <w:strike/>
              </w:rPr>
            </w:pP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0EB96D7F" w14:textId="77777777" w:rsidR="003F64F8" w:rsidRPr="004350D2" w:rsidRDefault="003F64F8">
            <w:pPr>
              <w:spacing w:after="0"/>
              <w:jc w:val="both"/>
              <w:rPr>
                <w:rFonts w:ascii="Times New Roman" w:hAnsi="Times New Roman" w:cs="Times New Roman"/>
              </w:rPr>
            </w:pPr>
            <w:r w:rsidRPr="004350D2">
              <w:rPr>
                <w:rFonts w:ascii="Times New Roman" w:hAnsi="Times New Roman" w:cs="Times New Roman"/>
              </w:rPr>
              <w:t>Iznos privatnog ulaganja kao dopuna javnoj potpori poduzećima u projektima inovacije ili istraživanja i razvoja (I&amp;R)</w:t>
            </w:r>
          </w:p>
          <w:p w14:paraId="7AAA6265" w14:textId="77777777" w:rsidR="003F64F8" w:rsidRPr="004350D2" w:rsidRDefault="003F64F8">
            <w:pPr>
              <w:spacing w:after="0"/>
              <w:jc w:val="both"/>
              <w:rPr>
                <w:rFonts w:ascii="Times New Roman" w:hAnsi="Times New Roman" w:cs="Times New Roman"/>
                <w:strike/>
              </w:rPr>
            </w:pPr>
          </w:p>
        </w:tc>
      </w:tr>
      <w:tr w:rsidR="003F64F8" w:rsidRPr="004350D2" w14:paraId="6144B76F" w14:textId="77777777" w:rsidTr="002770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5AC8012D" w14:textId="289102CC" w:rsidR="003F64F8" w:rsidRPr="004350D2" w:rsidRDefault="003F64F8">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Broj novih poduzeća koja primaju potporu (CO 05)</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tcPr>
          <w:p w14:paraId="45E1EFCB" w14:textId="3FA7EF38" w:rsidR="003F64F8" w:rsidRPr="004350D2" w:rsidRDefault="003F64F8" w:rsidP="00D31890">
            <w:pPr>
              <w:spacing w:after="0"/>
              <w:jc w:val="both"/>
              <w:rPr>
                <w:rFonts w:ascii="Times New Roman" w:hAnsi="Times New Roman" w:cs="Times New Roman"/>
              </w:rPr>
            </w:pPr>
            <w:r w:rsidRPr="004350D2">
              <w:rPr>
                <w:rFonts w:ascii="Times New Roman" w:hAnsi="Times New Roman" w:cs="Times New Roman"/>
              </w:rPr>
              <w:t>Broj potpomognutih novoosnovanih poduzeća koja posluju manje od tri godine (MSP-ovi)</w:t>
            </w:r>
          </w:p>
          <w:p w14:paraId="07B90D6D" w14:textId="77777777" w:rsidR="003F64F8" w:rsidRPr="004350D2" w:rsidRDefault="003F64F8" w:rsidP="002770BD">
            <w:pPr>
              <w:spacing w:after="0"/>
              <w:rPr>
                <w:rFonts w:ascii="Times New Roman" w:hAnsi="Times New Roman" w:cs="Times New Roman"/>
              </w:rPr>
            </w:pPr>
          </w:p>
        </w:tc>
      </w:tr>
      <w:tr w:rsidR="003F64F8" w:rsidRPr="004350D2" w14:paraId="7BC037B1"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243DF6F1" w14:textId="77777777" w:rsidR="003F64F8" w:rsidRPr="004350D2" w:rsidRDefault="003F64F8">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Poduzeća primaju potporu kako bi uvela proizvode koji su novost na tržištu (CO28)</w:t>
            </w:r>
          </w:p>
          <w:p w14:paraId="78373851" w14:textId="77777777" w:rsidR="003F64F8" w:rsidRPr="004350D2" w:rsidRDefault="003F64F8">
            <w:pPr>
              <w:shd w:val="clear" w:color="auto" w:fill="FFFFFF" w:themeFill="background1"/>
              <w:spacing w:after="0"/>
              <w:jc w:val="both"/>
              <w:rPr>
                <w:rFonts w:ascii="Times New Roman" w:hAnsi="Times New Roman" w:cs="Times New Roman"/>
                <w:i/>
              </w:rPr>
            </w:pP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612D" w14:textId="77777777" w:rsidR="003F64F8" w:rsidRPr="004350D2" w:rsidRDefault="003F64F8">
            <w:pPr>
              <w:spacing w:after="0"/>
              <w:jc w:val="both"/>
              <w:rPr>
                <w:rFonts w:ascii="Times New Roman" w:hAnsi="Times New Roman" w:cs="Times New Roman"/>
              </w:rPr>
            </w:pPr>
            <w:r w:rsidRPr="004350D2">
              <w:rPr>
                <w:rFonts w:ascii="Times New Roman" w:hAnsi="Times New Roman" w:cs="Times New Roman"/>
              </w:rPr>
              <w:t>Broj potpomognutih novoosnovanih poduzeća koja uvode proizvode koji su novost na tržištu.</w:t>
            </w:r>
          </w:p>
          <w:p w14:paraId="1A34EEF7" w14:textId="77777777" w:rsidR="003F64F8" w:rsidRPr="004350D2" w:rsidRDefault="003F64F8">
            <w:pPr>
              <w:spacing w:after="0"/>
              <w:jc w:val="both"/>
              <w:rPr>
                <w:rFonts w:ascii="Times New Roman" w:hAnsi="Times New Roman" w:cs="Times New Roman"/>
                <w:i/>
              </w:rPr>
            </w:pPr>
            <w:r w:rsidRPr="004350D2">
              <w:rPr>
                <w:rFonts w:ascii="Times New Roman" w:hAnsi="Times New Roman" w:cs="Times New Roman"/>
                <w:i/>
              </w:rPr>
              <w:t>Proizvod</w:t>
            </w:r>
            <w:r w:rsidRPr="004350D2">
              <w:rPr>
                <w:rStyle w:val="FootnoteReference"/>
                <w:rFonts w:ascii="Times New Roman" w:hAnsi="Times New Roman" w:cs="Times New Roman"/>
                <w:i/>
              </w:rPr>
              <w:footnoteReference w:id="5"/>
            </w:r>
            <w:r w:rsidRPr="004350D2">
              <w:rPr>
                <w:rFonts w:ascii="Times New Roman" w:hAnsi="Times New Roman" w:cs="Times New Roman"/>
                <w:i/>
              </w:rPr>
              <w:t xml:space="preserve"> je novi na tržištu ukoliko na tržištu nema drugog proizvoda koji nudi istu funkcionalnost ili ukoliko je tehnologija koju novi proizvod koristi fundamentalno različita od tehnologije postojećeg proizvoda.</w:t>
            </w:r>
          </w:p>
        </w:tc>
      </w:tr>
      <w:tr w:rsidR="003F64F8" w:rsidRPr="004350D2" w14:paraId="300C258F" w14:textId="77777777" w:rsidTr="00C805BD">
        <w:trPr>
          <w:trHeight w:val="418"/>
        </w:trPr>
        <w:tc>
          <w:tcPr>
            <w:tcW w:w="4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589D3" w14:textId="77777777" w:rsidR="003F64F8" w:rsidRPr="004350D2" w:rsidRDefault="003F64F8">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Poduzeća primaju potporu kako bi uvela proizvode koji su novost u ponudi poduzeća (CO 29)</w:t>
            </w:r>
          </w:p>
        </w:tc>
        <w:tc>
          <w:tcPr>
            <w:tcW w:w="4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51554" w14:textId="77777777" w:rsidR="003F64F8" w:rsidRPr="004350D2" w:rsidRDefault="003F64F8">
            <w:pPr>
              <w:spacing w:after="0"/>
              <w:jc w:val="both"/>
              <w:rPr>
                <w:rFonts w:ascii="Times New Roman" w:hAnsi="Times New Roman" w:cs="Times New Roman"/>
              </w:rPr>
            </w:pPr>
            <w:r w:rsidRPr="004350D2">
              <w:rPr>
                <w:rFonts w:ascii="Times New Roman" w:hAnsi="Times New Roman" w:cs="Times New Roman"/>
              </w:rPr>
              <w:t>Broj potpomognutih novoosnovanih poduzeća koja uvode proizvode koji su novost u ponudi poduzeća.</w:t>
            </w:r>
          </w:p>
          <w:p w14:paraId="70B021C3" w14:textId="77777777" w:rsidR="003F64F8" w:rsidRPr="004350D2" w:rsidRDefault="003F64F8">
            <w:pPr>
              <w:spacing w:after="0"/>
              <w:jc w:val="both"/>
              <w:rPr>
                <w:rFonts w:ascii="Times New Roman" w:hAnsi="Times New Roman" w:cs="Times New Roman"/>
                <w:i/>
              </w:rPr>
            </w:pPr>
            <w:r w:rsidRPr="004350D2">
              <w:rPr>
                <w:rFonts w:ascii="Times New Roman" w:hAnsi="Times New Roman" w:cs="Times New Roman"/>
                <w:i/>
              </w:rPr>
              <w:t>Proizvod</w:t>
            </w:r>
            <w:r w:rsidRPr="004350D2">
              <w:rPr>
                <w:rFonts w:ascii="Times New Roman" w:hAnsi="Times New Roman" w:cs="Times New Roman"/>
                <w:i/>
                <w:vertAlign w:val="superscript"/>
              </w:rPr>
              <w:t>5</w:t>
            </w:r>
            <w:r w:rsidRPr="004350D2">
              <w:rPr>
                <w:rFonts w:ascii="Times New Roman" w:hAnsi="Times New Roman" w:cs="Times New Roman"/>
                <w:i/>
              </w:rPr>
              <w:t xml:space="preserve"> je novost u ponudi poduzeća ukoliko isto </w:t>
            </w:r>
            <w:r w:rsidRPr="004350D2">
              <w:rPr>
                <w:rFonts w:ascii="Times New Roman" w:hAnsi="Times New Roman" w:cs="Times New Roman"/>
                <w:i/>
                <w:u w:val="single"/>
              </w:rPr>
              <w:t>nije proizvelo proizvod</w:t>
            </w:r>
            <w:r w:rsidRPr="004350D2">
              <w:rPr>
                <w:rFonts w:ascii="Times New Roman" w:hAnsi="Times New Roman" w:cs="Times New Roman"/>
                <w:i/>
              </w:rPr>
              <w:t xml:space="preserve"> koji nudi istu funkcionalnost ili ukoliko je tehnologija proizvodnje fundamentalno različita od tehnologije postojećeg proizvoda. </w:t>
            </w:r>
          </w:p>
        </w:tc>
      </w:tr>
    </w:tbl>
    <w:p w14:paraId="514B7FB4" w14:textId="77777777" w:rsidR="008802D9" w:rsidRPr="004350D2" w:rsidRDefault="008802D9">
      <w:pPr>
        <w:rPr>
          <w:rFonts w:ascii="Times New Roman" w:hAnsi="Times New Roman" w:cs="Times New Roman"/>
        </w:rPr>
      </w:pPr>
    </w:p>
    <w:p w14:paraId="5805FA6F" w14:textId="77777777" w:rsidR="00B924DD" w:rsidRPr="004350D2" w:rsidRDefault="00A45F9C" w:rsidP="00F37171">
      <w:pPr>
        <w:pStyle w:val="Heading2"/>
        <w:numPr>
          <w:ilvl w:val="0"/>
          <w:numId w:val="0"/>
        </w:numPr>
        <w:shd w:val="clear" w:color="auto" w:fill="FFFFFF" w:themeFill="background1"/>
        <w:tabs>
          <w:tab w:val="left" w:pos="851"/>
        </w:tabs>
        <w:spacing w:before="0"/>
        <w:rPr>
          <w:sz w:val="22"/>
          <w:szCs w:val="22"/>
          <w:lang w:val="hr-HR"/>
        </w:rPr>
      </w:pPr>
      <w:bookmarkStart w:id="45" w:name="_Toc438571339"/>
      <w:bookmarkStart w:id="46" w:name="_Toc454179600"/>
      <w:r w:rsidRPr="004350D2">
        <w:rPr>
          <w:sz w:val="22"/>
          <w:szCs w:val="22"/>
          <w:lang w:val="hr-HR"/>
        </w:rPr>
        <w:t>1.5</w:t>
      </w:r>
      <w:r w:rsidR="00F37171" w:rsidRPr="004350D2">
        <w:rPr>
          <w:sz w:val="22"/>
          <w:szCs w:val="22"/>
          <w:lang w:val="hr-HR"/>
        </w:rPr>
        <w:t xml:space="preserve">  </w:t>
      </w:r>
      <w:r w:rsidR="00B924DD" w:rsidRPr="004350D2">
        <w:rPr>
          <w:sz w:val="22"/>
          <w:szCs w:val="22"/>
          <w:lang w:val="hr-HR"/>
        </w:rPr>
        <w:t>Financijska alokacija</w:t>
      </w:r>
      <w:bookmarkEnd w:id="45"/>
      <w:bookmarkEnd w:id="46"/>
      <w:r w:rsidR="00B924DD" w:rsidRPr="004350D2">
        <w:rPr>
          <w:sz w:val="22"/>
          <w:szCs w:val="22"/>
          <w:lang w:val="hr-HR"/>
        </w:rPr>
        <w:t xml:space="preserve"> </w:t>
      </w:r>
    </w:p>
    <w:p w14:paraId="78655F18" w14:textId="4D4B000D" w:rsidR="00B924DD" w:rsidRPr="004350D2" w:rsidRDefault="00B924DD" w:rsidP="00B924DD">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Temeljem OPKK-a u Državnom proračunu Republike Hrvatske iz EFRR-a za ovaj Poziv osigurano je  </w:t>
      </w:r>
      <w:r w:rsidR="00C84B68">
        <w:rPr>
          <w:rFonts w:ascii="Times New Roman" w:hAnsi="Times New Roman" w:cs="Times New Roman"/>
        </w:rPr>
        <w:t>1</w:t>
      </w:r>
      <w:r w:rsidR="00A93172">
        <w:rPr>
          <w:rFonts w:ascii="Times New Roman" w:hAnsi="Times New Roman" w:cs="Times New Roman"/>
        </w:rPr>
        <w:t>14</w:t>
      </w:r>
      <w:r w:rsidR="00C84B68">
        <w:rPr>
          <w:rFonts w:ascii="Times New Roman" w:hAnsi="Times New Roman" w:cs="Times New Roman"/>
        </w:rPr>
        <w:t>.000.000,00</w:t>
      </w:r>
      <w:r w:rsidRPr="004350D2">
        <w:rPr>
          <w:rFonts w:ascii="Times New Roman" w:hAnsi="Times New Roman" w:cs="Times New Roman"/>
        </w:rPr>
        <w:t xml:space="preserve"> kuna za razdoblje do 31.12.201</w:t>
      </w:r>
      <w:r w:rsidR="00A93172">
        <w:rPr>
          <w:rFonts w:ascii="Times New Roman" w:hAnsi="Times New Roman" w:cs="Times New Roman"/>
        </w:rPr>
        <w:t>7</w:t>
      </w:r>
      <w:r w:rsidRPr="004350D2">
        <w:rPr>
          <w:rFonts w:ascii="Times New Roman" w:hAnsi="Times New Roman" w:cs="Times New Roman"/>
        </w:rPr>
        <w:t>. godine.</w:t>
      </w:r>
    </w:p>
    <w:p w14:paraId="63FE15B3" w14:textId="77777777" w:rsidR="00C438C9" w:rsidRPr="004350D2" w:rsidRDefault="00A45F9C" w:rsidP="00F37171">
      <w:pPr>
        <w:pStyle w:val="Heading2"/>
        <w:numPr>
          <w:ilvl w:val="0"/>
          <w:numId w:val="0"/>
        </w:numPr>
        <w:tabs>
          <w:tab w:val="left" w:pos="851"/>
        </w:tabs>
        <w:spacing w:before="0"/>
        <w:ind w:left="426" w:hanging="426"/>
        <w:rPr>
          <w:sz w:val="22"/>
          <w:szCs w:val="22"/>
          <w:lang w:val="hr-HR"/>
        </w:rPr>
      </w:pPr>
      <w:bookmarkStart w:id="47" w:name="_Toc414866495"/>
      <w:bookmarkStart w:id="48" w:name="_Toc454179601"/>
      <w:r w:rsidRPr="004350D2">
        <w:rPr>
          <w:sz w:val="22"/>
          <w:szCs w:val="22"/>
          <w:lang w:val="hr-HR"/>
        </w:rPr>
        <w:t>1.6</w:t>
      </w:r>
      <w:r w:rsidR="00F37171" w:rsidRPr="004350D2">
        <w:rPr>
          <w:sz w:val="22"/>
          <w:szCs w:val="22"/>
          <w:lang w:val="hr-HR"/>
        </w:rPr>
        <w:t xml:space="preserve">  </w:t>
      </w:r>
      <w:r w:rsidR="00C438C9" w:rsidRPr="004350D2">
        <w:rPr>
          <w:sz w:val="22"/>
          <w:szCs w:val="22"/>
          <w:lang w:val="hr-HR"/>
        </w:rPr>
        <w:t>Vrste, iznos i intenziteti potpora</w:t>
      </w:r>
      <w:bookmarkEnd w:id="47"/>
      <w:bookmarkEnd w:id="48"/>
      <w:r w:rsidR="00C438C9" w:rsidRPr="004350D2">
        <w:rPr>
          <w:sz w:val="22"/>
          <w:szCs w:val="22"/>
          <w:lang w:val="hr-HR"/>
        </w:rPr>
        <w:t xml:space="preserve"> </w:t>
      </w:r>
    </w:p>
    <w:p w14:paraId="30DEE55B" w14:textId="72118F19" w:rsidR="0072737A" w:rsidRPr="0072737A" w:rsidRDefault="0072737A" w:rsidP="00D31890">
      <w:pPr>
        <w:jc w:val="both"/>
        <w:rPr>
          <w:rFonts w:ascii="Times New Roman" w:hAnsi="Times New Roman" w:cs="Times New Roman"/>
          <w:b/>
        </w:rPr>
      </w:pPr>
      <w:r w:rsidRPr="0072737A">
        <w:rPr>
          <w:rFonts w:ascii="Times New Roman" w:hAnsi="Times New Roman" w:cs="Times New Roman"/>
          <w:b/>
        </w:rPr>
        <w:t>Vrste potpora</w:t>
      </w:r>
    </w:p>
    <w:p w14:paraId="26ABB762" w14:textId="1BF1AC21" w:rsidR="0072737A" w:rsidRPr="0072737A" w:rsidRDefault="0072737A" w:rsidP="00D31890">
      <w:pPr>
        <w:jc w:val="both"/>
        <w:rPr>
          <w:rFonts w:ascii="Times New Roman" w:hAnsi="Times New Roman" w:cs="Times New Roman"/>
          <w:b/>
        </w:rPr>
      </w:pPr>
      <w:r w:rsidRPr="0072737A">
        <w:rPr>
          <w:rFonts w:ascii="Times New Roman" w:hAnsi="Times New Roman" w:cs="Times New Roman"/>
          <w:b/>
        </w:rPr>
        <w:t>Državne potpore na koje se odnosi Uredba 651/2014</w:t>
      </w:r>
    </w:p>
    <w:p w14:paraId="25936924" w14:textId="77777777" w:rsidR="00C438C9" w:rsidRPr="004350D2" w:rsidRDefault="00C438C9" w:rsidP="00D31890">
      <w:pPr>
        <w:jc w:val="both"/>
        <w:rPr>
          <w:rFonts w:ascii="Times New Roman" w:eastAsia="Times New Roman" w:hAnsi="Times New Roman" w:cs="Times New Roman"/>
        </w:rPr>
      </w:pPr>
      <w:r w:rsidRPr="004350D2">
        <w:rPr>
          <w:rFonts w:ascii="Times New Roman" w:hAnsi="Times New Roman" w:cs="Times New Roman"/>
        </w:rPr>
        <w:t xml:space="preserve">Potpora pružena kroz Program ne podliježe zahtjevima vezanim uz izvješćivanje iz članka 108(3) TFEU-a, jer je potpora u skladu s Uredbom Komisije (EU) br. 651/2014 </w:t>
      </w:r>
      <w:proofErr w:type="spellStart"/>
      <w:r w:rsidRPr="004350D2">
        <w:rPr>
          <w:rFonts w:ascii="Times New Roman" w:hAnsi="Times New Roman" w:cs="Times New Roman"/>
        </w:rPr>
        <w:t>оd</w:t>
      </w:r>
      <w:proofErr w:type="spellEnd"/>
      <w:r w:rsidRPr="004350D2">
        <w:rPr>
          <w:rFonts w:ascii="Times New Roman" w:hAnsi="Times New Roman" w:cs="Times New Roman"/>
        </w:rPr>
        <w:t xml:space="preserve"> 17. lipnja 2014. o ocjenjivanju određenih kategorija potpora spojivima s unutarnjim tržištem u primjeni članaka 107. i 108. Ugovora. </w:t>
      </w:r>
    </w:p>
    <w:p w14:paraId="2335603F" w14:textId="11B41B33" w:rsidR="00C438C9" w:rsidRPr="004350D2" w:rsidRDefault="00C438C9" w:rsidP="00D31890">
      <w:pPr>
        <w:tabs>
          <w:tab w:val="left" w:pos="7707"/>
        </w:tabs>
        <w:jc w:val="both"/>
        <w:rPr>
          <w:rFonts w:ascii="Times New Roman" w:hAnsi="Times New Roman" w:cs="Times New Roman"/>
        </w:rPr>
      </w:pPr>
      <w:r w:rsidRPr="004350D2">
        <w:rPr>
          <w:rFonts w:ascii="Times New Roman" w:hAnsi="Times New Roman" w:cs="Times New Roman"/>
        </w:rPr>
        <w:t xml:space="preserve">Sredstva </w:t>
      </w:r>
      <w:r w:rsidRPr="004350D2">
        <w:rPr>
          <w:rFonts w:ascii="Times New Roman" w:eastAsia="Batang" w:hAnsi="Times New Roman" w:cs="Times New Roman"/>
        </w:rPr>
        <w:t>državnih potpora</w:t>
      </w:r>
      <w:r w:rsidRPr="004350D2">
        <w:rPr>
          <w:rFonts w:ascii="Times New Roman" w:hAnsi="Times New Roman" w:cs="Times New Roman"/>
        </w:rPr>
        <w:t xml:space="preserve"> iz Programa dodjeljuju se na temelju sljedećih članaka:</w:t>
      </w:r>
      <w:r w:rsidR="00D31890">
        <w:rPr>
          <w:rFonts w:ascii="Times New Roman" w:hAnsi="Times New Roman" w:cs="Times New Roman"/>
        </w:rPr>
        <w:tab/>
      </w:r>
    </w:p>
    <w:p w14:paraId="51BA2661" w14:textId="77777777" w:rsidR="00C438C9" w:rsidRPr="004350D2" w:rsidRDefault="00C438C9" w:rsidP="00D31890">
      <w:pPr>
        <w:pStyle w:val="ListParagraph"/>
        <w:numPr>
          <w:ilvl w:val="0"/>
          <w:numId w:val="3"/>
        </w:numPr>
        <w:shd w:val="clear" w:color="auto" w:fill="FFFFFF" w:themeFill="background1"/>
        <w:jc w:val="both"/>
        <w:rPr>
          <w:rFonts w:ascii="Times New Roman" w:hAnsi="Times New Roman" w:cs="Times New Roman"/>
        </w:rPr>
      </w:pPr>
      <w:r w:rsidRPr="004350D2">
        <w:rPr>
          <w:rFonts w:ascii="Times New Roman" w:hAnsi="Times New Roman" w:cs="Times New Roman"/>
        </w:rPr>
        <w:t>Članak 28. Potpore za inovacije za MSP-ove</w:t>
      </w:r>
    </w:p>
    <w:p w14:paraId="6D5F3ABE" w14:textId="77777777" w:rsidR="00C438C9" w:rsidRDefault="00C438C9" w:rsidP="00D31890">
      <w:pPr>
        <w:pStyle w:val="ListParagraph"/>
        <w:numPr>
          <w:ilvl w:val="0"/>
          <w:numId w:val="3"/>
        </w:numPr>
        <w:shd w:val="clear" w:color="auto" w:fill="FFFFFF" w:themeFill="background1"/>
        <w:jc w:val="both"/>
        <w:rPr>
          <w:rFonts w:ascii="Times New Roman" w:hAnsi="Times New Roman" w:cs="Times New Roman"/>
        </w:rPr>
      </w:pPr>
      <w:r w:rsidRPr="004350D2">
        <w:rPr>
          <w:rFonts w:ascii="Times New Roman" w:hAnsi="Times New Roman" w:cs="Times New Roman"/>
        </w:rPr>
        <w:t>Članak 29. Potpore za inovacije procesa i organizacije poslovanja</w:t>
      </w:r>
    </w:p>
    <w:p w14:paraId="2165224A" w14:textId="77777777" w:rsidR="0072737A" w:rsidRDefault="0072737A" w:rsidP="00D31890">
      <w:pPr>
        <w:pStyle w:val="ListParagraph"/>
        <w:shd w:val="clear" w:color="auto" w:fill="FFFFFF" w:themeFill="background1"/>
        <w:ind w:left="360"/>
        <w:jc w:val="both"/>
        <w:rPr>
          <w:rFonts w:ascii="Times New Roman" w:hAnsi="Times New Roman" w:cs="Times New Roman"/>
        </w:rPr>
      </w:pPr>
    </w:p>
    <w:p w14:paraId="3FE1427B" w14:textId="488481EE" w:rsidR="0072737A" w:rsidRDefault="0072737A" w:rsidP="00D31890">
      <w:pPr>
        <w:shd w:val="clear" w:color="auto" w:fill="FFFFFF" w:themeFill="background1"/>
        <w:jc w:val="both"/>
        <w:rPr>
          <w:rFonts w:ascii="Times New Roman" w:hAnsi="Times New Roman" w:cs="Times New Roman"/>
          <w:b/>
        </w:rPr>
      </w:pPr>
      <w:r w:rsidRPr="0072737A">
        <w:rPr>
          <w:rFonts w:ascii="Times New Roman" w:hAnsi="Times New Roman" w:cs="Times New Roman"/>
          <w:b/>
        </w:rPr>
        <w:lastRenderedPageBreak/>
        <w:t>Potpore male vrijednosti</w:t>
      </w:r>
      <w:r>
        <w:rPr>
          <w:rFonts w:ascii="Times New Roman" w:hAnsi="Times New Roman" w:cs="Times New Roman"/>
          <w:b/>
        </w:rPr>
        <w:t xml:space="preserve"> na koje se odnosi de </w:t>
      </w:r>
      <w:proofErr w:type="spellStart"/>
      <w:r>
        <w:rPr>
          <w:rFonts w:ascii="Times New Roman" w:hAnsi="Times New Roman" w:cs="Times New Roman"/>
          <w:b/>
        </w:rPr>
        <w:t>minimis</w:t>
      </w:r>
      <w:proofErr w:type="spellEnd"/>
      <w:r>
        <w:rPr>
          <w:rFonts w:ascii="Times New Roman" w:hAnsi="Times New Roman" w:cs="Times New Roman"/>
          <w:b/>
        </w:rPr>
        <w:t xml:space="preserve"> Uredba</w:t>
      </w:r>
    </w:p>
    <w:p w14:paraId="482C6D46" w14:textId="5ED8A41B" w:rsidR="005F7725" w:rsidRDefault="005F7725" w:rsidP="00D31890">
      <w:pPr>
        <w:shd w:val="clear" w:color="auto" w:fill="FFFFFF" w:themeFill="background1"/>
        <w:jc w:val="both"/>
        <w:rPr>
          <w:rFonts w:ascii="Times New Roman" w:hAnsi="Times New Roman"/>
        </w:rPr>
      </w:pPr>
      <w:r>
        <w:rPr>
          <w:rFonts w:ascii="Times New Roman" w:hAnsi="Times New Roman"/>
        </w:rPr>
        <w:t xml:space="preserve">Potpore male vrijednosti pružena kroz Program dodjele potpora male vrijednosti za povećanje inovativnosti malih i srednjih poduzetnika dodjeljivat će se MSP-ovima u obliku bespovratnih sredstava kao nadopune privatnom financiranju. Potpore male vrijednosti dodijeljene prema ovom Pozivu smatraju se transparentnim potporama, u smislu članka 4. de </w:t>
      </w:r>
      <w:proofErr w:type="spellStart"/>
      <w:r>
        <w:rPr>
          <w:rFonts w:ascii="Times New Roman" w:hAnsi="Times New Roman"/>
        </w:rPr>
        <w:t>minimis</w:t>
      </w:r>
      <w:proofErr w:type="spellEnd"/>
      <w:r>
        <w:rPr>
          <w:rFonts w:ascii="Times New Roman" w:hAnsi="Times New Roman"/>
        </w:rPr>
        <w:t xml:space="preserve"> Uredbe.</w:t>
      </w:r>
    </w:p>
    <w:p w14:paraId="6B68EB79" w14:textId="77777777" w:rsidR="005F7725" w:rsidRDefault="005F7725" w:rsidP="00D31890">
      <w:pPr>
        <w:shd w:val="clear" w:color="auto" w:fill="FFFFFF" w:themeFill="background1"/>
        <w:jc w:val="both"/>
        <w:rPr>
          <w:rFonts w:ascii="Times New Roman" w:hAnsi="Times New Roman"/>
        </w:rPr>
      </w:pPr>
      <w:r>
        <w:rPr>
          <w:rFonts w:ascii="Times New Roman" w:hAnsi="Times New Roman"/>
        </w:rPr>
        <w:t xml:space="preserve">Potpore male vrijednosti iz ovog Poziva dodjeljivat će se jednom poduzetniku, kako je definirano u članku 2. stavak 2. de </w:t>
      </w:r>
      <w:proofErr w:type="spellStart"/>
      <w:r>
        <w:rPr>
          <w:rFonts w:ascii="Times New Roman" w:hAnsi="Times New Roman"/>
        </w:rPr>
        <w:t>minimis</w:t>
      </w:r>
      <w:proofErr w:type="spellEnd"/>
      <w:r>
        <w:rPr>
          <w:rFonts w:ascii="Times New Roman" w:hAnsi="Times New Roman"/>
        </w:rPr>
        <w:t xml:space="preserve"> Uredbe. </w:t>
      </w:r>
    </w:p>
    <w:p w14:paraId="331E6104" w14:textId="77777777" w:rsidR="005F7725" w:rsidRDefault="005F7725" w:rsidP="00D31890">
      <w:pPr>
        <w:shd w:val="clear" w:color="auto" w:fill="FFFFFF" w:themeFill="background1"/>
        <w:jc w:val="both"/>
        <w:rPr>
          <w:rFonts w:ascii="Times New Roman" w:hAnsi="Times New Roman"/>
        </w:rPr>
      </w:pPr>
      <w:r>
        <w:rPr>
          <w:rFonts w:ascii="Times New Roman" w:hAnsi="Times New Roman"/>
        </w:rPr>
        <w:t>Potpora male vrijednosti smatra se dodijeljenom u trenutku kada poduzetnik u skladu s odgovarajućim nacionalnim pravnim poretkom stekne zakonsko pravo na primanje potpore, neovisno o datumu isplate potpore male vrijednosti poduzetniku.</w:t>
      </w:r>
    </w:p>
    <w:p w14:paraId="2F7CAB33" w14:textId="77777777" w:rsidR="005F7725" w:rsidRDefault="005F7725" w:rsidP="00D31890">
      <w:pPr>
        <w:shd w:val="clear" w:color="auto" w:fill="FFFFFF" w:themeFill="background1"/>
        <w:jc w:val="both"/>
        <w:rPr>
          <w:rFonts w:ascii="Times New Roman" w:hAnsi="Times New Roman"/>
        </w:rPr>
      </w:pPr>
      <w:r>
        <w:rPr>
          <w:rFonts w:ascii="Times New Roman" w:hAnsi="Times New Roman"/>
        </w:rPr>
        <w:t>Ukupan iznos potpore male vrijednosti koja se po državi članici dodjeljuje jednom poduzetniku ne smije prelaziti 200.000 EUR u tekućoj fiskalnoj godini te tijekom prethodne dvije fiskalne godine.</w:t>
      </w:r>
    </w:p>
    <w:p w14:paraId="5CC087B6" w14:textId="77777777" w:rsidR="005F7725" w:rsidRDefault="005F7725" w:rsidP="00D31890">
      <w:pPr>
        <w:shd w:val="clear" w:color="auto" w:fill="FFFFFF" w:themeFill="background1"/>
        <w:jc w:val="both"/>
        <w:rPr>
          <w:rFonts w:ascii="Times New Roman" w:hAnsi="Times New Roman"/>
        </w:rPr>
      </w:pPr>
      <w:r>
        <w:rPr>
          <w:rFonts w:ascii="Times New Roman" w:hAnsi="Times New Roman"/>
        </w:rPr>
        <w:t>Ukupan iznos potpore male vrijednosti koja se po državi članici dodjeljuje jednom poduzetniku koji obavlja cestovni prijevoz tereta za najamninu ili naknadu ne smije premašiti 100.000 EUR u tekućoj fiskalnoj godini te tijekom prethodne dvije fiskalne godine. Ta potpora male vrijednosti ne smije se koristiti za kupovinu vozila za cestovni prijevoz tereta.</w:t>
      </w:r>
    </w:p>
    <w:p w14:paraId="61233632" w14:textId="77777777" w:rsidR="005F7725" w:rsidRDefault="005F7725" w:rsidP="00D31890">
      <w:pPr>
        <w:shd w:val="clear" w:color="auto" w:fill="FFFFFF" w:themeFill="background1"/>
        <w:jc w:val="both"/>
        <w:rPr>
          <w:rFonts w:ascii="Times New Roman" w:hAnsi="Times New Roman"/>
        </w:rPr>
      </w:pPr>
      <w:r>
        <w:rPr>
          <w:rFonts w:ascii="Times New Roman" w:hAnsi="Times New Roman"/>
        </w:rPr>
        <w:t>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w:t>
      </w:r>
    </w:p>
    <w:p w14:paraId="1E796D37" w14:textId="1EE2F747" w:rsidR="0072737A" w:rsidRPr="002770BD" w:rsidRDefault="005F7725" w:rsidP="00D31890">
      <w:pPr>
        <w:shd w:val="clear" w:color="auto" w:fill="FFFFFF" w:themeFill="background1"/>
        <w:jc w:val="both"/>
        <w:rPr>
          <w:rFonts w:ascii="Times New Roman" w:hAnsi="Times New Roman"/>
        </w:rPr>
      </w:pPr>
      <w:r w:rsidRPr="002770BD">
        <w:rPr>
          <w:rFonts w:ascii="Times New Roman" w:hAnsi="Times New Roman"/>
        </w:rPr>
        <w:t xml:space="preserve">Ako bi se dodjelom novih potpora male vrijednosti mogla premašiti odgovarajuća gornja granica iz točke 4. ovog stavka, ni jedna od tih novih potpora ne može imati koristi od de </w:t>
      </w:r>
      <w:proofErr w:type="spellStart"/>
      <w:r w:rsidRPr="002770BD">
        <w:rPr>
          <w:rFonts w:ascii="Times New Roman" w:hAnsi="Times New Roman"/>
        </w:rPr>
        <w:t>minimis</w:t>
      </w:r>
      <w:proofErr w:type="spellEnd"/>
      <w:r w:rsidRPr="002770BD">
        <w:rPr>
          <w:rFonts w:ascii="Times New Roman" w:hAnsi="Times New Roman"/>
        </w:rPr>
        <w:t xml:space="preserve"> Uredbe.</w:t>
      </w:r>
    </w:p>
    <w:p w14:paraId="374A6053" w14:textId="77777777" w:rsidR="00B76084" w:rsidRPr="002770BD" w:rsidRDefault="00B76084" w:rsidP="00D31890">
      <w:pPr>
        <w:shd w:val="clear" w:color="auto" w:fill="FFFFFF" w:themeFill="background1"/>
        <w:jc w:val="both"/>
        <w:rPr>
          <w:rFonts w:ascii="Times New Roman" w:hAnsi="Times New Roman"/>
        </w:rPr>
      </w:pPr>
      <w:r w:rsidRPr="002770BD">
        <w:rPr>
          <w:rFonts w:ascii="Times New Roman" w:hAnsi="Times New Roman"/>
        </w:rPr>
        <w:t xml:space="preserve">U slučaju spajanja i preuzimanja poduzetnika, a sukladno članku 3. stavku 8. de </w:t>
      </w:r>
      <w:proofErr w:type="spellStart"/>
      <w:r w:rsidRPr="002770BD">
        <w:rPr>
          <w:rFonts w:ascii="Times New Roman" w:hAnsi="Times New Roman"/>
        </w:rPr>
        <w:t>minimis</w:t>
      </w:r>
      <w:proofErr w:type="spellEnd"/>
      <w:r w:rsidRPr="002770BD">
        <w:rPr>
          <w:rFonts w:ascii="Times New Roman" w:hAnsi="Times New Roman"/>
        </w:rPr>
        <w:t xml:space="preserve"> Uredbe, pri utvrđivanju prelazi li se primjenjiva gornja granica bilo kojom novom potporom male vrijednosti dodijeljenom novom poduzetniku ili poduzetniku preuzimatelju, u obzir se uzimaju sve prethodne potpore male vrijednosti dodijeljene bilo kojem od poduzetnika uključenih u postupak spajanja. Potpore male vrijednosti koje su propisno dodijeljene prije spajanja ili preuzimanja i dalje su u skladu sa zakonom.</w:t>
      </w:r>
    </w:p>
    <w:p w14:paraId="3B5E12FD" w14:textId="77777777" w:rsidR="00B76084" w:rsidRPr="002770BD" w:rsidRDefault="00B76084" w:rsidP="00D31890">
      <w:pPr>
        <w:shd w:val="clear" w:color="auto" w:fill="FFFFFF" w:themeFill="background1"/>
        <w:jc w:val="both"/>
        <w:rPr>
          <w:rFonts w:ascii="Times New Roman" w:hAnsi="Times New Roman"/>
        </w:rPr>
      </w:pPr>
      <w:r w:rsidRPr="002770BD">
        <w:rPr>
          <w:rFonts w:ascii="Times New Roman" w:hAnsi="Times New Roman"/>
        </w:rPr>
        <w:t xml:space="preserve">Ako se jedan poduzetnik podijeli na dva ili više zasebnih poduzetnika, sukladno članku 3. stavku 9. de </w:t>
      </w:r>
      <w:proofErr w:type="spellStart"/>
      <w:r w:rsidRPr="002770BD">
        <w:rPr>
          <w:rFonts w:ascii="Times New Roman" w:hAnsi="Times New Roman"/>
        </w:rPr>
        <w:t>minimis</w:t>
      </w:r>
      <w:proofErr w:type="spellEnd"/>
      <w:r w:rsidRPr="002770BD">
        <w:rPr>
          <w:rFonts w:ascii="Times New Roman" w:hAnsi="Times New Roman"/>
        </w:rPr>
        <w:t xml:space="preserve"> Uredbe, potpora male vrijednosti dodijeljena prije podjele dodjeljuje se poduzetniku koji je od nje ostvario korist, što je načelno poduzetnik koji je preuzeo djelatnosti za koje je korištena potpora male vrijednosti. Ako takva raspodjela nije moguća, potpora male vrijednosti razmjerno se dodjeljuje na temelju knjigovodstvene vrijednosti vlasničkog kapitala novih poduzetnika na datum stupanja na snagu podjele. </w:t>
      </w:r>
    </w:p>
    <w:p w14:paraId="230B4EA7" w14:textId="77777777" w:rsidR="00B76084" w:rsidRPr="002770BD" w:rsidRDefault="00B76084" w:rsidP="00D31890">
      <w:pPr>
        <w:shd w:val="clear" w:color="auto" w:fill="FFFFFF" w:themeFill="background1"/>
        <w:jc w:val="both"/>
        <w:rPr>
          <w:rFonts w:ascii="Times New Roman" w:eastAsia="Times New Roman" w:hAnsi="Times New Roman" w:cs="Times New Roman"/>
          <w:lang w:eastAsia="ar-SA"/>
        </w:rPr>
      </w:pPr>
      <w:r w:rsidRPr="002770BD">
        <w:rPr>
          <w:rFonts w:ascii="Times New Roman" w:hAnsi="Times New Roman"/>
        </w:rPr>
        <w:t xml:space="preserve">Ako poduzetnik obavlja cestovni prijevoz tereta za najamninu ili naknadu te druge djelatnosti na koje se primjenjuje gornja granica od 200.000 EUR, sukladno članku 3. stavku 3. de </w:t>
      </w:r>
      <w:proofErr w:type="spellStart"/>
      <w:r w:rsidRPr="002770BD">
        <w:rPr>
          <w:rFonts w:ascii="Times New Roman" w:hAnsi="Times New Roman"/>
        </w:rPr>
        <w:t>minimis</w:t>
      </w:r>
      <w:proofErr w:type="spellEnd"/>
      <w:r w:rsidRPr="002770BD">
        <w:rPr>
          <w:rFonts w:ascii="Times New Roman" w:hAnsi="Times New Roman"/>
        </w:rPr>
        <w:t xml:space="preserve"> Uredbe 1407/2013 gornja granica od 200</w:t>
      </w:r>
      <w:r w:rsidRPr="002770BD">
        <w:rPr>
          <w:rFonts w:ascii="Times New Roman" w:eastAsia="Times New Roman" w:hAnsi="Times New Roman" w:cs="Times New Roman"/>
          <w:lang w:eastAsia="ar-SA"/>
        </w:rPr>
        <w:t>.000 EUR primjenjuje se uz uvjet da korisnik osigura navedeno razdvajanje bilo podjelom aktivnosti ili razdvajanjem troškova, o čemu  davatelju potpore dostavlja izjavu kojom potvrđuje navedeno razdvajanje. Također, korist od djelatnosti cestovnog prijevoza robe ne smije premašiti 100.000 EUR, a potpora male vrijednosti ne smije se koristi za kupovinu vozila za cestovni prijevoz tereta.</w:t>
      </w:r>
    </w:p>
    <w:p w14:paraId="795D6D40" w14:textId="77777777" w:rsidR="00B84364" w:rsidRPr="002770BD" w:rsidRDefault="00B84364" w:rsidP="00B84364">
      <w:pPr>
        <w:pStyle w:val="ListParagraph"/>
        <w:shd w:val="clear" w:color="auto" w:fill="FFFFFF" w:themeFill="background1"/>
        <w:ind w:left="360"/>
        <w:jc w:val="both"/>
        <w:rPr>
          <w:rFonts w:ascii="Times New Roman" w:hAnsi="Times New Roman" w:cs="Times New Roman"/>
        </w:rPr>
      </w:pPr>
    </w:p>
    <w:p w14:paraId="381C8616" w14:textId="6A3CFE0D" w:rsidR="005F7725" w:rsidRPr="00682766" w:rsidRDefault="005F7725" w:rsidP="00F37171">
      <w:pPr>
        <w:pStyle w:val="ListParagraph"/>
        <w:shd w:val="clear" w:color="auto" w:fill="FFFFFF" w:themeFill="background1"/>
        <w:ind w:left="0"/>
        <w:jc w:val="both"/>
        <w:rPr>
          <w:rFonts w:ascii="Times New Roman" w:hAnsi="Times New Roman" w:cs="Times New Roman"/>
          <w:b/>
        </w:rPr>
      </w:pPr>
      <w:r w:rsidRPr="00682766">
        <w:rPr>
          <w:rFonts w:ascii="Times New Roman" w:hAnsi="Times New Roman" w:cs="Times New Roman"/>
          <w:b/>
        </w:rPr>
        <w:t>Iznos i intenziteti potpora</w:t>
      </w:r>
    </w:p>
    <w:p w14:paraId="3950D182" w14:textId="77777777" w:rsidR="005F7725" w:rsidRDefault="005F7725" w:rsidP="00F37171">
      <w:pPr>
        <w:pStyle w:val="ListParagraph"/>
        <w:shd w:val="clear" w:color="auto" w:fill="FFFFFF" w:themeFill="background1"/>
        <w:ind w:left="0"/>
        <w:jc w:val="both"/>
        <w:rPr>
          <w:rFonts w:ascii="Times New Roman" w:hAnsi="Times New Roman" w:cs="Times New Roman"/>
        </w:rPr>
      </w:pPr>
    </w:p>
    <w:p w14:paraId="09A03C64" w14:textId="12DC1E6F" w:rsidR="00D52179" w:rsidRDefault="00D52179" w:rsidP="00013BA3">
      <w:pPr>
        <w:pStyle w:val="ListParagraph"/>
        <w:numPr>
          <w:ilvl w:val="0"/>
          <w:numId w:val="24"/>
        </w:numPr>
        <w:jc w:val="both"/>
        <w:rPr>
          <w:rFonts w:ascii="Times New Roman" w:hAnsi="Times New Roman" w:cs="Times New Roman"/>
          <w:b/>
        </w:rPr>
      </w:pPr>
      <w:r w:rsidRPr="00682766">
        <w:rPr>
          <w:rFonts w:ascii="Times New Roman" w:hAnsi="Times New Roman" w:cs="Times New Roman"/>
          <w:b/>
        </w:rPr>
        <w:t xml:space="preserve">Potpore za inovacije za MSP-ove </w:t>
      </w:r>
      <w:r w:rsidR="006846C5" w:rsidRPr="00682766">
        <w:rPr>
          <w:rFonts w:ascii="Times New Roman" w:hAnsi="Times New Roman" w:cs="Times New Roman"/>
          <w:b/>
        </w:rPr>
        <w:t xml:space="preserve"> </w:t>
      </w:r>
      <w:r w:rsidR="003421CE">
        <w:rPr>
          <w:rFonts w:ascii="Times New Roman" w:hAnsi="Times New Roman" w:cs="Times New Roman"/>
          <w:b/>
        </w:rPr>
        <w:t>(članak 28. Uredbe 651/2014)</w:t>
      </w:r>
    </w:p>
    <w:p w14:paraId="5DF3B09A" w14:textId="77777777" w:rsidR="00482CBA" w:rsidRPr="00682766" w:rsidRDefault="00482CBA" w:rsidP="00482CBA">
      <w:pPr>
        <w:pStyle w:val="ListParagraph"/>
        <w:jc w:val="both"/>
        <w:rPr>
          <w:rFonts w:ascii="Times New Roman" w:hAnsi="Times New Roman" w:cs="Times New Roman"/>
          <w:b/>
        </w:rPr>
      </w:pPr>
    </w:p>
    <w:p w14:paraId="6339858B" w14:textId="109CF983" w:rsidR="00D52179" w:rsidRPr="00482CBA" w:rsidRDefault="00D52179" w:rsidP="00013BA3">
      <w:pPr>
        <w:pStyle w:val="ListParagraph"/>
        <w:numPr>
          <w:ilvl w:val="0"/>
          <w:numId w:val="26"/>
        </w:numPr>
        <w:jc w:val="both"/>
        <w:rPr>
          <w:rFonts w:ascii="Times New Roman" w:hAnsi="Times New Roman" w:cs="Times New Roman"/>
        </w:rPr>
      </w:pPr>
      <w:r w:rsidRPr="00482CBA">
        <w:rPr>
          <w:rFonts w:ascii="Times New Roman" w:hAnsi="Times New Roman" w:cs="Times New Roman"/>
        </w:rPr>
        <w:t>P</w:t>
      </w:r>
      <w:r w:rsidR="006F483D" w:rsidRPr="00482CBA">
        <w:rPr>
          <w:rFonts w:ascii="Times New Roman" w:hAnsi="Times New Roman" w:cs="Times New Roman"/>
        </w:rPr>
        <w:t>rihvatljivi troškovi ovom vrstom potpora smatraju se:</w:t>
      </w:r>
    </w:p>
    <w:p w14:paraId="30C50EB2" w14:textId="77777777" w:rsidR="006F483D" w:rsidRPr="004350D2" w:rsidRDefault="006F483D" w:rsidP="00E64C64">
      <w:pPr>
        <w:pStyle w:val="ListParagraph"/>
        <w:numPr>
          <w:ilvl w:val="0"/>
          <w:numId w:val="4"/>
        </w:numPr>
        <w:jc w:val="both"/>
        <w:rPr>
          <w:rFonts w:ascii="Times New Roman" w:hAnsi="Times New Roman" w:cs="Times New Roman"/>
        </w:rPr>
      </w:pPr>
      <w:r w:rsidRPr="004350D2">
        <w:rPr>
          <w:rFonts w:ascii="Times New Roman" w:hAnsi="Times New Roman" w:cs="Times New Roman"/>
          <w:color w:val="000000"/>
          <w:shd w:val="clear" w:color="auto" w:fill="FFFFFF"/>
        </w:rPr>
        <w:t>troškovi dobivanja, potvrđivanja i obrane patenata i ostale nematerijalne imovine;</w:t>
      </w:r>
    </w:p>
    <w:p w14:paraId="12D19D68" w14:textId="77777777" w:rsidR="006F483D" w:rsidRPr="004350D2" w:rsidRDefault="006F483D" w:rsidP="00E64C64">
      <w:pPr>
        <w:pStyle w:val="ListParagraph"/>
        <w:numPr>
          <w:ilvl w:val="0"/>
          <w:numId w:val="4"/>
        </w:numPr>
        <w:jc w:val="both"/>
        <w:rPr>
          <w:rFonts w:ascii="Times New Roman" w:hAnsi="Times New Roman" w:cs="Times New Roman"/>
        </w:rPr>
      </w:pPr>
      <w:r w:rsidRPr="004350D2">
        <w:rPr>
          <w:rFonts w:ascii="Times New Roman" w:hAnsi="Times New Roman" w:cs="Times New Roman"/>
          <w:color w:val="000000"/>
          <w:shd w:val="clear" w:color="auto" w:fill="FFFFFF"/>
        </w:rPr>
        <w:t>troškovi upućivanja visokokvalificiranog osoblja iz organizacije za istraživanje i širenje znanja ili velikog poduzeća na rad na djelatnostima istraživanja, razvoja i inovacije na novootvorenom radnom mjestu u okviru korisnika, pod uvjetom da se time ne zamjenjuje ostalo osoblje;</w:t>
      </w:r>
    </w:p>
    <w:p w14:paraId="0E9050FD" w14:textId="77777777" w:rsidR="006F483D" w:rsidRPr="004350D2" w:rsidRDefault="006F483D" w:rsidP="00E64C64">
      <w:pPr>
        <w:pStyle w:val="ListParagraph"/>
        <w:numPr>
          <w:ilvl w:val="0"/>
          <w:numId w:val="4"/>
        </w:numPr>
        <w:jc w:val="both"/>
        <w:rPr>
          <w:rFonts w:ascii="Times New Roman" w:hAnsi="Times New Roman" w:cs="Times New Roman"/>
        </w:rPr>
      </w:pPr>
      <w:r w:rsidRPr="004350D2">
        <w:rPr>
          <w:rFonts w:ascii="Times New Roman" w:hAnsi="Times New Roman" w:cs="Times New Roman"/>
        </w:rPr>
        <w:t>troškovi savjetodavnih i pomoćnih usluga za inovacije</w:t>
      </w:r>
    </w:p>
    <w:p w14:paraId="517FA1D9" w14:textId="43716EAA" w:rsidR="00E5674B" w:rsidRPr="00482CBA" w:rsidRDefault="00E5674B" w:rsidP="00013BA3">
      <w:pPr>
        <w:pStyle w:val="ListParagraph"/>
        <w:numPr>
          <w:ilvl w:val="0"/>
          <w:numId w:val="26"/>
        </w:numPr>
        <w:jc w:val="both"/>
        <w:rPr>
          <w:rFonts w:ascii="Times New Roman" w:hAnsi="Times New Roman" w:cs="Times New Roman"/>
          <w:color w:val="000000"/>
          <w:shd w:val="clear" w:color="auto" w:fill="FFFFFF"/>
        </w:rPr>
      </w:pPr>
      <w:r w:rsidRPr="00482CBA">
        <w:rPr>
          <w:rFonts w:ascii="Times New Roman" w:hAnsi="Times New Roman" w:cs="Times New Roman"/>
          <w:color w:val="000000"/>
          <w:shd w:val="clear" w:color="auto" w:fill="FFFFFF"/>
        </w:rPr>
        <w:t>Intenzitet potpore ne smije premašivati 50 % prihvatljivih troškova.</w:t>
      </w:r>
    </w:p>
    <w:p w14:paraId="2870D48E" w14:textId="0296DE5D" w:rsidR="00E5674B" w:rsidRDefault="00E5674B" w:rsidP="00013BA3">
      <w:pPr>
        <w:pStyle w:val="ListParagraph"/>
        <w:numPr>
          <w:ilvl w:val="0"/>
          <w:numId w:val="26"/>
        </w:numPr>
        <w:jc w:val="both"/>
        <w:rPr>
          <w:rFonts w:ascii="Times New Roman" w:hAnsi="Times New Roman" w:cs="Times New Roman"/>
          <w:color w:val="000000"/>
          <w:shd w:val="clear" w:color="auto" w:fill="FFFFFF"/>
        </w:rPr>
      </w:pPr>
      <w:r w:rsidRPr="00482CBA">
        <w:rPr>
          <w:rFonts w:ascii="Times New Roman" w:hAnsi="Times New Roman" w:cs="Times New Roman"/>
          <w:color w:val="000000"/>
          <w:shd w:val="clear" w:color="auto" w:fill="FFFFFF"/>
        </w:rPr>
        <w:t xml:space="preserve">U posebnom slučaju potpora za savjetodavne i pomoćne usluge za inovacije, intenzitet potpore može se povećati do </w:t>
      </w:r>
      <w:r w:rsidR="00C805BD" w:rsidRPr="00482CBA">
        <w:rPr>
          <w:rFonts w:ascii="Times New Roman" w:hAnsi="Times New Roman" w:cs="Times New Roman"/>
          <w:color w:val="000000"/>
          <w:shd w:val="clear" w:color="auto" w:fill="FFFFFF"/>
        </w:rPr>
        <w:t>85</w:t>
      </w:r>
      <w:r w:rsidRPr="00482CBA">
        <w:rPr>
          <w:rFonts w:ascii="Times New Roman" w:hAnsi="Times New Roman" w:cs="Times New Roman"/>
          <w:color w:val="000000"/>
          <w:shd w:val="clear" w:color="auto" w:fill="FFFFFF"/>
        </w:rPr>
        <w:t xml:space="preserve"> % prihvatljivih troškova, pod uvjetom da ukupni iznos potpore za savjetodavne i pomoćne usluge za inovacije ne premašuje 200</w:t>
      </w:r>
      <w:r w:rsidR="00482CBA">
        <w:rPr>
          <w:rFonts w:ascii="Times New Roman" w:hAnsi="Times New Roman" w:cs="Times New Roman"/>
          <w:color w:val="000000"/>
          <w:shd w:val="clear" w:color="auto" w:fill="FFFFFF"/>
        </w:rPr>
        <w:t>.</w:t>
      </w:r>
      <w:r w:rsidRPr="00482CBA">
        <w:rPr>
          <w:rFonts w:ascii="Times New Roman" w:hAnsi="Times New Roman" w:cs="Times New Roman"/>
          <w:color w:val="000000"/>
          <w:shd w:val="clear" w:color="auto" w:fill="FFFFFF"/>
        </w:rPr>
        <w:t>000</w:t>
      </w:r>
      <w:r w:rsidR="00482CBA">
        <w:rPr>
          <w:rFonts w:ascii="Times New Roman" w:hAnsi="Times New Roman" w:cs="Times New Roman"/>
          <w:color w:val="000000"/>
          <w:shd w:val="clear" w:color="auto" w:fill="FFFFFF"/>
        </w:rPr>
        <w:t>,00</w:t>
      </w:r>
      <w:r w:rsidRPr="00482CBA">
        <w:rPr>
          <w:rFonts w:ascii="Times New Roman" w:hAnsi="Times New Roman" w:cs="Times New Roman"/>
          <w:color w:val="000000"/>
          <w:shd w:val="clear" w:color="auto" w:fill="FFFFFF"/>
        </w:rPr>
        <w:t xml:space="preserve"> EUR po poduzetniku </w:t>
      </w:r>
      <w:r w:rsidR="00EB4AB0" w:rsidRPr="00482CBA">
        <w:rPr>
          <w:rFonts w:ascii="Times New Roman" w:hAnsi="Times New Roman" w:cs="Times New Roman"/>
          <w:color w:val="000000"/>
          <w:shd w:val="clear" w:color="auto" w:fill="FFFFFF"/>
        </w:rPr>
        <w:t xml:space="preserve"> </w:t>
      </w:r>
      <w:r w:rsidR="00882C06" w:rsidRPr="00482CBA">
        <w:rPr>
          <w:rFonts w:ascii="Times New Roman" w:hAnsi="Times New Roman" w:cs="Times New Roman"/>
          <w:color w:val="000000"/>
          <w:shd w:val="clear" w:color="auto" w:fill="FFFFFF"/>
        </w:rPr>
        <w:t>tijekom razdoblja provedbe projekta.</w:t>
      </w:r>
    </w:p>
    <w:p w14:paraId="3B40B772" w14:textId="4752CF3E" w:rsidR="00482CBA" w:rsidRDefault="00482CBA" w:rsidP="00013BA3">
      <w:pPr>
        <w:pStyle w:val="ListParagraph"/>
        <w:numPr>
          <w:ilvl w:val="0"/>
          <w:numId w:val="26"/>
        </w:num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Iznos potpore (maksimalni iznos potpore) iz stavka 1. po ovom Pozivu ne može prijeći prag od </w:t>
      </w:r>
      <w:r w:rsidR="005B20B7" w:rsidRPr="005B20B7">
        <w:rPr>
          <w:rFonts w:ascii="Times New Roman" w:hAnsi="Times New Roman" w:cs="Times New Roman"/>
          <w:color w:val="000000"/>
          <w:shd w:val="clear" w:color="auto" w:fill="FFFFFF"/>
        </w:rPr>
        <w:t xml:space="preserve">7.600.000,00 </w:t>
      </w:r>
      <w:r>
        <w:rPr>
          <w:rFonts w:ascii="Times New Roman" w:hAnsi="Times New Roman" w:cs="Times New Roman"/>
          <w:color w:val="000000"/>
          <w:shd w:val="clear" w:color="auto" w:fill="FFFFFF"/>
        </w:rPr>
        <w:t>kuna.</w:t>
      </w:r>
    </w:p>
    <w:p w14:paraId="3CFED310" w14:textId="77777777" w:rsidR="00482CBA" w:rsidRPr="00482CBA" w:rsidRDefault="00482CBA" w:rsidP="00482CBA">
      <w:pPr>
        <w:pStyle w:val="ListParagraph"/>
        <w:jc w:val="both"/>
        <w:rPr>
          <w:rFonts w:ascii="Times New Roman" w:hAnsi="Times New Roman" w:cs="Times New Roman"/>
          <w:color w:val="000000"/>
          <w:shd w:val="clear" w:color="auto" w:fill="FFFFFF"/>
        </w:rPr>
      </w:pPr>
    </w:p>
    <w:p w14:paraId="0B971372" w14:textId="340A64DF" w:rsidR="000539D8" w:rsidRDefault="000539D8" w:rsidP="00013BA3">
      <w:pPr>
        <w:pStyle w:val="ListParagraph"/>
        <w:numPr>
          <w:ilvl w:val="0"/>
          <w:numId w:val="24"/>
        </w:numPr>
        <w:jc w:val="both"/>
        <w:rPr>
          <w:rFonts w:ascii="Times New Roman" w:hAnsi="Times New Roman" w:cs="Times New Roman"/>
          <w:b/>
          <w:bCs/>
          <w:color w:val="000000"/>
          <w:shd w:val="clear" w:color="auto" w:fill="FFFFFF"/>
        </w:rPr>
      </w:pPr>
      <w:r w:rsidRPr="00682766">
        <w:rPr>
          <w:rFonts w:ascii="Times New Roman" w:hAnsi="Times New Roman" w:cs="Times New Roman"/>
          <w:b/>
          <w:bCs/>
          <w:color w:val="000000"/>
          <w:shd w:val="clear" w:color="auto" w:fill="FFFFFF"/>
        </w:rPr>
        <w:t>Potpore za inovacije procesa i organizacije poslovanja</w:t>
      </w:r>
      <w:r w:rsidR="003421CE">
        <w:rPr>
          <w:rFonts w:ascii="Times New Roman" w:hAnsi="Times New Roman" w:cs="Times New Roman"/>
          <w:b/>
          <w:bCs/>
          <w:color w:val="000000"/>
          <w:shd w:val="clear" w:color="auto" w:fill="FFFFFF"/>
        </w:rPr>
        <w:t xml:space="preserve"> (članak 29. Uredbe 651/2014)</w:t>
      </w:r>
    </w:p>
    <w:p w14:paraId="3EE07103" w14:textId="77777777" w:rsidR="00482CBA" w:rsidRPr="00682766" w:rsidRDefault="00482CBA" w:rsidP="00482CBA">
      <w:pPr>
        <w:pStyle w:val="ListParagraph"/>
        <w:jc w:val="both"/>
        <w:rPr>
          <w:rFonts w:ascii="Times New Roman" w:hAnsi="Times New Roman" w:cs="Times New Roman"/>
          <w:b/>
          <w:bCs/>
          <w:color w:val="000000"/>
          <w:shd w:val="clear" w:color="auto" w:fill="FFFFFF"/>
        </w:rPr>
      </w:pPr>
    </w:p>
    <w:p w14:paraId="3DD1B74F" w14:textId="44A226EC" w:rsidR="000539D8" w:rsidRPr="00482CBA" w:rsidRDefault="000539D8" w:rsidP="00013BA3">
      <w:pPr>
        <w:pStyle w:val="ListParagraph"/>
        <w:numPr>
          <w:ilvl w:val="0"/>
          <w:numId w:val="25"/>
        </w:numPr>
        <w:jc w:val="both"/>
        <w:rPr>
          <w:rFonts w:ascii="Times New Roman" w:hAnsi="Times New Roman" w:cs="Times New Roman"/>
        </w:rPr>
      </w:pPr>
      <w:r w:rsidRPr="00482CBA">
        <w:rPr>
          <w:rFonts w:ascii="Times New Roman" w:hAnsi="Times New Roman" w:cs="Times New Roman"/>
        </w:rPr>
        <w:t>Prihvatljivi troškovi ovom vrstom potpora smatraju se:</w:t>
      </w:r>
    </w:p>
    <w:p w14:paraId="317222B3" w14:textId="77777777" w:rsidR="000D4CAA" w:rsidRPr="004350D2" w:rsidRDefault="000539D8" w:rsidP="00E64C64">
      <w:pPr>
        <w:pStyle w:val="ListParagraph"/>
        <w:numPr>
          <w:ilvl w:val="0"/>
          <w:numId w:val="5"/>
        </w:numPr>
        <w:jc w:val="both"/>
        <w:rPr>
          <w:rFonts w:ascii="Times New Roman" w:hAnsi="Times New Roman" w:cs="Times New Roman"/>
        </w:rPr>
      </w:pPr>
      <w:r w:rsidRPr="004350D2">
        <w:rPr>
          <w:rFonts w:ascii="Times New Roman" w:hAnsi="Times New Roman" w:cs="Times New Roman"/>
        </w:rPr>
        <w:t>troškovi osoblja</w:t>
      </w:r>
    </w:p>
    <w:p w14:paraId="02A9EE12" w14:textId="6896C5ED" w:rsidR="000D4CAA" w:rsidRDefault="000D4CAA" w:rsidP="00E64C64">
      <w:pPr>
        <w:pStyle w:val="ListParagraph"/>
        <w:numPr>
          <w:ilvl w:val="0"/>
          <w:numId w:val="5"/>
        </w:numPr>
        <w:jc w:val="both"/>
        <w:rPr>
          <w:rFonts w:ascii="Times New Roman" w:hAnsi="Times New Roman" w:cs="Times New Roman"/>
        </w:rPr>
      </w:pPr>
      <w:r w:rsidRPr="004350D2">
        <w:rPr>
          <w:rFonts w:ascii="Times New Roman" w:hAnsi="Times New Roman" w:cs="Times New Roman"/>
        </w:rPr>
        <w:t>troškovi instrumenata</w:t>
      </w:r>
      <w:r w:rsidR="00BB3EFD">
        <w:rPr>
          <w:rFonts w:ascii="Times New Roman" w:hAnsi="Times New Roman" w:cs="Times New Roman"/>
        </w:rPr>
        <w:t xml:space="preserve"> i</w:t>
      </w:r>
      <w:r w:rsidRPr="004350D2">
        <w:rPr>
          <w:rFonts w:ascii="Times New Roman" w:hAnsi="Times New Roman" w:cs="Times New Roman"/>
        </w:rPr>
        <w:t xml:space="preserve"> opreme, zgrada i zemljišta, u opsegu</w:t>
      </w:r>
      <w:r w:rsidR="00D71AAE" w:rsidRPr="004350D2">
        <w:rPr>
          <w:rFonts w:ascii="Times New Roman" w:hAnsi="Times New Roman" w:cs="Times New Roman"/>
        </w:rPr>
        <w:t xml:space="preserve"> i u razdoblju u kojem se upotrebljavaju za projekte</w:t>
      </w:r>
    </w:p>
    <w:p w14:paraId="4C1ECF20" w14:textId="77777777" w:rsidR="00D71AAE" w:rsidRPr="004350D2" w:rsidRDefault="00D71AAE" w:rsidP="00E64C64">
      <w:pPr>
        <w:pStyle w:val="ListParagraph"/>
        <w:numPr>
          <w:ilvl w:val="0"/>
          <w:numId w:val="5"/>
        </w:numPr>
        <w:jc w:val="both"/>
        <w:rPr>
          <w:rFonts w:ascii="Times New Roman" w:hAnsi="Times New Roman" w:cs="Times New Roman"/>
        </w:rPr>
      </w:pPr>
      <w:r w:rsidRPr="004350D2">
        <w:rPr>
          <w:rFonts w:ascii="Times New Roman" w:hAnsi="Times New Roman" w:cs="Times New Roman"/>
        </w:rPr>
        <w:t>troškovi istraživanja koje se provodi na temelju ugovora, troškovi znanja i patenata koji se pribavljaju ili licencijom ustupaju od drugih strana po tržišnim uvjetima</w:t>
      </w:r>
    </w:p>
    <w:p w14:paraId="54FCED5F" w14:textId="77777777" w:rsidR="00D71AAE" w:rsidRPr="004350D2" w:rsidRDefault="00D71AAE" w:rsidP="00E64C64">
      <w:pPr>
        <w:pStyle w:val="ListParagraph"/>
        <w:numPr>
          <w:ilvl w:val="0"/>
          <w:numId w:val="5"/>
        </w:numPr>
        <w:jc w:val="both"/>
        <w:rPr>
          <w:rFonts w:ascii="Times New Roman" w:hAnsi="Times New Roman" w:cs="Times New Roman"/>
        </w:rPr>
      </w:pPr>
      <w:r w:rsidRPr="004350D2">
        <w:rPr>
          <w:rFonts w:ascii="Times New Roman" w:hAnsi="Times New Roman" w:cs="Times New Roman"/>
        </w:rPr>
        <w:t>dodatni režijski troškovi i ostali troškovi poslovanja, uključujući troškove materijala, potrošne robe i sličnih proizvoda, nastali izravno uslijed projekta</w:t>
      </w:r>
    </w:p>
    <w:p w14:paraId="062B31D4" w14:textId="4A7F964A" w:rsidR="0064299E" w:rsidRPr="00482CBA" w:rsidRDefault="0064299E" w:rsidP="00013BA3">
      <w:pPr>
        <w:pStyle w:val="ListParagraph"/>
        <w:numPr>
          <w:ilvl w:val="0"/>
          <w:numId w:val="25"/>
        </w:numPr>
        <w:jc w:val="both"/>
        <w:rPr>
          <w:rFonts w:ascii="Times New Roman" w:hAnsi="Times New Roman" w:cs="Times New Roman"/>
        </w:rPr>
      </w:pPr>
      <w:r w:rsidRPr="00482CBA">
        <w:rPr>
          <w:rFonts w:ascii="Times New Roman" w:hAnsi="Times New Roman" w:cs="Times New Roman"/>
        </w:rPr>
        <w:t>Intenzitet potpore za inovacije procesa i organizacije poslovanja ne može prelaziti 50% prihvatljivih troškova.</w:t>
      </w:r>
    </w:p>
    <w:p w14:paraId="1513F712" w14:textId="1AB4613F" w:rsidR="00482CBA" w:rsidRDefault="00482CBA" w:rsidP="00013BA3">
      <w:pPr>
        <w:pStyle w:val="ListParagraph"/>
        <w:numPr>
          <w:ilvl w:val="0"/>
          <w:numId w:val="25"/>
        </w:numPr>
        <w:jc w:val="both"/>
        <w:rPr>
          <w:rFonts w:ascii="Times New Roman" w:hAnsi="Times New Roman" w:cs="Times New Roman"/>
        </w:rPr>
      </w:pPr>
      <w:r w:rsidRPr="00482CBA">
        <w:rPr>
          <w:rFonts w:ascii="Times New Roman" w:hAnsi="Times New Roman" w:cs="Times New Roman"/>
        </w:rPr>
        <w:t xml:space="preserve">Iznos potpore (maksimalni iznos potpore) </w:t>
      </w:r>
      <w:r>
        <w:rPr>
          <w:rFonts w:ascii="Times New Roman" w:hAnsi="Times New Roman" w:cs="Times New Roman"/>
        </w:rPr>
        <w:t>iz stavka 1. Po ovom Pozivu ne može preći prag od</w:t>
      </w:r>
      <w:r w:rsidR="00132DFC">
        <w:rPr>
          <w:rFonts w:ascii="Times New Roman" w:hAnsi="Times New Roman" w:cs="Times New Roman"/>
        </w:rPr>
        <w:t xml:space="preserve"> </w:t>
      </w:r>
      <w:r w:rsidR="005B20B7">
        <w:rPr>
          <w:rFonts w:ascii="Times New Roman" w:hAnsi="Times New Roman" w:cs="Times New Roman"/>
        </w:rPr>
        <w:t>7</w:t>
      </w:r>
      <w:r>
        <w:rPr>
          <w:rFonts w:ascii="Times New Roman" w:hAnsi="Times New Roman" w:cs="Times New Roman"/>
        </w:rPr>
        <w:t>.</w:t>
      </w:r>
      <w:r w:rsidR="005B20B7">
        <w:rPr>
          <w:rFonts w:ascii="Times New Roman" w:hAnsi="Times New Roman" w:cs="Times New Roman"/>
        </w:rPr>
        <w:t>600</w:t>
      </w:r>
      <w:r>
        <w:rPr>
          <w:rFonts w:ascii="Times New Roman" w:hAnsi="Times New Roman" w:cs="Times New Roman"/>
        </w:rPr>
        <w:t>.000,00 kuna.</w:t>
      </w:r>
    </w:p>
    <w:p w14:paraId="6D1A64D7" w14:textId="77777777" w:rsidR="00482CBA" w:rsidRPr="00482CBA" w:rsidRDefault="00482CBA" w:rsidP="00482CBA">
      <w:pPr>
        <w:pStyle w:val="ListParagraph"/>
        <w:jc w:val="both"/>
        <w:rPr>
          <w:rFonts w:ascii="Times New Roman" w:hAnsi="Times New Roman" w:cs="Times New Roman"/>
        </w:rPr>
      </w:pPr>
    </w:p>
    <w:p w14:paraId="73BDBD64" w14:textId="1642D538" w:rsidR="00421806" w:rsidRDefault="005F7725" w:rsidP="00421806">
      <w:pPr>
        <w:pStyle w:val="ListParagraph"/>
        <w:numPr>
          <w:ilvl w:val="0"/>
          <w:numId w:val="24"/>
        </w:numPr>
        <w:jc w:val="both"/>
        <w:rPr>
          <w:rFonts w:ascii="Times New Roman" w:hAnsi="Times New Roman" w:cs="Times New Roman"/>
          <w:b/>
        </w:rPr>
      </w:pPr>
      <w:r w:rsidRPr="00682766">
        <w:rPr>
          <w:rFonts w:ascii="Times New Roman" w:hAnsi="Times New Roman" w:cs="Times New Roman"/>
          <w:b/>
        </w:rPr>
        <w:t xml:space="preserve">Potpore male vrijednosti (de </w:t>
      </w:r>
      <w:proofErr w:type="spellStart"/>
      <w:r w:rsidRPr="00682766">
        <w:rPr>
          <w:rFonts w:ascii="Times New Roman" w:hAnsi="Times New Roman" w:cs="Times New Roman"/>
          <w:b/>
        </w:rPr>
        <w:t>minimis</w:t>
      </w:r>
      <w:proofErr w:type="spellEnd"/>
      <w:r w:rsidRPr="00682766">
        <w:rPr>
          <w:rFonts w:ascii="Times New Roman" w:hAnsi="Times New Roman" w:cs="Times New Roman"/>
          <w:b/>
        </w:rPr>
        <w:t>)</w:t>
      </w:r>
    </w:p>
    <w:p w14:paraId="1CFA77D9" w14:textId="77777777" w:rsidR="00421806" w:rsidRPr="00421806" w:rsidRDefault="00421806" w:rsidP="00421806">
      <w:pPr>
        <w:pStyle w:val="ListParagraph"/>
        <w:jc w:val="both"/>
        <w:rPr>
          <w:rFonts w:ascii="Times New Roman" w:hAnsi="Times New Roman" w:cs="Times New Roman"/>
          <w:b/>
        </w:rPr>
      </w:pPr>
    </w:p>
    <w:p w14:paraId="22164B3B" w14:textId="79D6BF8E" w:rsidR="005F7725" w:rsidRPr="005B20B7" w:rsidRDefault="005F7725" w:rsidP="00013BA3">
      <w:pPr>
        <w:pStyle w:val="ListParagraph"/>
        <w:numPr>
          <w:ilvl w:val="0"/>
          <w:numId w:val="31"/>
        </w:numPr>
        <w:shd w:val="clear" w:color="auto" w:fill="FFFFFF"/>
        <w:spacing w:before="120" w:after="0"/>
        <w:ind w:left="714" w:hanging="357"/>
        <w:jc w:val="both"/>
        <w:rPr>
          <w:rFonts w:ascii="Times New Roman" w:eastAsia="Times New Roman" w:hAnsi="Times New Roman" w:cs="Times New Roman"/>
          <w:lang w:eastAsia="ar-SA"/>
        </w:rPr>
      </w:pPr>
      <w:r w:rsidRPr="005B20B7">
        <w:rPr>
          <w:rFonts w:ascii="Times New Roman" w:eastAsia="Times New Roman" w:hAnsi="Times New Roman" w:cs="Times New Roman"/>
          <w:lang w:eastAsia="ar-SA"/>
        </w:rPr>
        <w:t xml:space="preserve">Najviši iznos bespovratnih sredstava koji se može dodijeliti pojedinom poduzetniku iznosi </w:t>
      </w:r>
      <w:r w:rsidR="00716F63" w:rsidRPr="005B20B7">
        <w:rPr>
          <w:rFonts w:ascii="Times New Roman" w:eastAsia="Times New Roman" w:hAnsi="Times New Roman" w:cs="Times New Roman"/>
          <w:lang w:eastAsia="ar-SA"/>
        </w:rPr>
        <w:t>200.000,00 EUR</w:t>
      </w:r>
      <w:r w:rsidR="005B20B7">
        <w:rPr>
          <w:rFonts w:ascii="Times New Roman" w:eastAsia="Times New Roman" w:hAnsi="Times New Roman" w:cs="Times New Roman"/>
          <w:lang w:eastAsia="ar-SA"/>
        </w:rPr>
        <w:t xml:space="preserve"> </w:t>
      </w:r>
      <w:r w:rsidR="005B20B7" w:rsidRPr="005B20B7">
        <w:rPr>
          <w:rFonts w:ascii="Times New Roman" w:eastAsia="Times New Roman" w:hAnsi="Times New Roman" w:cs="Times New Roman"/>
          <w:lang w:eastAsia="ar-SA"/>
        </w:rPr>
        <w:t>preračunato u HRK prema srednjem tečaju HNB-a na dan dodjele potpore</w:t>
      </w:r>
      <w:r w:rsidRPr="005B20B7">
        <w:rPr>
          <w:rFonts w:ascii="Times New Roman" w:eastAsia="Times New Roman" w:hAnsi="Times New Roman" w:cs="Times New Roman"/>
          <w:lang w:eastAsia="ar-SA"/>
        </w:rPr>
        <w:t xml:space="preserve">, uzimajući u obzir da su ograničenja vezana za pragove dodjele potpore male vrijednosti utvrđena u članku 3. de </w:t>
      </w:r>
      <w:proofErr w:type="spellStart"/>
      <w:r w:rsidRPr="005B20B7">
        <w:rPr>
          <w:rFonts w:ascii="Times New Roman" w:eastAsia="Times New Roman" w:hAnsi="Times New Roman" w:cs="Times New Roman"/>
          <w:lang w:eastAsia="ar-SA"/>
        </w:rPr>
        <w:t>minimis</w:t>
      </w:r>
      <w:proofErr w:type="spellEnd"/>
      <w:r w:rsidRPr="005B20B7">
        <w:rPr>
          <w:rFonts w:ascii="Times New Roman" w:eastAsia="Times New Roman" w:hAnsi="Times New Roman" w:cs="Times New Roman"/>
          <w:lang w:eastAsia="ar-SA"/>
        </w:rPr>
        <w:t xml:space="preserve"> Uredbe poštovana.</w:t>
      </w:r>
    </w:p>
    <w:p w14:paraId="4C50D3E0" w14:textId="493F24A3" w:rsidR="005F7725" w:rsidRPr="005B20B7" w:rsidRDefault="005F7725" w:rsidP="00013BA3">
      <w:pPr>
        <w:pStyle w:val="ListParagraph"/>
        <w:numPr>
          <w:ilvl w:val="0"/>
          <w:numId w:val="31"/>
        </w:numPr>
        <w:shd w:val="clear" w:color="auto" w:fill="FFFFFF"/>
        <w:spacing w:before="120" w:after="0"/>
        <w:ind w:left="714" w:hanging="357"/>
        <w:jc w:val="both"/>
        <w:rPr>
          <w:rFonts w:ascii="Times New Roman" w:eastAsia="Times New Roman" w:hAnsi="Times New Roman" w:cs="Times New Roman"/>
          <w:lang w:eastAsia="ar-SA"/>
        </w:rPr>
      </w:pPr>
      <w:r w:rsidRPr="005B20B7">
        <w:rPr>
          <w:rFonts w:ascii="Times New Roman" w:eastAsia="Times New Roman" w:hAnsi="Times New Roman" w:cs="Times New Roman"/>
          <w:lang w:eastAsia="ar-SA"/>
        </w:rPr>
        <w:t xml:space="preserve">Maksimalan intenzitet potpore koja se može dodijeliti iznosi </w:t>
      </w:r>
      <w:r w:rsidRPr="00A21440">
        <w:rPr>
          <w:rFonts w:ascii="Times New Roman" w:eastAsia="Times New Roman" w:hAnsi="Times New Roman" w:cs="Times New Roman"/>
          <w:lang w:eastAsia="ar-SA"/>
        </w:rPr>
        <w:t>75%.</w:t>
      </w:r>
    </w:p>
    <w:p w14:paraId="4A987C13" w14:textId="61249378" w:rsidR="003421CE" w:rsidRDefault="003421CE" w:rsidP="00013BA3">
      <w:pPr>
        <w:pStyle w:val="ListParagraph"/>
        <w:numPr>
          <w:ilvl w:val="0"/>
          <w:numId w:val="31"/>
        </w:numPr>
        <w:shd w:val="clear" w:color="auto" w:fill="FFFFFF"/>
        <w:spacing w:before="120" w:after="0"/>
        <w:ind w:left="714" w:hanging="357"/>
        <w:jc w:val="both"/>
        <w:rPr>
          <w:rFonts w:ascii="Times New Roman" w:eastAsia="Times New Roman" w:hAnsi="Times New Roman" w:cs="Times New Roman"/>
          <w:sz w:val="24"/>
          <w:szCs w:val="24"/>
          <w:lang w:eastAsia="ar-SA"/>
        </w:rPr>
      </w:pPr>
      <w:r w:rsidRPr="005B20B7">
        <w:rPr>
          <w:rFonts w:ascii="Times New Roman" w:eastAsia="Times New Roman" w:hAnsi="Times New Roman" w:cs="Times New Roman"/>
          <w:lang w:eastAsia="ar-SA"/>
        </w:rPr>
        <w:t>Potpore male vrijednosti mogu se dod</w:t>
      </w:r>
      <w:r w:rsidR="00B76084" w:rsidRPr="005B20B7">
        <w:rPr>
          <w:rFonts w:ascii="Times New Roman" w:eastAsia="Times New Roman" w:hAnsi="Times New Roman" w:cs="Times New Roman"/>
          <w:lang w:eastAsia="ar-SA"/>
        </w:rPr>
        <w:t>i</w:t>
      </w:r>
      <w:r w:rsidRPr="005B20B7">
        <w:rPr>
          <w:rFonts w:ascii="Times New Roman" w:eastAsia="Times New Roman" w:hAnsi="Times New Roman" w:cs="Times New Roman"/>
          <w:lang w:eastAsia="ar-SA"/>
        </w:rPr>
        <w:t>jeliti za troškove pripreme natječajne dokumentacije za projekt ulaganja</w:t>
      </w:r>
      <w:r w:rsidR="002E4565" w:rsidRPr="005B20B7">
        <w:rPr>
          <w:rFonts w:ascii="Times New Roman" w:eastAsia="Times New Roman" w:hAnsi="Times New Roman" w:cs="Times New Roman"/>
          <w:lang w:eastAsia="ar-SA"/>
        </w:rPr>
        <w:t>,</w:t>
      </w:r>
      <w:r w:rsidRPr="005B20B7">
        <w:rPr>
          <w:rFonts w:ascii="Times New Roman" w:eastAsia="Times New Roman" w:hAnsi="Times New Roman" w:cs="Times New Roman"/>
          <w:lang w:eastAsia="ar-SA"/>
        </w:rPr>
        <w:t xml:space="preserve"> za troškove vezane za aktivnosti promocije i vidljivosti projekta ulaganja</w:t>
      </w:r>
      <w:r w:rsidR="002E4565" w:rsidRPr="005B20B7">
        <w:rPr>
          <w:rFonts w:ascii="Times New Roman" w:eastAsia="Times New Roman" w:hAnsi="Times New Roman" w:cs="Times New Roman"/>
          <w:lang w:eastAsia="ar-SA"/>
        </w:rPr>
        <w:t xml:space="preserve"> i troškove revizije projekta</w:t>
      </w:r>
      <w:r w:rsidR="002E4565">
        <w:rPr>
          <w:rFonts w:ascii="Times New Roman" w:eastAsia="Times New Roman" w:hAnsi="Times New Roman" w:cs="Times New Roman"/>
          <w:sz w:val="24"/>
          <w:szCs w:val="24"/>
          <w:lang w:eastAsia="ar-SA"/>
        </w:rPr>
        <w:t>.</w:t>
      </w:r>
    </w:p>
    <w:p w14:paraId="193712A2" w14:textId="77777777" w:rsidR="00B76084" w:rsidRDefault="00B76084" w:rsidP="00B76084">
      <w:pPr>
        <w:pStyle w:val="ListParagraph"/>
        <w:shd w:val="clear" w:color="auto" w:fill="FFFFFF"/>
        <w:spacing w:before="120" w:after="0" w:line="240" w:lineRule="auto"/>
        <w:jc w:val="both"/>
        <w:rPr>
          <w:rFonts w:ascii="Times New Roman" w:eastAsia="Times New Roman" w:hAnsi="Times New Roman" w:cs="Times New Roman"/>
          <w:sz w:val="24"/>
          <w:szCs w:val="24"/>
          <w:lang w:eastAsia="ar-SA"/>
        </w:rPr>
      </w:pPr>
    </w:p>
    <w:p w14:paraId="3AFD5EF5" w14:textId="77777777" w:rsidR="00A21440" w:rsidRPr="003421CE" w:rsidRDefault="00A21440" w:rsidP="00B76084">
      <w:pPr>
        <w:pStyle w:val="ListParagraph"/>
        <w:shd w:val="clear" w:color="auto" w:fill="FFFFFF"/>
        <w:spacing w:before="120" w:after="0" w:line="240" w:lineRule="auto"/>
        <w:jc w:val="both"/>
        <w:rPr>
          <w:rFonts w:ascii="Times New Roman" w:eastAsia="Times New Roman" w:hAnsi="Times New Roman" w:cs="Times New Roman"/>
          <w:sz w:val="24"/>
          <w:szCs w:val="24"/>
          <w:lang w:eastAsia="ar-SA"/>
        </w:rPr>
      </w:pPr>
    </w:p>
    <w:p w14:paraId="403915F8" w14:textId="77777777" w:rsidR="00682766" w:rsidRDefault="00682766" w:rsidP="005F7725">
      <w:pPr>
        <w:shd w:val="clear" w:color="auto" w:fill="FFFFFF"/>
        <w:spacing w:before="120" w:after="0" w:line="240" w:lineRule="auto"/>
        <w:jc w:val="both"/>
        <w:rPr>
          <w:rFonts w:ascii="Times New Roman" w:eastAsia="Times New Roman" w:hAnsi="Times New Roman" w:cs="Times New Roman"/>
          <w:sz w:val="24"/>
          <w:szCs w:val="24"/>
          <w:lang w:eastAsia="ar-SA"/>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682766" w14:paraId="2009690E" w14:textId="77777777" w:rsidTr="00682766">
        <w:tc>
          <w:tcPr>
            <w:tcW w:w="9288" w:type="dxa"/>
            <w:tcBorders>
              <w:top w:val="single" w:sz="4" w:space="0" w:color="auto"/>
              <w:left w:val="single" w:sz="4" w:space="0" w:color="auto"/>
              <w:bottom w:val="single" w:sz="4" w:space="0" w:color="auto"/>
              <w:right w:val="single" w:sz="4" w:space="0" w:color="auto"/>
            </w:tcBorders>
            <w:hideMark/>
          </w:tcPr>
          <w:p w14:paraId="220B214E" w14:textId="3A836C13" w:rsidR="00682766" w:rsidRPr="005B20B7" w:rsidRDefault="00682766" w:rsidP="00CA3255">
            <w:pPr>
              <w:shd w:val="clear" w:color="auto" w:fill="FFFFFF" w:themeFill="background1"/>
              <w:spacing w:before="120" w:after="120"/>
              <w:jc w:val="both"/>
              <w:rPr>
                <w:rFonts w:ascii="Times New Roman" w:eastAsia="Times New Roman" w:hAnsi="Times New Roman" w:cs="Times New Roman"/>
                <w:lang w:eastAsia="ar-SA"/>
              </w:rPr>
            </w:pPr>
            <w:r w:rsidRPr="005B20B7">
              <w:rPr>
                <w:rFonts w:ascii="Times New Roman" w:eastAsia="Times New Roman" w:hAnsi="Times New Roman" w:cs="Times New Roman"/>
                <w:lang w:eastAsia="ar-SA"/>
              </w:rPr>
              <w:t xml:space="preserve">Najniža vrijednost potpore, odnosno najniži iznos bespovratnih sredstava koji se može dodijeliti pojedinom projektu iznosi </w:t>
            </w:r>
            <w:r w:rsidR="00CA3255">
              <w:rPr>
                <w:rFonts w:ascii="Times New Roman" w:eastAsia="Times New Roman" w:hAnsi="Times New Roman" w:cs="Times New Roman"/>
                <w:lang w:eastAsia="ar-SA"/>
              </w:rPr>
              <w:t>76</w:t>
            </w:r>
            <w:r w:rsidR="007C3EFF" w:rsidRPr="005B20B7">
              <w:rPr>
                <w:rFonts w:ascii="Times New Roman" w:eastAsia="Times New Roman" w:hAnsi="Times New Roman" w:cs="Times New Roman"/>
                <w:lang w:eastAsia="ar-SA"/>
              </w:rPr>
              <w:t>0.000,00</w:t>
            </w:r>
            <w:r w:rsidRPr="005B20B7">
              <w:rPr>
                <w:rFonts w:ascii="Times New Roman" w:eastAsia="Times New Roman" w:hAnsi="Times New Roman" w:cs="Times New Roman"/>
                <w:lang w:eastAsia="ar-SA"/>
              </w:rPr>
              <w:t xml:space="preserve"> kuna. Ukupni iznos državne potpore i potpore male vrijednosti A) - C) ne može prijeći prag od</w:t>
            </w:r>
            <w:r w:rsidR="007A17C9">
              <w:rPr>
                <w:rFonts w:ascii="Times New Roman" w:eastAsia="Times New Roman" w:hAnsi="Times New Roman" w:cs="Times New Roman"/>
                <w:lang w:eastAsia="ar-SA"/>
              </w:rPr>
              <w:t xml:space="preserve"> </w:t>
            </w:r>
            <w:r w:rsidR="005069E7" w:rsidRPr="005B20B7">
              <w:rPr>
                <w:rFonts w:ascii="Times New Roman" w:eastAsia="Times New Roman" w:hAnsi="Times New Roman" w:cs="Times New Roman"/>
                <w:lang w:eastAsia="ar-SA"/>
              </w:rPr>
              <w:t>7.600.000,00</w:t>
            </w:r>
            <w:r w:rsidRPr="005B20B7">
              <w:rPr>
                <w:rFonts w:ascii="Times New Roman" w:eastAsia="Times New Roman" w:hAnsi="Times New Roman" w:cs="Times New Roman"/>
                <w:lang w:eastAsia="ar-SA"/>
              </w:rPr>
              <w:t xml:space="preserve"> kuna.</w:t>
            </w:r>
          </w:p>
        </w:tc>
      </w:tr>
    </w:tbl>
    <w:p w14:paraId="0D8566D4" w14:textId="77777777" w:rsidR="00682766" w:rsidRDefault="00682766" w:rsidP="005F7725">
      <w:pPr>
        <w:shd w:val="clear" w:color="auto" w:fill="FFFFFF"/>
        <w:spacing w:before="120" w:after="0" w:line="240" w:lineRule="auto"/>
        <w:jc w:val="both"/>
        <w:rPr>
          <w:rFonts w:ascii="Times New Roman" w:eastAsia="Times New Roman" w:hAnsi="Times New Roman" w:cs="Times New Roman"/>
          <w:sz w:val="24"/>
          <w:szCs w:val="24"/>
          <w:lang w:eastAsia="ar-SA"/>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682766" w14:paraId="2F746B1F" w14:textId="77777777" w:rsidTr="00682766">
        <w:tc>
          <w:tcPr>
            <w:tcW w:w="9288" w:type="dxa"/>
            <w:tcBorders>
              <w:top w:val="single" w:sz="4" w:space="0" w:color="auto"/>
              <w:left w:val="single" w:sz="4" w:space="0" w:color="auto"/>
              <w:bottom w:val="single" w:sz="4" w:space="0" w:color="auto"/>
              <w:right w:val="single" w:sz="4" w:space="0" w:color="auto"/>
            </w:tcBorders>
            <w:hideMark/>
          </w:tcPr>
          <w:p w14:paraId="5F11D226" w14:textId="77777777" w:rsidR="00682766" w:rsidRDefault="00682766">
            <w:pPr>
              <w:shd w:val="clear" w:color="auto" w:fill="FFFFFF" w:themeFill="background1"/>
              <w:rPr>
                <w:rFonts w:ascii="Times New Roman" w:eastAsia="Times New Roman" w:hAnsi="Times New Roman"/>
                <w:b/>
                <w:sz w:val="24"/>
                <w:szCs w:val="24"/>
                <w:lang w:eastAsia="ar-SA"/>
              </w:rPr>
            </w:pPr>
            <w:r>
              <w:rPr>
                <w:rFonts w:ascii="Times New Roman" w:hAnsi="Times New Roman"/>
                <w:b/>
              </w:rPr>
              <w:t xml:space="preserve">Napomena: </w:t>
            </w:r>
          </w:p>
          <w:p w14:paraId="49B7E90D" w14:textId="4207ECED" w:rsidR="00682766" w:rsidRDefault="00682766" w:rsidP="00132DFC">
            <w:pPr>
              <w:shd w:val="clear" w:color="auto" w:fill="FFFFFF" w:themeFill="background1"/>
              <w:spacing w:before="120" w:after="120"/>
              <w:jc w:val="both"/>
              <w:rPr>
                <w:rFonts w:ascii="Times New Roman" w:eastAsia="Times New Roman" w:hAnsi="Times New Roman" w:cs="Times New Roman"/>
                <w:b/>
                <w:sz w:val="24"/>
                <w:szCs w:val="24"/>
                <w:lang w:eastAsia="ar-SA"/>
              </w:rPr>
            </w:pPr>
            <w:r>
              <w:rPr>
                <w:rFonts w:ascii="Times New Roman" w:hAnsi="Times New Roman"/>
              </w:rPr>
              <w:t>Potpore male vrijednosti iz točke C), odobravat će se samo onom poduzetniku kojemu je odobrena i potpora iz točke A) Potpore za inovacije za MSP</w:t>
            </w:r>
            <w:r w:rsidR="00A21440">
              <w:rPr>
                <w:rFonts w:ascii="Times New Roman" w:hAnsi="Times New Roman"/>
              </w:rPr>
              <w:t>-</w:t>
            </w:r>
            <w:r>
              <w:rPr>
                <w:rFonts w:ascii="Times New Roman" w:hAnsi="Times New Roman"/>
              </w:rPr>
              <w:t xml:space="preserve">ove i/ili točke B) </w:t>
            </w:r>
            <w:r w:rsidRPr="00682766">
              <w:rPr>
                <w:rFonts w:ascii="Times New Roman" w:hAnsi="Times New Roman"/>
              </w:rPr>
              <w:t>Potpore za inovacije procesa i organizacije poslovanja</w:t>
            </w:r>
            <w:r>
              <w:rPr>
                <w:rFonts w:ascii="Times New Roman" w:hAnsi="Times New Roman"/>
              </w:rPr>
              <w:t>.</w:t>
            </w:r>
          </w:p>
        </w:tc>
      </w:tr>
    </w:tbl>
    <w:p w14:paraId="4152C285" w14:textId="77777777" w:rsidR="005F7725" w:rsidRPr="005F7725" w:rsidRDefault="005F7725" w:rsidP="00A649C7">
      <w:pPr>
        <w:jc w:val="both"/>
        <w:rPr>
          <w:rFonts w:ascii="Times New Roman" w:hAnsi="Times New Roman" w:cs="Times New Roman"/>
          <w:b/>
        </w:rPr>
      </w:pPr>
    </w:p>
    <w:p w14:paraId="42233D19" w14:textId="37445B5C" w:rsidR="00421264" w:rsidRPr="004350D2" w:rsidRDefault="00A45F9C" w:rsidP="00F37171">
      <w:pPr>
        <w:pStyle w:val="Heading2"/>
        <w:numPr>
          <w:ilvl w:val="0"/>
          <w:numId w:val="0"/>
        </w:numPr>
        <w:shd w:val="clear" w:color="auto" w:fill="FFFFFF" w:themeFill="background1"/>
        <w:tabs>
          <w:tab w:val="left" w:pos="851"/>
        </w:tabs>
        <w:spacing w:before="0"/>
        <w:ind w:left="426" w:hanging="426"/>
        <w:rPr>
          <w:sz w:val="22"/>
          <w:szCs w:val="22"/>
          <w:lang w:val="hr-HR"/>
        </w:rPr>
      </w:pPr>
      <w:bookmarkStart w:id="49" w:name="_Toc439076554"/>
      <w:bookmarkStart w:id="50" w:name="_Toc454179602"/>
      <w:r w:rsidRPr="004350D2">
        <w:rPr>
          <w:sz w:val="22"/>
          <w:szCs w:val="22"/>
          <w:lang w:val="hr-HR"/>
        </w:rPr>
        <w:t>1.7</w:t>
      </w:r>
      <w:r w:rsidR="00F37171" w:rsidRPr="004350D2">
        <w:rPr>
          <w:sz w:val="22"/>
          <w:szCs w:val="22"/>
          <w:lang w:val="hr-HR"/>
        </w:rPr>
        <w:t xml:space="preserve">  </w:t>
      </w:r>
      <w:r w:rsidR="00421264" w:rsidRPr="004350D2">
        <w:rPr>
          <w:sz w:val="22"/>
          <w:szCs w:val="22"/>
          <w:lang w:val="hr-HR"/>
        </w:rPr>
        <w:t>Zbrajanje potpora</w:t>
      </w:r>
      <w:bookmarkEnd w:id="49"/>
      <w:bookmarkEnd w:id="50"/>
    </w:p>
    <w:p w14:paraId="5CEBD2EE" w14:textId="32630B6F" w:rsidR="00B26D3C" w:rsidRPr="004350D2" w:rsidRDefault="00B26D3C" w:rsidP="00013BA3">
      <w:pPr>
        <w:pStyle w:val="ListParagraph"/>
        <w:numPr>
          <w:ilvl w:val="0"/>
          <w:numId w:val="16"/>
        </w:numPr>
        <w:spacing w:after="0"/>
        <w:jc w:val="both"/>
        <w:rPr>
          <w:rStyle w:val="hps"/>
          <w:rFonts w:ascii="Times New Roman" w:hAnsi="Times New Roman" w:cs="Times New Roman"/>
        </w:rPr>
      </w:pPr>
      <w:r w:rsidRPr="004350D2">
        <w:rPr>
          <w:rStyle w:val="hps"/>
          <w:rFonts w:ascii="Times New Roman" w:hAnsi="Times New Roman" w:cs="Times New Roman"/>
        </w:rPr>
        <w:t>Pri određivanju poštuju li se pragovi prijave iz članka 4. i maksimalni intenziteti potpore iz poglavlja III. Uredbe 651/2014, u obzir se uzima ukupni iznos državnih potpora za djelatnost, projekt ili poduzetnika kojima je dodijeljena potpora.</w:t>
      </w:r>
    </w:p>
    <w:p w14:paraId="5E07CF0C" w14:textId="77777777" w:rsidR="00B26D3C" w:rsidRPr="004350D2" w:rsidRDefault="00B26D3C" w:rsidP="00013BA3">
      <w:pPr>
        <w:pStyle w:val="ListParagraph"/>
        <w:numPr>
          <w:ilvl w:val="0"/>
          <w:numId w:val="16"/>
        </w:numPr>
        <w:spacing w:after="0"/>
        <w:ind w:left="357" w:hanging="357"/>
        <w:jc w:val="both"/>
        <w:rPr>
          <w:rStyle w:val="hps"/>
          <w:rFonts w:ascii="Times New Roman" w:hAnsi="Times New Roman" w:cs="Times New Roman"/>
        </w:rPr>
      </w:pPr>
      <w:r w:rsidRPr="004350D2">
        <w:rPr>
          <w:rStyle w:val="hps"/>
          <w:rFonts w:ascii="Times New Roman" w:hAnsi="Times New Roman" w:cs="Times New Roman"/>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6C9EF059" w14:textId="77777777" w:rsidR="00B26D3C" w:rsidRPr="004350D2" w:rsidRDefault="00B26D3C" w:rsidP="00013BA3">
      <w:pPr>
        <w:numPr>
          <w:ilvl w:val="0"/>
          <w:numId w:val="16"/>
        </w:numPr>
        <w:spacing w:after="0"/>
        <w:rPr>
          <w:rStyle w:val="hps"/>
          <w:rFonts w:ascii="Times New Roman" w:hAnsi="Times New Roman" w:cs="Times New Roman"/>
        </w:rPr>
      </w:pPr>
      <w:r w:rsidRPr="004350D2">
        <w:rPr>
          <w:rStyle w:val="hps"/>
          <w:rFonts w:ascii="Times New Roman" w:hAnsi="Times New Roman" w:cs="Times New Roman"/>
        </w:rPr>
        <w:t>Državna potpora dodijeljena temeljem ovog Programa čije je troškove moguće utvrditi, a koja se izuzima na temelju Uredbe  651/2014 može se zbrajati:</w:t>
      </w:r>
    </w:p>
    <w:p w14:paraId="2877833D" w14:textId="77777777" w:rsidR="00B26D3C" w:rsidRPr="004350D2" w:rsidRDefault="00B26D3C" w:rsidP="00013BA3">
      <w:pPr>
        <w:pStyle w:val="ListParagraph"/>
        <w:numPr>
          <w:ilvl w:val="0"/>
          <w:numId w:val="17"/>
        </w:numPr>
        <w:spacing w:after="0"/>
        <w:ind w:hanging="357"/>
        <w:jc w:val="both"/>
        <w:rPr>
          <w:rStyle w:val="hps"/>
          <w:rFonts w:ascii="Times New Roman" w:hAnsi="Times New Roman" w:cs="Times New Roman"/>
        </w:rPr>
      </w:pPr>
      <w:r w:rsidRPr="004350D2">
        <w:rPr>
          <w:rStyle w:val="hps"/>
          <w:rFonts w:ascii="Times New Roman" w:hAnsi="Times New Roman" w:cs="Times New Roman"/>
        </w:rPr>
        <w:t>s bilo kojom drugom državnom potporom, pod uvjetom da se dotične mjere odnose na različite prihvatljive troškove koje je moguće utvrditi;</w:t>
      </w:r>
    </w:p>
    <w:p w14:paraId="0BF28D36" w14:textId="77777777" w:rsidR="00B26D3C" w:rsidRPr="004350D2" w:rsidRDefault="00B26D3C" w:rsidP="00013BA3">
      <w:pPr>
        <w:pStyle w:val="ListParagraph"/>
        <w:numPr>
          <w:ilvl w:val="0"/>
          <w:numId w:val="17"/>
        </w:numPr>
        <w:spacing w:after="0"/>
        <w:ind w:hanging="357"/>
        <w:jc w:val="both"/>
        <w:rPr>
          <w:rStyle w:val="hps"/>
          <w:rFonts w:ascii="Times New Roman" w:hAnsi="Times New Roman" w:cs="Times New Roman"/>
          <w:lang w:val="en-GB"/>
        </w:rPr>
      </w:pPr>
      <w:r w:rsidRPr="004350D2">
        <w:rPr>
          <w:rStyle w:val="hps"/>
          <w:rFonts w:ascii="Times New Roman" w:hAnsi="Times New Roman" w:cs="Times New Roman"/>
        </w:rPr>
        <w:t>s bilo kojom drugom državnom potporom koja se odnosi na iste prihvatljive troškove, bilo da se oni djelomično ili potpuno preklapaju, isključivo ako to zbrajanje ne dovodi do premašivanja najvišeg intenziteta potpore ili iznosa potpore koji je primjenjiv na tu potporu na temelju Uredbe 651/2014.</w:t>
      </w:r>
    </w:p>
    <w:p w14:paraId="7320001E" w14:textId="77777777" w:rsidR="00B26D3C" w:rsidRDefault="00B26D3C" w:rsidP="00013BA3">
      <w:pPr>
        <w:pStyle w:val="ListParagraph"/>
        <w:numPr>
          <w:ilvl w:val="0"/>
          <w:numId w:val="16"/>
        </w:numPr>
        <w:spacing w:after="0"/>
        <w:jc w:val="both"/>
        <w:rPr>
          <w:rStyle w:val="hps"/>
          <w:rFonts w:ascii="Times New Roman" w:hAnsi="Times New Roman" w:cs="Times New Roman"/>
        </w:rPr>
      </w:pPr>
      <w:r w:rsidRPr="004350D2">
        <w:rPr>
          <w:rStyle w:val="hps"/>
          <w:rFonts w:ascii="Times New Roman" w:hAnsi="Times New Roman" w:cs="Times New Roman"/>
        </w:rPr>
        <w:t xml:space="preserve">Potpora čiji troškovi nisu prihvatljivi troškovi koje je moguće utvrditi, a koji se izuzimaju na temelju članka 22. Uredbe  651/2014 može se zbrajati s bilo kojom drugom državnom potporom s prihvatljivim troškovima koje je moguće utvrditi. Potpore bez prihvatljivih troškova koje je moguće utvrditi mogu se zbrajati s bilo kojom drugom državnom potporom bez prihvatljivih troškova koje je moguće utvrditi do najvećeg odgovarajućeg ukupnog praga za financiranje utvrđenog u odnosu na posebne okolnosti svakog slučaja na temelju Uredbe  651/2014  ili druge uredbe ili odluke o općem skupnom izuzeću koju je donijela Komisija. </w:t>
      </w:r>
    </w:p>
    <w:p w14:paraId="76CCF894" w14:textId="507272DB" w:rsidR="002E3274" w:rsidRPr="005B20B7" w:rsidRDefault="002E3274" w:rsidP="00013BA3">
      <w:pPr>
        <w:pStyle w:val="ListParagraph"/>
        <w:numPr>
          <w:ilvl w:val="0"/>
          <w:numId w:val="16"/>
        </w:numPr>
        <w:shd w:val="clear" w:color="auto" w:fill="FFFFFF"/>
        <w:autoSpaceDE w:val="0"/>
        <w:autoSpaceDN w:val="0"/>
        <w:adjustRightInd w:val="0"/>
        <w:spacing w:after="0"/>
        <w:jc w:val="both"/>
        <w:rPr>
          <w:rFonts w:ascii="Times New Roman" w:eastAsia="Times New Roman" w:hAnsi="Times New Roman" w:cs="Times New Roman"/>
        </w:rPr>
      </w:pPr>
      <w:r w:rsidRPr="005B20B7">
        <w:rPr>
          <w:rFonts w:ascii="Times New Roman" w:eastAsia="Times New Roman" w:hAnsi="Times New Roman" w:cs="Times New Roman"/>
        </w:rPr>
        <w:t xml:space="preserve">Potpore male vrijednosti koje se dodjeljuju u skladu s de </w:t>
      </w:r>
      <w:proofErr w:type="spellStart"/>
      <w:r w:rsidRPr="005B20B7">
        <w:rPr>
          <w:rFonts w:ascii="Times New Roman" w:eastAsia="Times New Roman" w:hAnsi="Times New Roman" w:cs="Times New Roman"/>
        </w:rPr>
        <w:t>minimis</w:t>
      </w:r>
      <w:proofErr w:type="spellEnd"/>
      <w:r w:rsidRPr="005B20B7">
        <w:rPr>
          <w:rFonts w:ascii="Times New Roman" w:eastAsia="Times New Roman" w:hAnsi="Times New Roman" w:cs="Times New Roman"/>
        </w:rPr>
        <w:t xml:space="preserve"> Uredbom mogu se kumulirati s potporama male vrijednosti dodijeljenima u skladu s drugim uredbama o potporama male vrijednosti do odgovarajuće gornje granice utvrđene člankom 3. stavkom 2. de </w:t>
      </w:r>
      <w:proofErr w:type="spellStart"/>
      <w:r w:rsidRPr="005B20B7">
        <w:rPr>
          <w:rFonts w:ascii="Times New Roman" w:eastAsia="Times New Roman" w:hAnsi="Times New Roman" w:cs="Times New Roman"/>
        </w:rPr>
        <w:t>minimis</w:t>
      </w:r>
      <w:proofErr w:type="spellEnd"/>
      <w:r w:rsidRPr="005B20B7">
        <w:rPr>
          <w:rFonts w:ascii="Times New Roman" w:eastAsia="Times New Roman" w:hAnsi="Times New Roman" w:cs="Times New Roman"/>
        </w:rPr>
        <w:t xml:space="preserve"> Uredbe. </w:t>
      </w:r>
    </w:p>
    <w:p w14:paraId="15B8976E" w14:textId="76CAD68C" w:rsidR="002E3274" w:rsidRPr="005B20B7" w:rsidRDefault="002E3274" w:rsidP="00013BA3">
      <w:pPr>
        <w:pStyle w:val="ListParagraph"/>
        <w:numPr>
          <w:ilvl w:val="0"/>
          <w:numId w:val="16"/>
        </w:numPr>
        <w:spacing w:after="0"/>
        <w:jc w:val="both"/>
        <w:rPr>
          <w:rStyle w:val="hps"/>
          <w:rFonts w:ascii="Times New Roman" w:hAnsi="Times New Roman" w:cs="Times New Roman"/>
        </w:rPr>
      </w:pPr>
      <w:r w:rsidRPr="005B20B7">
        <w:rPr>
          <w:rFonts w:ascii="Times New Roman" w:eastAsia="Times New Roman" w:hAnsi="Times New Roman" w:cs="Times New Roman"/>
        </w:rPr>
        <w:t xml:space="preserve">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651/2014 o ocjenjivanju određenih kategorija potpora spojivima s unutarnjim tržištem u primjeni članaka 107. i 108. Ugovora, </w:t>
      </w:r>
      <w:r w:rsidRPr="005B20B7">
        <w:rPr>
          <w:rFonts w:ascii="Times New Roman" w:eastAsia="Times New Roman" w:hAnsi="Times New Roman" w:cs="Times New Roman"/>
        </w:rPr>
        <w:lastRenderedPageBreak/>
        <w:t xml:space="preserve">odnosno odlukom Europske komisije. Potpore male vrijednosti koje nisu dodijeljene za određene opravdane troškove ili se njima ne mogu pripisati mogu se kumulirati s drugim državnim potporama dodijeljenima u skladu s Uredbom Europske komisije 651/2014 o ocjenjivanju određenih kategorija potpora spojivima s unutarnjim tržištem u primjeni članaka 107. i 108. Ugovora ili odlukom Europske komisije. (članak 5. stavak 2. de </w:t>
      </w:r>
      <w:proofErr w:type="spellStart"/>
      <w:r w:rsidRPr="005B20B7">
        <w:rPr>
          <w:rFonts w:ascii="Times New Roman" w:eastAsia="Times New Roman" w:hAnsi="Times New Roman" w:cs="Times New Roman"/>
        </w:rPr>
        <w:t>minimis</w:t>
      </w:r>
      <w:proofErr w:type="spellEnd"/>
      <w:r w:rsidRPr="005B20B7">
        <w:rPr>
          <w:rFonts w:ascii="Times New Roman" w:eastAsia="Times New Roman" w:hAnsi="Times New Roman" w:cs="Times New Roman"/>
        </w:rPr>
        <w:t xml:space="preserve"> Uredbe).</w:t>
      </w:r>
    </w:p>
    <w:p w14:paraId="2DB1853F" w14:textId="1F159D75" w:rsidR="00133ED4" w:rsidRDefault="002E3274" w:rsidP="00132DFC">
      <w:pPr>
        <w:spacing w:before="240" w:after="120"/>
        <w:jc w:val="both"/>
        <w:rPr>
          <w:rStyle w:val="hps"/>
          <w:rFonts w:ascii="Times New Roman" w:hAnsi="Times New Roman" w:cs="Times New Roman"/>
        </w:rPr>
      </w:pPr>
      <w:r w:rsidRPr="002E3274">
        <w:rPr>
          <w:rFonts w:ascii="Times New Roman" w:eastAsia="Calibri" w:hAnsi="Times New Roman" w:cs="Times New Roman"/>
        </w:rPr>
        <w:t>Pri zbrajanju potpora i određivanju intenziteta i iznosa potpora, u obzir će se uzimati svi javni izvori financiranja.</w:t>
      </w:r>
    </w:p>
    <w:p w14:paraId="44479757" w14:textId="77777777" w:rsidR="00B7760B" w:rsidRDefault="00B7760B" w:rsidP="00A649C7">
      <w:pPr>
        <w:jc w:val="both"/>
        <w:rPr>
          <w:rStyle w:val="hps"/>
          <w:rFonts w:ascii="Times New Roman" w:hAnsi="Times New Roman" w:cs="Times New Roman"/>
        </w:rPr>
      </w:pPr>
    </w:p>
    <w:p w14:paraId="0E518F97" w14:textId="77777777" w:rsidR="00133ED4" w:rsidRPr="004350D2" w:rsidRDefault="00F37171" w:rsidP="00F37171">
      <w:pPr>
        <w:pStyle w:val="Heading2"/>
        <w:numPr>
          <w:ilvl w:val="0"/>
          <w:numId w:val="0"/>
        </w:numPr>
        <w:shd w:val="clear" w:color="auto" w:fill="FFFFFF" w:themeFill="background1"/>
        <w:tabs>
          <w:tab w:val="left" w:pos="851"/>
        </w:tabs>
        <w:spacing w:before="0"/>
        <w:ind w:left="426" w:hanging="426"/>
        <w:rPr>
          <w:sz w:val="22"/>
          <w:szCs w:val="22"/>
          <w:lang w:val="hr-HR"/>
        </w:rPr>
      </w:pPr>
      <w:bookmarkStart w:id="51" w:name="_Toc454179603"/>
      <w:r w:rsidRPr="004350D2">
        <w:rPr>
          <w:sz w:val="22"/>
          <w:szCs w:val="22"/>
          <w:lang w:val="hr-HR"/>
        </w:rPr>
        <w:t>2.</w:t>
      </w:r>
      <w:r w:rsidR="00133ED4" w:rsidRPr="004350D2">
        <w:rPr>
          <w:sz w:val="22"/>
          <w:szCs w:val="22"/>
          <w:lang w:val="hr-HR"/>
        </w:rPr>
        <w:tab/>
        <w:t>UVJETI ZA PRIJAVITELJE</w:t>
      </w:r>
      <w:bookmarkEnd w:id="51"/>
    </w:p>
    <w:p w14:paraId="69FE5531" w14:textId="77777777" w:rsidR="00133ED4" w:rsidRPr="004350D2" w:rsidRDefault="00133ED4" w:rsidP="00F37171">
      <w:pPr>
        <w:pStyle w:val="Heading2"/>
        <w:numPr>
          <w:ilvl w:val="0"/>
          <w:numId w:val="0"/>
        </w:numPr>
        <w:shd w:val="clear" w:color="auto" w:fill="FFFFFF" w:themeFill="background1"/>
        <w:tabs>
          <w:tab w:val="left" w:pos="851"/>
        </w:tabs>
        <w:spacing w:before="0"/>
        <w:ind w:left="426" w:hanging="426"/>
        <w:rPr>
          <w:sz w:val="22"/>
          <w:szCs w:val="22"/>
          <w:lang w:val="hr-HR"/>
        </w:rPr>
      </w:pPr>
      <w:bookmarkStart w:id="52" w:name="_Toc454179604"/>
      <w:r w:rsidRPr="004350D2">
        <w:rPr>
          <w:sz w:val="22"/>
          <w:szCs w:val="22"/>
          <w:lang w:val="hr-HR"/>
        </w:rPr>
        <w:t>2.1</w:t>
      </w:r>
      <w:r w:rsidR="00F37171" w:rsidRPr="004350D2">
        <w:rPr>
          <w:sz w:val="22"/>
          <w:szCs w:val="22"/>
          <w:lang w:val="hr-HR"/>
        </w:rPr>
        <w:t>.</w:t>
      </w:r>
      <w:r w:rsidRPr="004350D2">
        <w:rPr>
          <w:sz w:val="22"/>
          <w:szCs w:val="22"/>
          <w:lang w:val="hr-HR"/>
        </w:rPr>
        <w:tab/>
        <w:t>Prihvatljivost prijavitelja: Tko može sudjelovati?</w:t>
      </w:r>
      <w:bookmarkEnd w:id="52"/>
    </w:p>
    <w:p w14:paraId="5D1721A0" w14:textId="0A041898" w:rsidR="00F36794" w:rsidRPr="004350D2" w:rsidRDefault="00133ED4" w:rsidP="00016B4A">
      <w:pPr>
        <w:jc w:val="both"/>
        <w:rPr>
          <w:rFonts w:ascii="Times New Roman" w:hAnsi="Times New Roman" w:cs="Times New Roman"/>
          <w:strike/>
        </w:rPr>
      </w:pPr>
      <w:r w:rsidRPr="004350D2">
        <w:rPr>
          <w:rFonts w:ascii="Times New Roman" w:hAnsi="Times New Roman" w:cs="Times New Roman"/>
        </w:rPr>
        <w:t>Kako bi se ispunili uvjeti prihvatljivosti, prijavitelji moraju biti</w:t>
      </w:r>
      <w:r w:rsidR="00DB70DC">
        <w:rPr>
          <w:rFonts w:ascii="Times New Roman" w:hAnsi="Times New Roman" w:cs="Times New Roman"/>
        </w:rPr>
        <w:t xml:space="preserve"> pravne ili fizičke osobe koje su</w:t>
      </w:r>
      <w:r w:rsidR="00924985" w:rsidRPr="004350D2">
        <w:rPr>
          <w:rFonts w:ascii="Times New Roman" w:hAnsi="Times New Roman" w:cs="Times New Roman"/>
        </w:rPr>
        <w:t xml:space="preserve"> mikro, mala ili srednja poduzeća sukladno definiciji utvrđenoj u Prilogu I. Definicija malih i srednjih poduzeća Uredbe 651/2014. </w:t>
      </w:r>
      <w:r w:rsidRPr="004350D2">
        <w:rPr>
          <w:rFonts w:ascii="Times New Roman" w:hAnsi="Times New Roman" w:cs="Times New Roman"/>
        </w:rPr>
        <w:t xml:space="preserve"> </w:t>
      </w:r>
    </w:p>
    <w:p w14:paraId="5B71D562" w14:textId="77777777" w:rsidR="004F2D7C" w:rsidRPr="004350D2" w:rsidRDefault="004F2D7C" w:rsidP="00A505FB">
      <w:pPr>
        <w:pStyle w:val="Heading2"/>
        <w:numPr>
          <w:ilvl w:val="0"/>
          <w:numId w:val="0"/>
        </w:numPr>
        <w:shd w:val="clear" w:color="auto" w:fill="FFFFFF" w:themeFill="background1"/>
        <w:tabs>
          <w:tab w:val="left" w:pos="851"/>
        </w:tabs>
        <w:spacing w:before="0"/>
        <w:ind w:left="426" w:hanging="426"/>
        <w:rPr>
          <w:sz w:val="22"/>
          <w:szCs w:val="22"/>
          <w:lang w:val="hr-HR"/>
        </w:rPr>
      </w:pPr>
      <w:bookmarkStart w:id="53" w:name="_Toc439076557"/>
      <w:bookmarkStart w:id="54" w:name="_Toc454179605"/>
      <w:r w:rsidRPr="004350D2">
        <w:rPr>
          <w:sz w:val="22"/>
          <w:szCs w:val="22"/>
          <w:lang w:val="hr-HR"/>
        </w:rPr>
        <w:t>2.2.</w:t>
      </w:r>
      <w:r w:rsidR="00F37171" w:rsidRPr="004350D2">
        <w:rPr>
          <w:sz w:val="22"/>
          <w:szCs w:val="22"/>
          <w:lang w:val="hr-HR"/>
        </w:rPr>
        <w:t xml:space="preserve">  </w:t>
      </w:r>
      <w:r w:rsidRPr="004350D2">
        <w:rPr>
          <w:sz w:val="22"/>
          <w:szCs w:val="22"/>
          <w:lang w:val="hr-HR"/>
        </w:rPr>
        <w:t>Prihvatljivost partnera</w:t>
      </w:r>
      <w:bookmarkEnd w:id="53"/>
      <w:bookmarkEnd w:id="54"/>
    </w:p>
    <w:p w14:paraId="3913FDC6" w14:textId="79CFA7A4" w:rsidR="004F2D7C" w:rsidRPr="004350D2" w:rsidRDefault="004F2D7C" w:rsidP="00A505FB">
      <w:pPr>
        <w:jc w:val="both"/>
        <w:rPr>
          <w:rFonts w:ascii="Times New Roman" w:hAnsi="Times New Roman" w:cs="Times New Roman"/>
        </w:rPr>
      </w:pPr>
      <w:r w:rsidRPr="004350D2">
        <w:rPr>
          <w:rFonts w:ascii="Times New Roman" w:hAnsi="Times New Roman" w:cs="Times New Roman"/>
        </w:rPr>
        <w:t>Prijavitelji moraju djelovati pojedinačno. Partnerske organizacije i partnerstvo</w:t>
      </w:r>
      <w:r w:rsidRPr="004350D2">
        <w:rPr>
          <w:rFonts w:ascii="Times New Roman" w:hAnsi="Times New Roman" w:cs="Times New Roman"/>
          <w:vertAlign w:val="superscript"/>
        </w:rPr>
        <w:footnoteReference w:id="6"/>
      </w:r>
      <w:r w:rsidRPr="004350D2">
        <w:rPr>
          <w:rFonts w:ascii="Times New Roman" w:hAnsi="Times New Roman" w:cs="Times New Roman"/>
        </w:rPr>
        <w:t xml:space="preserve"> bilo koje vrste nisu prihvatljivi. </w:t>
      </w:r>
    </w:p>
    <w:p w14:paraId="4EFB615B" w14:textId="77777777" w:rsidR="008C5149" w:rsidRPr="004350D2" w:rsidRDefault="00F37171" w:rsidP="00A505FB">
      <w:pPr>
        <w:pStyle w:val="Heading2"/>
        <w:numPr>
          <w:ilvl w:val="1"/>
          <w:numId w:val="22"/>
        </w:numPr>
        <w:shd w:val="clear" w:color="auto" w:fill="FFFFFF" w:themeFill="background1"/>
        <w:tabs>
          <w:tab w:val="left" w:pos="851"/>
        </w:tabs>
        <w:spacing w:before="0"/>
        <w:rPr>
          <w:sz w:val="22"/>
          <w:szCs w:val="22"/>
          <w:lang w:val="hr-HR"/>
        </w:rPr>
      </w:pPr>
      <w:bookmarkStart w:id="55" w:name="_Toc439076558"/>
      <w:r w:rsidRPr="004350D2">
        <w:rPr>
          <w:sz w:val="22"/>
          <w:szCs w:val="22"/>
          <w:lang w:val="hr-HR"/>
        </w:rPr>
        <w:t xml:space="preserve">  </w:t>
      </w:r>
      <w:bookmarkStart w:id="56" w:name="_Toc454179606"/>
      <w:r w:rsidR="008C5149" w:rsidRPr="004350D2">
        <w:rPr>
          <w:sz w:val="22"/>
          <w:szCs w:val="22"/>
          <w:lang w:val="hr-HR"/>
        </w:rPr>
        <w:t>Broj prijava</w:t>
      </w:r>
      <w:bookmarkEnd w:id="55"/>
      <w:bookmarkEnd w:id="56"/>
    </w:p>
    <w:p w14:paraId="1CD2C464" w14:textId="22704444" w:rsidR="008C5149" w:rsidRPr="004350D2" w:rsidRDefault="008C5149" w:rsidP="00A505FB">
      <w:pPr>
        <w:jc w:val="both"/>
        <w:rPr>
          <w:rFonts w:ascii="Times New Roman" w:hAnsi="Times New Roman" w:cs="Times New Roman"/>
        </w:rPr>
      </w:pPr>
      <w:r w:rsidRPr="004350D2">
        <w:rPr>
          <w:rFonts w:ascii="Times New Roman" w:hAnsi="Times New Roman" w:cs="Times New Roman"/>
        </w:rPr>
        <w:t xml:space="preserve">Prijavitelj po predmetnom Pozivu u postupku dodjele bespovratnih sredstava (u daljnjem tekstu: postupak dodjele) može imati samo jednu projektnu prijavu. Postupak dodjele obuhvaća razdoblje od zaprimanja projektne prijave do donošenja konačne odluke o predmetnoj projektnoj prijavi o čemu se prijavitelj </w:t>
      </w:r>
      <w:r w:rsidR="00283270" w:rsidRPr="004350D2">
        <w:rPr>
          <w:rFonts w:ascii="Times New Roman" w:hAnsi="Times New Roman" w:cs="Times New Roman"/>
        </w:rPr>
        <w:t xml:space="preserve">obavještava </w:t>
      </w:r>
      <w:r w:rsidRPr="004350D2">
        <w:rPr>
          <w:rFonts w:ascii="Times New Roman" w:hAnsi="Times New Roman" w:cs="Times New Roman"/>
        </w:rPr>
        <w:t>pismenim putem. Iz navedenog proizlazi, između ostalog, da prijavitelj istovremeno ne može podnijeti više projektnih prijava po predmetnom Pozivu.</w:t>
      </w:r>
    </w:p>
    <w:p w14:paraId="54465CF6" w14:textId="77777777" w:rsidR="006C101E" w:rsidRPr="006C101E" w:rsidRDefault="006C101E" w:rsidP="00A505FB">
      <w:pPr>
        <w:jc w:val="both"/>
        <w:rPr>
          <w:rFonts w:ascii="Times New Roman" w:hAnsi="Times New Roman" w:cs="Times New Roman"/>
        </w:rPr>
      </w:pPr>
      <w:r w:rsidRPr="006C101E">
        <w:rPr>
          <w:rFonts w:ascii="Times New Roman" w:hAnsi="Times New Roman" w:cs="Times New Roman"/>
        </w:rPr>
        <w:t xml:space="preserve">Po završetku postupka dodjele, isključenjem prijave ili donošenjem odluke o financiranju, prijavitelj može podnijeti novu projektnu prijavu. </w:t>
      </w:r>
    </w:p>
    <w:p w14:paraId="2A6938F0" w14:textId="77777777" w:rsidR="006C101E" w:rsidRPr="006C101E" w:rsidRDefault="006C101E" w:rsidP="00A505FB">
      <w:pPr>
        <w:jc w:val="both"/>
        <w:rPr>
          <w:rFonts w:ascii="Times New Roman" w:hAnsi="Times New Roman" w:cs="Times New Roman"/>
        </w:rPr>
      </w:pPr>
      <w:r w:rsidRPr="006C101E">
        <w:rPr>
          <w:rFonts w:ascii="Times New Roman" w:hAnsi="Times New Roman" w:cs="Times New Roman"/>
        </w:rPr>
        <w:t xml:space="preserve">U slučaju da prijavitelj podnese novu projektnu prijavu dok je prvotno zaprimljena projektna prijava još uvijek u postupku dodjele, nova projektna prijava bit će vraćena neotvorena prijavitelju i neće biti uključena u postupak dodjele. </w:t>
      </w:r>
    </w:p>
    <w:p w14:paraId="7152BC11" w14:textId="21BA146C" w:rsidR="006C101E" w:rsidRPr="004350D2" w:rsidRDefault="006C101E" w:rsidP="00A505FB">
      <w:pPr>
        <w:jc w:val="both"/>
        <w:rPr>
          <w:rFonts w:ascii="Times New Roman" w:hAnsi="Times New Roman" w:cs="Times New Roman"/>
        </w:rPr>
      </w:pPr>
      <w:r w:rsidRPr="006C101E">
        <w:rPr>
          <w:rFonts w:ascii="Times New Roman" w:hAnsi="Times New Roman" w:cs="Times New Roman"/>
        </w:rPr>
        <w:t>Broj pojedinih potpora koje mogu biti dodijeljene jednom prijavitelju nije ograničen.</w:t>
      </w:r>
    </w:p>
    <w:p w14:paraId="50DF6521" w14:textId="77777777" w:rsidR="00F37171" w:rsidRPr="004350D2" w:rsidRDefault="00F37171" w:rsidP="008C5149">
      <w:pPr>
        <w:rPr>
          <w:rFonts w:ascii="Times New Roman" w:hAnsi="Times New Roman" w:cs="Times New Roman"/>
        </w:rPr>
      </w:pPr>
    </w:p>
    <w:p w14:paraId="25378DD7" w14:textId="77777777" w:rsidR="00F36794" w:rsidRPr="004350D2" w:rsidRDefault="002470DE" w:rsidP="00A505FB">
      <w:pPr>
        <w:pStyle w:val="Heading2"/>
        <w:numPr>
          <w:ilvl w:val="0"/>
          <w:numId w:val="0"/>
        </w:numPr>
        <w:shd w:val="clear" w:color="auto" w:fill="FFFFFF" w:themeFill="background1"/>
        <w:tabs>
          <w:tab w:val="left" w:pos="851"/>
        </w:tabs>
        <w:spacing w:before="0"/>
        <w:rPr>
          <w:sz w:val="22"/>
          <w:szCs w:val="22"/>
          <w:lang w:val="hr-HR"/>
        </w:rPr>
      </w:pPr>
      <w:bookmarkStart w:id="57" w:name="_Toc439076559"/>
      <w:bookmarkStart w:id="58" w:name="_Toc407638228"/>
      <w:bookmarkStart w:id="59" w:name="_Toc454179607"/>
      <w:r w:rsidRPr="004350D2">
        <w:rPr>
          <w:sz w:val="22"/>
          <w:szCs w:val="22"/>
          <w:lang w:val="hr-HR"/>
        </w:rPr>
        <w:t>2.4.</w:t>
      </w:r>
      <w:r w:rsidR="00A51308" w:rsidRPr="004350D2">
        <w:rPr>
          <w:sz w:val="22"/>
          <w:szCs w:val="22"/>
          <w:lang w:val="hr-HR"/>
        </w:rPr>
        <w:t xml:space="preserve"> </w:t>
      </w:r>
      <w:r w:rsidR="00F36794" w:rsidRPr="004350D2">
        <w:rPr>
          <w:sz w:val="22"/>
          <w:szCs w:val="22"/>
          <w:lang w:val="hr-HR"/>
        </w:rPr>
        <w:t>Prihvatljivost prijavitelja: Tko ne može sudjelovati?</w:t>
      </w:r>
      <w:bookmarkEnd w:id="57"/>
      <w:bookmarkEnd w:id="58"/>
      <w:bookmarkEnd w:id="59"/>
    </w:p>
    <w:p w14:paraId="5F492554" w14:textId="77777777" w:rsidR="00F36794" w:rsidRPr="004350D2" w:rsidRDefault="00F36794" w:rsidP="00A505FB">
      <w:pPr>
        <w:jc w:val="both"/>
        <w:rPr>
          <w:rFonts w:ascii="Times New Roman" w:hAnsi="Times New Roman" w:cs="Times New Roman"/>
        </w:rPr>
      </w:pPr>
      <w:r w:rsidRPr="004350D2">
        <w:rPr>
          <w:rFonts w:ascii="Times New Roman" w:hAnsi="Times New Roman" w:cs="Times New Roman"/>
        </w:rPr>
        <w:t xml:space="preserve">U okviru ovog Poziva, potpora se </w:t>
      </w:r>
      <w:r w:rsidRPr="004350D2">
        <w:rPr>
          <w:rFonts w:ascii="Times New Roman" w:hAnsi="Times New Roman" w:cs="Times New Roman"/>
          <w:b/>
          <w:u w:val="single"/>
        </w:rPr>
        <w:t>ne može</w:t>
      </w:r>
      <w:r w:rsidRPr="004350D2">
        <w:rPr>
          <w:rFonts w:ascii="Times New Roman" w:hAnsi="Times New Roman" w:cs="Times New Roman"/>
        </w:rPr>
        <w:t xml:space="preserve"> dodijeliti:</w:t>
      </w:r>
    </w:p>
    <w:p w14:paraId="1429F883" w14:textId="77777777" w:rsidR="00F36794" w:rsidRPr="004350D2" w:rsidRDefault="00107D10"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 xml:space="preserve">velikim poduzetnicima, </w:t>
      </w:r>
    </w:p>
    <w:p w14:paraId="292F69C5" w14:textId="73DFD996"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za djelatnosti usmjerene izvozu u treće zemlje ili države članice Europske unije</w:t>
      </w:r>
      <w:r w:rsidR="00856B93">
        <w:rPr>
          <w:rFonts w:ascii="Times New Roman" w:hAnsi="Times New Roman" w:cs="Times New Roman"/>
        </w:rPr>
        <w:t>;</w:t>
      </w:r>
      <w:r w:rsidRPr="004350D2">
        <w:rPr>
          <w:rFonts w:ascii="Times New Roman" w:hAnsi="Times New Roman" w:cs="Times New Roman"/>
        </w:rPr>
        <w:t xml:space="preserve"> </w:t>
      </w:r>
    </w:p>
    <w:p w14:paraId="1AF97C8A"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lastRenderedPageBreak/>
        <w:t>ukoliko se prednost daje uporabi domaće robe u odnosu na uvezenu robu;</w:t>
      </w:r>
    </w:p>
    <w:p w14:paraId="702B8908"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lang w:val="en-GB"/>
        </w:rPr>
      </w:pPr>
      <w:r w:rsidRPr="004350D2">
        <w:rPr>
          <w:rFonts w:ascii="Times New Roman" w:hAnsi="Times New Roman" w:cs="Times New Roman"/>
        </w:rPr>
        <w:t>u sektoru primarne poljoprivredne proizvodnje;</w:t>
      </w:r>
    </w:p>
    <w:p w14:paraId="5134DC02"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za djelatnosti prerade i stavljanja na tržište poljoprivrednih proizvoda, u sljedećim slučajevima:</w:t>
      </w:r>
    </w:p>
    <w:p w14:paraId="73E92C57" w14:textId="77777777" w:rsidR="00F36794" w:rsidRPr="004350D2" w:rsidRDefault="00F36794" w:rsidP="00A505FB">
      <w:pPr>
        <w:pStyle w:val="ListParagraph"/>
        <w:numPr>
          <w:ilvl w:val="0"/>
          <w:numId w:val="7"/>
        </w:numPr>
        <w:spacing w:after="0" w:line="240" w:lineRule="auto"/>
        <w:jc w:val="both"/>
        <w:rPr>
          <w:rFonts w:ascii="Times New Roman" w:hAnsi="Times New Roman" w:cs="Times New Roman"/>
        </w:rPr>
      </w:pPr>
      <w:r w:rsidRPr="004350D2">
        <w:rPr>
          <w:rFonts w:ascii="Times New Roman" w:hAnsi="Times New Roman" w:cs="Times New Roman"/>
        </w:rPr>
        <w:t>ako se iznos potpora utvrđuje na temelju cijene ili količine tih proizvoda kupljenih od primarnih proizvođača ili stavljenih u promet od strane dotičnih poduzetnika; ili</w:t>
      </w:r>
    </w:p>
    <w:p w14:paraId="5356E9DC" w14:textId="77777777" w:rsidR="00F36794" w:rsidRPr="004350D2" w:rsidRDefault="00F36794" w:rsidP="00A505FB">
      <w:pPr>
        <w:pStyle w:val="ListParagraph"/>
        <w:numPr>
          <w:ilvl w:val="0"/>
          <w:numId w:val="7"/>
        </w:numPr>
        <w:spacing w:after="0" w:line="240" w:lineRule="auto"/>
        <w:jc w:val="both"/>
        <w:rPr>
          <w:rFonts w:ascii="Times New Roman" w:hAnsi="Times New Roman" w:cs="Times New Roman"/>
        </w:rPr>
      </w:pPr>
      <w:r w:rsidRPr="004350D2">
        <w:rPr>
          <w:rFonts w:ascii="Times New Roman" w:hAnsi="Times New Roman" w:cs="Times New Roman"/>
        </w:rPr>
        <w:t xml:space="preserve">ako su potpore uvjetovane njihovim djelomičnim ili potpunim prenošenjem na primarne proizvođače; </w:t>
      </w:r>
    </w:p>
    <w:p w14:paraId="48567842"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 xml:space="preserve">u sektorima ribarstva i </w:t>
      </w:r>
      <w:proofErr w:type="spellStart"/>
      <w:r w:rsidRPr="004350D2">
        <w:rPr>
          <w:rFonts w:ascii="Times New Roman" w:hAnsi="Times New Roman" w:cs="Times New Roman"/>
        </w:rPr>
        <w:t>akvakulture</w:t>
      </w:r>
      <w:proofErr w:type="spellEnd"/>
      <w:r w:rsidRPr="004350D2">
        <w:rPr>
          <w:rFonts w:ascii="Times New Roman" w:hAnsi="Times New Roman" w:cs="Times New Roman"/>
        </w:rPr>
        <w:t xml:space="preserve">, </w:t>
      </w:r>
    </w:p>
    <w:p w14:paraId="385065ED" w14:textId="77777777" w:rsidR="00F36794"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za zatvaranje nekonkurentnih rudnika ugljena, kako su obuhvaćene Odlukom Vijeća br. 2010/787;</w:t>
      </w:r>
    </w:p>
    <w:p w14:paraId="460628A4" w14:textId="77777777" w:rsidR="00132DFC" w:rsidRPr="00251D1E" w:rsidRDefault="00132DFC" w:rsidP="00A505FB">
      <w:pPr>
        <w:pStyle w:val="ListParagraph"/>
        <w:numPr>
          <w:ilvl w:val="0"/>
          <w:numId w:val="6"/>
        </w:numPr>
        <w:spacing w:after="120"/>
        <w:jc w:val="both"/>
        <w:rPr>
          <w:rFonts w:ascii="Times New Roman" w:hAnsi="Times New Roman" w:cs="Times New Roman"/>
        </w:rPr>
      </w:pPr>
      <w:r w:rsidRPr="00251D1E">
        <w:rPr>
          <w:rFonts w:ascii="Times New Roman" w:hAnsi="Times New Roman" w:cs="Times New Roman"/>
        </w:rPr>
        <w:t xml:space="preserve">poduzetnicima koji djeluju u sektorima: </w:t>
      </w:r>
    </w:p>
    <w:p w14:paraId="755205D3" w14:textId="77777777" w:rsidR="00132DFC" w:rsidRPr="00251D1E" w:rsidRDefault="00132DFC" w:rsidP="00A505FB">
      <w:pPr>
        <w:pStyle w:val="ListParagraph"/>
        <w:numPr>
          <w:ilvl w:val="1"/>
          <w:numId w:val="8"/>
        </w:numPr>
        <w:spacing w:after="120"/>
        <w:jc w:val="both"/>
        <w:rPr>
          <w:rFonts w:ascii="Times New Roman" w:hAnsi="Times New Roman" w:cs="Times New Roman"/>
        </w:rPr>
      </w:pPr>
      <w:r w:rsidRPr="00251D1E">
        <w:rPr>
          <w:rFonts w:ascii="Times New Roman" w:hAnsi="Times New Roman" w:cs="Times New Roman"/>
        </w:rPr>
        <w:t>poslovanja nekretninama</w:t>
      </w:r>
      <w:r>
        <w:rPr>
          <w:rFonts w:ascii="Times New Roman" w:hAnsi="Times New Roman" w:cs="Times New Roman"/>
        </w:rPr>
        <w:t xml:space="preserve"> </w:t>
      </w:r>
      <w:r w:rsidRPr="006C101E">
        <w:rPr>
          <w:rFonts w:ascii="Times New Roman" w:hAnsi="Times New Roman" w:cs="Times New Roman"/>
        </w:rPr>
        <w:t>(NKD</w:t>
      </w:r>
      <w:r>
        <w:rPr>
          <w:rStyle w:val="FootnoteReference"/>
          <w:rFonts w:ascii="Times New Roman" w:hAnsi="Times New Roman" w:cs="Times New Roman"/>
        </w:rPr>
        <w:footnoteReference w:id="7"/>
      </w:r>
      <w:r w:rsidRPr="006C101E">
        <w:rPr>
          <w:rFonts w:ascii="Times New Roman" w:hAnsi="Times New Roman" w:cs="Times New Roman"/>
        </w:rPr>
        <w:t xml:space="preserve"> oznaka 68)</w:t>
      </w:r>
      <w:r w:rsidRPr="00251D1E">
        <w:rPr>
          <w:rFonts w:ascii="Times New Roman" w:hAnsi="Times New Roman" w:cs="Times New Roman"/>
        </w:rPr>
        <w:t>,</w:t>
      </w:r>
    </w:p>
    <w:p w14:paraId="66B65F38" w14:textId="77777777" w:rsidR="00132DFC" w:rsidRPr="00251D1E" w:rsidRDefault="00132DFC" w:rsidP="00A505FB">
      <w:pPr>
        <w:pStyle w:val="ListParagraph"/>
        <w:numPr>
          <w:ilvl w:val="1"/>
          <w:numId w:val="8"/>
        </w:numPr>
        <w:spacing w:after="120"/>
        <w:jc w:val="both"/>
        <w:rPr>
          <w:rFonts w:ascii="Times New Roman" w:hAnsi="Times New Roman" w:cs="Times New Roman"/>
        </w:rPr>
      </w:pPr>
      <w:r w:rsidRPr="00251D1E">
        <w:rPr>
          <w:rFonts w:ascii="Times New Roman" w:hAnsi="Times New Roman" w:cs="Times New Roman"/>
        </w:rPr>
        <w:t>djelatnosti kockanja i klađenja</w:t>
      </w:r>
      <w:r>
        <w:rPr>
          <w:rFonts w:ascii="Times New Roman" w:hAnsi="Times New Roman" w:cs="Times New Roman"/>
        </w:rPr>
        <w:t xml:space="preserve"> </w:t>
      </w:r>
      <w:r w:rsidRPr="006C101E">
        <w:rPr>
          <w:rFonts w:ascii="Times New Roman" w:hAnsi="Times New Roman" w:cs="Times New Roman"/>
        </w:rPr>
        <w:t>(NKD oznaka 92)</w:t>
      </w:r>
      <w:r w:rsidRPr="00251D1E">
        <w:rPr>
          <w:rFonts w:ascii="Times New Roman" w:hAnsi="Times New Roman" w:cs="Times New Roman"/>
        </w:rPr>
        <w:t xml:space="preserve">, </w:t>
      </w:r>
    </w:p>
    <w:p w14:paraId="7D6FD303" w14:textId="77777777" w:rsidR="00132DFC" w:rsidRPr="00251D1E" w:rsidRDefault="00132DFC" w:rsidP="00A505FB">
      <w:pPr>
        <w:pStyle w:val="ListParagraph"/>
        <w:numPr>
          <w:ilvl w:val="1"/>
          <w:numId w:val="8"/>
        </w:numPr>
        <w:spacing w:after="120"/>
        <w:jc w:val="both"/>
        <w:rPr>
          <w:rFonts w:ascii="Times New Roman" w:hAnsi="Times New Roman" w:cs="Times New Roman"/>
        </w:rPr>
      </w:pPr>
      <w:r w:rsidRPr="00251D1E">
        <w:rPr>
          <w:rFonts w:ascii="Times New Roman" w:hAnsi="Times New Roman" w:cs="Times New Roman"/>
        </w:rPr>
        <w:t>financijske djelatnosti i djelatnosti osiguranja</w:t>
      </w:r>
      <w:r w:rsidRPr="006C101E">
        <w:rPr>
          <w:rFonts w:ascii="Times New Roman" w:hAnsi="Times New Roman" w:cs="Times New Roman"/>
        </w:rPr>
        <w:t xml:space="preserve">(NKD oznake: 64, 65, 66) </w:t>
      </w:r>
      <w:r>
        <w:rPr>
          <w:rFonts w:ascii="Times New Roman" w:hAnsi="Times New Roman" w:cs="Times New Roman"/>
        </w:rPr>
        <w:t xml:space="preserve"> </w:t>
      </w:r>
      <w:r w:rsidRPr="00251D1E">
        <w:rPr>
          <w:rFonts w:ascii="Times New Roman" w:hAnsi="Times New Roman" w:cs="Times New Roman"/>
        </w:rPr>
        <w:t>,</w:t>
      </w:r>
    </w:p>
    <w:p w14:paraId="45FF1AF7" w14:textId="77777777" w:rsidR="00132DFC" w:rsidRPr="00251D1E" w:rsidRDefault="00132DFC" w:rsidP="00A505FB">
      <w:pPr>
        <w:pStyle w:val="ListParagraph"/>
        <w:numPr>
          <w:ilvl w:val="1"/>
          <w:numId w:val="8"/>
        </w:numPr>
        <w:spacing w:after="120"/>
        <w:jc w:val="both"/>
        <w:rPr>
          <w:rFonts w:ascii="Times New Roman" w:hAnsi="Times New Roman" w:cs="Times New Roman"/>
        </w:rPr>
      </w:pPr>
      <w:r w:rsidRPr="00251D1E">
        <w:rPr>
          <w:rFonts w:ascii="Times New Roman" w:hAnsi="Times New Roman" w:cs="Times New Roman"/>
        </w:rPr>
        <w:t>trgovanja ili proizvodnje robe vojne namjene</w:t>
      </w:r>
      <w:r>
        <w:rPr>
          <w:rFonts w:ascii="Times New Roman" w:hAnsi="Times New Roman" w:cs="Times New Roman"/>
        </w:rPr>
        <w:t>,</w:t>
      </w:r>
      <w:r w:rsidRPr="006C101E">
        <w:rPr>
          <w:rFonts w:ascii="Times New Roman" w:hAnsi="Times New Roman" w:cs="Times New Roman"/>
          <w:color w:val="000000"/>
          <w:sz w:val="23"/>
          <w:szCs w:val="23"/>
        </w:rPr>
        <w:t xml:space="preserve"> </w:t>
      </w:r>
      <w:r w:rsidRPr="006C101E">
        <w:rPr>
          <w:rFonts w:ascii="Times New Roman" w:hAnsi="Times New Roman" w:cs="Times New Roman"/>
        </w:rPr>
        <w:t>obrambenih proizvoda i nevojnih ubojitih sredstava</w:t>
      </w:r>
      <w:r>
        <w:rPr>
          <w:rStyle w:val="FootnoteReference"/>
          <w:rFonts w:ascii="Times New Roman" w:hAnsi="Times New Roman" w:cs="Times New Roman"/>
        </w:rPr>
        <w:footnoteReference w:id="8"/>
      </w:r>
    </w:p>
    <w:p w14:paraId="66BA5FC1" w14:textId="77777777" w:rsidR="00132DFC" w:rsidRDefault="00132DFC" w:rsidP="00A505FB">
      <w:pPr>
        <w:pStyle w:val="ListParagraph"/>
        <w:numPr>
          <w:ilvl w:val="1"/>
          <w:numId w:val="8"/>
        </w:numPr>
        <w:spacing w:after="120"/>
        <w:jc w:val="both"/>
        <w:rPr>
          <w:rFonts w:ascii="Times New Roman" w:hAnsi="Times New Roman" w:cs="Times New Roman"/>
        </w:rPr>
      </w:pPr>
      <w:r w:rsidRPr="00251D1E">
        <w:rPr>
          <w:rFonts w:ascii="Times New Roman" w:hAnsi="Times New Roman" w:cs="Times New Roman"/>
        </w:rPr>
        <w:t>djelatnosti socijalne skrbi sa smještajem</w:t>
      </w:r>
      <w:r>
        <w:rPr>
          <w:rFonts w:ascii="Times New Roman" w:hAnsi="Times New Roman" w:cs="Times New Roman"/>
        </w:rPr>
        <w:t xml:space="preserve"> i bez smještaja (NKD oznake 87 i 88)</w:t>
      </w:r>
      <w:r w:rsidRPr="00251D1E">
        <w:rPr>
          <w:rFonts w:ascii="Times New Roman" w:hAnsi="Times New Roman" w:cs="Times New Roman"/>
        </w:rPr>
        <w:t>;</w:t>
      </w:r>
    </w:p>
    <w:p w14:paraId="20891563" w14:textId="25B181D0" w:rsidR="00132DFC" w:rsidRPr="009D4829" w:rsidRDefault="00132DFC" w:rsidP="00A505FB">
      <w:pPr>
        <w:pStyle w:val="ListParagraph"/>
        <w:numPr>
          <w:ilvl w:val="1"/>
          <w:numId w:val="8"/>
        </w:numPr>
        <w:spacing w:after="120"/>
        <w:jc w:val="both"/>
        <w:rPr>
          <w:rFonts w:ascii="Times New Roman" w:hAnsi="Times New Roman" w:cs="Times New Roman"/>
        </w:rPr>
      </w:pPr>
      <w:r>
        <w:rPr>
          <w:rFonts w:ascii="Times New Roman" w:hAnsi="Times New Roman" w:cs="Times New Roman"/>
        </w:rPr>
        <w:t>trgovina na malo i veliko  (NKD</w:t>
      </w:r>
      <w:r w:rsidRPr="002866D2">
        <w:rPr>
          <w:rFonts w:ascii="Times New Roman" w:hAnsi="Times New Roman" w:cs="Times New Roman"/>
        </w:rPr>
        <w:t xml:space="preserve"> oznake</w:t>
      </w:r>
      <w:r>
        <w:rPr>
          <w:rFonts w:ascii="Times New Roman" w:hAnsi="Times New Roman" w:cs="Times New Roman"/>
        </w:rPr>
        <w:t xml:space="preserve"> 45, 46 i 47 )</w:t>
      </w:r>
    </w:p>
    <w:p w14:paraId="7F6308CA" w14:textId="1C500CD1"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poduzetniku koji, kako je navedeno u Uredbi 651/2014, članku 1., stavak  4. a) podliježe neizvršenom nalogu za povrat sredstava temeljem prethodne odluke Komisije kojom se potpora ocjenjuje nezakonitom i nespojivom s unutarnjim tržištem, uz iznimku programa potpora za nadoknadu štete prouzročene određenim prirodnim katastrofama,  i članku 1., stavak  4. b) za jednokratne potpore u korist takvog poduzetnika i c) potpore poduzetnicima u teškoćama uz iznimku programa potpora za nadoknadu štete prouzročene određenim prirodnim katastrofama;</w:t>
      </w:r>
    </w:p>
    <w:p w14:paraId="15552978" w14:textId="17A931BF"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poduzetniku u teškoćama</w:t>
      </w:r>
      <w:r w:rsidR="00DF5E81">
        <w:rPr>
          <w:rFonts w:ascii="Times New Roman" w:hAnsi="Times New Roman" w:cs="Times New Roman"/>
        </w:rPr>
        <w:t xml:space="preserve"> </w:t>
      </w:r>
      <w:r w:rsidR="00DF5E81" w:rsidRPr="00DE02AD">
        <w:rPr>
          <w:rFonts w:ascii="Times New Roman" w:hAnsi="Times New Roman" w:cs="Times New Roman"/>
        </w:rPr>
        <w:t>kako je definirano u članku 3. stavku 1, točki 12. Programa državnih potpora za povećanje inovativnosti malih i srednjih poduzetnika</w:t>
      </w:r>
      <w:r w:rsidRPr="00DE02AD">
        <w:rPr>
          <w:rFonts w:ascii="Times New Roman" w:hAnsi="Times New Roman" w:cs="Times New Roman"/>
        </w:rPr>
        <w:t>;</w:t>
      </w:r>
      <w:r w:rsidRPr="004350D2">
        <w:rPr>
          <w:rFonts w:ascii="Times New Roman" w:hAnsi="Times New Roman" w:cs="Times New Roman"/>
        </w:rPr>
        <w:t xml:space="preserve">  </w:t>
      </w:r>
    </w:p>
    <w:p w14:paraId="7F248C46" w14:textId="0E005D5F"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 xml:space="preserve">poduzetniku </w:t>
      </w:r>
      <w:r w:rsidR="005D1A4C" w:rsidRPr="004350D2">
        <w:rPr>
          <w:rFonts w:ascii="Times New Roman" w:eastAsia="Calibri" w:hAnsi="Times New Roman" w:cs="Times New Roman"/>
        </w:rPr>
        <w:t xml:space="preserve"> </w:t>
      </w:r>
      <w:r w:rsidRPr="004350D2">
        <w:rPr>
          <w:rFonts w:ascii="Times New Roman" w:hAnsi="Times New Roman" w:cs="Times New Roman"/>
        </w:rPr>
        <w:t xml:space="preserve">koji je u postupku </w:t>
      </w:r>
      <w:proofErr w:type="spellStart"/>
      <w:r w:rsidRPr="004350D2">
        <w:rPr>
          <w:rFonts w:ascii="Times New Roman" w:hAnsi="Times New Roman" w:cs="Times New Roman"/>
        </w:rPr>
        <w:t>predstečajne</w:t>
      </w:r>
      <w:proofErr w:type="spellEnd"/>
      <w:r w:rsidRPr="004350D2">
        <w:rPr>
          <w:rFonts w:ascii="Times New Roman" w:hAnsi="Times New Roman" w:cs="Times New Roman"/>
        </w:rPr>
        <w:t xml:space="preserve"> nagodbe sukladno Zakonu o financijskom poslovanju i </w:t>
      </w:r>
      <w:proofErr w:type="spellStart"/>
      <w:r w:rsidRPr="004350D2">
        <w:rPr>
          <w:rFonts w:ascii="Times New Roman" w:hAnsi="Times New Roman" w:cs="Times New Roman"/>
        </w:rPr>
        <w:t>predstečajnoj</w:t>
      </w:r>
      <w:proofErr w:type="spellEnd"/>
      <w:r w:rsidRPr="004350D2">
        <w:rPr>
          <w:rFonts w:ascii="Times New Roman" w:hAnsi="Times New Roman" w:cs="Times New Roman"/>
        </w:rPr>
        <w:t xml:space="preserve"> nagodbi (NN 108/12, 144/12, 81/13, 112/13, 71/15 i 78/15) i sukladno svim daljnjim izmjenama i dopunama ovog zakona u vrijeme trajanja ovog Programa; </w:t>
      </w:r>
    </w:p>
    <w:p w14:paraId="382655A9" w14:textId="3F0ACE6B"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 xml:space="preserve">poduzetniku </w:t>
      </w:r>
      <w:r w:rsidR="005D1A4C" w:rsidRPr="004350D2">
        <w:rPr>
          <w:rFonts w:ascii="Times New Roman" w:eastAsia="Calibri" w:hAnsi="Times New Roman" w:cs="Times New Roman"/>
        </w:rPr>
        <w:t xml:space="preserve"> </w:t>
      </w:r>
      <w:r w:rsidRPr="004350D2">
        <w:rPr>
          <w:rFonts w:ascii="Times New Roman" w:hAnsi="Times New Roman" w:cs="Times New Roman"/>
        </w:rPr>
        <w:t xml:space="preserve">koji je u postupku stečaja ili likvidacije Sukladno odredbama Stečajnog zakona (NN 44/96, 29/99, 129/00, 123/03, 82/06, 116/10, 25/12, 133/12,  45/13 i 71/15) i sukladno svim daljnjim izmjenama i dopunama ovog zakona u vrijeme trajanja ovog Programa; </w:t>
      </w:r>
    </w:p>
    <w:p w14:paraId="31B11487" w14:textId="42DF84C7" w:rsidR="00F36794" w:rsidRPr="004350D2" w:rsidRDefault="00F36794" w:rsidP="00A505FB">
      <w:pPr>
        <w:pStyle w:val="ListParagraph"/>
        <w:numPr>
          <w:ilvl w:val="0"/>
          <w:numId w:val="6"/>
        </w:numPr>
        <w:spacing w:after="0" w:line="240" w:lineRule="auto"/>
        <w:jc w:val="both"/>
        <w:rPr>
          <w:rFonts w:ascii="Times New Roman" w:hAnsi="Times New Roman" w:cs="Times New Roman"/>
          <w:strike/>
        </w:rPr>
      </w:pPr>
      <w:r w:rsidRPr="004350D2">
        <w:rPr>
          <w:rFonts w:ascii="Times New Roman" w:hAnsi="Times New Roman" w:cs="Times New Roman"/>
        </w:rPr>
        <w:t xml:space="preserve">poduzetniku koji nema </w:t>
      </w:r>
      <w:r w:rsidR="00CB2EF9" w:rsidRPr="004350D2">
        <w:rPr>
          <w:rFonts w:ascii="Times New Roman" w:hAnsi="Times New Roman" w:cs="Times New Roman"/>
        </w:rPr>
        <w:t>poslovnu jedinicu</w:t>
      </w:r>
      <w:r w:rsidR="005B20B7">
        <w:rPr>
          <w:rFonts w:ascii="Times New Roman" w:hAnsi="Times New Roman" w:cs="Times New Roman"/>
        </w:rPr>
        <w:t xml:space="preserve"> </w:t>
      </w:r>
      <w:r w:rsidR="00251D1E">
        <w:rPr>
          <w:rFonts w:ascii="Times New Roman" w:hAnsi="Times New Roman" w:cs="Times New Roman"/>
        </w:rPr>
        <w:t>u</w:t>
      </w:r>
      <w:r w:rsidRPr="004350D2">
        <w:rPr>
          <w:rFonts w:ascii="Times New Roman" w:hAnsi="Times New Roman" w:cs="Times New Roman"/>
        </w:rPr>
        <w:t xml:space="preserve"> Republici Hrvatskoj</w:t>
      </w:r>
      <w:r w:rsidR="00CB2EF9" w:rsidRPr="004350D2">
        <w:rPr>
          <w:rFonts w:ascii="Times New Roman" w:hAnsi="Times New Roman" w:cs="Times New Roman"/>
        </w:rPr>
        <w:t xml:space="preserve"> u trenutku plaćanja potpore</w:t>
      </w:r>
      <w:r w:rsidR="00F37171" w:rsidRPr="004350D2">
        <w:rPr>
          <w:rFonts w:ascii="Times New Roman" w:hAnsi="Times New Roman" w:cs="Times New Roman"/>
        </w:rPr>
        <w:t>;</w:t>
      </w:r>
      <w:r w:rsidRPr="004350D2">
        <w:rPr>
          <w:rFonts w:ascii="Times New Roman" w:hAnsi="Times New Roman" w:cs="Times New Roman"/>
        </w:rPr>
        <w:t xml:space="preserve"> </w:t>
      </w:r>
    </w:p>
    <w:p w14:paraId="716D5A9A"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poduzetniku koji nije ispunio obveze vezane uz plaćanje dospjelih poreznih obveza i obveza za mirovinsko i zdravstveno osiguranje u skladu sa zakonskim odredbama zemlje u kojoj je osnovan i u Republici Hrvatskoj (ukoliko je primjenjivo);</w:t>
      </w:r>
    </w:p>
    <w:p w14:paraId="0B39C4CD" w14:textId="77777777"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 xml:space="preserve">poduzetniku koji nema podmirene sve obveze prema svojim zaposlenicima po bilo kojoj osnovi; </w:t>
      </w:r>
    </w:p>
    <w:p w14:paraId="423FB3E1" w14:textId="5AED9FC0" w:rsidR="00F36794" w:rsidRPr="00251D1E" w:rsidRDefault="00251D1E" w:rsidP="00A505FB">
      <w:pPr>
        <w:pStyle w:val="ListParagraph"/>
        <w:numPr>
          <w:ilvl w:val="0"/>
          <w:numId w:val="6"/>
        </w:numPr>
        <w:spacing w:after="0" w:line="240" w:lineRule="auto"/>
        <w:jc w:val="both"/>
        <w:rPr>
          <w:rFonts w:ascii="Times New Roman" w:hAnsi="Times New Roman" w:cs="Times New Roman"/>
        </w:rPr>
      </w:pPr>
      <w:r w:rsidRPr="00251D1E">
        <w:rPr>
          <w:rFonts w:ascii="Times New Roman" w:hAnsi="Times New Roman" w:cs="Times New Roman"/>
        </w:rPr>
        <w:t xml:space="preserve">u slučajevima u kojima je protiv prijavitelja izrečena pravomoćna osuđujuća presuda za jedno ili više sljedećih kaznenih djela: prijevara, prijevara u gospodarskom poslovanju, primanje i/ili davanje mita u gospodarskom poslovanju, udruživanje za počinjenje kaznenih djela, zlouporaba u postupku javne nabave, utaja poreza ili carine, subvencijska prijevara, pranje novca, zlouporaba položaja i ovlasti, nezakonito pogodovanje, trgovanje utjecajem, davanje mita za trgovanje utjecajem, zločinačko udruženje i počinjenje kaznenog djela u sastavu zločinačkog udruženja, zlouporaba obavljanja dužnosti državne vlasti, protuzakonito posredovanje, sukladno odredbama Kaznenog zakona (NN 125/11; 144/12; 56/15; 61/15 i NN 110/97, 27/98, 50/00, 129/00, 51/01, 111/03, 190/03, 105/04, 84/05, 71/06, 110/07, </w:t>
      </w:r>
      <w:r w:rsidRPr="00251D1E">
        <w:rPr>
          <w:rFonts w:ascii="Times New Roman" w:hAnsi="Times New Roman" w:cs="Times New Roman"/>
        </w:rPr>
        <w:lastRenderedPageBreak/>
        <w:t>152/08, 57/11, 77/11 i 143/12) i sukladno svim daljnjim izmjenama i dopunama Kaznenog zakona u vrijeme trajanja</w:t>
      </w:r>
      <w:r w:rsidR="00224FA6">
        <w:rPr>
          <w:rFonts w:ascii="Times New Roman" w:hAnsi="Times New Roman" w:cs="Times New Roman"/>
        </w:rPr>
        <w:t xml:space="preserve"> </w:t>
      </w:r>
      <w:r w:rsidR="00F36794" w:rsidRPr="00251D1E">
        <w:rPr>
          <w:rFonts w:ascii="Times New Roman" w:hAnsi="Times New Roman" w:cs="Times New Roman"/>
        </w:rPr>
        <w:t>Programa;</w:t>
      </w:r>
    </w:p>
    <w:p w14:paraId="20E49C8D" w14:textId="4350C20A" w:rsidR="00F36794" w:rsidRPr="004350D2" w:rsidRDefault="00F36794" w:rsidP="00A505FB">
      <w:pPr>
        <w:pStyle w:val="ListParagraph"/>
        <w:numPr>
          <w:ilvl w:val="0"/>
          <w:numId w:val="6"/>
        </w:numPr>
        <w:spacing w:after="0" w:line="240" w:lineRule="auto"/>
        <w:jc w:val="both"/>
        <w:rPr>
          <w:rFonts w:ascii="Times New Roman" w:hAnsi="Times New Roman" w:cs="Times New Roman"/>
        </w:rPr>
      </w:pPr>
      <w:r w:rsidRPr="004350D2">
        <w:rPr>
          <w:rFonts w:ascii="Times New Roman" w:hAnsi="Times New Roman" w:cs="Times New Roman"/>
        </w:rPr>
        <w:t>poduzetniku koji je bio u blokadi ukupno više od 15 dana, od toga više od 5 dana u kontinuitetu, u proteklih 6 mjeseci prije dana predaje zahtjeva.</w:t>
      </w:r>
    </w:p>
    <w:p w14:paraId="1BF4DA2D" w14:textId="77777777" w:rsidR="00E07B6C" w:rsidRPr="004350D2" w:rsidRDefault="00E07B6C" w:rsidP="00A505FB">
      <w:pPr>
        <w:pStyle w:val="ListParagraph"/>
        <w:numPr>
          <w:ilvl w:val="0"/>
          <w:numId w:val="6"/>
        </w:numPr>
        <w:spacing w:after="120"/>
        <w:jc w:val="both"/>
        <w:rPr>
          <w:rFonts w:ascii="Times New Roman" w:hAnsi="Times New Roman" w:cs="Times New Roman"/>
        </w:rPr>
      </w:pPr>
      <w:r w:rsidRPr="004350D2">
        <w:rPr>
          <w:rFonts w:ascii="Times New Roman" w:hAnsi="Times New Roman" w:cs="Times New Roman"/>
        </w:rPr>
        <w:t xml:space="preserve">prijavitelju koji je dobio državnu potporu ili potporu male vrijednosti za isti opravdani trošak projekta, ukoliko ista nije u skladu s odjeljkom 1.7. Zbrajanje potpora; </w:t>
      </w:r>
    </w:p>
    <w:p w14:paraId="1B62A4BA" w14:textId="77777777" w:rsidR="00E07B6C" w:rsidRPr="004350D2" w:rsidRDefault="00E07B6C" w:rsidP="00A505FB">
      <w:pPr>
        <w:pStyle w:val="ListParagraph"/>
        <w:numPr>
          <w:ilvl w:val="0"/>
          <w:numId w:val="6"/>
        </w:numPr>
        <w:spacing w:after="120"/>
        <w:jc w:val="both"/>
        <w:rPr>
          <w:rFonts w:ascii="Times New Roman" w:hAnsi="Times New Roman" w:cs="Times New Roman"/>
        </w:rPr>
      </w:pPr>
      <w:r w:rsidRPr="004350D2">
        <w:rPr>
          <w:rFonts w:ascii="Times New Roman" w:hAnsi="Times New Roman" w:cs="Times New Roman"/>
        </w:rPr>
        <w:t>prijavitelju koji se nalazi u postupku povrata državne potpore ili potpore male vrijednosti;</w:t>
      </w:r>
    </w:p>
    <w:p w14:paraId="325625C6" w14:textId="66CD2890" w:rsidR="00E07B6C" w:rsidRPr="004350D2" w:rsidRDefault="00E07B6C" w:rsidP="00A505FB">
      <w:pPr>
        <w:pStyle w:val="ListParagraph"/>
        <w:numPr>
          <w:ilvl w:val="0"/>
          <w:numId w:val="6"/>
        </w:numPr>
        <w:jc w:val="both"/>
        <w:rPr>
          <w:rFonts w:ascii="Times New Roman" w:hAnsi="Times New Roman" w:cs="Times New Roman"/>
        </w:rPr>
      </w:pPr>
      <w:r w:rsidRPr="00837801">
        <w:rPr>
          <w:rFonts w:ascii="Times New Roman" w:hAnsi="Times New Roman" w:cs="Times New Roman"/>
        </w:rPr>
        <w:t xml:space="preserve">prijavitelju koji nije registriran u Republici Hrvatskoj za obavljanje prihvatljive gospodarske djelatnosti </w:t>
      </w:r>
      <w:r w:rsidR="00837801" w:rsidRPr="00837801">
        <w:rPr>
          <w:rFonts w:ascii="Times New Roman" w:hAnsi="Times New Roman" w:cs="Times New Roman"/>
        </w:rPr>
        <w:t>naj</w:t>
      </w:r>
      <w:r w:rsidR="006E761B">
        <w:rPr>
          <w:rFonts w:ascii="Times New Roman" w:hAnsi="Times New Roman" w:cs="Times New Roman"/>
        </w:rPr>
        <w:t xml:space="preserve">kasnije u godini koja prethodi godini </w:t>
      </w:r>
      <w:r w:rsidRPr="00837801">
        <w:rPr>
          <w:rFonts w:ascii="Times New Roman" w:hAnsi="Times New Roman" w:cs="Times New Roman"/>
        </w:rPr>
        <w:t>predaje projektne prijave</w:t>
      </w:r>
      <w:r w:rsidR="00856B93">
        <w:rPr>
          <w:rStyle w:val="FootnoteReference"/>
          <w:rFonts w:ascii="Times New Roman" w:hAnsi="Times New Roman" w:cs="Times New Roman"/>
        </w:rPr>
        <w:footnoteReference w:id="9"/>
      </w:r>
      <w:r w:rsidRPr="00837801">
        <w:rPr>
          <w:rFonts w:ascii="Times New Roman" w:hAnsi="Times New Roman" w:cs="Times New Roman"/>
        </w:rPr>
        <w:t>;</w:t>
      </w:r>
      <w:r w:rsidR="00837801" w:rsidRPr="00837801">
        <w:t xml:space="preserve"> </w:t>
      </w:r>
    </w:p>
    <w:p w14:paraId="2DF3EB3B" w14:textId="7757901D" w:rsidR="00E07B6C" w:rsidRPr="004350D2" w:rsidRDefault="00E07B6C" w:rsidP="00A505FB">
      <w:pPr>
        <w:pStyle w:val="ListParagraph"/>
        <w:numPr>
          <w:ilvl w:val="0"/>
          <w:numId w:val="6"/>
        </w:numPr>
        <w:spacing w:after="120"/>
        <w:jc w:val="both"/>
        <w:rPr>
          <w:rFonts w:ascii="Times New Roman" w:hAnsi="Times New Roman" w:cs="Times New Roman"/>
        </w:rPr>
      </w:pPr>
      <w:r w:rsidRPr="004350D2">
        <w:rPr>
          <w:rFonts w:ascii="Times New Roman" w:hAnsi="Times New Roman" w:cs="Times New Roman"/>
        </w:rPr>
        <w:t xml:space="preserve">prijavitelju koji nema niti jednog zaposlenog na temelju sati rada u </w:t>
      </w:r>
      <w:r w:rsidR="005F02CA">
        <w:rPr>
          <w:rFonts w:ascii="Times New Roman" w:hAnsi="Times New Roman" w:cs="Times New Roman"/>
        </w:rPr>
        <w:t xml:space="preserve">mjesecu </w:t>
      </w:r>
      <w:r w:rsidRPr="004350D2">
        <w:rPr>
          <w:rFonts w:ascii="Times New Roman" w:hAnsi="Times New Roman" w:cs="Times New Roman"/>
        </w:rPr>
        <w:t>koji prethodi mjesecu predaje projektne prijave;</w:t>
      </w:r>
    </w:p>
    <w:p w14:paraId="01940929" w14:textId="77777777" w:rsidR="00A86665" w:rsidRDefault="00A86665" w:rsidP="00A505FB">
      <w:pPr>
        <w:pStyle w:val="ListParagraph"/>
        <w:numPr>
          <w:ilvl w:val="0"/>
          <w:numId w:val="6"/>
        </w:numPr>
        <w:spacing w:after="120"/>
        <w:jc w:val="both"/>
        <w:rPr>
          <w:rFonts w:ascii="Times New Roman" w:hAnsi="Times New Roman" w:cs="Times New Roman"/>
        </w:rPr>
      </w:pPr>
      <w:r w:rsidRPr="004350D2">
        <w:rPr>
          <w:rFonts w:ascii="Times New Roman" w:hAnsi="Times New Roman" w:cs="Times New Roman"/>
        </w:rPr>
        <w:t>prijavitelju koji ne može iskazati pozitivan EBITDA (poslovni prihod – poslovni rashod + amortizacija) prema godišnjem financijskom izvješću u fiskalnoj godini koja prethodi godini predaje projektne prijave;</w:t>
      </w:r>
    </w:p>
    <w:p w14:paraId="37117919" w14:textId="568B3685" w:rsidR="001D3798" w:rsidRPr="004350D2" w:rsidRDefault="001D3798" w:rsidP="00A505FB">
      <w:pPr>
        <w:pStyle w:val="ListParagraph"/>
        <w:numPr>
          <w:ilvl w:val="0"/>
          <w:numId w:val="6"/>
        </w:numPr>
        <w:spacing w:after="120"/>
        <w:jc w:val="both"/>
        <w:rPr>
          <w:rFonts w:ascii="Times New Roman" w:hAnsi="Times New Roman" w:cs="Times New Roman"/>
        </w:rPr>
      </w:pPr>
      <w:r w:rsidRPr="001D3798">
        <w:rPr>
          <w:rFonts w:ascii="Times New Roman" w:hAnsi="Times New Roman" w:cs="Times New Roman"/>
        </w:rPr>
        <w:t>poduzetnici koji vode poslovne knjige i evidencije sukladno Zakonu o porezu na dohodak umjesto uvjeta navedenih u točkama</w:t>
      </w:r>
      <w:r>
        <w:rPr>
          <w:rFonts w:ascii="Times New Roman" w:hAnsi="Times New Roman" w:cs="Times New Roman"/>
        </w:rPr>
        <w:t xml:space="preserve"> 22</w:t>
      </w:r>
      <w:r w:rsidRPr="001D3798">
        <w:rPr>
          <w:rFonts w:ascii="Times New Roman" w:hAnsi="Times New Roman" w:cs="Times New Roman"/>
        </w:rPr>
        <w:t>) i 2</w:t>
      </w:r>
      <w:r>
        <w:rPr>
          <w:rFonts w:ascii="Times New Roman" w:hAnsi="Times New Roman" w:cs="Times New Roman"/>
        </w:rPr>
        <w:t>3</w:t>
      </w:r>
      <w:r w:rsidRPr="001D3798">
        <w:rPr>
          <w:rFonts w:ascii="Times New Roman" w:hAnsi="Times New Roman" w:cs="Times New Roman"/>
        </w:rPr>
        <w:t>) moraju udovoljiti sljedećem uvjetu: ukupni godišnji iznos primitaka mora biti veći od ukupnog iznosa izdataka u fiskalnoj godini koja prethodi godini predaje projektne prijave.</w:t>
      </w:r>
    </w:p>
    <w:p w14:paraId="27300B64" w14:textId="616E74E6" w:rsidR="00F31CC2" w:rsidRPr="003B3664" w:rsidRDefault="001D3798" w:rsidP="00A505FB">
      <w:pPr>
        <w:jc w:val="both"/>
        <w:rPr>
          <w:rFonts w:ascii="Times New Roman" w:hAnsi="Times New Roman" w:cs="Times New Roman"/>
        </w:rPr>
      </w:pPr>
      <w:r w:rsidRPr="001D3798">
        <w:rPr>
          <w:rFonts w:ascii="Times New Roman" w:hAnsi="Times New Roman" w:cs="Times New Roman"/>
        </w:rPr>
        <w:t xml:space="preserve">Kada poduzetnik aktivan u jednom ili više sektora ili djelatnosti gore navedenih u točkama od </w:t>
      </w:r>
      <w:r w:rsidRPr="00A21440">
        <w:rPr>
          <w:rFonts w:ascii="Times New Roman" w:hAnsi="Times New Roman" w:cs="Times New Roman"/>
        </w:rPr>
        <w:t xml:space="preserve">4) do </w:t>
      </w:r>
      <w:r w:rsidR="00132DFC">
        <w:rPr>
          <w:rFonts w:ascii="Times New Roman" w:hAnsi="Times New Roman" w:cs="Times New Roman"/>
        </w:rPr>
        <w:t>8</w:t>
      </w:r>
      <w:r w:rsidRPr="00A21440">
        <w:rPr>
          <w:rFonts w:ascii="Times New Roman" w:hAnsi="Times New Roman" w:cs="Times New Roman"/>
        </w:rPr>
        <w:t>)</w:t>
      </w:r>
      <w:r w:rsidRPr="001D3798">
        <w:rPr>
          <w:rFonts w:ascii="Times New Roman" w:hAnsi="Times New Roman" w:cs="Times New Roman"/>
        </w:rPr>
        <w:t xml:space="preserve"> ima i druge djelatnosti koje su obuhvaćene područjem primjene Programa, može ostvariti pravo na potporu dodijeljenu u odnosu na potonje sektore ili djelatnosti, uz uvjet da sektori ili aktivnosti isključeni iz djelokruga Programa ne ostvaruju korist od potpore dodijeljene u okviru Programa. U tom pogledu korisnik je dužan osigurati navedeno razdvajanje bilo podjelom aktivnosti </w:t>
      </w:r>
      <w:r w:rsidR="00132DFC">
        <w:rPr>
          <w:rFonts w:ascii="Times New Roman" w:hAnsi="Times New Roman" w:cs="Times New Roman"/>
        </w:rPr>
        <w:t xml:space="preserve">bilo </w:t>
      </w:r>
      <w:r w:rsidRPr="003B3664">
        <w:rPr>
          <w:rFonts w:ascii="Times New Roman" w:hAnsi="Times New Roman" w:cs="Times New Roman"/>
        </w:rPr>
        <w:t>razdvajanjem troškova.</w:t>
      </w:r>
    </w:p>
    <w:p w14:paraId="7931B638" w14:textId="467C5E83" w:rsidR="00CD3C28" w:rsidRPr="003B3664" w:rsidRDefault="008F027F" w:rsidP="00133ED4">
      <w:pPr>
        <w:rPr>
          <w:rFonts w:ascii="Times New Roman" w:hAnsi="Times New Roman" w:cs="Times New Roman"/>
        </w:rPr>
      </w:pPr>
      <w:r w:rsidRPr="003B3664">
        <w:rPr>
          <w:rFonts w:ascii="Times New Roman" w:eastAsiaTheme="minorEastAsia" w:hAnsi="Times New Roman" w:cs="Times New Roman"/>
          <w:noProof/>
          <w:lang w:eastAsia="hr-HR"/>
        </w:rPr>
        <mc:AlternateContent>
          <mc:Choice Requires="wps">
            <w:drawing>
              <wp:anchor distT="0" distB="0" distL="114300" distR="114300" simplePos="0" relativeHeight="251659264" behindDoc="0" locked="0" layoutInCell="1" allowOverlap="1" wp14:anchorId="6FDD7F62" wp14:editId="2C42AE78">
                <wp:simplePos x="0" y="0"/>
                <wp:positionH relativeFrom="column">
                  <wp:posOffset>-137795</wp:posOffset>
                </wp:positionH>
                <wp:positionV relativeFrom="paragraph">
                  <wp:posOffset>34925</wp:posOffset>
                </wp:positionV>
                <wp:extent cx="1828800" cy="1628775"/>
                <wp:effectExtent l="0" t="0" r="20320" b="2857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628775"/>
                        </a:xfrm>
                        <a:prstGeom prst="rect">
                          <a:avLst/>
                        </a:prstGeom>
                        <a:noFill/>
                        <a:ln w="6350">
                          <a:solidFill>
                            <a:prstClr val="black"/>
                          </a:solidFill>
                        </a:ln>
                        <a:effec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9074"/>
                            </w:tblGrid>
                            <w:tr w:rsidR="00CF1D1C" w:rsidRPr="005F02CA" w14:paraId="525B8D61" w14:textId="77777777">
                              <w:trPr>
                                <w:trHeight w:val="1168"/>
                              </w:trPr>
                              <w:tc>
                                <w:tcPr>
                                  <w:tcW w:w="9074" w:type="dxa"/>
                                </w:tcPr>
                                <w:p w14:paraId="1AC0A810" w14:textId="6A1361A9"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b/>
                                      <w:bCs/>
                                      <w:color w:val="000000"/>
                                    </w:rPr>
                                    <w:t xml:space="preserve">Napomena: </w:t>
                                  </w:r>
                                </w:p>
                                <w:p w14:paraId="1D4BAE4A" w14:textId="77777777" w:rsidR="00CF1D1C" w:rsidRDefault="00CF1D1C" w:rsidP="00A505FB">
                                  <w:pPr>
                                    <w:autoSpaceDE w:val="0"/>
                                    <w:autoSpaceDN w:val="0"/>
                                    <w:adjustRightInd w:val="0"/>
                                    <w:spacing w:after="0" w:line="240" w:lineRule="auto"/>
                                    <w:jc w:val="both"/>
                                    <w:rPr>
                                      <w:rFonts w:ascii="Times New Roman" w:hAnsi="Times New Roman" w:cs="Times New Roman"/>
                                      <w:color w:val="000000"/>
                                    </w:rPr>
                                  </w:pPr>
                                </w:p>
                                <w:p w14:paraId="6BFC25DB" w14:textId="77777777"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color w:val="000000"/>
                                    </w:rPr>
                                    <w:t xml:space="preserve">Zakoni i </w:t>
                                  </w:r>
                                  <w:proofErr w:type="spellStart"/>
                                  <w:r w:rsidRPr="005F02CA">
                                    <w:rPr>
                                      <w:rFonts w:ascii="Times New Roman" w:hAnsi="Times New Roman" w:cs="Times New Roman"/>
                                      <w:color w:val="000000"/>
                                    </w:rPr>
                                    <w:t>podzakonski</w:t>
                                  </w:r>
                                  <w:proofErr w:type="spellEnd"/>
                                  <w:r w:rsidRPr="005F02CA">
                                    <w:rPr>
                                      <w:rFonts w:ascii="Times New Roman" w:hAnsi="Times New Roman" w:cs="Times New Roman"/>
                                      <w:color w:val="000000"/>
                                    </w:rPr>
                                    <w:t xml:space="preserve"> akti i brojevi Narodnih novina navedeni su u ovom Pozivu kao važeći u trenutku raspisa Poziva te se na Upute za prijavitelje i prateće obrasce i priloge, kao i na sve odnose koji proizlaze iz Poziva, primjenjuje pozitivno zakonodavstvo što uključuje zakonske i </w:t>
                                  </w:r>
                                  <w:proofErr w:type="spellStart"/>
                                  <w:r w:rsidRPr="005F02CA">
                                    <w:rPr>
                                      <w:rFonts w:ascii="Times New Roman" w:hAnsi="Times New Roman" w:cs="Times New Roman"/>
                                      <w:color w:val="000000"/>
                                    </w:rPr>
                                    <w:t>podzakonske</w:t>
                                  </w:r>
                                  <w:proofErr w:type="spellEnd"/>
                                  <w:r w:rsidRPr="005F02CA">
                                    <w:rPr>
                                      <w:rFonts w:ascii="Times New Roman" w:hAnsi="Times New Roman" w:cs="Times New Roman"/>
                                      <w:color w:val="000000"/>
                                    </w:rPr>
                                    <w:t xml:space="preserve"> akte RH i EU koji su naknadno stupili na snagu, kao i sve njihove kasnije izmjene i dopune. </w:t>
                                  </w:r>
                                </w:p>
                                <w:p w14:paraId="7B69FD82" w14:textId="77777777" w:rsidR="00CF1D1C" w:rsidRDefault="00CF1D1C" w:rsidP="00A505FB">
                                  <w:pPr>
                                    <w:autoSpaceDE w:val="0"/>
                                    <w:autoSpaceDN w:val="0"/>
                                    <w:adjustRightInd w:val="0"/>
                                    <w:spacing w:after="0" w:line="240" w:lineRule="auto"/>
                                    <w:jc w:val="both"/>
                                    <w:rPr>
                                      <w:rFonts w:ascii="Times New Roman" w:hAnsi="Times New Roman" w:cs="Times New Roman"/>
                                      <w:color w:val="000000"/>
                                    </w:rPr>
                                  </w:pPr>
                                </w:p>
                                <w:p w14:paraId="43453DAA" w14:textId="77777777"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color w:val="000000"/>
                                    </w:rPr>
                                    <w:t xml:space="preserve">Dužnost je Prijavitelja provjeriti primjenjivo zakonodavstvo u trenutku prijave na natječaj, jer će se na Prijavitelja primijeniti važeći propisi u trenutku podnošenja projektne prijave. </w:t>
                                  </w:r>
                                </w:p>
                              </w:tc>
                            </w:tr>
                          </w:tbl>
                          <w:p w14:paraId="33FE698F" w14:textId="0883D36C" w:rsidR="00CF1D1C" w:rsidRPr="00F80A2F" w:rsidRDefault="00CF1D1C" w:rsidP="00E47C00">
                            <w:pPr>
                              <w:rPr>
                                <w:rFonts w:ascii="Times New Roman" w:hAnsi="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85pt;margin-top:2.75pt;width:2in;height:128.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" filled="f" strokeweight=".5pt">
                <v:textbox>
                  <w:txbxContent>
                    <w:tbl>
                      <w:tblPr>
                        <w:tblW w:w="0" w:type="auto"/>
                        <w:tblBorders>
                          <w:top w:val="nil"/>
                          <w:left w:val="nil"/>
                          <w:bottom w:val="nil"/>
                          <w:right w:val="nil"/>
                        </w:tblBorders>
                        <w:tblLayout w:type="fixed"/>
                        <w:tblLook w:val="0000" w:firstRow="0" w:lastRow="0" w:firstColumn="0" w:lastColumn="0" w:noHBand="0" w:noVBand="0"/>
                      </w:tblPr>
                      <w:tblGrid>
                        <w:gridCol w:w="9074"/>
                      </w:tblGrid>
                      <w:tr w:rsidR="00CF1D1C" w:rsidRPr="005F02CA" w14:paraId="525B8D61" w14:textId="77777777">
                        <w:trPr>
                          <w:trHeight w:val="1168"/>
                        </w:trPr>
                        <w:tc>
                          <w:tcPr>
                            <w:tcW w:w="9074" w:type="dxa"/>
                          </w:tcPr>
                          <w:p w14:paraId="1AC0A810" w14:textId="6A1361A9"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b/>
                                <w:bCs/>
                                <w:color w:val="000000"/>
                              </w:rPr>
                              <w:t xml:space="preserve">Napomena: </w:t>
                            </w:r>
                          </w:p>
                          <w:p w14:paraId="1D4BAE4A" w14:textId="77777777" w:rsidR="00CF1D1C" w:rsidRDefault="00CF1D1C" w:rsidP="00A505FB">
                            <w:pPr>
                              <w:autoSpaceDE w:val="0"/>
                              <w:autoSpaceDN w:val="0"/>
                              <w:adjustRightInd w:val="0"/>
                              <w:spacing w:after="0" w:line="240" w:lineRule="auto"/>
                              <w:jc w:val="both"/>
                              <w:rPr>
                                <w:rFonts w:ascii="Times New Roman" w:hAnsi="Times New Roman" w:cs="Times New Roman"/>
                                <w:color w:val="000000"/>
                              </w:rPr>
                            </w:pPr>
                          </w:p>
                          <w:p w14:paraId="6BFC25DB" w14:textId="77777777"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color w:val="000000"/>
                              </w:rPr>
                              <w:t xml:space="preserve">Zakoni i </w:t>
                            </w:r>
                            <w:proofErr w:type="spellStart"/>
                            <w:r w:rsidRPr="005F02CA">
                              <w:rPr>
                                <w:rFonts w:ascii="Times New Roman" w:hAnsi="Times New Roman" w:cs="Times New Roman"/>
                                <w:color w:val="000000"/>
                              </w:rPr>
                              <w:t>podzakonski</w:t>
                            </w:r>
                            <w:proofErr w:type="spellEnd"/>
                            <w:r w:rsidRPr="005F02CA">
                              <w:rPr>
                                <w:rFonts w:ascii="Times New Roman" w:hAnsi="Times New Roman" w:cs="Times New Roman"/>
                                <w:color w:val="000000"/>
                              </w:rPr>
                              <w:t xml:space="preserve"> akti i brojevi Narodnih novina navedeni su u ovom Pozivu kao važeći u trenutku raspisa Poziva te se na Upute za prijavitelje i prateće obrasce i priloge, kao i na sve odnose koji proizlaze iz Poziva, primjenjuje pozitivno zakonodavstvo što uključuje zakonske i </w:t>
                            </w:r>
                            <w:proofErr w:type="spellStart"/>
                            <w:r w:rsidRPr="005F02CA">
                              <w:rPr>
                                <w:rFonts w:ascii="Times New Roman" w:hAnsi="Times New Roman" w:cs="Times New Roman"/>
                                <w:color w:val="000000"/>
                              </w:rPr>
                              <w:t>podzakonske</w:t>
                            </w:r>
                            <w:proofErr w:type="spellEnd"/>
                            <w:r w:rsidRPr="005F02CA">
                              <w:rPr>
                                <w:rFonts w:ascii="Times New Roman" w:hAnsi="Times New Roman" w:cs="Times New Roman"/>
                                <w:color w:val="000000"/>
                              </w:rPr>
                              <w:t xml:space="preserve"> akte RH i EU koji su naknadno stupili na snagu, kao i sve njihove kasnije izmjene i dopune. </w:t>
                            </w:r>
                          </w:p>
                          <w:p w14:paraId="7B69FD82" w14:textId="77777777" w:rsidR="00CF1D1C" w:rsidRDefault="00CF1D1C" w:rsidP="00A505FB">
                            <w:pPr>
                              <w:autoSpaceDE w:val="0"/>
                              <w:autoSpaceDN w:val="0"/>
                              <w:adjustRightInd w:val="0"/>
                              <w:spacing w:after="0" w:line="240" w:lineRule="auto"/>
                              <w:jc w:val="both"/>
                              <w:rPr>
                                <w:rFonts w:ascii="Times New Roman" w:hAnsi="Times New Roman" w:cs="Times New Roman"/>
                                <w:color w:val="000000"/>
                              </w:rPr>
                            </w:pPr>
                          </w:p>
                          <w:p w14:paraId="43453DAA" w14:textId="77777777" w:rsidR="00CF1D1C" w:rsidRPr="005F02CA" w:rsidRDefault="00CF1D1C" w:rsidP="00A505FB">
                            <w:pPr>
                              <w:autoSpaceDE w:val="0"/>
                              <w:autoSpaceDN w:val="0"/>
                              <w:adjustRightInd w:val="0"/>
                              <w:spacing w:after="0" w:line="240" w:lineRule="auto"/>
                              <w:jc w:val="both"/>
                              <w:rPr>
                                <w:rFonts w:ascii="Times New Roman" w:hAnsi="Times New Roman" w:cs="Times New Roman"/>
                                <w:color w:val="000000"/>
                              </w:rPr>
                            </w:pPr>
                            <w:r w:rsidRPr="005F02CA">
                              <w:rPr>
                                <w:rFonts w:ascii="Times New Roman" w:hAnsi="Times New Roman" w:cs="Times New Roman"/>
                                <w:color w:val="000000"/>
                              </w:rPr>
                              <w:t xml:space="preserve">Dužnost je Prijavitelja provjeriti primjenjivo zakonodavstvo u trenutku prijave na natječaj, jer će se na Prijavitelja primijeniti važeći propisi u trenutku podnošenja projektne prijave. </w:t>
                            </w:r>
                          </w:p>
                        </w:tc>
                      </w:tr>
                    </w:tbl>
                    <w:p w14:paraId="33FE698F" w14:textId="0883D36C" w:rsidR="00CF1D1C" w:rsidRPr="00F80A2F" w:rsidRDefault="00CF1D1C" w:rsidP="00E47C00">
                      <w:pPr>
                        <w:rPr>
                          <w:rFonts w:ascii="Times New Roman" w:hAnsi="Times New Roman"/>
                        </w:rPr>
                      </w:pPr>
                    </w:p>
                  </w:txbxContent>
                </v:textbox>
                <w10:wrap type="square"/>
              </v:shape>
            </w:pict>
          </mc:Fallback>
        </mc:AlternateContent>
      </w:r>
    </w:p>
    <w:p w14:paraId="22B9F82D" w14:textId="2B38C6C9" w:rsidR="002470DE" w:rsidRPr="003B3664" w:rsidRDefault="00F37171" w:rsidP="00013BA3">
      <w:pPr>
        <w:pStyle w:val="ListParagraph"/>
        <w:keepNext/>
        <w:numPr>
          <w:ilvl w:val="1"/>
          <w:numId w:val="23"/>
        </w:numPr>
        <w:shd w:val="clear" w:color="auto" w:fill="FFFFFF"/>
        <w:tabs>
          <w:tab w:val="left" w:pos="851"/>
        </w:tabs>
        <w:snapToGrid w:val="0"/>
        <w:spacing w:before="120" w:after="120" w:line="240" w:lineRule="auto"/>
        <w:jc w:val="both"/>
        <w:outlineLvl w:val="1"/>
        <w:rPr>
          <w:rFonts w:ascii="Times New Roman" w:eastAsia="SimSun" w:hAnsi="Times New Roman" w:cs="Times New Roman"/>
          <w:b/>
          <w:smallCaps/>
        </w:rPr>
      </w:pPr>
      <w:bookmarkStart w:id="60" w:name="_Toc432432662"/>
      <w:bookmarkStart w:id="61" w:name="_Toc371521563"/>
      <w:r w:rsidRPr="003B3664">
        <w:rPr>
          <w:rFonts w:ascii="Times New Roman" w:eastAsia="SimSun" w:hAnsi="Times New Roman" w:cs="Times New Roman"/>
          <w:b/>
          <w:smallCaps/>
        </w:rPr>
        <w:t xml:space="preserve">  </w:t>
      </w:r>
      <w:bookmarkStart w:id="62" w:name="_Toc454179608"/>
      <w:r w:rsidR="002470DE" w:rsidRPr="003B3664">
        <w:rPr>
          <w:rFonts w:ascii="Times New Roman" w:eastAsia="SimSun" w:hAnsi="Times New Roman" w:cs="Times New Roman"/>
          <w:b/>
          <w:smallCaps/>
        </w:rPr>
        <w:t xml:space="preserve">Zahtjevi koji se odnose na sposobnost prijavitelja, učinkovito korištenje sredstava i </w:t>
      </w:r>
      <w:r w:rsidR="00017859" w:rsidRPr="003B3664">
        <w:rPr>
          <w:rFonts w:ascii="Times New Roman" w:eastAsia="SimSun" w:hAnsi="Times New Roman" w:cs="Times New Roman"/>
          <w:b/>
          <w:smallCaps/>
          <w:sz w:val="20"/>
        </w:rPr>
        <w:t>TRAJANJE</w:t>
      </w:r>
      <w:r w:rsidR="00017859" w:rsidRPr="003B3664">
        <w:rPr>
          <w:rFonts w:ascii="Times New Roman" w:eastAsia="SimSun" w:hAnsi="Times New Roman" w:cs="Times New Roman"/>
          <w:b/>
          <w:smallCaps/>
        </w:rPr>
        <w:t xml:space="preserve"> </w:t>
      </w:r>
      <w:r w:rsidR="002470DE" w:rsidRPr="003B3664">
        <w:rPr>
          <w:rFonts w:ascii="Times New Roman" w:eastAsia="SimSun" w:hAnsi="Times New Roman" w:cs="Times New Roman"/>
          <w:b/>
          <w:smallCaps/>
        </w:rPr>
        <w:t>projekta</w:t>
      </w:r>
      <w:bookmarkEnd w:id="60"/>
      <w:bookmarkEnd w:id="61"/>
      <w:bookmarkEnd w:id="62"/>
    </w:p>
    <w:p w14:paraId="1E487BC0" w14:textId="77777777" w:rsidR="00017859" w:rsidRDefault="002470DE" w:rsidP="002470DE">
      <w:pPr>
        <w:shd w:val="clear" w:color="auto" w:fill="FFFFFF"/>
        <w:spacing w:before="120" w:after="120" w:line="240" w:lineRule="auto"/>
        <w:jc w:val="both"/>
        <w:rPr>
          <w:rFonts w:ascii="Times New Roman" w:eastAsia="Times New Roman" w:hAnsi="Times New Roman" w:cs="Times New Roman"/>
        </w:rPr>
      </w:pPr>
      <w:r w:rsidRPr="003B3664">
        <w:rPr>
          <w:rFonts w:ascii="Times New Roman" w:eastAsia="Times New Roman" w:hAnsi="Times New Roman" w:cs="Times New Roman"/>
        </w:rPr>
        <w:t>Prijavitelji moraju provesti projekt pravovremeno i u skladu</w:t>
      </w:r>
      <w:r w:rsidRPr="004350D2">
        <w:rPr>
          <w:rFonts w:ascii="Times New Roman" w:eastAsia="Times New Roman" w:hAnsi="Times New Roman" w:cs="Times New Roman"/>
        </w:rPr>
        <w:t xml:space="preserve"> sa zahtjevima utvrđenima u ovim Uputama. </w:t>
      </w:r>
    </w:p>
    <w:p w14:paraId="39079431" w14:textId="77777777" w:rsidR="00017859" w:rsidRDefault="002470DE" w:rsidP="002470DE">
      <w:pPr>
        <w:shd w:val="clear" w:color="auto" w:fill="FFFFFF"/>
        <w:spacing w:before="120" w:after="120" w:line="240" w:lineRule="auto"/>
        <w:jc w:val="both"/>
        <w:rPr>
          <w:rFonts w:ascii="Times New Roman" w:eastAsia="Times New Roman" w:hAnsi="Times New Roman" w:cs="Times New Roman"/>
        </w:rPr>
      </w:pPr>
      <w:r w:rsidRPr="004350D2">
        <w:rPr>
          <w:rFonts w:ascii="Times New Roman" w:eastAsia="Times New Roman" w:hAnsi="Times New Roman" w:cs="Times New Roman"/>
        </w:rPr>
        <w:t>Prijavitelji trebaju osigurati učinkovitu uporabu sredstava u skladu s načelima ekonomičnosti, učinkovitosti i djelotvornosti</w:t>
      </w:r>
      <w:r w:rsidRPr="004350D2">
        <w:rPr>
          <w:rFonts w:ascii="Times New Roman" w:eastAsia="Times New Roman" w:hAnsi="Times New Roman" w:cs="Times New Roman"/>
          <w:snapToGrid w:val="0"/>
          <w:vertAlign w:val="superscript"/>
          <w:lang w:eastAsia="ar-SA"/>
        </w:rPr>
        <w:footnoteReference w:id="10"/>
      </w:r>
      <w:r w:rsidR="00017859">
        <w:rPr>
          <w:rFonts w:ascii="Times New Roman" w:eastAsia="Times New Roman" w:hAnsi="Times New Roman" w:cs="Times New Roman"/>
        </w:rPr>
        <w:t xml:space="preserve"> </w:t>
      </w:r>
      <w:r w:rsidR="00017859" w:rsidRPr="00017859">
        <w:rPr>
          <w:rFonts w:ascii="Times New Roman" w:eastAsia="Times New Roman" w:hAnsi="Times New Roman" w:cs="Times New Roman"/>
        </w:rPr>
        <w:t>te održavanje opreme i druge imovine nabavljene tijekom projekta, sukladno uputama/preporukama proizvođača</w:t>
      </w:r>
      <w:r w:rsidRPr="004350D2">
        <w:rPr>
          <w:rFonts w:ascii="Times New Roman" w:eastAsia="Times New Roman" w:hAnsi="Times New Roman" w:cs="Times New Roman"/>
        </w:rPr>
        <w:t xml:space="preserve">. </w:t>
      </w:r>
    </w:p>
    <w:p w14:paraId="6ED5D606" w14:textId="0A1A9FE5" w:rsidR="002470DE" w:rsidRPr="004350D2" w:rsidRDefault="002470DE" w:rsidP="002470DE">
      <w:pPr>
        <w:shd w:val="clear" w:color="auto" w:fill="FFFFFF"/>
        <w:spacing w:before="120" w:after="120" w:line="240" w:lineRule="auto"/>
        <w:jc w:val="both"/>
        <w:rPr>
          <w:rFonts w:ascii="Times New Roman" w:eastAsia="Times New Roman" w:hAnsi="Times New Roman" w:cs="Times New Roman"/>
        </w:rPr>
      </w:pPr>
      <w:r w:rsidRPr="004350D2">
        <w:rPr>
          <w:rFonts w:ascii="Times New Roman" w:eastAsia="Times New Roman" w:hAnsi="Times New Roman" w:cs="Times New Roman"/>
        </w:rPr>
        <w:t>Prijavitelji moraju imati stabilne i dostatne izvore financiranja</w:t>
      </w:r>
      <w:r w:rsidR="00017859">
        <w:rPr>
          <w:rFonts w:ascii="Times New Roman" w:eastAsia="Times New Roman" w:hAnsi="Times New Roman" w:cs="Times New Roman"/>
        </w:rPr>
        <w:t xml:space="preserve">, te </w:t>
      </w:r>
      <w:r w:rsidRPr="004350D2">
        <w:rPr>
          <w:rFonts w:ascii="Times New Roman" w:eastAsia="Times New Roman" w:hAnsi="Times New Roman" w:cs="Times New Roman"/>
        </w:rPr>
        <w:t xml:space="preserve">moraju osigurati trajnost projekta, odnosno tijekom razdoblja od </w:t>
      </w:r>
      <w:r w:rsidRPr="001D3798">
        <w:rPr>
          <w:rFonts w:ascii="Times New Roman" w:eastAsia="Times New Roman" w:hAnsi="Times New Roman" w:cs="Times New Roman"/>
        </w:rPr>
        <w:t>tri</w:t>
      </w:r>
      <w:r w:rsidRPr="004350D2">
        <w:rPr>
          <w:rFonts w:ascii="Times New Roman" w:eastAsia="Times New Roman" w:hAnsi="Times New Roman" w:cs="Times New Roman"/>
        </w:rPr>
        <w:t xml:space="preserve"> godine od završetka provedbe projekta moraju osigurati da rezultati projekta ne podliježu niti jednoj od situacija navedenih u članku 71. </w:t>
      </w:r>
      <w:r w:rsidRPr="004350D2">
        <w:rPr>
          <w:rFonts w:ascii="Times New Roman" w:eastAsia="Times New Roman" w:hAnsi="Times New Roman" w:cs="Times New Roman"/>
          <w:lang w:eastAsia="ar-SA"/>
        </w:rPr>
        <w:t>Uredbe (EU) br. 1303/2013</w:t>
      </w:r>
      <w:r w:rsidRPr="004350D2">
        <w:rPr>
          <w:rFonts w:ascii="Times New Roman" w:eastAsia="Times New Roman" w:hAnsi="Times New Roman" w:cs="Times New Roman"/>
        </w:rPr>
        <w:t xml:space="preserve">: </w:t>
      </w:r>
    </w:p>
    <w:p w14:paraId="1C80A416" w14:textId="386C30B4" w:rsidR="002470DE" w:rsidRPr="00A21440" w:rsidRDefault="002470DE" w:rsidP="00013BA3">
      <w:pPr>
        <w:numPr>
          <w:ilvl w:val="0"/>
          <w:numId w:val="18"/>
        </w:numPr>
        <w:shd w:val="clear" w:color="auto" w:fill="FFFFFF"/>
        <w:spacing w:before="120" w:after="120" w:line="240" w:lineRule="auto"/>
        <w:ind w:left="284" w:hanging="284"/>
        <w:contextualSpacing/>
        <w:jc w:val="both"/>
        <w:rPr>
          <w:rFonts w:ascii="Times New Roman" w:eastAsia="Times New Roman" w:hAnsi="Times New Roman" w:cs="Times New Roman"/>
        </w:rPr>
      </w:pPr>
      <w:r w:rsidRPr="00A21440">
        <w:rPr>
          <w:rFonts w:ascii="Times New Roman" w:eastAsia="Times New Roman" w:hAnsi="Times New Roman" w:cs="Times New Roman"/>
        </w:rPr>
        <w:lastRenderedPageBreak/>
        <w:t>prestanku ili premještanju aktivnosti izvan regije</w:t>
      </w:r>
      <w:r w:rsidR="001D3798" w:rsidRPr="00A21440">
        <w:rPr>
          <w:rStyle w:val="FootnoteReference"/>
          <w:rFonts w:ascii="Times New Roman" w:eastAsia="Times New Roman" w:hAnsi="Times New Roman" w:cs="Times New Roman"/>
        </w:rPr>
        <w:footnoteReference w:id="11"/>
      </w:r>
      <w:r w:rsidR="00A21440" w:rsidRPr="00A21440">
        <w:rPr>
          <w:rFonts w:ascii="Times New Roman" w:eastAsia="Times New Roman" w:hAnsi="Times New Roman" w:cs="Times New Roman"/>
        </w:rPr>
        <w:t xml:space="preserve"> </w:t>
      </w:r>
      <w:r w:rsidRPr="00A21440">
        <w:rPr>
          <w:rFonts w:ascii="Times New Roman" w:eastAsia="Times New Roman" w:hAnsi="Times New Roman" w:cs="Times New Roman"/>
        </w:rPr>
        <w:t>ulaganja;</w:t>
      </w:r>
    </w:p>
    <w:p w14:paraId="0E2395DE" w14:textId="6831611D" w:rsidR="002470DE" w:rsidRPr="00A21440" w:rsidRDefault="002470DE" w:rsidP="00013BA3">
      <w:pPr>
        <w:numPr>
          <w:ilvl w:val="0"/>
          <w:numId w:val="18"/>
        </w:numPr>
        <w:shd w:val="clear" w:color="auto" w:fill="FFFFFF"/>
        <w:spacing w:before="120" w:after="120" w:line="240" w:lineRule="auto"/>
        <w:ind w:left="284" w:hanging="284"/>
        <w:contextualSpacing/>
        <w:jc w:val="both"/>
        <w:rPr>
          <w:rFonts w:ascii="Times New Roman" w:eastAsia="Times New Roman" w:hAnsi="Times New Roman" w:cs="Times New Roman"/>
        </w:rPr>
      </w:pPr>
      <w:r w:rsidRPr="00A21440">
        <w:rPr>
          <w:rFonts w:ascii="Times New Roman" w:eastAsia="Times New Roman" w:hAnsi="Times New Roman" w:cs="Times New Roman"/>
        </w:rPr>
        <w:t xml:space="preserve">promjeni vlasništva nad predmetom </w:t>
      </w:r>
      <w:r w:rsidR="00CB2EF9" w:rsidRPr="00A21440">
        <w:rPr>
          <w:rFonts w:ascii="Times New Roman" w:eastAsia="Times New Roman" w:hAnsi="Times New Roman" w:cs="Times New Roman"/>
        </w:rPr>
        <w:t xml:space="preserve">projekta </w:t>
      </w:r>
      <w:r w:rsidR="00EE35AE" w:rsidRPr="00A21440">
        <w:rPr>
          <w:rFonts w:ascii="Times New Roman" w:eastAsia="Times New Roman" w:hAnsi="Times New Roman" w:cs="Times New Roman"/>
        </w:rPr>
        <w:t>čime</w:t>
      </w:r>
      <w:r w:rsidR="002866D2" w:rsidRPr="00A21440">
        <w:rPr>
          <w:rFonts w:ascii="Times New Roman" w:eastAsia="Times New Roman" w:hAnsi="Times New Roman" w:cs="Times New Roman"/>
        </w:rPr>
        <w:t xml:space="preserve"> </w:t>
      </w:r>
      <w:r w:rsidRPr="00A21440">
        <w:rPr>
          <w:rFonts w:ascii="Times New Roman" w:eastAsia="Times New Roman" w:hAnsi="Times New Roman" w:cs="Times New Roman"/>
        </w:rPr>
        <w:t xml:space="preserve">se </w:t>
      </w:r>
      <w:r w:rsidR="006C4C62" w:rsidRPr="00A21440">
        <w:rPr>
          <w:rFonts w:ascii="Times New Roman" w:eastAsia="Times New Roman" w:hAnsi="Times New Roman" w:cs="Times New Roman"/>
        </w:rPr>
        <w:t>poduzetniku</w:t>
      </w:r>
      <w:r w:rsidRPr="00A21440">
        <w:rPr>
          <w:rFonts w:ascii="Times New Roman" w:eastAsia="Times New Roman" w:hAnsi="Times New Roman" w:cs="Times New Roman"/>
        </w:rPr>
        <w:t xml:space="preserve"> ili javnom tijelu daje neopravdanu prednost;</w:t>
      </w:r>
    </w:p>
    <w:p w14:paraId="1ED0D19E" w14:textId="29953C0A" w:rsidR="00EA5047" w:rsidRDefault="002470DE" w:rsidP="00013BA3">
      <w:pPr>
        <w:numPr>
          <w:ilvl w:val="0"/>
          <w:numId w:val="18"/>
        </w:numPr>
        <w:shd w:val="clear" w:color="auto" w:fill="FFFFFF"/>
        <w:spacing w:before="120" w:after="120" w:line="240" w:lineRule="auto"/>
        <w:ind w:left="284" w:hanging="284"/>
        <w:contextualSpacing/>
        <w:jc w:val="both"/>
        <w:rPr>
          <w:rFonts w:ascii="Times New Roman" w:eastAsia="Times New Roman" w:hAnsi="Times New Roman" w:cs="Times New Roman"/>
        </w:rPr>
      </w:pPr>
      <w:r w:rsidRPr="00A21440">
        <w:rPr>
          <w:rFonts w:ascii="Times New Roman" w:eastAsia="Times New Roman" w:hAnsi="Times New Roman" w:cs="Times New Roman"/>
        </w:rPr>
        <w:t>značajnoj promjeni koja utječe na prirodu projekta, ciljeve ili provedbene uvjete i zbog koje bi se doveli u pitanje njegovi prvotni ciljevi</w:t>
      </w:r>
    </w:p>
    <w:p w14:paraId="5AF82A98" w14:textId="4C0668FF" w:rsidR="002470DE" w:rsidRPr="00EA5047" w:rsidRDefault="00EA5047" w:rsidP="00013BA3">
      <w:pPr>
        <w:numPr>
          <w:ilvl w:val="0"/>
          <w:numId w:val="18"/>
        </w:numPr>
        <w:shd w:val="clear" w:color="auto" w:fill="FFFFFF"/>
        <w:spacing w:before="120" w:after="120" w:line="240" w:lineRule="auto"/>
        <w:ind w:left="284" w:hanging="284"/>
        <w:contextualSpacing/>
        <w:jc w:val="both"/>
        <w:rPr>
          <w:rFonts w:ascii="Times New Roman" w:eastAsia="Times New Roman" w:hAnsi="Times New Roman" w:cs="Times New Roman"/>
        </w:rPr>
      </w:pPr>
      <w:r>
        <w:rPr>
          <w:rFonts w:ascii="Times New Roman" w:eastAsia="Times New Roman" w:hAnsi="Times New Roman" w:cs="Times New Roman"/>
          <w:lang w:eastAsia="ar-SA"/>
        </w:rPr>
        <w:t>i</w:t>
      </w:r>
      <w:r w:rsidRPr="00EA5047">
        <w:rPr>
          <w:rFonts w:ascii="Times New Roman" w:eastAsia="Times New Roman" w:hAnsi="Times New Roman" w:cs="Times New Roman"/>
          <w:lang w:eastAsia="ar-SA"/>
        </w:rPr>
        <w:t xml:space="preserve">znosi </w:t>
      </w:r>
      <w:r w:rsidR="002470DE" w:rsidRPr="00EA5047">
        <w:rPr>
          <w:rFonts w:ascii="Times New Roman" w:eastAsia="Times New Roman" w:hAnsi="Times New Roman" w:cs="Times New Roman"/>
          <w:lang w:eastAsia="ar-SA"/>
        </w:rPr>
        <w:t xml:space="preserve">koji su u ime projekta nepropisno isplaćeni, vraćaju se u Državni proračun razmjerno razdoblju u kojemu ovi zahtjevi nisu bili ispunjeni. </w:t>
      </w:r>
      <w:r w:rsidR="002470DE" w:rsidRPr="00EA5047">
        <w:rPr>
          <w:rFonts w:ascii="Times New Roman" w:eastAsia="Times New Roman" w:hAnsi="Times New Roman" w:cs="Times New Roman"/>
        </w:rPr>
        <w:t xml:space="preserve">Pored toga, prijavitelji moraju osigurati:  </w:t>
      </w:r>
    </w:p>
    <w:p w14:paraId="7D86E36E" w14:textId="60F808D1" w:rsidR="002470DE" w:rsidRPr="004350D2" w:rsidRDefault="002470DE" w:rsidP="00013BA3">
      <w:pPr>
        <w:numPr>
          <w:ilvl w:val="0"/>
          <w:numId w:val="18"/>
        </w:numPr>
        <w:shd w:val="clear" w:color="auto" w:fill="FFFFFF"/>
        <w:spacing w:before="120" w:after="120" w:line="240" w:lineRule="auto"/>
        <w:ind w:left="284" w:hanging="284"/>
        <w:contextualSpacing/>
        <w:jc w:val="both"/>
        <w:rPr>
          <w:rFonts w:ascii="Times New Roman" w:eastAsia="Times New Roman" w:hAnsi="Times New Roman" w:cs="Times New Roman"/>
        </w:rPr>
      </w:pPr>
      <w:r w:rsidRPr="004350D2">
        <w:rPr>
          <w:rFonts w:ascii="Times New Roman" w:eastAsia="Times New Roman" w:hAnsi="Times New Roman" w:cs="Times New Roman"/>
          <w:lang w:eastAsia="ar-SA"/>
        </w:rPr>
        <w:t>održavanje</w:t>
      </w:r>
      <w:r w:rsidRPr="004350D2">
        <w:rPr>
          <w:rFonts w:ascii="Times New Roman" w:eastAsia="Times New Roman" w:hAnsi="Times New Roman" w:cs="Times New Roman"/>
        </w:rPr>
        <w:t xml:space="preserve"> opreme i druge imovine nabavljene tijekom projekta, sukladno uputama/preporukama proizvođača;</w:t>
      </w:r>
    </w:p>
    <w:p w14:paraId="3ACFE77A" w14:textId="2CF6ED3B" w:rsidR="002470DE" w:rsidRPr="004350D2" w:rsidRDefault="002470DE" w:rsidP="002470DE">
      <w:pPr>
        <w:shd w:val="clear" w:color="auto" w:fill="FFFFFF"/>
        <w:spacing w:before="120" w:after="120" w:line="240" w:lineRule="auto"/>
        <w:ind w:left="284" w:hanging="284"/>
        <w:jc w:val="both"/>
        <w:rPr>
          <w:rFonts w:ascii="Times New Roman" w:eastAsia="Times New Roman" w:hAnsi="Times New Roman" w:cs="Times New Roman"/>
        </w:rPr>
      </w:pPr>
      <w:r w:rsidRPr="004350D2">
        <w:rPr>
          <w:rFonts w:ascii="Times New Roman" w:eastAsia="Times New Roman" w:hAnsi="Times New Roman" w:cs="Times New Roman"/>
        </w:rPr>
        <w:t>•</w:t>
      </w:r>
      <w:r w:rsidRPr="004350D2">
        <w:rPr>
          <w:rFonts w:ascii="Times New Roman" w:eastAsia="Times New Roman" w:hAnsi="Times New Roman" w:cs="Times New Roman"/>
        </w:rPr>
        <w:tab/>
        <w:t>održivost aktivnosti i rezultata kako bi se osigurala realizacija ciljanih pokazatelja utvrđenih u odjeljku 1.4. Pokazatelji i u projektnim prijavama;</w:t>
      </w:r>
    </w:p>
    <w:p w14:paraId="54EFF82E" w14:textId="77777777" w:rsidR="002470DE" w:rsidRPr="004350D2" w:rsidRDefault="002470DE" w:rsidP="002470DE">
      <w:pPr>
        <w:shd w:val="clear" w:color="auto" w:fill="FFFFFF"/>
        <w:tabs>
          <w:tab w:val="left" w:pos="284"/>
        </w:tabs>
        <w:spacing w:before="120" w:after="120" w:line="240" w:lineRule="auto"/>
        <w:ind w:left="284" w:hanging="284"/>
        <w:jc w:val="both"/>
        <w:rPr>
          <w:rFonts w:ascii="Times New Roman" w:eastAsia="Times New Roman" w:hAnsi="Times New Roman" w:cs="Times New Roman"/>
        </w:rPr>
      </w:pPr>
      <w:r w:rsidRPr="004350D2">
        <w:rPr>
          <w:rFonts w:ascii="Times New Roman" w:eastAsia="Times New Roman" w:hAnsi="Times New Roman" w:cs="Times New Roman"/>
        </w:rPr>
        <w:t>•</w:t>
      </w:r>
      <w:r w:rsidRPr="004350D2">
        <w:rPr>
          <w:rFonts w:ascii="Times New Roman" w:eastAsia="Times New Roman" w:hAnsi="Times New Roman" w:cs="Times New Roman"/>
        </w:rPr>
        <w:tab/>
        <w:t xml:space="preserve">da ne dođe do bitne izmjene </w:t>
      </w:r>
      <w:r w:rsidRPr="00017859">
        <w:rPr>
          <w:rFonts w:ascii="Times New Roman" w:eastAsia="Times New Roman" w:hAnsi="Times New Roman" w:cs="Times New Roman"/>
        </w:rPr>
        <w:t>projektnih rezultata uslijed promjene prirode vlasništva dijela infrastrukture ili prestanka proizvodne aktivnosti.</w:t>
      </w:r>
    </w:p>
    <w:p w14:paraId="1510D3C8" w14:textId="77777777" w:rsidR="002470DE" w:rsidRPr="004350D2" w:rsidRDefault="002470DE" w:rsidP="002470DE">
      <w:pPr>
        <w:shd w:val="clear" w:color="auto" w:fill="FFFFFF"/>
        <w:spacing w:before="120" w:after="120" w:line="240" w:lineRule="auto"/>
        <w:jc w:val="both"/>
        <w:rPr>
          <w:rFonts w:ascii="Times New Roman" w:eastAsia="Times New Roman" w:hAnsi="Times New Roman" w:cs="Times New Roman"/>
        </w:rPr>
      </w:pPr>
      <w:r w:rsidRPr="00017859">
        <w:rPr>
          <w:rFonts w:ascii="Times New Roman" w:eastAsia="Times New Roman" w:hAnsi="Times New Roman" w:cs="Times New Roman"/>
        </w:rPr>
        <w:t>Gore navedeno ne sprječava zamjenu postrojenja ili opreme koji</w:t>
      </w:r>
      <w:r w:rsidRPr="004350D2">
        <w:rPr>
          <w:rFonts w:ascii="Times New Roman" w:eastAsia="Times New Roman" w:hAnsi="Times New Roman" w:cs="Times New Roman"/>
        </w:rPr>
        <w:t xml:space="preserve"> su zastarjeli zbog brzih tehnoloških promjena, uz uvjet da je gospodarska djelatnost zadržana u predmetnoj jedinici lokalne samouprave tijekom navedenog minimalnog razdoblja.</w:t>
      </w:r>
    </w:p>
    <w:p w14:paraId="419955AE" w14:textId="78E5F85C" w:rsidR="002470DE" w:rsidRPr="004350D2" w:rsidRDefault="00017859" w:rsidP="002470DE">
      <w:pPr>
        <w:shd w:val="clear" w:color="auto" w:fill="FFFFFF"/>
        <w:spacing w:before="120" w:after="120" w:line="240" w:lineRule="auto"/>
        <w:jc w:val="both"/>
        <w:rPr>
          <w:rFonts w:ascii="Times New Roman" w:eastAsia="Times New Roman" w:hAnsi="Times New Roman" w:cs="Times New Roman"/>
        </w:rPr>
      </w:pPr>
      <w:r w:rsidRPr="00017859">
        <w:rPr>
          <w:rFonts w:ascii="Times New Roman" w:eastAsia="Times New Roman" w:hAnsi="Times New Roman" w:cs="Times New Roman"/>
        </w:rPr>
        <w:t>Iznosi koji su za aktivnosti projekta nepropisno isplaćeni, vraćaju se u Državni proračun razmjerno razdoblju u kojemu ovi zahtjevi nisu bili ispunjeni.</w:t>
      </w:r>
      <w:r w:rsidR="00437DC6">
        <w:rPr>
          <w:rFonts w:ascii="Times New Roman" w:eastAsia="Times New Roman" w:hAnsi="Times New Roman" w:cs="Times New Roman"/>
        </w:rPr>
        <w:t xml:space="preserve"> </w:t>
      </w:r>
      <w:r w:rsidR="002470DE" w:rsidRPr="004350D2">
        <w:rPr>
          <w:rFonts w:ascii="Times New Roman" w:eastAsia="Times New Roman" w:hAnsi="Times New Roman" w:cs="Times New Roman"/>
        </w:rPr>
        <w:t>Nepridržavanje zahtjeva povezanih s trajnošću smatrat će se kršenjem ugovora te je moguće od korisnika zatražiti povrat sredstava</w:t>
      </w:r>
      <w:r w:rsidR="002470DE" w:rsidRPr="004350D2">
        <w:rPr>
          <w:rFonts w:ascii="Times New Roman" w:eastAsia="Times New Roman" w:hAnsi="Times New Roman" w:cs="Times New Roman"/>
          <w:vertAlign w:val="superscript"/>
          <w:lang w:eastAsia="ar-SA"/>
        </w:rPr>
        <w:footnoteReference w:id="12"/>
      </w:r>
      <w:r w:rsidR="002470DE" w:rsidRPr="004350D2">
        <w:rPr>
          <w:rFonts w:ascii="Times New Roman" w:eastAsia="Times New Roman" w:hAnsi="Times New Roman" w:cs="Times New Roman"/>
        </w:rPr>
        <w:t>.</w:t>
      </w:r>
    </w:p>
    <w:p w14:paraId="3278CCA1" w14:textId="77777777" w:rsidR="008D6F44" w:rsidRPr="004350D2" w:rsidRDefault="008D6F44" w:rsidP="00133ED4">
      <w:pPr>
        <w:rPr>
          <w:rFonts w:ascii="Times New Roman" w:hAnsi="Times New Roman" w:cs="Times New Roman"/>
        </w:rPr>
      </w:pPr>
    </w:p>
    <w:p w14:paraId="5F4EFCDA" w14:textId="77777777" w:rsidR="00C26F58" w:rsidRPr="004350D2" w:rsidRDefault="00C26F58" w:rsidP="00013BA3">
      <w:pPr>
        <w:pStyle w:val="ListParagraph"/>
        <w:pageBreakBefore/>
        <w:numPr>
          <w:ilvl w:val="0"/>
          <w:numId w:val="23"/>
        </w:numPr>
        <w:shd w:val="clear" w:color="auto" w:fill="FFFFFF" w:themeFill="background1"/>
        <w:tabs>
          <w:tab w:val="left" w:pos="0"/>
        </w:tabs>
        <w:spacing w:after="120" w:line="240" w:lineRule="auto"/>
        <w:jc w:val="both"/>
        <w:outlineLvl w:val="0"/>
        <w:rPr>
          <w:rFonts w:ascii="Times New Roman" w:eastAsia="SimSun" w:hAnsi="Times New Roman" w:cs="Times New Roman"/>
          <w:b/>
          <w:snapToGrid w:val="0"/>
        </w:rPr>
      </w:pPr>
      <w:bookmarkStart w:id="63" w:name="_Toc439076561"/>
      <w:bookmarkStart w:id="64" w:name="_Toc454179609"/>
      <w:r w:rsidRPr="004350D2">
        <w:rPr>
          <w:rFonts w:ascii="Times New Roman" w:eastAsia="SimSun" w:hAnsi="Times New Roman" w:cs="Times New Roman"/>
          <w:b/>
          <w:snapToGrid w:val="0"/>
        </w:rPr>
        <w:lastRenderedPageBreak/>
        <w:t>UVJETI ZA PROJEKTE</w:t>
      </w:r>
      <w:bookmarkEnd w:id="63"/>
      <w:bookmarkEnd w:id="64"/>
    </w:p>
    <w:p w14:paraId="74471228" w14:textId="3D39EA17" w:rsidR="00C26F58" w:rsidRPr="004350D2" w:rsidRDefault="00A45F9C" w:rsidP="00F37171">
      <w:pPr>
        <w:keepNext/>
        <w:shd w:val="clear" w:color="auto" w:fill="FFFFFF" w:themeFill="background1"/>
        <w:tabs>
          <w:tab w:val="left" w:pos="851"/>
        </w:tabs>
        <w:spacing w:after="120" w:line="240" w:lineRule="auto"/>
        <w:ind w:left="142" w:hanging="142"/>
        <w:jc w:val="both"/>
        <w:outlineLvl w:val="1"/>
        <w:rPr>
          <w:rFonts w:ascii="Times New Roman" w:eastAsia="SimSun" w:hAnsi="Times New Roman" w:cs="Times New Roman"/>
          <w:b/>
          <w:snapToGrid w:val="0"/>
        </w:rPr>
      </w:pPr>
      <w:bookmarkStart w:id="65" w:name="_Toc367179851"/>
      <w:bookmarkStart w:id="66" w:name="_Toc367179987"/>
      <w:bookmarkStart w:id="67" w:name="_Ref351905301"/>
      <w:bookmarkStart w:id="68" w:name="_Toc371521565"/>
      <w:bookmarkStart w:id="69" w:name="_Toc439076562"/>
      <w:bookmarkStart w:id="70" w:name="_Toc454179610"/>
      <w:bookmarkEnd w:id="65"/>
      <w:bookmarkEnd w:id="66"/>
      <w:r w:rsidRPr="004350D2">
        <w:rPr>
          <w:rFonts w:ascii="Times New Roman" w:eastAsia="SimSun" w:hAnsi="Times New Roman" w:cs="Times New Roman"/>
          <w:b/>
          <w:snapToGrid w:val="0"/>
        </w:rPr>
        <w:t>3.1</w:t>
      </w:r>
      <w:r w:rsidR="00F37171" w:rsidRPr="004350D2">
        <w:rPr>
          <w:rFonts w:ascii="Times New Roman" w:eastAsia="SimSun" w:hAnsi="Times New Roman" w:cs="Times New Roman"/>
          <w:b/>
          <w:snapToGrid w:val="0"/>
        </w:rPr>
        <w:t xml:space="preserve">  </w:t>
      </w:r>
      <w:r w:rsidR="00421806" w:rsidRPr="004350D2">
        <w:rPr>
          <w:rFonts w:ascii="Times New Roman" w:eastAsia="SimSun" w:hAnsi="Times New Roman" w:cs="Times New Roman"/>
          <w:b/>
          <w:snapToGrid w:val="0"/>
        </w:rPr>
        <w:t>PRIHVATLJIVOST PROJEKTA</w:t>
      </w:r>
      <w:bookmarkEnd w:id="67"/>
      <w:bookmarkEnd w:id="68"/>
      <w:bookmarkEnd w:id="69"/>
      <w:bookmarkEnd w:id="70"/>
    </w:p>
    <w:p w14:paraId="65907600" w14:textId="044932A1" w:rsidR="00C26F58" w:rsidRPr="004350D2" w:rsidRDefault="00C26F58" w:rsidP="00C26F58">
      <w:pPr>
        <w:shd w:val="clear" w:color="auto" w:fill="FFFFFF" w:themeFill="background1"/>
        <w:jc w:val="both"/>
        <w:rPr>
          <w:rFonts w:ascii="Times New Roman" w:hAnsi="Times New Roman" w:cs="Times New Roman"/>
        </w:rPr>
      </w:pPr>
      <w:r w:rsidRPr="004350D2">
        <w:rPr>
          <w:rFonts w:ascii="Times New Roman" w:hAnsi="Times New Roman" w:cs="Times New Roman"/>
        </w:rPr>
        <w:t>Kako bi bili prihvatljivi, projekti moraju udovoljavati sljedećim uvjetima</w:t>
      </w:r>
      <w:r w:rsidR="0072737A">
        <w:rPr>
          <w:rStyle w:val="FootnoteReference"/>
          <w:rFonts w:ascii="Times New Roman" w:hAnsi="Times New Roman" w:cs="Times New Roman"/>
        </w:rPr>
        <w:footnoteReference w:id="13"/>
      </w:r>
      <w:r w:rsidRPr="004350D2">
        <w:rPr>
          <w:rFonts w:ascii="Times New Roman" w:hAnsi="Times New Roman" w:cs="Times New Roman"/>
        </w:rPr>
        <w:t>:</w:t>
      </w:r>
    </w:p>
    <w:p w14:paraId="720BC65F" w14:textId="77777777" w:rsidR="00C26F58" w:rsidRPr="004350D2"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4350D2">
        <w:rPr>
          <w:rFonts w:ascii="Times New Roman" w:eastAsia="Calibri" w:hAnsi="Times New Roman" w:cs="Times New Roman"/>
          <w:lang w:eastAsia="ar-SA"/>
        </w:rPr>
        <w:t>rezultati projekta moraju imati ekonomski i društveni učinak u Republici Hrvatskoj;</w:t>
      </w:r>
    </w:p>
    <w:p w14:paraId="48C62BB0" w14:textId="5EE32C17" w:rsidR="00C26F58" w:rsidRPr="004350D2"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4350D2">
        <w:rPr>
          <w:rFonts w:ascii="Times New Roman" w:eastAsia="Calibri" w:hAnsi="Times New Roman" w:cs="Times New Roman"/>
          <w:lang w:eastAsia="ar-SA"/>
        </w:rPr>
        <w:t>projektne aktivnosti moraju se odvijati u prihvatljivom sektoru</w:t>
      </w:r>
      <w:r w:rsidR="0072737A">
        <w:rPr>
          <w:rFonts w:ascii="Times New Roman" w:eastAsia="Calibri" w:hAnsi="Times New Roman" w:cs="Times New Roman"/>
          <w:lang w:eastAsia="ar-SA"/>
        </w:rPr>
        <w:t xml:space="preserve"> sukladno točki 2.4 ovih Uputa</w:t>
      </w:r>
      <w:r w:rsidRPr="004350D2">
        <w:rPr>
          <w:rFonts w:ascii="Times New Roman" w:eastAsia="Calibri" w:hAnsi="Times New Roman" w:cs="Times New Roman"/>
          <w:lang w:eastAsia="ar-SA"/>
        </w:rPr>
        <w:t>;</w:t>
      </w:r>
    </w:p>
    <w:p w14:paraId="7586DE78" w14:textId="4BE57A2E" w:rsidR="00C26F58" w:rsidRPr="004350D2"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strike/>
          <w:lang w:eastAsia="ar-SA"/>
        </w:rPr>
      </w:pPr>
      <w:r w:rsidRPr="004350D2">
        <w:rPr>
          <w:rFonts w:ascii="Times New Roman" w:eastAsia="Calibri" w:hAnsi="Times New Roman" w:cs="Times New Roman"/>
          <w:lang w:eastAsia="ar-SA"/>
        </w:rPr>
        <w:t>ciljevi projekta odgovaraju predmetu</w:t>
      </w:r>
      <w:r w:rsidR="00A21440">
        <w:rPr>
          <w:rFonts w:ascii="Times New Roman" w:eastAsia="Calibri" w:hAnsi="Times New Roman" w:cs="Times New Roman"/>
          <w:lang w:eastAsia="ar-SA"/>
        </w:rPr>
        <w:t xml:space="preserve"> </w:t>
      </w:r>
      <w:r w:rsidRPr="004350D2">
        <w:rPr>
          <w:rFonts w:ascii="Times New Roman" w:eastAsia="Calibri" w:hAnsi="Times New Roman" w:cs="Times New Roman"/>
          <w:lang w:eastAsia="ar-SA"/>
        </w:rPr>
        <w:t>i ciljevima poziva;</w:t>
      </w:r>
    </w:p>
    <w:p w14:paraId="52119223" w14:textId="77777777" w:rsidR="00C26F58" w:rsidRPr="004350D2"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4350D2">
        <w:rPr>
          <w:rFonts w:ascii="Times New Roman" w:eastAsia="Calibri" w:hAnsi="Times New Roman" w:cs="Times New Roman"/>
          <w:lang w:eastAsia="ar-SA"/>
        </w:rPr>
        <w:t>tražena vrijednost potpore odgovara navedenim ograničenjima povezanima s najnižim i najvišim iznosom i intenzitetom potpore;</w:t>
      </w:r>
    </w:p>
    <w:p w14:paraId="07201BF7" w14:textId="77777777" w:rsidR="00C26F58" w:rsidRPr="004350D2"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4350D2">
        <w:rPr>
          <w:rFonts w:ascii="Times New Roman" w:eastAsia="Calibri" w:hAnsi="Times New Roman" w:cs="Times New Roman"/>
          <w:lang w:eastAsia="ar-SA"/>
        </w:rPr>
        <w:t xml:space="preserve">projekt ne predstavlja dvostruko financiranje (odnosno poštuje načelo </w:t>
      </w:r>
      <w:proofErr w:type="spellStart"/>
      <w:r w:rsidRPr="004350D2">
        <w:rPr>
          <w:rFonts w:ascii="Times New Roman" w:eastAsia="Calibri" w:hAnsi="Times New Roman" w:cs="Times New Roman"/>
          <w:lang w:eastAsia="ar-SA"/>
        </w:rPr>
        <w:t>nekumulativnosti</w:t>
      </w:r>
      <w:proofErr w:type="spellEnd"/>
      <w:r w:rsidRPr="004350D2">
        <w:rPr>
          <w:rFonts w:ascii="Times New Roman" w:eastAsia="Calibri" w:hAnsi="Times New Roman" w:cs="Times New Roman"/>
          <w:lang w:eastAsia="ar-SA"/>
        </w:rPr>
        <w:t>)</w:t>
      </w:r>
    </w:p>
    <w:p w14:paraId="75DD7EA3" w14:textId="77777777" w:rsidR="00C26F58" w:rsidRPr="00A21440"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4350D2">
        <w:rPr>
          <w:rFonts w:ascii="Times New Roman" w:eastAsia="Calibri" w:hAnsi="Times New Roman" w:cs="Times New Roman"/>
          <w:lang w:eastAsia="ar-SA"/>
        </w:rPr>
        <w:t xml:space="preserve">projekt se, na način opisan u projektnom prijedlogu, ne bi mogao provesti bez potpore iz Fondova (prijavitelj nema osigurana sredstva za provedbu projekta na način, u opsegu i vremenskom okviru kako je opisano u projektnom prijedlogu, odnosno potporom iz Fondova osigurava se dodana vrijednost, bilo u opsegu ili kvaliteti aktivnosti, ili u pogledu vremena </w:t>
      </w:r>
      <w:r w:rsidRPr="00A21440">
        <w:rPr>
          <w:rFonts w:ascii="Times New Roman" w:eastAsia="Calibri" w:hAnsi="Times New Roman" w:cs="Times New Roman"/>
          <w:lang w:eastAsia="ar-SA"/>
        </w:rPr>
        <w:t xml:space="preserve">potrebnog za ostvarenje cilja/ciljeva projekta); </w:t>
      </w:r>
    </w:p>
    <w:p w14:paraId="4D501DFD" w14:textId="4C1F6258" w:rsidR="00C26F58" w:rsidRPr="00A21440"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A21440">
        <w:rPr>
          <w:rFonts w:ascii="Times New Roman" w:eastAsia="Calibri" w:hAnsi="Times New Roman" w:cs="Times New Roman"/>
          <w:lang w:eastAsia="ar-SA"/>
        </w:rPr>
        <w:t>projekt mora udovoljavati svim zahtjevima povezanima s pravilima dodjele potpore utvrđenima u člancima 4. i 5.</w:t>
      </w:r>
      <w:r w:rsidR="00C805BD" w:rsidRPr="00A21440">
        <w:rPr>
          <w:rFonts w:ascii="Times New Roman" w:eastAsia="Calibri" w:hAnsi="Times New Roman" w:cs="Times New Roman"/>
          <w:lang w:eastAsia="ar-SA"/>
        </w:rPr>
        <w:t xml:space="preserve"> Programa </w:t>
      </w:r>
      <w:r w:rsidR="004B3DCE" w:rsidRPr="00A21440">
        <w:rPr>
          <w:rFonts w:ascii="Times New Roman" w:eastAsia="Calibri" w:hAnsi="Times New Roman" w:cs="Times New Roman"/>
          <w:lang w:eastAsia="ar-SA"/>
        </w:rPr>
        <w:t>dodjele državnih potpora</w:t>
      </w:r>
      <w:r w:rsidR="0072737A" w:rsidRPr="00A21440">
        <w:rPr>
          <w:rFonts w:ascii="Times New Roman" w:eastAsia="Calibri" w:hAnsi="Times New Roman" w:cs="Times New Roman"/>
          <w:lang w:eastAsia="ar-SA"/>
        </w:rPr>
        <w:t xml:space="preserve"> za povećanje inovativnosti </w:t>
      </w:r>
      <w:proofErr w:type="spellStart"/>
      <w:r w:rsidR="0072737A" w:rsidRPr="00A21440">
        <w:rPr>
          <w:rFonts w:ascii="Times New Roman" w:eastAsia="Calibri" w:hAnsi="Times New Roman" w:cs="Times New Roman"/>
          <w:lang w:eastAsia="ar-SA"/>
        </w:rPr>
        <w:t>mailh</w:t>
      </w:r>
      <w:proofErr w:type="spellEnd"/>
      <w:r w:rsidR="0072737A" w:rsidRPr="00A21440">
        <w:rPr>
          <w:rFonts w:ascii="Times New Roman" w:eastAsia="Calibri" w:hAnsi="Times New Roman" w:cs="Times New Roman"/>
          <w:lang w:eastAsia="ar-SA"/>
        </w:rPr>
        <w:t xml:space="preserve"> i srednjih poduzetnika</w:t>
      </w:r>
    </w:p>
    <w:p w14:paraId="159B469C" w14:textId="77777777" w:rsidR="00C26F58" w:rsidRPr="00A21440"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A21440">
        <w:rPr>
          <w:rFonts w:ascii="Times New Roman" w:eastAsia="Calibri" w:hAnsi="Times New Roman" w:cs="Times New Roman"/>
          <w:lang w:eastAsia="ar-SA"/>
        </w:rPr>
        <w:t>projekt ne uključuje aktivnosti koje su bile dio operacije koja je, ili je trebala biti, podložna postupku povrata sredstava (u skladu s člankom 125. stavkom 3(f) Uredbe (EU) br. 1303/2013) nakon promjene proizvodne aktivnosti izvan programskog područja;</w:t>
      </w:r>
    </w:p>
    <w:p w14:paraId="00F07E08" w14:textId="6688C7B7" w:rsidR="00C26F58" w:rsidRPr="00A21440"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A21440">
        <w:rPr>
          <w:rFonts w:ascii="Times New Roman" w:eastAsia="Calibri" w:hAnsi="Times New Roman" w:cs="Times New Roman"/>
          <w:lang w:eastAsia="ar-SA"/>
        </w:rPr>
        <w:t xml:space="preserve">provedba projekta ne smije započeti prije </w:t>
      </w:r>
      <w:proofErr w:type="spellStart"/>
      <w:r w:rsidR="00A21440" w:rsidRPr="00A21440">
        <w:rPr>
          <w:rFonts w:ascii="Times New Roman" w:eastAsia="Calibri" w:hAnsi="Times New Roman" w:cs="Times New Roman"/>
          <w:lang w:eastAsia="ar-SA"/>
        </w:rPr>
        <w:t>po</w:t>
      </w:r>
      <w:r w:rsidRPr="00A21440">
        <w:rPr>
          <w:rFonts w:ascii="Times New Roman" w:eastAsia="Calibri" w:hAnsi="Times New Roman" w:cs="Times New Roman"/>
          <w:lang w:eastAsia="ar-SA"/>
        </w:rPr>
        <w:t>donošenja</w:t>
      </w:r>
      <w:proofErr w:type="spellEnd"/>
      <w:r w:rsidR="00A21440" w:rsidRPr="00A21440">
        <w:rPr>
          <w:rFonts w:ascii="Times New Roman" w:eastAsia="Calibri" w:hAnsi="Times New Roman" w:cs="Times New Roman"/>
          <w:lang w:eastAsia="ar-SA"/>
        </w:rPr>
        <w:t xml:space="preserve"> projektne prijave</w:t>
      </w:r>
      <w:r w:rsidRPr="00A21440">
        <w:rPr>
          <w:rFonts w:ascii="Times New Roman" w:eastAsia="Calibri" w:hAnsi="Times New Roman" w:cs="Times New Roman"/>
          <w:lang w:eastAsia="ar-SA"/>
        </w:rPr>
        <w:t xml:space="preserve"> ; </w:t>
      </w:r>
    </w:p>
    <w:p w14:paraId="251FA497" w14:textId="77777777" w:rsidR="00C26F58" w:rsidRPr="00A21440" w:rsidRDefault="00C26F58" w:rsidP="00013BA3">
      <w:pPr>
        <w:pStyle w:val="ListParagraph"/>
        <w:numPr>
          <w:ilvl w:val="0"/>
          <w:numId w:val="20"/>
        </w:numPr>
        <w:tabs>
          <w:tab w:val="center" w:pos="4320"/>
          <w:tab w:val="right" w:pos="8640"/>
        </w:tabs>
        <w:spacing w:after="0"/>
        <w:jc w:val="both"/>
        <w:rPr>
          <w:rFonts w:ascii="Times New Roman" w:eastAsia="Calibri" w:hAnsi="Times New Roman" w:cs="Times New Roman"/>
          <w:lang w:eastAsia="ar-SA"/>
        </w:rPr>
      </w:pPr>
      <w:r w:rsidRPr="00A21440">
        <w:rPr>
          <w:rFonts w:ascii="Times New Roman" w:eastAsia="Calibri" w:hAnsi="Times New Roman" w:cs="Times New Roman"/>
          <w:lang w:eastAsia="ar-SA"/>
        </w:rPr>
        <w:t>projekt ne smije fizički niti financijski završiti prije potpisa ugovora;</w:t>
      </w:r>
    </w:p>
    <w:p w14:paraId="0DF1C18B" w14:textId="446698ED" w:rsidR="005B5851" w:rsidRDefault="00C26F58" w:rsidP="005B5851">
      <w:pPr>
        <w:pStyle w:val="ListParagraph"/>
        <w:tabs>
          <w:tab w:val="center" w:pos="4320"/>
          <w:tab w:val="right" w:pos="8640"/>
        </w:tabs>
        <w:spacing w:after="0"/>
        <w:jc w:val="both"/>
        <w:rPr>
          <w:rFonts w:ascii="Times New Roman" w:eastAsia="Calibri" w:hAnsi="Times New Roman" w:cs="Times New Roman"/>
          <w:lang w:eastAsia="ar-SA"/>
        </w:rPr>
      </w:pPr>
      <w:r w:rsidRPr="00A21440">
        <w:rPr>
          <w:rFonts w:ascii="Times New Roman" w:eastAsia="Calibri" w:hAnsi="Times New Roman" w:cs="Times New Roman"/>
          <w:lang w:eastAsia="ar-SA"/>
        </w:rPr>
        <w:t xml:space="preserve">trajanje projekta ne može biti duže od </w:t>
      </w:r>
      <w:r w:rsidR="006C101E" w:rsidRPr="00A21440">
        <w:rPr>
          <w:rFonts w:ascii="Times New Roman" w:eastAsia="Calibri" w:hAnsi="Times New Roman" w:cs="Times New Roman"/>
          <w:lang w:eastAsia="ar-SA"/>
        </w:rPr>
        <w:t>36</w:t>
      </w:r>
      <w:r w:rsidR="00224FA6" w:rsidRPr="00A21440">
        <w:rPr>
          <w:rFonts w:ascii="Times New Roman" w:eastAsia="Calibri" w:hAnsi="Times New Roman" w:cs="Times New Roman"/>
          <w:lang w:eastAsia="ar-SA"/>
        </w:rPr>
        <w:t xml:space="preserve"> mjesec</w:t>
      </w:r>
      <w:r w:rsidR="006C101E" w:rsidRPr="00A21440">
        <w:rPr>
          <w:rFonts w:ascii="Times New Roman" w:eastAsia="Calibri" w:hAnsi="Times New Roman" w:cs="Times New Roman"/>
          <w:lang w:eastAsia="ar-SA"/>
        </w:rPr>
        <w:t>i</w:t>
      </w:r>
      <w:r w:rsidR="00224FA6" w:rsidRPr="00A21440">
        <w:rPr>
          <w:rFonts w:ascii="Times New Roman" w:eastAsia="Calibri" w:hAnsi="Times New Roman" w:cs="Times New Roman"/>
          <w:lang w:eastAsia="ar-SA"/>
        </w:rPr>
        <w:t xml:space="preserve"> </w:t>
      </w:r>
      <w:r w:rsidRPr="00A21440">
        <w:rPr>
          <w:rFonts w:ascii="Times New Roman" w:eastAsia="Calibri" w:hAnsi="Times New Roman" w:cs="Times New Roman"/>
          <w:lang w:eastAsia="ar-SA"/>
        </w:rPr>
        <w:t>od dana</w:t>
      </w:r>
      <w:r w:rsidRPr="004350D2">
        <w:rPr>
          <w:rFonts w:ascii="Times New Roman" w:eastAsia="Calibri" w:hAnsi="Times New Roman" w:cs="Times New Roman"/>
          <w:lang w:eastAsia="ar-SA"/>
        </w:rPr>
        <w:t xml:space="preserve"> sklapanja ugovora</w:t>
      </w:r>
      <w:r w:rsidR="002866D2">
        <w:rPr>
          <w:rFonts w:ascii="Times New Roman" w:eastAsia="Calibri" w:hAnsi="Times New Roman" w:cs="Times New Roman"/>
          <w:lang w:eastAsia="ar-SA"/>
        </w:rPr>
        <w:t>.</w:t>
      </w:r>
    </w:p>
    <w:p w14:paraId="3491A08A" w14:textId="2D88DF4E" w:rsidR="00647311" w:rsidRDefault="00647311" w:rsidP="000313AA">
      <w:pPr>
        <w:shd w:val="clear" w:color="auto" w:fill="FFFFFF"/>
        <w:spacing w:before="120" w:after="120" w:line="240" w:lineRule="auto"/>
        <w:jc w:val="both"/>
        <w:rPr>
          <w:rFonts w:ascii="Times New Roman" w:eastAsia="Calibri" w:hAnsi="Times New Roman" w:cs="Times New Roman"/>
          <w:lang w:eastAsia="ar-SA"/>
        </w:rPr>
      </w:pPr>
      <w:r>
        <w:rPr>
          <w:rFonts w:ascii="Times New Roman" w:eastAsia="Calibri" w:hAnsi="Times New Roman" w:cs="Times New Roman"/>
          <w:lang w:eastAsia="ar-SA"/>
        </w:rPr>
        <w:t>Iz prijave</w:t>
      </w:r>
      <w:r w:rsidRPr="00647311">
        <w:rPr>
          <w:rFonts w:ascii="Times New Roman" w:eastAsia="Calibri" w:hAnsi="Times New Roman" w:cs="Times New Roman"/>
          <w:lang w:eastAsia="ar-SA"/>
        </w:rPr>
        <w:t xml:space="preserve"> mora biti jasno da </w:t>
      </w:r>
      <w:r w:rsidR="000313AA">
        <w:rPr>
          <w:rFonts w:ascii="Times New Roman" w:eastAsia="Calibri" w:hAnsi="Times New Roman" w:cs="Times New Roman"/>
          <w:lang w:eastAsia="ar-SA"/>
        </w:rPr>
        <w:t xml:space="preserve">je </w:t>
      </w:r>
      <w:r w:rsidRPr="00647311">
        <w:rPr>
          <w:rFonts w:ascii="Times New Roman" w:eastAsia="Calibri" w:hAnsi="Times New Roman" w:cs="Times New Roman"/>
          <w:lang w:eastAsia="ar-SA"/>
        </w:rPr>
        <w:t xml:space="preserve">podnositelj zahtjeva u potpunosti </w:t>
      </w:r>
      <w:r w:rsidR="000313AA">
        <w:rPr>
          <w:rFonts w:ascii="Times New Roman" w:eastAsia="Calibri" w:hAnsi="Times New Roman" w:cs="Times New Roman"/>
          <w:lang w:eastAsia="ar-SA"/>
        </w:rPr>
        <w:t>osigurao</w:t>
      </w:r>
      <w:r w:rsidRPr="00647311">
        <w:rPr>
          <w:rFonts w:ascii="Times New Roman" w:eastAsia="Calibri" w:hAnsi="Times New Roman" w:cs="Times New Roman"/>
          <w:lang w:eastAsia="ar-SA"/>
        </w:rPr>
        <w:t xml:space="preserve"> sredstva za zatvaranje financijske konstrukcije, uzimajući u obzir </w:t>
      </w:r>
      <w:r w:rsidR="000313AA">
        <w:rPr>
          <w:rFonts w:ascii="Times New Roman" w:eastAsia="Calibri" w:hAnsi="Times New Roman" w:cs="Times New Roman"/>
          <w:lang w:eastAsia="ar-SA"/>
        </w:rPr>
        <w:t xml:space="preserve">i </w:t>
      </w:r>
      <w:r w:rsidRPr="00647311">
        <w:rPr>
          <w:rFonts w:ascii="Times New Roman" w:eastAsia="Calibri" w:hAnsi="Times New Roman" w:cs="Times New Roman"/>
          <w:lang w:eastAsia="ar-SA"/>
        </w:rPr>
        <w:t>očekivan</w:t>
      </w:r>
      <w:r w:rsidR="000313AA">
        <w:rPr>
          <w:rFonts w:ascii="Times New Roman" w:eastAsia="Calibri" w:hAnsi="Times New Roman" w:cs="Times New Roman"/>
          <w:lang w:eastAsia="ar-SA"/>
        </w:rPr>
        <w:t xml:space="preserve">a </w:t>
      </w:r>
      <w:r w:rsidRPr="00647311">
        <w:rPr>
          <w:rFonts w:ascii="Times New Roman" w:eastAsia="Calibri" w:hAnsi="Times New Roman" w:cs="Times New Roman"/>
          <w:lang w:eastAsia="ar-SA"/>
        </w:rPr>
        <w:t xml:space="preserve">sredstva u okviru ovog poziva. Financijski plan i iznos sufinanciranja mora biti u skladu s pravilima o državnim potporama, kao što je definirano </w:t>
      </w:r>
      <w:proofErr w:type="spellStart"/>
      <w:r w:rsidRPr="00647311">
        <w:rPr>
          <w:rFonts w:ascii="Times New Roman" w:eastAsia="Calibri" w:hAnsi="Times New Roman" w:cs="Times New Roman"/>
          <w:lang w:eastAsia="ar-SA"/>
        </w:rPr>
        <w:t>u</w:t>
      </w:r>
      <w:r w:rsidR="002A2580">
        <w:rPr>
          <w:rFonts w:ascii="Times New Roman" w:eastAsia="Calibri" w:hAnsi="Times New Roman" w:cs="Times New Roman"/>
          <w:lang w:eastAsia="ar-SA"/>
        </w:rPr>
        <w:t>točki</w:t>
      </w:r>
      <w:proofErr w:type="spellEnd"/>
      <w:r w:rsidR="000313AA">
        <w:rPr>
          <w:rFonts w:ascii="Times New Roman" w:eastAsia="Calibri" w:hAnsi="Times New Roman" w:cs="Times New Roman"/>
          <w:lang w:eastAsia="ar-SA"/>
        </w:rPr>
        <w:t xml:space="preserve"> </w:t>
      </w:r>
      <w:r w:rsidR="00DE02AD">
        <w:rPr>
          <w:rFonts w:ascii="Times New Roman" w:eastAsia="Calibri" w:hAnsi="Times New Roman" w:cs="Times New Roman"/>
          <w:lang w:eastAsia="ar-SA"/>
        </w:rPr>
        <w:t>1.6</w:t>
      </w:r>
      <w:r w:rsidR="000313AA">
        <w:rPr>
          <w:rFonts w:ascii="Times New Roman" w:eastAsia="Calibri" w:hAnsi="Times New Roman" w:cs="Times New Roman"/>
          <w:lang w:eastAsia="ar-SA"/>
        </w:rPr>
        <w:t xml:space="preserve"> </w:t>
      </w:r>
      <w:r w:rsidRPr="00647311">
        <w:rPr>
          <w:rFonts w:ascii="Times New Roman" w:eastAsia="Calibri" w:hAnsi="Times New Roman" w:cs="Times New Roman"/>
          <w:lang w:eastAsia="ar-SA"/>
        </w:rPr>
        <w:t>poziva.</w:t>
      </w:r>
    </w:p>
    <w:p w14:paraId="52417B37" w14:textId="77777777" w:rsidR="008F027F" w:rsidRPr="00E20DBF" w:rsidRDefault="008F027F" w:rsidP="00E20DBF">
      <w:pPr>
        <w:tabs>
          <w:tab w:val="center" w:pos="4320"/>
          <w:tab w:val="right" w:pos="8640"/>
        </w:tabs>
        <w:spacing w:after="0"/>
        <w:jc w:val="both"/>
        <w:rPr>
          <w:rFonts w:ascii="Times New Roman" w:eastAsia="Calibri" w:hAnsi="Times New Roman" w:cs="Times New Roman"/>
          <w:lang w:eastAsia="ar-SA"/>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5B5851" w14:paraId="2364C631" w14:textId="77777777" w:rsidTr="005B5851">
        <w:tc>
          <w:tcPr>
            <w:tcW w:w="9288" w:type="dxa"/>
            <w:tcBorders>
              <w:top w:val="single" w:sz="4" w:space="0" w:color="auto"/>
              <w:left w:val="single" w:sz="4" w:space="0" w:color="auto"/>
              <w:bottom w:val="single" w:sz="4" w:space="0" w:color="auto"/>
              <w:right w:val="single" w:sz="4" w:space="0" w:color="auto"/>
            </w:tcBorders>
            <w:hideMark/>
          </w:tcPr>
          <w:p w14:paraId="6DA075B0" w14:textId="77777777" w:rsidR="005B5851" w:rsidRDefault="005B5851">
            <w:pPr>
              <w:shd w:val="clear" w:color="auto" w:fill="FFFFFF" w:themeFill="background1"/>
              <w:rPr>
                <w:rFonts w:ascii="Times New Roman" w:eastAsia="Times New Roman" w:hAnsi="Times New Roman"/>
                <w:b/>
                <w:sz w:val="24"/>
                <w:szCs w:val="24"/>
              </w:rPr>
            </w:pPr>
            <w:r>
              <w:rPr>
                <w:rFonts w:ascii="Times New Roman" w:hAnsi="Times New Roman"/>
                <w:b/>
              </w:rPr>
              <w:t xml:space="preserve">Napomena: </w:t>
            </w:r>
          </w:p>
          <w:p w14:paraId="3FCFD680" w14:textId="77777777" w:rsidR="005B5851" w:rsidRDefault="005B5851">
            <w:pPr>
              <w:shd w:val="clear" w:color="auto" w:fill="FFFFFF" w:themeFill="background1"/>
              <w:spacing w:after="120"/>
              <w:jc w:val="both"/>
              <w:rPr>
                <w:rFonts w:ascii="Times New Roman" w:eastAsia="Times New Roman" w:hAnsi="Times New Roman" w:cs="Times New Roman"/>
                <w:sz w:val="24"/>
                <w:szCs w:val="24"/>
              </w:rPr>
            </w:pPr>
            <w:r>
              <w:rPr>
                <w:rFonts w:ascii="Times New Roman" w:hAnsi="Times New Roman"/>
              </w:rPr>
              <w:t>Prijavitelj preuzima rizik troškova nastalih u razdoblju između podnošenja projektne prijave i datuma odobrenja sredstava.</w:t>
            </w:r>
          </w:p>
        </w:tc>
      </w:tr>
    </w:tbl>
    <w:p w14:paraId="187A46B2" w14:textId="77777777" w:rsidR="00C26F58" w:rsidRPr="004350D2" w:rsidRDefault="00C26F58" w:rsidP="00E20DBF">
      <w:pPr>
        <w:keepNext/>
        <w:shd w:val="clear" w:color="auto" w:fill="FFFFFF" w:themeFill="background1"/>
        <w:tabs>
          <w:tab w:val="left" w:pos="851"/>
        </w:tabs>
        <w:spacing w:after="120" w:line="240" w:lineRule="auto"/>
        <w:jc w:val="both"/>
        <w:outlineLvl w:val="1"/>
        <w:rPr>
          <w:rFonts w:ascii="Times New Roman" w:eastAsia="SimSun" w:hAnsi="Times New Roman" w:cs="Times New Roman"/>
          <w:b/>
          <w:snapToGrid w:val="0"/>
        </w:rPr>
      </w:pPr>
      <w:bookmarkStart w:id="71" w:name="_Toc367179859"/>
      <w:bookmarkStart w:id="72" w:name="_Toc367179995"/>
      <w:bookmarkStart w:id="73" w:name="_Toc367179860"/>
      <w:bookmarkStart w:id="74" w:name="_Toc367179996"/>
      <w:bookmarkStart w:id="75" w:name="_Toc371521566"/>
      <w:bookmarkStart w:id="76" w:name="_Toc439076563"/>
      <w:bookmarkEnd w:id="71"/>
      <w:bookmarkEnd w:id="72"/>
      <w:bookmarkEnd w:id="73"/>
      <w:bookmarkEnd w:id="74"/>
    </w:p>
    <w:p w14:paraId="25F6D09D" w14:textId="31302E4B" w:rsidR="00C26F58" w:rsidRPr="004350D2" w:rsidRDefault="00A45F9C" w:rsidP="00157BAE">
      <w:pPr>
        <w:keepNext/>
        <w:shd w:val="clear" w:color="auto" w:fill="FFFFFF" w:themeFill="background1"/>
        <w:tabs>
          <w:tab w:val="left" w:pos="851"/>
        </w:tabs>
        <w:spacing w:after="120" w:line="240" w:lineRule="auto"/>
        <w:ind w:left="426" w:hanging="426"/>
        <w:jc w:val="both"/>
        <w:outlineLvl w:val="1"/>
        <w:rPr>
          <w:rFonts w:ascii="Times New Roman" w:eastAsia="SimSun" w:hAnsi="Times New Roman" w:cs="Times New Roman"/>
          <w:b/>
          <w:snapToGrid w:val="0"/>
        </w:rPr>
      </w:pPr>
      <w:bookmarkStart w:id="77" w:name="_Toc454179611"/>
      <w:r w:rsidRPr="004350D2">
        <w:rPr>
          <w:rFonts w:ascii="Times New Roman" w:eastAsia="SimSun" w:hAnsi="Times New Roman" w:cs="Times New Roman"/>
          <w:b/>
          <w:snapToGrid w:val="0"/>
        </w:rPr>
        <w:t>3.2</w:t>
      </w:r>
      <w:r w:rsidR="00157BAE" w:rsidRPr="004350D2">
        <w:rPr>
          <w:rFonts w:ascii="Times New Roman" w:eastAsia="SimSun" w:hAnsi="Times New Roman" w:cs="Times New Roman"/>
          <w:b/>
          <w:snapToGrid w:val="0"/>
        </w:rPr>
        <w:t xml:space="preserve"> </w:t>
      </w:r>
      <w:r w:rsidRPr="004350D2">
        <w:rPr>
          <w:rFonts w:ascii="Times New Roman" w:eastAsia="SimSun" w:hAnsi="Times New Roman" w:cs="Times New Roman"/>
          <w:b/>
          <w:snapToGrid w:val="0"/>
        </w:rPr>
        <w:t xml:space="preserve"> </w:t>
      </w:r>
      <w:r w:rsidR="00421806" w:rsidRPr="004350D2">
        <w:rPr>
          <w:rFonts w:ascii="Times New Roman" w:eastAsia="SimSun" w:hAnsi="Times New Roman" w:cs="Times New Roman"/>
          <w:b/>
          <w:snapToGrid w:val="0"/>
        </w:rPr>
        <w:t>PRIHVATLJIVOST AKTIVNOSTI</w:t>
      </w:r>
      <w:bookmarkEnd w:id="75"/>
      <w:bookmarkEnd w:id="76"/>
      <w:bookmarkEnd w:id="77"/>
    </w:p>
    <w:p w14:paraId="08ADE87C" w14:textId="601395E7" w:rsidR="00C26F58" w:rsidRPr="004350D2" w:rsidRDefault="00C26F58" w:rsidP="00C26F58">
      <w:pPr>
        <w:jc w:val="both"/>
        <w:rPr>
          <w:rFonts w:ascii="Times New Roman" w:hAnsi="Times New Roman" w:cs="Times New Roman"/>
        </w:rPr>
      </w:pPr>
      <w:r w:rsidRPr="004350D2">
        <w:rPr>
          <w:rFonts w:ascii="Times New Roman" w:hAnsi="Times New Roman" w:cs="Times New Roman"/>
        </w:rPr>
        <w:t xml:space="preserve">U skladu s predmetom Poziva prihvatljive su aktivnosti namijenjene </w:t>
      </w:r>
      <w:r w:rsidR="00E25CB8">
        <w:rPr>
          <w:rFonts w:ascii="Times New Roman" w:hAnsi="Times New Roman" w:cs="Times New Roman"/>
        </w:rPr>
        <w:t xml:space="preserve">primjeni rezultata istraživanja, razvoja i inovacija </w:t>
      </w:r>
      <w:r w:rsidR="00F82AEE">
        <w:rPr>
          <w:rFonts w:ascii="Times New Roman" w:hAnsi="Times New Roman" w:cs="Times New Roman"/>
        </w:rPr>
        <w:t>(</w:t>
      </w:r>
      <w:r w:rsidR="00E20DBF">
        <w:rPr>
          <w:rFonts w:ascii="Times New Roman" w:hAnsi="Times New Roman" w:cs="Times New Roman"/>
        </w:rPr>
        <w:t xml:space="preserve">razine tehnološke spremnosti </w:t>
      </w:r>
      <w:r w:rsidR="00F82AEE" w:rsidRPr="006E761B">
        <w:rPr>
          <w:rFonts w:ascii="Times New Roman" w:hAnsi="Times New Roman" w:cs="Times New Roman"/>
        </w:rPr>
        <w:t>TRL 8 i 9</w:t>
      </w:r>
      <w:r w:rsidR="00E20DBF" w:rsidRPr="006E761B">
        <w:rPr>
          <w:rStyle w:val="FootnoteReference"/>
          <w:rFonts w:ascii="Times New Roman" w:hAnsi="Times New Roman" w:cs="Times New Roman"/>
        </w:rPr>
        <w:footnoteReference w:id="14"/>
      </w:r>
      <w:r w:rsidR="00F82AEE" w:rsidRPr="006E761B">
        <w:rPr>
          <w:rFonts w:ascii="Times New Roman" w:hAnsi="Times New Roman" w:cs="Times New Roman"/>
        </w:rPr>
        <w:t>)</w:t>
      </w:r>
      <w:r w:rsidR="00557DBA">
        <w:rPr>
          <w:rFonts w:ascii="Times New Roman" w:hAnsi="Times New Roman" w:cs="Times New Roman"/>
        </w:rPr>
        <w:t xml:space="preserve"> </w:t>
      </w:r>
      <w:r w:rsidR="00E25CB8">
        <w:rPr>
          <w:rFonts w:ascii="Times New Roman" w:hAnsi="Times New Roman" w:cs="Times New Roman"/>
        </w:rPr>
        <w:t>kako bi se potaknule poslovne aktivnosti i pokrenula proizvodnja novih proizvoda i usluga (</w:t>
      </w:r>
      <w:r w:rsidR="00EE35AE">
        <w:rPr>
          <w:rFonts w:ascii="Times New Roman" w:hAnsi="Times New Roman" w:cs="Times New Roman"/>
        </w:rPr>
        <w:t>novih za poduzeće</w:t>
      </w:r>
      <w:r w:rsidR="00E25CB8">
        <w:rPr>
          <w:rFonts w:ascii="Times New Roman" w:hAnsi="Times New Roman" w:cs="Times New Roman"/>
        </w:rPr>
        <w:t xml:space="preserve"> i/ili novih na tržištu) te ostvarili pozitivni poslovni rezultati i rast poduzeća s potencijalom na međunarodnoj razini. </w:t>
      </w:r>
      <w:r w:rsidRPr="004350D2">
        <w:rPr>
          <w:rFonts w:ascii="Times New Roman" w:hAnsi="Times New Roman" w:cs="Times New Roman"/>
        </w:rPr>
        <w:t xml:space="preserve">Prihvatljive aktivnosti uključuju  i inovacije procesa i organizacije poslovanja, </w:t>
      </w:r>
      <w:r w:rsidR="00A21440">
        <w:rPr>
          <w:rFonts w:ascii="Times New Roman" w:hAnsi="Times New Roman" w:cs="Times New Roman"/>
        </w:rPr>
        <w:t>pribavljanj</w:t>
      </w:r>
      <w:r w:rsidR="00C87419">
        <w:rPr>
          <w:rFonts w:ascii="Times New Roman" w:hAnsi="Times New Roman" w:cs="Times New Roman"/>
        </w:rPr>
        <w:t xml:space="preserve">e i dobivanje patenata i drugih oblika nematerijalnog vlasništva, </w:t>
      </w:r>
      <w:r w:rsidRPr="004350D2">
        <w:rPr>
          <w:rFonts w:ascii="Times New Roman" w:hAnsi="Times New Roman" w:cs="Times New Roman"/>
        </w:rPr>
        <w:t xml:space="preserve">savjetodavne usluge za inovacije te usluge podrške inovacijama. </w:t>
      </w:r>
    </w:p>
    <w:p w14:paraId="12BCA189" w14:textId="77777777" w:rsidR="00C26F58" w:rsidRPr="004350D2" w:rsidRDefault="00C26F58" w:rsidP="00C26F58">
      <w:pPr>
        <w:jc w:val="both"/>
        <w:rPr>
          <w:rFonts w:ascii="Times New Roman" w:hAnsi="Times New Roman" w:cs="Times New Roman"/>
        </w:rPr>
      </w:pPr>
      <w:r w:rsidRPr="004350D2">
        <w:rPr>
          <w:rFonts w:ascii="Times New Roman" w:hAnsi="Times New Roman" w:cs="Times New Roman"/>
        </w:rPr>
        <w:lastRenderedPageBreak/>
        <w:t xml:space="preserve">Proizvod je novost u ponudi poduzeća, ako poduzeće nije proizvelo proizvod s istom funkcionalnosti ili je tehnologija proizvodnje fundamentalno različita od tehnologije već proizvedenih proizvoda. </w:t>
      </w:r>
    </w:p>
    <w:p w14:paraId="533A3BFB" w14:textId="7C1C00C5" w:rsidR="002E4565" w:rsidRPr="004350D2" w:rsidRDefault="00C26F58" w:rsidP="00C26F58">
      <w:pPr>
        <w:jc w:val="both"/>
        <w:rPr>
          <w:rFonts w:ascii="Times New Roman" w:hAnsi="Times New Roman" w:cs="Times New Roman"/>
        </w:rPr>
      </w:pPr>
      <w:r w:rsidRPr="004350D2">
        <w:rPr>
          <w:rFonts w:ascii="Times New Roman" w:hAnsi="Times New Roman" w:cs="Times New Roman"/>
        </w:rPr>
        <w:t>Proizvod je novost na tržištu, ako ne postoji drugi proizvod dostupan na tržištu koji nudi istu funkcionalnost, odnosno tehnologiju koja je novi proizvod koristi se bitno razlikuje od tehnologije već postojećih proizvoda.</w:t>
      </w:r>
    </w:p>
    <w:p w14:paraId="01F88732" w14:textId="239DB12B" w:rsidR="008166FA" w:rsidRDefault="00C26F58" w:rsidP="00944D73">
      <w:pPr>
        <w:jc w:val="both"/>
        <w:rPr>
          <w:rFonts w:ascii="Times New Roman" w:eastAsia="Times New Roman" w:hAnsi="Times New Roman" w:cs="Times New Roman"/>
          <w:lang w:eastAsia="ar-SA"/>
        </w:rPr>
      </w:pPr>
      <w:r w:rsidRPr="004350D2">
        <w:rPr>
          <w:rFonts w:ascii="Times New Roman" w:hAnsi="Times New Roman" w:cs="Times New Roman"/>
        </w:rPr>
        <w:t>Projektom će se financirati sljedeće prihvatljive aktivnosti:</w:t>
      </w:r>
    </w:p>
    <w:p w14:paraId="33918432" w14:textId="0D2712D6" w:rsidR="00944D73" w:rsidRPr="004A21A7" w:rsidRDefault="00944D73" w:rsidP="00013BA3">
      <w:pPr>
        <w:pStyle w:val="ListParagraph"/>
        <w:numPr>
          <w:ilvl w:val="0"/>
          <w:numId w:val="33"/>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4A21A7">
        <w:rPr>
          <w:rFonts w:ascii="Times New Roman" w:eastAsia="Times New Roman" w:hAnsi="Times New Roman" w:cs="Times New Roman"/>
          <w:lang w:eastAsia="ar-SA"/>
        </w:rPr>
        <w:t>Potpore za inovacije za MSP-ove (čl. 28. GBER)</w:t>
      </w:r>
    </w:p>
    <w:p w14:paraId="50EA2C32" w14:textId="708933F3" w:rsidR="00944D73" w:rsidRPr="00944D73" w:rsidRDefault="00944D73"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944D73">
        <w:rPr>
          <w:rFonts w:ascii="Times New Roman" w:eastAsia="Times New Roman" w:hAnsi="Times New Roman" w:cs="Times New Roman"/>
          <w:lang w:eastAsia="ar-SA"/>
        </w:rPr>
        <w:t>Prilagodba razvijanog proizvoda/usluge zahtjevima tržišta</w:t>
      </w:r>
    </w:p>
    <w:p w14:paraId="7F004C58" w14:textId="42EAF78C" w:rsidR="00944D73" w:rsidRDefault="005814D7"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5814D7">
        <w:rPr>
          <w:rFonts w:ascii="Times New Roman" w:eastAsia="Times New Roman" w:hAnsi="Times New Roman" w:cs="Times New Roman"/>
          <w:lang w:eastAsia="ar-SA"/>
        </w:rPr>
        <w:t xml:space="preserve">Primjena (komercijalizacija) </w:t>
      </w:r>
      <w:r w:rsidR="00944D73" w:rsidRPr="00944D73">
        <w:rPr>
          <w:rFonts w:ascii="Times New Roman" w:eastAsia="Times New Roman" w:hAnsi="Times New Roman" w:cs="Times New Roman"/>
          <w:lang w:eastAsia="ar-SA"/>
        </w:rPr>
        <w:t xml:space="preserve">rezultata </w:t>
      </w:r>
      <w:r>
        <w:rPr>
          <w:rFonts w:ascii="Times New Roman" w:eastAsia="Times New Roman" w:hAnsi="Times New Roman" w:cs="Times New Roman"/>
          <w:lang w:eastAsia="ar-SA"/>
        </w:rPr>
        <w:t xml:space="preserve">vlastitog </w:t>
      </w:r>
      <w:r w:rsidR="00944D73" w:rsidRPr="00944D73">
        <w:rPr>
          <w:rFonts w:ascii="Times New Roman" w:eastAsia="Times New Roman" w:hAnsi="Times New Roman" w:cs="Times New Roman"/>
          <w:lang w:eastAsia="ar-SA"/>
        </w:rPr>
        <w:t xml:space="preserve">istraživanja </w:t>
      </w:r>
      <w:r w:rsidR="00944D73">
        <w:rPr>
          <w:rFonts w:ascii="Times New Roman" w:eastAsia="Times New Roman" w:hAnsi="Times New Roman" w:cs="Times New Roman"/>
          <w:lang w:eastAsia="ar-SA"/>
        </w:rPr>
        <w:t>i</w:t>
      </w:r>
      <w:r w:rsidR="00944D73" w:rsidRPr="00944D73">
        <w:rPr>
          <w:rFonts w:ascii="Times New Roman" w:eastAsia="Times New Roman" w:hAnsi="Times New Roman" w:cs="Times New Roman"/>
          <w:lang w:eastAsia="ar-SA"/>
        </w:rPr>
        <w:t xml:space="preserve"> razvoja</w:t>
      </w:r>
    </w:p>
    <w:p w14:paraId="1E3716DF" w14:textId="77777777" w:rsidR="004A21A7" w:rsidRDefault="004A21A7" w:rsidP="004A21A7">
      <w:pPr>
        <w:pStyle w:val="ListParagraph"/>
        <w:shd w:val="clear" w:color="auto" w:fill="FFFFFF" w:themeFill="background1"/>
        <w:tabs>
          <w:tab w:val="left" w:pos="567"/>
        </w:tabs>
        <w:spacing w:before="120" w:after="120"/>
        <w:jc w:val="both"/>
        <w:rPr>
          <w:rFonts w:ascii="Times New Roman" w:eastAsia="Times New Roman" w:hAnsi="Times New Roman" w:cs="Times New Roman"/>
          <w:lang w:eastAsia="ar-SA"/>
        </w:rPr>
      </w:pPr>
    </w:p>
    <w:p w14:paraId="25EC4F5D" w14:textId="1C393371" w:rsidR="00944D73" w:rsidRPr="00944D73" w:rsidRDefault="00944D73" w:rsidP="00013BA3">
      <w:pPr>
        <w:pStyle w:val="ListParagraph"/>
        <w:numPr>
          <w:ilvl w:val="0"/>
          <w:numId w:val="33"/>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944D73">
        <w:rPr>
          <w:rFonts w:ascii="Times New Roman" w:eastAsia="Times New Roman" w:hAnsi="Times New Roman" w:cs="Times New Roman"/>
          <w:lang w:eastAsia="ar-SA"/>
        </w:rPr>
        <w:t>Potpore za inovacije procesa i organiziranje poslovanja (čl. 29 GBER)</w:t>
      </w:r>
    </w:p>
    <w:p w14:paraId="1A2B15B4" w14:textId="232C718E" w:rsidR="00944D73" w:rsidRDefault="00944D73"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944D73">
        <w:rPr>
          <w:rFonts w:ascii="Times New Roman" w:eastAsia="Times New Roman" w:hAnsi="Times New Roman" w:cs="Times New Roman"/>
          <w:lang w:eastAsia="ar-SA"/>
        </w:rPr>
        <w:t>Prilagodba razvijanog procesa i</w:t>
      </w:r>
      <w:r>
        <w:rPr>
          <w:rFonts w:ascii="Times New Roman" w:eastAsia="Times New Roman" w:hAnsi="Times New Roman" w:cs="Times New Roman"/>
          <w:lang w:eastAsia="ar-SA"/>
        </w:rPr>
        <w:t xml:space="preserve">/ili </w:t>
      </w:r>
      <w:r w:rsidRPr="00944D73">
        <w:rPr>
          <w:rFonts w:ascii="Times New Roman" w:eastAsia="Times New Roman" w:hAnsi="Times New Roman" w:cs="Times New Roman"/>
          <w:lang w:eastAsia="ar-SA"/>
        </w:rPr>
        <w:t>organiz</w:t>
      </w:r>
      <w:r>
        <w:rPr>
          <w:rFonts w:ascii="Times New Roman" w:eastAsia="Times New Roman" w:hAnsi="Times New Roman" w:cs="Times New Roman"/>
          <w:lang w:eastAsia="ar-SA"/>
        </w:rPr>
        <w:t>acije</w:t>
      </w:r>
      <w:r w:rsidRPr="00944D73">
        <w:rPr>
          <w:rFonts w:ascii="Times New Roman" w:eastAsia="Times New Roman" w:hAnsi="Times New Roman" w:cs="Times New Roman"/>
          <w:lang w:eastAsia="ar-SA"/>
        </w:rPr>
        <w:t xml:space="preserve"> poslovanja zahtjevima tržišta</w:t>
      </w:r>
    </w:p>
    <w:p w14:paraId="02C49063" w14:textId="38CAC192" w:rsidR="00944D73" w:rsidRDefault="005814D7"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Pr>
          <w:rFonts w:ascii="Times New Roman" w:eastAsia="Times New Roman" w:hAnsi="Times New Roman" w:cs="Times New Roman"/>
          <w:lang w:eastAsia="ar-SA"/>
        </w:rPr>
        <w:t>Primjena (k</w:t>
      </w:r>
      <w:r w:rsidRPr="00944D73">
        <w:rPr>
          <w:rFonts w:ascii="Times New Roman" w:eastAsia="Times New Roman" w:hAnsi="Times New Roman" w:cs="Times New Roman"/>
          <w:lang w:eastAsia="ar-SA"/>
        </w:rPr>
        <w:t>omercijalizacija</w:t>
      </w:r>
      <w:r>
        <w:rPr>
          <w:rFonts w:ascii="Times New Roman" w:eastAsia="Times New Roman" w:hAnsi="Times New Roman" w:cs="Times New Roman"/>
          <w:lang w:eastAsia="ar-SA"/>
        </w:rPr>
        <w:t xml:space="preserve">) inovacije </w:t>
      </w:r>
      <w:r w:rsidR="00944D73" w:rsidRPr="00944D73">
        <w:rPr>
          <w:rFonts w:ascii="Times New Roman" w:eastAsia="Times New Roman" w:hAnsi="Times New Roman" w:cs="Times New Roman"/>
          <w:lang w:eastAsia="ar-SA"/>
        </w:rPr>
        <w:t>proce</w:t>
      </w:r>
      <w:r w:rsidR="004A21A7">
        <w:rPr>
          <w:rFonts w:ascii="Times New Roman" w:eastAsia="Times New Roman" w:hAnsi="Times New Roman" w:cs="Times New Roman"/>
          <w:lang w:eastAsia="ar-SA"/>
        </w:rPr>
        <w:t>sa i/ili organizacije poslovanja</w:t>
      </w:r>
    </w:p>
    <w:p w14:paraId="61B90374" w14:textId="77777777" w:rsidR="004A21A7" w:rsidRDefault="004A21A7" w:rsidP="004A21A7">
      <w:pPr>
        <w:pStyle w:val="ListParagraph"/>
        <w:shd w:val="clear" w:color="auto" w:fill="FFFFFF" w:themeFill="background1"/>
        <w:tabs>
          <w:tab w:val="left" w:pos="567"/>
        </w:tabs>
        <w:spacing w:before="120" w:after="120"/>
        <w:jc w:val="both"/>
        <w:rPr>
          <w:rFonts w:ascii="Times New Roman" w:eastAsia="Times New Roman" w:hAnsi="Times New Roman" w:cs="Times New Roman"/>
          <w:lang w:eastAsia="ar-SA"/>
        </w:rPr>
      </w:pPr>
    </w:p>
    <w:p w14:paraId="4B655731" w14:textId="78AAB887" w:rsidR="004A21A7" w:rsidRDefault="004A21A7" w:rsidP="00013BA3">
      <w:pPr>
        <w:pStyle w:val="ListParagraph"/>
        <w:numPr>
          <w:ilvl w:val="0"/>
          <w:numId w:val="33"/>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Pr>
          <w:rFonts w:ascii="Times New Roman" w:eastAsia="Times New Roman" w:hAnsi="Times New Roman" w:cs="Times New Roman"/>
          <w:lang w:eastAsia="ar-SA"/>
        </w:rPr>
        <w:t>Prateće aktivnosti povezane s provedbom projekta (</w:t>
      </w:r>
      <w:r w:rsidRPr="004A21A7">
        <w:rPr>
          <w:rFonts w:ascii="Times New Roman" w:eastAsia="Times New Roman" w:hAnsi="Times New Roman" w:cs="Times New Roman"/>
          <w:lang w:eastAsia="ar-SA"/>
        </w:rPr>
        <w:t xml:space="preserve">Potpore male vrijednosti (de </w:t>
      </w:r>
      <w:proofErr w:type="spellStart"/>
      <w:r w:rsidRPr="004A21A7">
        <w:rPr>
          <w:rFonts w:ascii="Times New Roman" w:eastAsia="Times New Roman" w:hAnsi="Times New Roman" w:cs="Times New Roman"/>
          <w:lang w:eastAsia="ar-SA"/>
        </w:rPr>
        <w:t>minimis</w:t>
      </w:r>
      <w:proofErr w:type="spellEnd"/>
      <w:r w:rsidRPr="004A21A7">
        <w:rPr>
          <w:rFonts w:ascii="Times New Roman" w:eastAsia="Times New Roman" w:hAnsi="Times New Roman" w:cs="Times New Roman"/>
          <w:lang w:eastAsia="ar-SA"/>
        </w:rPr>
        <w:t>)</w:t>
      </w:r>
      <w:r>
        <w:rPr>
          <w:rStyle w:val="FootnoteReference"/>
          <w:rFonts w:ascii="Times New Roman" w:eastAsia="Times New Roman" w:hAnsi="Times New Roman" w:cs="Times New Roman"/>
          <w:lang w:eastAsia="ar-SA"/>
        </w:rPr>
        <w:footnoteReference w:id="15"/>
      </w:r>
      <w:r>
        <w:rPr>
          <w:rFonts w:ascii="Times New Roman" w:eastAsia="Times New Roman" w:hAnsi="Times New Roman" w:cs="Times New Roman"/>
          <w:lang w:eastAsia="ar-SA"/>
        </w:rPr>
        <w:t>)</w:t>
      </w:r>
    </w:p>
    <w:p w14:paraId="592AA7AB" w14:textId="0CF3D7DA" w:rsidR="004A21A7" w:rsidRDefault="004A21A7"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4A21A7">
        <w:rPr>
          <w:rFonts w:ascii="Times New Roman" w:eastAsia="Times New Roman" w:hAnsi="Times New Roman" w:cs="Times New Roman"/>
          <w:lang w:eastAsia="ar-SA"/>
        </w:rPr>
        <w:t>Revizija projekta</w:t>
      </w:r>
    </w:p>
    <w:p w14:paraId="65CBF025" w14:textId="787AF007" w:rsidR="004A21A7" w:rsidRDefault="004A21A7"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4A21A7">
        <w:rPr>
          <w:rFonts w:ascii="Times New Roman" w:eastAsia="Times New Roman" w:hAnsi="Times New Roman" w:cs="Times New Roman"/>
          <w:lang w:eastAsia="ar-SA"/>
        </w:rPr>
        <w:t>Promidžba i vidljivost</w:t>
      </w:r>
    </w:p>
    <w:p w14:paraId="2D3FA7BE" w14:textId="6C0D4806" w:rsidR="004A21A7" w:rsidRDefault="004A21A7" w:rsidP="00013BA3">
      <w:pPr>
        <w:pStyle w:val="ListParagraph"/>
        <w:numPr>
          <w:ilvl w:val="0"/>
          <w:numId w:val="32"/>
        </w:numPr>
        <w:shd w:val="clear" w:color="auto" w:fill="FFFFFF" w:themeFill="background1"/>
        <w:tabs>
          <w:tab w:val="left" w:pos="567"/>
        </w:tabs>
        <w:spacing w:before="120" w:after="120"/>
        <w:jc w:val="both"/>
        <w:rPr>
          <w:rFonts w:ascii="Times New Roman" w:eastAsia="Times New Roman" w:hAnsi="Times New Roman" w:cs="Times New Roman"/>
          <w:lang w:eastAsia="ar-SA"/>
        </w:rPr>
      </w:pPr>
      <w:r w:rsidRPr="004A21A7">
        <w:rPr>
          <w:rFonts w:ascii="Times New Roman" w:eastAsia="Times New Roman" w:hAnsi="Times New Roman" w:cs="Times New Roman"/>
          <w:lang w:eastAsia="ar-SA"/>
        </w:rPr>
        <w:t>Priprema natječajne dokumentacije</w:t>
      </w:r>
    </w:p>
    <w:p w14:paraId="4D2F704E" w14:textId="77777777" w:rsidR="004A21A7" w:rsidRPr="00944D73" w:rsidRDefault="004A21A7" w:rsidP="008166FA">
      <w:pPr>
        <w:shd w:val="clear" w:color="auto" w:fill="FFFFFF" w:themeFill="background1"/>
        <w:tabs>
          <w:tab w:val="left" w:pos="567"/>
        </w:tabs>
        <w:spacing w:before="120" w:after="120"/>
        <w:contextualSpacing/>
        <w:jc w:val="both"/>
        <w:rPr>
          <w:rFonts w:ascii="Times New Roman" w:eastAsia="Times New Roman" w:hAnsi="Times New Roman" w:cs="Times New Roman"/>
          <w:lang w:eastAsia="ar-SA"/>
        </w:rPr>
      </w:pPr>
    </w:p>
    <w:tbl>
      <w:tblPr>
        <w:tblW w:w="9225" w:type="dxa"/>
        <w:tblInd w:w="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65"/>
        <w:gridCol w:w="992"/>
        <w:gridCol w:w="3970"/>
        <w:gridCol w:w="3398"/>
      </w:tblGrid>
      <w:tr w:rsidR="002E4565" w:rsidRPr="002E4565" w14:paraId="2F40F119" w14:textId="77777777" w:rsidTr="00131828">
        <w:trPr>
          <w:trHeight w:val="480"/>
        </w:trPr>
        <w:tc>
          <w:tcPr>
            <w:tcW w:w="865" w:type="dxa"/>
            <w:shd w:val="clear" w:color="auto" w:fill="BFBFBF"/>
            <w:vAlign w:val="bottom"/>
            <w:hideMark/>
          </w:tcPr>
          <w:p w14:paraId="4517F1AA" w14:textId="77777777" w:rsidR="002E4565" w:rsidRPr="002E4565" w:rsidRDefault="002E4565" w:rsidP="002E4565">
            <w:pPr>
              <w:spacing w:after="0"/>
              <w:rPr>
                <w:rFonts w:ascii="Times New Roman" w:eastAsia="Times New Roman" w:hAnsi="Times New Roman" w:cs="Times New Roman"/>
                <w:b/>
                <w:bCs/>
                <w:color w:val="000000"/>
                <w:sz w:val="16"/>
                <w:szCs w:val="16"/>
                <w:lang w:eastAsia="hr-HR"/>
              </w:rPr>
            </w:pPr>
            <w:r w:rsidRPr="002E4565">
              <w:rPr>
                <w:rFonts w:ascii="Times New Roman" w:eastAsia="Times New Roman" w:hAnsi="Times New Roman" w:cs="Times New Roman"/>
                <w:b/>
                <w:bCs/>
                <w:color w:val="000000"/>
                <w:sz w:val="16"/>
                <w:szCs w:val="16"/>
                <w:lang w:eastAsia="hr-HR"/>
              </w:rPr>
              <w:t>Vrsta potpore</w:t>
            </w:r>
          </w:p>
        </w:tc>
        <w:tc>
          <w:tcPr>
            <w:tcW w:w="992" w:type="dxa"/>
            <w:shd w:val="clear" w:color="auto" w:fill="BFBFBF"/>
            <w:noWrap/>
            <w:vAlign w:val="bottom"/>
            <w:hideMark/>
          </w:tcPr>
          <w:p w14:paraId="429ED8A8" w14:textId="77777777" w:rsidR="002E4565" w:rsidRPr="002E4565" w:rsidRDefault="002E4565" w:rsidP="002E4565">
            <w:pPr>
              <w:spacing w:after="0"/>
              <w:rPr>
                <w:rFonts w:ascii="Times New Roman" w:eastAsia="Times New Roman" w:hAnsi="Times New Roman" w:cs="Times New Roman"/>
                <w:b/>
                <w:bCs/>
                <w:color w:val="000000"/>
                <w:sz w:val="16"/>
                <w:szCs w:val="16"/>
                <w:lang w:eastAsia="hr-HR"/>
              </w:rPr>
            </w:pPr>
            <w:r w:rsidRPr="002E4565">
              <w:rPr>
                <w:rFonts w:ascii="Times New Roman" w:eastAsia="Times New Roman" w:hAnsi="Times New Roman" w:cs="Times New Roman"/>
                <w:b/>
                <w:bCs/>
                <w:color w:val="000000"/>
                <w:sz w:val="16"/>
                <w:szCs w:val="16"/>
                <w:lang w:eastAsia="hr-HR"/>
              </w:rPr>
              <w:t>Aktivnost</w:t>
            </w:r>
          </w:p>
        </w:tc>
        <w:tc>
          <w:tcPr>
            <w:tcW w:w="3970" w:type="dxa"/>
            <w:shd w:val="clear" w:color="auto" w:fill="BFBFBF"/>
            <w:noWrap/>
            <w:vAlign w:val="bottom"/>
            <w:hideMark/>
          </w:tcPr>
          <w:p w14:paraId="62EA6CF6" w14:textId="77777777" w:rsidR="002E4565" w:rsidRPr="002E4565" w:rsidRDefault="002E4565" w:rsidP="002E4565">
            <w:pPr>
              <w:spacing w:after="0"/>
              <w:rPr>
                <w:rFonts w:ascii="Times New Roman" w:eastAsia="Times New Roman" w:hAnsi="Times New Roman" w:cs="Times New Roman"/>
                <w:b/>
                <w:bCs/>
                <w:color w:val="000000"/>
                <w:sz w:val="16"/>
                <w:szCs w:val="16"/>
                <w:lang w:eastAsia="hr-HR"/>
              </w:rPr>
            </w:pPr>
            <w:r w:rsidRPr="002E4565">
              <w:rPr>
                <w:rFonts w:ascii="Times New Roman" w:eastAsia="Times New Roman" w:hAnsi="Times New Roman" w:cs="Times New Roman"/>
                <w:b/>
                <w:bCs/>
                <w:color w:val="000000"/>
                <w:sz w:val="16"/>
                <w:szCs w:val="16"/>
                <w:lang w:eastAsia="hr-HR"/>
              </w:rPr>
              <w:t xml:space="preserve">Prihvatljivi troškovi </w:t>
            </w:r>
          </w:p>
        </w:tc>
        <w:tc>
          <w:tcPr>
            <w:tcW w:w="3398" w:type="dxa"/>
            <w:shd w:val="clear" w:color="auto" w:fill="BFBFBF"/>
            <w:noWrap/>
            <w:vAlign w:val="bottom"/>
            <w:hideMark/>
          </w:tcPr>
          <w:p w14:paraId="56630197" w14:textId="77777777" w:rsidR="002E4565" w:rsidRPr="002E4565" w:rsidRDefault="002E4565" w:rsidP="002E4565">
            <w:pPr>
              <w:spacing w:after="0"/>
              <w:rPr>
                <w:rFonts w:ascii="Times New Roman" w:eastAsia="Times New Roman" w:hAnsi="Times New Roman" w:cs="Times New Roman"/>
                <w:b/>
                <w:bCs/>
                <w:color w:val="000000"/>
                <w:sz w:val="16"/>
                <w:szCs w:val="16"/>
                <w:lang w:eastAsia="hr-HR"/>
              </w:rPr>
            </w:pPr>
            <w:r w:rsidRPr="002E4565">
              <w:rPr>
                <w:rFonts w:ascii="Times New Roman" w:eastAsia="Times New Roman" w:hAnsi="Times New Roman" w:cs="Times New Roman"/>
                <w:b/>
                <w:bCs/>
                <w:color w:val="000000"/>
                <w:sz w:val="16"/>
                <w:szCs w:val="16"/>
                <w:lang w:eastAsia="hr-HR"/>
              </w:rPr>
              <w:t>Neprihvatljivi troškovi</w:t>
            </w:r>
          </w:p>
        </w:tc>
      </w:tr>
      <w:tr w:rsidR="002E4565" w:rsidRPr="002E4565" w14:paraId="505B8B83" w14:textId="77777777" w:rsidTr="00131828">
        <w:trPr>
          <w:trHeight w:val="4501"/>
        </w:trPr>
        <w:tc>
          <w:tcPr>
            <w:tcW w:w="865" w:type="dxa"/>
            <w:shd w:val="clear" w:color="auto" w:fill="EEECE1" w:themeFill="background2"/>
            <w:textDirection w:val="btLr"/>
            <w:vAlign w:val="center"/>
            <w:hideMark/>
          </w:tcPr>
          <w:p w14:paraId="696E0D7E" w14:textId="77777777" w:rsidR="002E4565" w:rsidRPr="002E4565" w:rsidRDefault="002E4565" w:rsidP="002E456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t>Potpore za inovacije za MSP-ove (čl. 28. GBER)</w:t>
            </w:r>
          </w:p>
        </w:tc>
        <w:tc>
          <w:tcPr>
            <w:tcW w:w="992" w:type="dxa"/>
            <w:textDirection w:val="btLr"/>
            <w:vAlign w:val="center"/>
            <w:hideMark/>
          </w:tcPr>
          <w:p w14:paraId="3E088A91" w14:textId="49879292" w:rsidR="002E4565" w:rsidRPr="002E4565" w:rsidRDefault="002E4565" w:rsidP="00651A2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t xml:space="preserve">Prilagodba razvijanog </w:t>
            </w:r>
            <w:r w:rsidR="008378DF">
              <w:rPr>
                <w:rFonts w:ascii="Times New Roman" w:eastAsia="Times New Roman" w:hAnsi="Times New Roman" w:cs="Times New Roman"/>
                <w:b/>
                <w:bCs/>
                <w:color w:val="000000"/>
                <w:sz w:val="18"/>
                <w:szCs w:val="18"/>
                <w:lang w:eastAsia="hr-HR"/>
              </w:rPr>
              <w:t>(</w:t>
            </w:r>
            <w:r w:rsidR="00A24260">
              <w:rPr>
                <w:rFonts w:ascii="Times New Roman" w:eastAsia="Times New Roman" w:hAnsi="Times New Roman" w:cs="Times New Roman"/>
                <w:b/>
                <w:bCs/>
                <w:color w:val="000000"/>
                <w:sz w:val="18"/>
                <w:szCs w:val="18"/>
                <w:lang w:eastAsia="hr-HR"/>
              </w:rPr>
              <w:t>vlastitog</w:t>
            </w:r>
            <w:r w:rsidR="008378DF">
              <w:rPr>
                <w:rFonts w:ascii="Times New Roman" w:eastAsia="Times New Roman" w:hAnsi="Times New Roman" w:cs="Times New Roman"/>
                <w:b/>
                <w:bCs/>
                <w:color w:val="000000"/>
                <w:sz w:val="18"/>
                <w:szCs w:val="18"/>
                <w:lang w:eastAsia="hr-HR"/>
              </w:rPr>
              <w:t>)</w:t>
            </w:r>
            <w:r w:rsidR="00A24260">
              <w:rPr>
                <w:rFonts w:ascii="Times New Roman" w:eastAsia="Times New Roman" w:hAnsi="Times New Roman" w:cs="Times New Roman"/>
                <w:b/>
                <w:bCs/>
                <w:color w:val="000000"/>
                <w:sz w:val="18"/>
                <w:szCs w:val="18"/>
                <w:lang w:eastAsia="hr-HR"/>
              </w:rPr>
              <w:t xml:space="preserve"> </w:t>
            </w:r>
            <w:r w:rsidRPr="002E4565">
              <w:rPr>
                <w:rFonts w:ascii="Times New Roman" w:eastAsia="Times New Roman" w:hAnsi="Times New Roman" w:cs="Times New Roman"/>
                <w:b/>
                <w:bCs/>
                <w:color w:val="000000"/>
                <w:sz w:val="18"/>
                <w:szCs w:val="18"/>
                <w:lang w:eastAsia="hr-HR"/>
              </w:rPr>
              <w:t>proizvoda/usluge zahtjevima tržišta</w:t>
            </w:r>
            <w:r w:rsidR="00651A25">
              <w:rPr>
                <w:rFonts w:ascii="Times New Roman" w:eastAsia="Times New Roman" w:hAnsi="Times New Roman" w:cs="Times New Roman"/>
                <w:b/>
                <w:bCs/>
                <w:color w:val="000000"/>
                <w:sz w:val="18"/>
                <w:szCs w:val="18"/>
                <w:lang w:eastAsia="hr-HR"/>
              </w:rPr>
              <w:t xml:space="preserve"> i/ili </w:t>
            </w:r>
            <w:r w:rsidR="008378DF" w:rsidRPr="008378DF">
              <w:rPr>
                <w:rFonts w:ascii="Times New Roman" w:eastAsia="Times New Roman" w:hAnsi="Times New Roman" w:cs="Times New Roman"/>
                <w:b/>
                <w:bCs/>
                <w:color w:val="000000"/>
                <w:sz w:val="18"/>
                <w:szCs w:val="18"/>
                <w:lang w:eastAsia="hr-HR"/>
              </w:rPr>
              <w:t>Primjena (komercijalizacija) rezultata vlastitog istraživanja i razvoja</w:t>
            </w:r>
          </w:p>
        </w:tc>
        <w:tc>
          <w:tcPr>
            <w:tcW w:w="3970" w:type="dxa"/>
            <w:hideMark/>
          </w:tcPr>
          <w:p w14:paraId="5A62E864" w14:textId="3CAD1B00" w:rsidR="008378DF" w:rsidRPr="00CF1D1C" w:rsidRDefault="002E4565"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savjetodavnih</w:t>
            </w:r>
            <w:r w:rsidR="008378DF">
              <w:t xml:space="preserve"> </w:t>
            </w:r>
            <w:r w:rsidR="008378DF" w:rsidRPr="00CF1D1C">
              <w:rPr>
                <w:rFonts w:ascii="Times New Roman" w:eastAsia="Times New Roman" w:hAnsi="Times New Roman" w:cs="Times New Roman"/>
                <w:color w:val="000000"/>
                <w:lang w:eastAsia="hr-HR"/>
              </w:rPr>
              <w:t>usluga</w:t>
            </w:r>
            <w:r w:rsidRPr="00CF1D1C">
              <w:rPr>
                <w:rFonts w:ascii="Times New Roman" w:eastAsia="Times New Roman" w:hAnsi="Times New Roman" w:cs="Times New Roman"/>
                <w:color w:val="000000"/>
                <w:lang w:eastAsia="hr-HR"/>
              </w:rPr>
              <w:t xml:space="preserve"> </w:t>
            </w:r>
            <w:r w:rsidR="008378DF" w:rsidRPr="00CF1D1C">
              <w:rPr>
                <w:rFonts w:ascii="Times New Roman" w:eastAsia="Times New Roman" w:hAnsi="Times New Roman" w:cs="Times New Roman"/>
                <w:color w:val="000000"/>
                <w:lang w:eastAsia="hr-HR"/>
              </w:rPr>
              <w:t xml:space="preserve">za inovacije </w:t>
            </w:r>
            <w:r w:rsidR="008378DF">
              <w:rPr>
                <w:rStyle w:val="FootnoteReference"/>
                <w:rFonts w:ascii="Times New Roman" w:eastAsia="Times New Roman" w:hAnsi="Times New Roman" w:cs="Times New Roman"/>
                <w:color w:val="000000"/>
                <w:lang w:eastAsia="hr-HR"/>
              </w:rPr>
              <w:footnoteReference w:id="16"/>
            </w:r>
            <w:r w:rsidRPr="00CF1D1C">
              <w:rPr>
                <w:rFonts w:ascii="Times New Roman" w:eastAsia="Times New Roman" w:hAnsi="Times New Roman" w:cs="Times New Roman"/>
                <w:color w:val="000000"/>
                <w:lang w:eastAsia="hr-HR"/>
              </w:rPr>
              <w:t xml:space="preserve"> </w:t>
            </w:r>
          </w:p>
          <w:p w14:paraId="690F1BE7" w14:textId="38108A39" w:rsidR="002E4565" w:rsidRPr="00CF1D1C" w:rsidRDefault="008378DF"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 xml:space="preserve">Troškovi </w:t>
            </w:r>
            <w:r w:rsidR="002E4565" w:rsidRPr="00CF1D1C">
              <w:rPr>
                <w:rFonts w:ascii="Times New Roman" w:eastAsia="Times New Roman" w:hAnsi="Times New Roman" w:cs="Times New Roman"/>
                <w:color w:val="000000"/>
                <w:lang w:eastAsia="hr-HR"/>
              </w:rPr>
              <w:t>pomoćnih usluga</w:t>
            </w:r>
            <w:r w:rsidR="00D06F68" w:rsidRPr="00CF1D1C">
              <w:rPr>
                <w:rFonts w:ascii="Times New Roman" w:eastAsia="Times New Roman" w:hAnsi="Times New Roman" w:cs="Times New Roman"/>
                <w:color w:val="000000"/>
                <w:lang w:eastAsia="hr-HR"/>
              </w:rPr>
              <w:t xml:space="preserve"> za inovacije </w:t>
            </w:r>
            <w:r w:rsidR="00D06F68">
              <w:rPr>
                <w:rStyle w:val="FootnoteReference"/>
                <w:rFonts w:ascii="Times New Roman" w:eastAsia="Times New Roman" w:hAnsi="Times New Roman" w:cs="Times New Roman"/>
                <w:color w:val="000000"/>
                <w:lang w:eastAsia="hr-HR"/>
              </w:rPr>
              <w:footnoteReference w:id="17"/>
            </w:r>
            <w:r w:rsidR="00A45CBF" w:rsidRPr="00CF1D1C">
              <w:rPr>
                <w:rFonts w:ascii="Times New Roman" w:eastAsia="Times New Roman" w:hAnsi="Times New Roman" w:cs="Times New Roman"/>
                <w:color w:val="000000"/>
                <w:lang w:eastAsia="hr-HR"/>
              </w:rPr>
              <w:t xml:space="preserve"> </w:t>
            </w:r>
          </w:p>
          <w:p w14:paraId="03AE55AC" w14:textId="7F0DB8E4" w:rsidR="002E4565" w:rsidRPr="00CF1D1C" w:rsidRDefault="00CB1F3F"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 xml:space="preserve">Troškovi </w:t>
            </w:r>
            <w:r w:rsidR="00EE35AE" w:rsidRPr="00CF1D1C">
              <w:rPr>
                <w:rFonts w:ascii="Times New Roman" w:eastAsia="Times New Roman" w:hAnsi="Times New Roman" w:cs="Times New Roman"/>
                <w:color w:val="000000"/>
                <w:lang w:eastAsia="hr-HR"/>
              </w:rPr>
              <w:t>dobivanja, potvrđivanja i zaštite patenata i ostale nematerijalne imovine</w:t>
            </w:r>
            <w:r w:rsidR="00B83940">
              <w:rPr>
                <w:rStyle w:val="FootnoteReference"/>
                <w:rFonts w:ascii="Times New Roman" w:eastAsia="Times New Roman" w:hAnsi="Times New Roman" w:cs="Times New Roman"/>
                <w:color w:val="000000"/>
                <w:lang w:eastAsia="hr-HR"/>
              </w:rPr>
              <w:footnoteReference w:id="18"/>
            </w:r>
            <w:r w:rsidR="00EE35AE" w:rsidRPr="00CF1D1C">
              <w:rPr>
                <w:rFonts w:ascii="Times New Roman" w:eastAsia="Times New Roman" w:hAnsi="Times New Roman" w:cs="Times New Roman"/>
                <w:color w:val="000000"/>
                <w:lang w:eastAsia="hr-HR"/>
              </w:rPr>
              <w:t xml:space="preserve"> (intelektualnog vlasništva)</w:t>
            </w:r>
            <w:r w:rsidR="00EE35AE" w:rsidRPr="00CF1D1C">
              <w:rPr>
                <w:rStyle w:val="CommentReference"/>
                <w:rFonts w:ascii="Calibri" w:eastAsia="Calibri" w:hAnsi="Calibri" w:cs="Times New Roman"/>
                <w:lang w:val="en-US"/>
              </w:rPr>
              <w:t xml:space="preserve"> </w:t>
            </w:r>
          </w:p>
          <w:p w14:paraId="07C3A90D" w14:textId="6BF01ADE" w:rsidR="00FA5B70" w:rsidRPr="00CF1D1C" w:rsidRDefault="00FA5B70"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upućivanja visokokvalificiranog osoblja</w:t>
            </w:r>
            <w:r w:rsidR="003571D6" w:rsidRPr="00CF1D1C">
              <w:rPr>
                <w:rFonts w:ascii="Times New Roman" w:eastAsia="Times New Roman" w:hAnsi="Times New Roman" w:cs="Times New Roman"/>
                <w:color w:val="000000"/>
                <w:lang w:eastAsia="hr-HR"/>
              </w:rPr>
              <w:t xml:space="preserve"> iz organizacije za istraživanje i širenje znanja</w:t>
            </w:r>
            <w:r w:rsidR="00371B1A" w:rsidRPr="00CF1D1C">
              <w:rPr>
                <w:rFonts w:ascii="Times New Roman" w:eastAsia="Times New Roman" w:hAnsi="Times New Roman" w:cs="Times New Roman"/>
                <w:color w:val="000000"/>
                <w:lang w:eastAsia="hr-HR"/>
              </w:rPr>
              <w:t xml:space="preserve"> ili velikog poduzetnika </w:t>
            </w:r>
            <w:r w:rsidR="00EE35AE" w:rsidRPr="00CF1D1C">
              <w:rPr>
                <w:rFonts w:ascii="Times New Roman" w:eastAsia="Times New Roman" w:hAnsi="Times New Roman" w:cs="Times New Roman"/>
                <w:color w:val="000000"/>
                <w:lang w:eastAsia="hr-HR"/>
              </w:rPr>
              <w:t xml:space="preserve"> na rad na novootvoreno radno mjesto kod poduzetnika</w:t>
            </w:r>
          </w:p>
          <w:p w14:paraId="52195869" w14:textId="77777777" w:rsidR="002E4565" w:rsidRPr="002E4565" w:rsidRDefault="002E4565" w:rsidP="00A45CBF">
            <w:pPr>
              <w:spacing w:after="0"/>
              <w:rPr>
                <w:rFonts w:ascii="Times New Roman" w:eastAsia="Times New Roman" w:hAnsi="Times New Roman" w:cs="Times New Roman"/>
                <w:color w:val="000000"/>
                <w:lang w:eastAsia="hr-HR"/>
              </w:rPr>
            </w:pPr>
          </w:p>
        </w:tc>
        <w:tc>
          <w:tcPr>
            <w:tcW w:w="3398" w:type="dxa"/>
            <w:hideMark/>
          </w:tcPr>
          <w:p w14:paraId="70AE4FCA" w14:textId="77777777" w:rsidR="00CF1D1C" w:rsidRPr="00CF1D1C" w:rsidRDefault="00557D71"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S</w:t>
            </w:r>
            <w:r w:rsidR="002E4565" w:rsidRPr="00CF1D1C">
              <w:rPr>
                <w:rFonts w:ascii="Times New Roman" w:eastAsia="Times New Roman" w:hAnsi="Times New Roman" w:cs="Times New Roman"/>
                <w:color w:val="000000"/>
                <w:lang w:eastAsia="hr-HR"/>
              </w:rPr>
              <w:t>avjetodavne usluge po</w:t>
            </w:r>
            <w:r w:rsidR="00CF1D1C" w:rsidRPr="00CF1D1C">
              <w:rPr>
                <w:rFonts w:ascii="Times New Roman" w:eastAsia="Times New Roman" w:hAnsi="Times New Roman" w:cs="Times New Roman"/>
                <w:color w:val="000000"/>
                <w:lang w:eastAsia="hr-HR"/>
              </w:rPr>
              <w:t>vezane s redovitim aktivnostima</w:t>
            </w:r>
          </w:p>
          <w:p w14:paraId="7CF1856D" w14:textId="40D5B98E" w:rsidR="008378DF" w:rsidRPr="00CF1D1C" w:rsidRDefault="00557D71"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w:t>
            </w:r>
            <w:r w:rsidR="002E4565" w:rsidRPr="00CF1D1C">
              <w:rPr>
                <w:rFonts w:ascii="Times New Roman" w:eastAsia="Times New Roman" w:hAnsi="Times New Roman" w:cs="Times New Roman"/>
                <w:color w:val="000000"/>
                <w:lang w:eastAsia="hr-HR"/>
              </w:rPr>
              <w:t xml:space="preserve">roškovi </w:t>
            </w:r>
            <w:r w:rsidR="00CF1D1C" w:rsidRPr="00CF1D1C">
              <w:rPr>
                <w:rFonts w:ascii="Times New Roman" w:eastAsia="Times New Roman" w:hAnsi="Times New Roman" w:cs="Times New Roman"/>
                <w:color w:val="000000"/>
                <w:lang w:eastAsia="hr-HR"/>
              </w:rPr>
              <w:t xml:space="preserve">za </w:t>
            </w:r>
            <w:r w:rsidR="002E4565" w:rsidRPr="00CF1D1C">
              <w:rPr>
                <w:rFonts w:ascii="Times New Roman" w:eastAsia="Times New Roman" w:hAnsi="Times New Roman" w:cs="Times New Roman"/>
                <w:color w:val="000000"/>
                <w:lang w:eastAsia="hr-HR"/>
              </w:rPr>
              <w:t>savjetodavne usluge  nastale izvan prihvatljivog razdoblja.</w:t>
            </w:r>
          </w:p>
          <w:p w14:paraId="0A1485BE" w14:textId="754395BB" w:rsidR="002E4565" w:rsidRPr="00CF1D1C" w:rsidRDefault="00EE35AE" w:rsidP="00013BA3">
            <w:pPr>
              <w:pStyle w:val="ListParagraph"/>
              <w:numPr>
                <w:ilvl w:val="0"/>
                <w:numId w:val="38"/>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upućivanja visokokvalificiranog osoblja iz organizacije za istraživanje i širenje znanja</w:t>
            </w:r>
            <w:r w:rsidR="00371B1A" w:rsidRPr="00CF1D1C">
              <w:rPr>
                <w:rFonts w:ascii="Times New Roman" w:eastAsia="Times New Roman" w:hAnsi="Times New Roman" w:cs="Times New Roman"/>
                <w:color w:val="000000"/>
                <w:lang w:eastAsia="hr-HR"/>
              </w:rPr>
              <w:t xml:space="preserve"> ili velikog poduzetnika</w:t>
            </w:r>
            <w:r w:rsidRPr="00CF1D1C">
              <w:rPr>
                <w:rFonts w:ascii="Times New Roman" w:eastAsia="Times New Roman" w:hAnsi="Times New Roman" w:cs="Times New Roman"/>
                <w:color w:val="000000"/>
                <w:lang w:eastAsia="hr-HR"/>
              </w:rPr>
              <w:t xml:space="preserve"> kojim se zamjenjuje postojeće osoblje kod poduzetnika</w:t>
            </w:r>
          </w:p>
        </w:tc>
      </w:tr>
      <w:tr w:rsidR="002E4565" w:rsidRPr="002E4565" w14:paraId="52F84C6F" w14:textId="77777777" w:rsidTr="00131828">
        <w:trPr>
          <w:trHeight w:val="8045"/>
        </w:trPr>
        <w:tc>
          <w:tcPr>
            <w:tcW w:w="865" w:type="dxa"/>
            <w:shd w:val="clear" w:color="auto" w:fill="EEECE1" w:themeFill="background2"/>
            <w:textDirection w:val="btLr"/>
            <w:vAlign w:val="center"/>
            <w:hideMark/>
          </w:tcPr>
          <w:p w14:paraId="210F8084" w14:textId="233E0D74" w:rsidR="002E4565" w:rsidRPr="002E4565" w:rsidRDefault="002E4565" w:rsidP="002E456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lastRenderedPageBreak/>
              <w:t>Potpore za inovacije procesa i organiziranje poslovanja</w:t>
            </w:r>
            <w:r w:rsidR="00275C7E">
              <w:rPr>
                <w:rFonts w:ascii="Times New Roman" w:eastAsia="Times New Roman" w:hAnsi="Times New Roman" w:cs="Times New Roman"/>
                <w:b/>
                <w:bCs/>
                <w:color w:val="000000"/>
                <w:sz w:val="18"/>
                <w:szCs w:val="18"/>
                <w:lang w:eastAsia="hr-HR"/>
              </w:rPr>
              <w:t xml:space="preserve"> (čl. 29 GBER)</w:t>
            </w:r>
          </w:p>
        </w:tc>
        <w:tc>
          <w:tcPr>
            <w:tcW w:w="992" w:type="dxa"/>
            <w:textDirection w:val="btLr"/>
            <w:vAlign w:val="center"/>
            <w:hideMark/>
          </w:tcPr>
          <w:p w14:paraId="6AC207B7" w14:textId="7B9840FD" w:rsidR="002E4565" w:rsidRPr="002E4565" w:rsidRDefault="002E4565" w:rsidP="00651A2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t xml:space="preserve">Prilagodba razvijanog </w:t>
            </w:r>
            <w:r w:rsidR="00944D73" w:rsidRPr="00944D73">
              <w:rPr>
                <w:rFonts w:ascii="Times New Roman" w:eastAsia="Times New Roman" w:hAnsi="Times New Roman" w:cs="Times New Roman"/>
                <w:b/>
                <w:bCs/>
                <w:color w:val="000000"/>
                <w:sz w:val="18"/>
                <w:szCs w:val="18"/>
                <w:lang w:eastAsia="hr-HR"/>
              </w:rPr>
              <w:t xml:space="preserve">procesa </w:t>
            </w:r>
            <w:r w:rsidR="00944D73">
              <w:rPr>
                <w:rFonts w:ascii="Times New Roman" w:eastAsia="Times New Roman" w:hAnsi="Times New Roman" w:cs="Times New Roman"/>
                <w:b/>
                <w:bCs/>
                <w:color w:val="000000"/>
                <w:sz w:val="18"/>
                <w:szCs w:val="18"/>
                <w:lang w:eastAsia="hr-HR"/>
              </w:rPr>
              <w:t>/</w:t>
            </w:r>
            <w:r w:rsidR="00944D73" w:rsidRPr="00944D73">
              <w:rPr>
                <w:rFonts w:ascii="Times New Roman" w:eastAsia="Times New Roman" w:hAnsi="Times New Roman" w:cs="Times New Roman"/>
                <w:b/>
                <w:bCs/>
                <w:color w:val="000000"/>
                <w:sz w:val="18"/>
                <w:szCs w:val="18"/>
                <w:lang w:eastAsia="hr-HR"/>
              </w:rPr>
              <w:t xml:space="preserve"> organiziranje poslovanja</w:t>
            </w:r>
            <w:r w:rsidRPr="002E4565">
              <w:rPr>
                <w:rFonts w:ascii="Times New Roman" w:eastAsia="Times New Roman" w:hAnsi="Times New Roman" w:cs="Times New Roman"/>
                <w:b/>
                <w:bCs/>
                <w:color w:val="000000"/>
                <w:sz w:val="18"/>
                <w:szCs w:val="18"/>
                <w:lang w:eastAsia="hr-HR"/>
              </w:rPr>
              <w:t xml:space="preserve"> zahtjevima </w:t>
            </w:r>
            <w:r w:rsidR="00CF1D1C">
              <w:rPr>
                <w:rFonts w:ascii="Times New Roman" w:eastAsia="Times New Roman" w:hAnsi="Times New Roman" w:cs="Times New Roman"/>
                <w:b/>
                <w:bCs/>
                <w:color w:val="000000"/>
                <w:sz w:val="18"/>
                <w:szCs w:val="18"/>
                <w:lang w:eastAsia="hr-HR"/>
              </w:rPr>
              <w:t xml:space="preserve"> </w:t>
            </w:r>
            <w:r w:rsidRPr="002E4565">
              <w:rPr>
                <w:rFonts w:ascii="Times New Roman" w:eastAsia="Times New Roman" w:hAnsi="Times New Roman" w:cs="Times New Roman"/>
                <w:b/>
                <w:bCs/>
                <w:color w:val="000000"/>
                <w:sz w:val="18"/>
                <w:szCs w:val="18"/>
                <w:lang w:eastAsia="hr-HR"/>
              </w:rPr>
              <w:t>tržišta</w:t>
            </w:r>
            <w:r w:rsidR="00083C0C">
              <w:rPr>
                <w:rFonts w:ascii="Times New Roman" w:eastAsia="Times New Roman" w:hAnsi="Times New Roman" w:cs="Times New Roman"/>
                <w:b/>
                <w:bCs/>
                <w:color w:val="000000"/>
                <w:sz w:val="18"/>
                <w:szCs w:val="18"/>
                <w:lang w:eastAsia="hr-HR"/>
              </w:rPr>
              <w:t xml:space="preserve"> i/ili</w:t>
            </w:r>
            <w:r w:rsidR="00083C0C" w:rsidRPr="00083C0C">
              <w:rPr>
                <w:rFonts w:ascii="Times New Roman" w:eastAsia="Times New Roman" w:hAnsi="Times New Roman" w:cs="Times New Roman"/>
                <w:b/>
                <w:bCs/>
                <w:color w:val="000000"/>
                <w:sz w:val="18"/>
                <w:szCs w:val="18"/>
                <w:lang w:eastAsia="hr-HR"/>
              </w:rPr>
              <w:tab/>
              <w:t>Primjena (komercijalizacija) inovacije  procesa i/ili organizacije poslovanja</w:t>
            </w:r>
          </w:p>
        </w:tc>
        <w:tc>
          <w:tcPr>
            <w:tcW w:w="3970" w:type="dxa"/>
            <w:hideMark/>
          </w:tcPr>
          <w:p w14:paraId="30AEE76D" w14:textId="55C2EC3A" w:rsidR="002E4565" w:rsidRPr="00CF1D1C" w:rsidRDefault="002E4565"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osoblja</w:t>
            </w:r>
            <w:r w:rsidR="00A45CBF" w:rsidRPr="00CF1D1C">
              <w:rPr>
                <w:rFonts w:ascii="Times New Roman" w:eastAsia="Times New Roman" w:hAnsi="Times New Roman" w:cs="Times New Roman"/>
                <w:color w:val="000000"/>
                <w:lang w:eastAsia="hr-HR"/>
              </w:rPr>
              <w:t xml:space="preserve"> (</w:t>
            </w:r>
            <w:r w:rsidR="00A45CBF" w:rsidRPr="00CF1D1C">
              <w:rPr>
                <w:rFonts w:ascii="Times New Roman" w:eastAsia="Times New Roman" w:hAnsi="Times New Roman" w:cs="Times New Roman"/>
                <w:lang w:eastAsia="ar-SA"/>
              </w:rPr>
              <w:t>plaće osoblja</w:t>
            </w:r>
            <w:r w:rsidR="00263BF8">
              <w:rPr>
                <w:rStyle w:val="FootnoteReference"/>
                <w:rFonts w:ascii="Times New Roman" w:eastAsia="Times New Roman" w:hAnsi="Times New Roman" w:cs="Times New Roman"/>
                <w:lang w:eastAsia="ar-SA"/>
              </w:rPr>
              <w:footnoteReference w:id="19"/>
            </w:r>
            <w:r w:rsidR="00A45CBF" w:rsidRPr="00CF1D1C">
              <w:rPr>
                <w:rFonts w:ascii="Times New Roman" w:eastAsia="Times New Roman" w:hAnsi="Times New Roman" w:cs="Times New Roman"/>
                <w:lang w:eastAsia="ar-SA"/>
              </w:rPr>
              <w:t xml:space="preserve"> prijavitelja koje je izravno uključeno u rad na projektnim aktivnostima)</w:t>
            </w:r>
          </w:p>
          <w:p w14:paraId="78F27600" w14:textId="082A8618" w:rsidR="002E4565" w:rsidRPr="00CF1D1C" w:rsidRDefault="002E4565"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 xml:space="preserve">Troškovi </w:t>
            </w:r>
            <w:r w:rsidR="00EB11B4" w:rsidRPr="00CF1D1C">
              <w:rPr>
                <w:rFonts w:ascii="Times New Roman" w:eastAsia="Times New Roman" w:hAnsi="Times New Roman" w:cs="Times New Roman"/>
                <w:color w:val="000000"/>
                <w:lang w:eastAsia="hr-HR"/>
              </w:rPr>
              <w:t>instrumenata</w:t>
            </w:r>
            <w:r w:rsidR="007D1E39" w:rsidRPr="00CF1D1C">
              <w:rPr>
                <w:rFonts w:ascii="Times New Roman" w:eastAsia="Times New Roman" w:hAnsi="Times New Roman" w:cs="Times New Roman"/>
                <w:color w:val="000000"/>
                <w:lang w:eastAsia="hr-HR"/>
              </w:rPr>
              <w:t xml:space="preserve">, </w:t>
            </w:r>
            <w:r w:rsidRPr="00CF1D1C">
              <w:rPr>
                <w:rFonts w:ascii="Times New Roman" w:eastAsia="Times New Roman" w:hAnsi="Times New Roman" w:cs="Times New Roman"/>
                <w:color w:val="000000"/>
                <w:lang w:eastAsia="hr-HR"/>
              </w:rPr>
              <w:t>opreme</w:t>
            </w:r>
            <w:r w:rsidR="007D1E39" w:rsidRPr="00CF1D1C">
              <w:rPr>
                <w:rFonts w:ascii="Times New Roman" w:eastAsia="Times New Roman" w:hAnsi="Times New Roman" w:cs="Times New Roman"/>
                <w:color w:val="000000"/>
                <w:lang w:eastAsia="hr-HR"/>
              </w:rPr>
              <w:t>, zgrada i zemljišta</w:t>
            </w:r>
            <w:r w:rsidRPr="00CF1D1C">
              <w:rPr>
                <w:rFonts w:ascii="Times New Roman" w:eastAsia="Times New Roman" w:hAnsi="Times New Roman" w:cs="Times New Roman"/>
                <w:color w:val="000000"/>
                <w:lang w:eastAsia="hr-HR"/>
              </w:rPr>
              <w:t xml:space="preserve"> vezane uz projektne aktivnosti</w:t>
            </w:r>
            <w:r w:rsidR="00FA6E4A" w:rsidRPr="00CF1D1C">
              <w:rPr>
                <w:rFonts w:ascii="Times New Roman" w:eastAsia="Times New Roman" w:hAnsi="Times New Roman" w:cs="Times New Roman"/>
                <w:color w:val="000000"/>
                <w:lang w:eastAsia="hr-HR"/>
              </w:rPr>
              <w:t xml:space="preserve"> (za </w:t>
            </w:r>
            <w:r w:rsidR="007941AE" w:rsidRPr="00CF1D1C">
              <w:rPr>
                <w:rFonts w:ascii="Times New Roman" w:eastAsia="Times New Roman" w:hAnsi="Times New Roman" w:cs="Times New Roman"/>
                <w:color w:val="000000"/>
                <w:lang w:eastAsia="hr-HR"/>
              </w:rPr>
              <w:t xml:space="preserve">instrumente, opremu i </w:t>
            </w:r>
            <w:r w:rsidR="00FA6E4A" w:rsidRPr="00CF1D1C">
              <w:rPr>
                <w:rFonts w:ascii="Times New Roman" w:eastAsia="Times New Roman" w:hAnsi="Times New Roman" w:cs="Times New Roman"/>
                <w:color w:val="000000"/>
                <w:lang w:eastAsia="hr-HR"/>
              </w:rPr>
              <w:t xml:space="preserve">zgrade se smatraju prihvatljivim samo troškovi amortizacije </w:t>
            </w:r>
            <w:r w:rsidR="00CF5E55" w:rsidRPr="00CF1D1C">
              <w:rPr>
                <w:rFonts w:ascii="Times New Roman" w:eastAsia="Times New Roman" w:hAnsi="Times New Roman" w:cs="Times New Roman"/>
                <w:color w:val="000000"/>
                <w:lang w:eastAsia="hr-HR"/>
              </w:rPr>
              <w:t xml:space="preserve">ili zakupa </w:t>
            </w:r>
            <w:r w:rsidR="007941AE" w:rsidRPr="00CF1D1C">
              <w:rPr>
                <w:rFonts w:ascii="Times New Roman" w:eastAsia="Times New Roman" w:hAnsi="Times New Roman" w:cs="Times New Roman"/>
                <w:color w:val="000000"/>
                <w:lang w:eastAsia="hr-HR"/>
              </w:rPr>
              <w:t xml:space="preserve">u </w:t>
            </w:r>
            <w:r w:rsidR="00CF5E55" w:rsidRPr="00CF1D1C">
              <w:rPr>
                <w:rFonts w:ascii="Times New Roman" w:eastAsia="Times New Roman" w:hAnsi="Times New Roman" w:cs="Times New Roman"/>
                <w:color w:val="000000"/>
                <w:lang w:eastAsia="hr-HR"/>
              </w:rPr>
              <w:t xml:space="preserve">opsegu i u </w:t>
            </w:r>
            <w:r w:rsidR="007941AE" w:rsidRPr="00CF1D1C">
              <w:rPr>
                <w:rFonts w:ascii="Times New Roman" w:eastAsia="Times New Roman" w:hAnsi="Times New Roman" w:cs="Times New Roman"/>
                <w:color w:val="000000"/>
                <w:lang w:eastAsia="hr-HR"/>
              </w:rPr>
              <w:t xml:space="preserve">razdoblju </w:t>
            </w:r>
            <w:r w:rsidR="00CF5E55" w:rsidRPr="00CF1D1C">
              <w:rPr>
                <w:rFonts w:ascii="Times New Roman" w:eastAsia="Times New Roman" w:hAnsi="Times New Roman" w:cs="Times New Roman"/>
                <w:color w:val="000000"/>
                <w:lang w:eastAsia="hr-HR"/>
              </w:rPr>
              <w:t>u kojem se upotrebljavaju za projekt</w:t>
            </w:r>
            <w:r w:rsidR="00FA6E4A" w:rsidRPr="00CF1D1C">
              <w:rPr>
                <w:rFonts w:ascii="Times New Roman" w:eastAsia="Times New Roman" w:hAnsi="Times New Roman" w:cs="Times New Roman"/>
                <w:color w:val="000000"/>
                <w:lang w:eastAsia="hr-HR"/>
              </w:rPr>
              <w:t>; za zemljišta se prihvatljivim smatraju samo troškovi ustupanja na komercijalnoj osnovi i stva</w:t>
            </w:r>
            <w:r w:rsidR="00CF1D1C">
              <w:rPr>
                <w:rFonts w:ascii="Times New Roman" w:eastAsia="Times New Roman" w:hAnsi="Times New Roman" w:cs="Times New Roman"/>
                <w:color w:val="000000"/>
                <w:lang w:eastAsia="hr-HR"/>
              </w:rPr>
              <w:t>rno nastali kapitalni troškovi)</w:t>
            </w:r>
          </w:p>
          <w:p w14:paraId="3A8D4638" w14:textId="17D76047" w:rsidR="00FA5B70" w:rsidRPr="00CF1D1C" w:rsidRDefault="002E4565"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Režijski troškovi</w:t>
            </w:r>
            <w:r w:rsidR="00FA5B70" w:rsidRPr="00CF1D1C">
              <w:rPr>
                <w:rFonts w:ascii="Times New Roman" w:eastAsia="Times New Roman" w:hAnsi="Times New Roman" w:cs="Times New Roman"/>
                <w:color w:val="000000"/>
                <w:lang w:eastAsia="hr-HR"/>
              </w:rPr>
              <w:t xml:space="preserve">, </w:t>
            </w:r>
            <w:r w:rsidR="00557D71" w:rsidRPr="00CF1D1C">
              <w:rPr>
                <w:rFonts w:ascii="Times New Roman" w:eastAsia="Times New Roman" w:hAnsi="Times New Roman" w:cs="Times New Roman"/>
                <w:color w:val="000000"/>
                <w:lang w:eastAsia="hr-HR"/>
              </w:rPr>
              <w:t>t</w:t>
            </w:r>
            <w:r w:rsidRPr="00CF1D1C">
              <w:rPr>
                <w:rFonts w:ascii="Times New Roman" w:eastAsia="Times New Roman" w:hAnsi="Times New Roman" w:cs="Times New Roman"/>
                <w:color w:val="000000"/>
                <w:lang w:eastAsia="hr-HR"/>
              </w:rPr>
              <w:t>roškovi materijala</w:t>
            </w:r>
            <w:r w:rsidR="00FA5B70" w:rsidRPr="00CF1D1C">
              <w:rPr>
                <w:rFonts w:ascii="Times New Roman" w:eastAsia="Times New Roman" w:hAnsi="Times New Roman" w:cs="Times New Roman"/>
                <w:color w:val="000000"/>
                <w:lang w:eastAsia="hr-HR"/>
              </w:rPr>
              <w:t>, troškovi potrošne robe i sličnih proizvoda</w:t>
            </w:r>
            <w:r w:rsidR="002C6DF0" w:rsidRPr="00CF1D1C">
              <w:rPr>
                <w:rFonts w:ascii="Times New Roman" w:eastAsia="Times New Roman" w:hAnsi="Times New Roman" w:cs="Times New Roman"/>
                <w:color w:val="000000"/>
                <w:lang w:eastAsia="hr-HR"/>
              </w:rPr>
              <w:t>, nastali izravno uslijed projekta</w:t>
            </w:r>
          </w:p>
          <w:p w14:paraId="5681EF30" w14:textId="264CA77E" w:rsidR="002E4565" w:rsidRPr="00CF1D1C" w:rsidRDefault="002E4565"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istraživanja temeljem ugovora</w:t>
            </w:r>
            <w:r w:rsidR="00557D71" w:rsidRPr="00CF1D1C">
              <w:rPr>
                <w:rFonts w:ascii="Times New Roman" w:eastAsia="Times New Roman" w:hAnsi="Times New Roman" w:cs="Times New Roman"/>
                <w:color w:val="000000"/>
                <w:lang w:eastAsia="hr-HR"/>
              </w:rPr>
              <w:t xml:space="preserve"> s drugim stranama</w:t>
            </w:r>
          </w:p>
          <w:p w14:paraId="51C1F0B5" w14:textId="7C0B2BF5" w:rsidR="002E4565" w:rsidRPr="00CF1D1C" w:rsidRDefault="002E4565"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Troškovi znanja i patenata</w:t>
            </w:r>
            <w:r w:rsidR="00DF6965" w:rsidRPr="00CF1D1C">
              <w:rPr>
                <w:rFonts w:ascii="Times New Roman" w:eastAsia="Times New Roman" w:hAnsi="Times New Roman" w:cs="Times New Roman"/>
                <w:color w:val="000000"/>
                <w:lang w:eastAsia="hr-HR"/>
              </w:rPr>
              <w:t xml:space="preserve"> i ostale nematerijalne imovine</w:t>
            </w:r>
            <w:r w:rsidRPr="00CF1D1C">
              <w:rPr>
                <w:rFonts w:ascii="Times New Roman" w:eastAsia="Times New Roman" w:hAnsi="Times New Roman" w:cs="Times New Roman"/>
                <w:color w:val="000000"/>
                <w:lang w:eastAsia="hr-HR"/>
              </w:rPr>
              <w:t xml:space="preserve"> koji se pribavljaju ili licencijom ustupaju</w:t>
            </w:r>
            <w:r w:rsidR="00CB1F3F" w:rsidRPr="00CF1D1C">
              <w:rPr>
                <w:rFonts w:ascii="Times New Roman" w:eastAsia="Times New Roman" w:hAnsi="Times New Roman" w:cs="Times New Roman"/>
                <w:color w:val="000000"/>
                <w:lang w:eastAsia="hr-HR"/>
              </w:rPr>
              <w:t xml:space="preserve"> od drugih strana</w:t>
            </w:r>
            <w:r w:rsidR="00DF6965" w:rsidRPr="00CF1D1C">
              <w:rPr>
                <w:rFonts w:ascii="Times New Roman" w:eastAsia="Times New Roman" w:hAnsi="Times New Roman" w:cs="Times New Roman"/>
                <w:color w:val="000000"/>
                <w:lang w:eastAsia="hr-HR"/>
              </w:rPr>
              <w:t xml:space="preserve"> po tržišnim uvjetima</w:t>
            </w:r>
          </w:p>
          <w:p w14:paraId="59C93EB9" w14:textId="21DD3B58" w:rsidR="002E4565" w:rsidRPr="00C87419" w:rsidRDefault="002E4565" w:rsidP="00A45CBF">
            <w:pPr>
              <w:spacing w:after="240"/>
              <w:rPr>
                <w:rFonts w:ascii="Times New Roman" w:eastAsia="Times New Roman" w:hAnsi="Times New Roman" w:cs="Times New Roman"/>
                <w:color w:val="000000"/>
                <w:lang w:eastAsia="hr-HR"/>
              </w:rPr>
            </w:pPr>
          </w:p>
        </w:tc>
        <w:tc>
          <w:tcPr>
            <w:tcW w:w="3398" w:type="dxa"/>
            <w:hideMark/>
          </w:tcPr>
          <w:p w14:paraId="7C946FE0" w14:textId="77777777" w:rsidR="002E4565" w:rsidRPr="00CF1D1C" w:rsidRDefault="002E4565" w:rsidP="00013BA3">
            <w:pPr>
              <w:pStyle w:val="ListParagraph"/>
              <w:numPr>
                <w:ilvl w:val="0"/>
                <w:numId w:val="39"/>
              </w:numPr>
              <w:spacing w:after="0"/>
              <w:rPr>
                <w:rFonts w:ascii="Times New Roman" w:eastAsia="Times New Roman" w:hAnsi="Times New Roman" w:cs="Times New Roman"/>
                <w:lang w:eastAsia="ar-SA"/>
              </w:rPr>
            </w:pPr>
            <w:r w:rsidRPr="00CF1D1C">
              <w:rPr>
                <w:rFonts w:ascii="Times New Roman" w:eastAsia="Times New Roman" w:hAnsi="Times New Roman" w:cs="Times New Roman"/>
                <w:lang w:eastAsia="ar-SA"/>
              </w:rPr>
              <w:t>Troškovi zaposlenika (plaće) koji ne rade na poslovima vezanima uz projekt</w:t>
            </w:r>
          </w:p>
          <w:p w14:paraId="58B37B85" w14:textId="77777777" w:rsidR="00CF1D1C" w:rsidRPr="00CF1D1C" w:rsidRDefault="00567527"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K</w:t>
            </w:r>
            <w:r w:rsidR="00B150BC" w:rsidRPr="00CF1D1C">
              <w:rPr>
                <w:rFonts w:ascii="Times New Roman" w:eastAsia="Times New Roman" w:hAnsi="Times New Roman" w:cs="Times New Roman"/>
                <w:color w:val="000000"/>
                <w:lang w:eastAsia="hr-HR"/>
              </w:rPr>
              <w:t xml:space="preserve">upnja ili zakup </w:t>
            </w:r>
            <w:r w:rsidR="00C64E5C" w:rsidRPr="00CF1D1C">
              <w:rPr>
                <w:rFonts w:ascii="Times New Roman" w:eastAsia="Times New Roman" w:hAnsi="Times New Roman" w:cs="Times New Roman"/>
                <w:color w:val="000000"/>
                <w:lang w:eastAsia="hr-HR"/>
              </w:rPr>
              <w:t>koji rezultira stjecanjem</w:t>
            </w:r>
            <w:r w:rsidR="00133FD9" w:rsidRPr="00CF1D1C">
              <w:rPr>
                <w:rFonts w:ascii="Times New Roman" w:eastAsia="Times New Roman" w:hAnsi="Times New Roman" w:cs="Times New Roman"/>
                <w:color w:val="000000"/>
                <w:lang w:eastAsia="hr-HR"/>
              </w:rPr>
              <w:t xml:space="preserve"> vlasništva</w:t>
            </w:r>
            <w:r w:rsidR="00C64E5C" w:rsidRPr="00CF1D1C">
              <w:rPr>
                <w:rFonts w:ascii="Times New Roman" w:eastAsia="Times New Roman" w:hAnsi="Times New Roman" w:cs="Times New Roman"/>
                <w:color w:val="000000"/>
                <w:lang w:eastAsia="hr-HR"/>
              </w:rPr>
              <w:t xml:space="preserve"> </w:t>
            </w:r>
            <w:r w:rsidR="00CF1D1C" w:rsidRPr="00CF1D1C">
              <w:rPr>
                <w:rFonts w:ascii="Times New Roman" w:eastAsia="Times New Roman" w:hAnsi="Times New Roman" w:cs="Times New Roman"/>
                <w:color w:val="000000"/>
                <w:lang w:eastAsia="hr-HR"/>
              </w:rPr>
              <w:t>zgrada</w:t>
            </w:r>
          </w:p>
          <w:p w14:paraId="2C77E606" w14:textId="77777777" w:rsidR="00CF1D1C" w:rsidRPr="00CF1D1C" w:rsidRDefault="00567527"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K</w:t>
            </w:r>
            <w:r w:rsidR="00B150BC" w:rsidRPr="00CF1D1C">
              <w:rPr>
                <w:rFonts w:ascii="Times New Roman" w:eastAsia="Times New Roman" w:hAnsi="Times New Roman" w:cs="Times New Roman"/>
                <w:color w:val="000000"/>
                <w:lang w:eastAsia="hr-HR"/>
              </w:rPr>
              <w:t xml:space="preserve">upnja ili zakup </w:t>
            </w:r>
            <w:r w:rsidR="00C64E5C" w:rsidRPr="00CF1D1C">
              <w:rPr>
                <w:rFonts w:ascii="Times New Roman" w:eastAsia="Times New Roman" w:hAnsi="Times New Roman" w:cs="Times New Roman"/>
                <w:color w:val="000000"/>
                <w:lang w:eastAsia="hr-HR"/>
              </w:rPr>
              <w:t>koji rezultira stjecanjem</w:t>
            </w:r>
            <w:r w:rsidR="00133FD9" w:rsidRPr="00C87419">
              <w:t xml:space="preserve"> </w:t>
            </w:r>
            <w:r w:rsidR="00133FD9" w:rsidRPr="00CF1D1C">
              <w:rPr>
                <w:rFonts w:ascii="Times New Roman" w:eastAsia="Times New Roman" w:hAnsi="Times New Roman" w:cs="Times New Roman"/>
                <w:color w:val="000000"/>
                <w:lang w:eastAsia="hr-HR"/>
              </w:rPr>
              <w:t>vlasništva</w:t>
            </w:r>
            <w:r w:rsidR="00C64E5C" w:rsidRPr="00CF1D1C">
              <w:rPr>
                <w:rFonts w:ascii="Times New Roman" w:eastAsia="Times New Roman" w:hAnsi="Times New Roman" w:cs="Times New Roman"/>
                <w:color w:val="000000"/>
                <w:lang w:eastAsia="hr-HR"/>
              </w:rPr>
              <w:t xml:space="preserve"> </w:t>
            </w:r>
            <w:r w:rsidR="00B150BC" w:rsidRPr="00CF1D1C">
              <w:rPr>
                <w:rFonts w:ascii="Times New Roman" w:eastAsia="Times New Roman" w:hAnsi="Times New Roman" w:cs="Times New Roman"/>
                <w:color w:val="000000"/>
                <w:lang w:eastAsia="hr-HR"/>
              </w:rPr>
              <w:t>zeml</w:t>
            </w:r>
            <w:r w:rsidR="00CF1D1C" w:rsidRPr="00CF1D1C">
              <w:rPr>
                <w:rFonts w:ascii="Times New Roman" w:eastAsia="Times New Roman" w:hAnsi="Times New Roman" w:cs="Times New Roman"/>
                <w:color w:val="000000"/>
                <w:lang w:eastAsia="hr-HR"/>
              </w:rPr>
              <w:t>jišta</w:t>
            </w:r>
          </w:p>
          <w:p w14:paraId="1466462D" w14:textId="17D1A73A" w:rsidR="00CF1D1C" w:rsidRDefault="00567527"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K</w:t>
            </w:r>
            <w:r w:rsidR="00B150BC" w:rsidRPr="00CF1D1C">
              <w:rPr>
                <w:rFonts w:ascii="Times New Roman" w:eastAsia="Times New Roman" w:hAnsi="Times New Roman" w:cs="Times New Roman"/>
                <w:color w:val="000000"/>
                <w:lang w:eastAsia="hr-HR"/>
              </w:rPr>
              <w:t xml:space="preserve">upnja ili zakup </w:t>
            </w:r>
            <w:r w:rsidR="00C64E5C" w:rsidRPr="00CF1D1C">
              <w:rPr>
                <w:rFonts w:ascii="Times New Roman" w:eastAsia="Times New Roman" w:hAnsi="Times New Roman" w:cs="Times New Roman"/>
                <w:color w:val="000000"/>
                <w:lang w:eastAsia="hr-HR"/>
              </w:rPr>
              <w:t>koji rezultira stjecanjem</w:t>
            </w:r>
            <w:r w:rsidR="00133FD9" w:rsidRPr="00C87419">
              <w:t xml:space="preserve"> </w:t>
            </w:r>
            <w:r w:rsidR="00133FD9" w:rsidRPr="00CF1D1C">
              <w:rPr>
                <w:rFonts w:ascii="Times New Roman" w:eastAsia="Times New Roman" w:hAnsi="Times New Roman" w:cs="Times New Roman"/>
                <w:color w:val="000000"/>
                <w:lang w:eastAsia="hr-HR"/>
              </w:rPr>
              <w:t>vlasništva</w:t>
            </w:r>
            <w:r w:rsidR="00C64E5C" w:rsidRPr="00CF1D1C">
              <w:rPr>
                <w:rFonts w:ascii="Times New Roman" w:eastAsia="Times New Roman" w:hAnsi="Times New Roman" w:cs="Times New Roman"/>
                <w:color w:val="000000"/>
                <w:lang w:eastAsia="hr-HR"/>
              </w:rPr>
              <w:t xml:space="preserve"> </w:t>
            </w:r>
            <w:r w:rsidR="00CF1D1C" w:rsidRPr="00CF1D1C">
              <w:rPr>
                <w:rFonts w:ascii="Times New Roman" w:eastAsia="Times New Roman" w:hAnsi="Times New Roman" w:cs="Times New Roman"/>
                <w:color w:val="000000"/>
                <w:lang w:eastAsia="hr-HR"/>
              </w:rPr>
              <w:t>opreme</w:t>
            </w:r>
          </w:p>
          <w:p w14:paraId="7EB25332" w14:textId="329EF960" w:rsidR="00CF1D1C" w:rsidRPr="00CF1D1C" w:rsidRDefault="00CF1D1C"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Nabava vozila</w:t>
            </w:r>
          </w:p>
          <w:p w14:paraId="0C3FC53E" w14:textId="75AF44D1" w:rsidR="00CF1D1C" w:rsidRPr="00CF1D1C" w:rsidRDefault="00557D71"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N</w:t>
            </w:r>
            <w:r w:rsidR="00B150BC" w:rsidRPr="00CF1D1C">
              <w:rPr>
                <w:rFonts w:ascii="Times New Roman" w:eastAsia="Times New Roman" w:hAnsi="Times New Roman" w:cs="Times New Roman"/>
                <w:color w:val="000000"/>
                <w:lang w:eastAsia="hr-HR"/>
              </w:rPr>
              <w:t xml:space="preserve">abava </w:t>
            </w:r>
            <w:r w:rsidR="00CF1D1C" w:rsidRPr="00CF1D1C">
              <w:rPr>
                <w:rFonts w:ascii="Times New Roman" w:eastAsia="Times New Roman" w:hAnsi="Times New Roman" w:cs="Times New Roman"/>
                <w:color w:val="000000"/>
                <w:lang w:eastAsia="hr-HR"/>
              </w:rPr>
              <w:t>vozila za upravljanje projektom</w:t>
            </w:r>
          </w:p>
          <w:p w14:paraId="6257EF25" w14:textId="5FEFF079" w:rsidR="00CF1D1C" w:rsidRPr="00CF1D1C" w:rsidRDefault="00B150BC"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IT, komunikacijska i ostala oprema za r</w:t>
            </w:r>
            <w:r w:rsidR="00CF1D1C" w:rsidRPr="00CF1D1C">
              <w:rPr>
                <w:rFonts w:ascii="Times New Roman" w:eastAsia="Times New Roman" w:hAnsi="Times New Roman" w:cs="Times New Roman"/>
                <w:color w:val="000000"/>
                <w:lang w:eastAsia="hr-HR"/>
              </w:rPr>
              <w:t>edovito poslovanje</w:t>
            </w:r>
          </w:p>
          <w:p w14:paraId="2338A62E" w14:textId="6D29CF57" w:rsidR="00CF1D1C" w:rsidRPr="00CF1D1C" w:rsidRDefault="00557D71"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A</w:t>
            </w:r>
            <w:r w:rsidR="00B150BC" w:rsidRPr="00CF1D1C">
              <w:rPr>
                <w:rFonts w:ascii="Times New Roman" w:eastAsia="Times New Roman" w:hAnsi="Times New Roman" w:cs="Times New Roman"/>
                <w:color w:val="000000"/>
                <w:lang w:eastAsia="hr-HR"/>
              </w:rPr>
              <w:t>mortizacija opreme nabavl</w:t>
            </w:r>
            <w:r w:rsidR="00CF1D1C" w:rsidRPr="00CF1D1C">
              <w:rPr>
                <w:rFonts w:ascii="Times New Roman" w:eastAsia="Times New Roman" w:hAnsi="Times New Roman" w:cs="Times New Roman"/>
                <w:color w:val="000000"/>
                <w:lang w:eastAsia="hr-HR"/>
              </w:rPr>
              <w:t>jene iz bespovratnih sredstava</w:t>
            </w:r>
          </w:p>
          <w:p w14:paraId="73689D5F" w14:textId="65759B36" w:rsidR="00B150BC" w:rsidRPr="00CF1D1C" w:rsidRDefault="00557D71" w:rsidP="00013BA3">
            <w:pPr>
              <w:pStyle w:val="ListParagraph"/>
              <w:numPr>
                <w:ilvl w:val="0"/>
                <w:numId w:val="39"/>
              </w:numPr>
              <w:spacing w:after="0"/>
              <w:rPr>
                <w:rFonts w:ascii="Times New Roman" w:eastAsia="Times New Roman" w:hAnsi="Times New Roman" w:cs="Times New Roman"/>
                <w:color w:val="000000"/>
                <w:lang w:eastAsia="hr-HR"/>
              </w:rPr>
            </w:pPr>
            <w:r w:rsidRPr="00CF1D1C">
              <w:rPr>
                <w:rFonts w:ascii="Times New Roman" w:eastAsia="Times New Roman" w:hAnsi="Times New Roman" w:cs="Times New Roman"/>
                <w:color w:val="000000"/>
                <w:lang w:eastAsia="hr-HR"/>
              </w:rPr>
              <w:t>Režijski troškovi, materijali i potrošna roba koje poduzetnik koristi u redovnom poslovanju nevezano za projekt</w:t>
            </w:r>
          </w:p>
          <w:p w14:paraId="18781CDF" w14:textId="77777777" w:rsidR="00B150BC" w:rsidRPr="00C87419" w:rsidRDefault="00B150BC" w:rsidP="00A45CBF">
            <w:pPr>
              <w:spacing w:after="0"/>
              <w:rPr>
                <w:rFonts w:ascii="Times New Roman" w:eastAsia="Times New Roman" w:hAnsi="Times New Roman" w:cs="Times New Roman"/>
                <w:color w:val="000000"/>
                <w:lang w:eastAsia="hr-HR"/>
              </w:rPr>
            </w:pPr>
          </w:p>
        </w:tc>
      </w:tr>
      <w:tr w:rsidR="002E4565" w:rsidRPr="002E4565" w14:paraId="7DE2D803" w14:textId="77777777" w:rsidTr="00131828">
        <w:trPr>
          <w:trHeight w:val="1185"/>
        </w:trPr>
        <w:tc>
          <w:tcPr>
            <w:tcW w:w="865" w:type="dxa"/>
            <w:vMerge w:val="restart"/>
            <w:shd w:val="clear" w:color="auto" w:fill="EEECE1" w:themeFill="background2"/>
            <w:textDirection w:val="btLr"/>
            <w:vAlign w:val="center"/>
            <w:hideMark/>
          </w:tcPr>
          <w:p w14:paraId="3A994A91" w14:textId="77777777" w:rsidR="002E4565" w:rsidRPr="002E4565" w:rsidRDefault="002E4565" w:rsidP="002E456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t xml:space="preserve">Potpore male vrijednosti (de </w:t>
            </w:r>
            <w:proofErr w:type="spellStart"/>
            <w:r w:rsidRPr="002E4565">
              <w:rPr>
                <w:rFonts w:ascii="Times New Roman" w:eastAsia="Times New Roman" w:hAnsi="Times New Roman" w:cs="Times New Roman"/>
                <w:b/>
                <w:bCs/>
                <w:color w:val="000000"/>
                <w:sz w:val="18"/>
                <w:szCs w:val="18"/>
                <w:lang w:eastAsia="hr-HR"/>
              </w:rPr>
              <w:t>minimis</w:t>
            </w:r>
            <w:proofErr w:type="spellEnd"/>
            <w:r w:rsidRPr="002E4565">
              <w:rPr>
                <w:rFonts w:ascii="Times New Roman" w:eastAsia="Times New Roman" w:hAnsi="Times New Roman" w:cs="Times New Roman"/>
                <w:b/>
                <w:bCs/>
                <w:color w:val="000000"/>
                <w:sz w:val="18"/>
                <w:szCs w:val="18"/>
                <w:lang w:eastAsia="hr-HR"/>
              </w:rPr>
              <w:t>)</w:t>
            </w:r>
          </w:p>
        </w:tc>
        <w:tc>
          <w:tcPr>
            <w:tcW w:w="992" w:type="dxa"/>
            <w:textDirection w:val="btLr"/>
            <w:vAlign w:val="center"/>
            <w:hideMark/>
          </w:tcPr>
          <w:p w14:paraId="25CE7ADD" w14:textId="77777777" w:rsidR="002E4565" w:rsidRPr="002E4565" w:rsidRDefault="002E4565" w:rsidP="002E4565">
            <w:pPr>
              <w:spacing w:after="0"/>
              <w:jc w:val="center"/>
              <w:rPr>
                <w:rFonts w:ascii="Times New Roman" w:eastAsia="Times New Roman" w:hAnsi="Times New Roman" w:cs="Times New Roman"/>
                <w:b/>
                <w:bCs/>
                <w:color w:val="000000"/>
                <w:sz w:val="18"/>
                <w:szCs w:val="18"/>
                <w:lang w:eastAsia="hr-HR"/>
              </w:rPr>
            </w:pPr>
            <w:r w:rsidRPr="002E4565">
              <w:rPr>
                <w:rFonts w:ascii="Times New Roman" w:eastAsia="Times New Roman" w:hAnsi="Times New Roman" w:cs="Times New Roman"/>
                <w:b/>
                <w:bCs/>
                <w:color w:val="000000"/>
                <w:sz w:val="18"/>
                <w:szCs w:val="18"/>
                <w:lang w:eastAsia="hr-HR"/>
              </w:rPr>
              <w:t>Priprema natječajne dokumentacije</w:t>
            </w:r>
          </w:p>
        </w:tc>
        <w:tc>
          <w:tcPr>
            <w:tcW w:w="3970" w:type="dxa"/>
            <w:hideMark/>
          </w:tcPr>
          <w:p w14:paraId="7D4C301F" w14:textId="77777777" w:rsidR="002E4565" w:rsidRPr="00013BA3" w:rsidRDefault="002E4565" w:rsidP="00013BA3">
            <w:pPr>
              <w:pStyle w:val="ListParagraph"/>
              <w:numPr>
                <w:ilvl w:val="0"/>
                <w:numId w:val="40"/>
              </w:numPr>
              <w:spacing w:after="0"/>
              <w:rPr>
                <w:rFonts w:ascii="Times New Roman" w:eastAsia="Times New Roman" w:hAnsi="Times New Roman" w:cs="Times New Roman"/>
                <w:color w:val="000000"/>
                <w:lang w:eastAsia="hr-HR"/>
              </w:rPr>
            </w:pPr>
            <w:r w:rsidRPr="00013BA3">
              <w:rPr>
                <w:rFonts w:ascii="Times New Roman" w:eastAsia="Times New Roman" w:hAnsi="Times New Roman" w:cs="Times New Roman"/>
                <w:color w:val="000000"/>
                <w:lang w:eastAsia="hr-HR"/>
              </w:rPr>
              <w:t xml:space="preserve">Troškovi pripreme natječajne dokumentacije koja se podnosi prilikom prijave projekta ulaganja </w:t>
            </w:r>
          </w:p>
        </w:tc>
        <w:tc>
          <w:tcPr>
            <w:tcW w:w="3398" w:type="dxa"/>
            <w:noWrap/>
            <w:hideMark/>
          </w:tcPr>
          <w:p w14:paraId="6EDF0C2C" w14:textId="77777777" w:rsidR="002E4565" w:rsidRPr="00013BA3" w:rsidRDefault="002E4565" w:rsidP="00013BA3">
            <w:pPr>
              <w:pStyle w:val="ListParagraph"/>
              <w:numPr>
                <w:ilvl w:val="0"/>
                <w:numId w:val="40"/>
              </w:numPr>
              <w:spacing w:after="0"/>
              <w:rPr>
                <w:rFonts w:ascii="Times New Roman" w:eastAsia="Times New Roman" w:hAnsi="Times New Roman" w:cs="Times New Roman"/>
                <w:color w:val="000000"/>
                <w:lang w:eastAsia="hr-HR"/>
              </w:rPr>
            </w:pPr>
            <w:r w:rsidRPr="00013BA3">
              <w:rPr>
                <w:rFonts w:ascii="Times New Roman" w:eastAsia="Times New Roman" w:hAnsi="Times New Roman" w:cs="Times New Roman"/>
                <w:color w:val="000000"/>
                <w:lang w:eastAsia="hr-HR"/>
              </w:rPr>
              <w:t xml:space="preserve">Troškovi dokumentacije koja nije neophodna za prijavu projekta ulaganja na natječaj </w:t>
            </w:r>
          </w:p>
        </w:tc>
      </w:tr>
      <w:tr w:rsidR="00C87419" w:rsidRPr="002E4565" w14:paraId="082DEFE4" w14:textId="77777777" w:rsidTr="00131828">
        <w:trPr>
          <w:trHeight w:val="1182"/>
        </w:trPr>
        <w:tc>
          <w:tcPr>
            <w:tcW w:w="865" w:type="dxa"/>
            <w:vMerge/>
            <w:shd w:val="clear" w:color="auto" w:fill="EEECE1" w:themeFill="background2"/>
            <w:vAlign w:val="center"/>
          </w:tcPr>
          <w:p w14:paraId="61B29B90" w14:textId="77777777" w:rsidR="00C87419" w:rsidRPr="002E4565" w:rsidRDefault="00C87419" w:rsidP="002E4565">
            <w:pPr>
              <w:spacing w:after="0" w:line="240" w:lineRule="auto"/>
              <w:rPr>
                <w:rFonts w:ascii="Times New Roman" w:eastAsia="Times New Roman" w:hAnsi="Times New Roman" w:cs="Times New Roman"/>
                <w:b/>
                <w:bCs/>
                <w:color w:val="000000"/>
                <w:sz w:val="18"/>
                <w:szCs w:val="18"/>
                <w:lang w:eastAsia="hr-HR"/>
              </w:rPr>
            </w:pPr>
          </w:p>
        </w:tc>
        <w:tc>
          <w:tcPr>
            <w:tcW w:w="992" w:type="dxa"/>
            <w:textDirection w:val="btLr"/>
            <w:vAlign w:val="center"/>
          </w:tcPr>
          <w:p w14:paraId="1C06BB22" w14:textId="37B04D59" w:rsidR="00C87419" w:rsidRPr="002E4565" w:rsidRDefault="00C87419" w:rsidP="002E4565">
            <w:pPr>
              <w:spacing w:after="0"/>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Upravljanje</w:t>
            </w:r>
            <w:r w:rsidRPr="00C87419">
              <w:rPr>
                <w:rFonts w:ascii="Times New Roman" w:eastAsia="Times New Roman" w:hAnsi="Times New Roman" w:cs="Times New Roman"/>
                <w:b/>
                <w:bCs/>
                <w:color w:val="000000"/>
                <w:sz w:val="20"/>
                <w:szCs w:val="20"/>
                <w:lang w:eastAsia="hr-HR"/>
              </w:rPr>
              <w:t xml:space="preserve"> projektom</w:t>
            </w:r>
          </w:p>
        </w:tc>
        <w:tc>
          <w:tcPr>
            <w:tcW w:w="3970" w:type="dxa"/>
          </w:tcPr>
          <w:p w14:paraId="4945B655" w14:textId="52DE40D3" w:rsidR="00C87419" w:rsidRPr="00013BA3" w:rsidRDefault="00C87419" w:rsidP="00013BA3">
            <w:pPr>
              <w:pStyle w:val="ListParagraph"/>
              <w:numPr>
                <w:ilvl w:val="0"/>
                <w:numId w:val="41"/>
              </w:numPr>
              <w:spacing w:after="0"/>
              <w:rPr>
                <w:rFonts w:ascii="Times New Roman" w:eastAsia="Times New Roman" w:hAnsi="Times New Roman" w:cs="Times New Roman"/>
                <w:color w:val="000000"/>
              </w:rPr>
            </w:pPr>
            <w:r w:rsidRPr="00013BA3">
              <w:rPr>
                <w:rFonts w:ascii="Times New Roman" w:eastAsia="Times New Roman" w:hAnsi="Times New Roman" w:cs="Times New Roman"/>
                <w:color w:val="000000"/>
              </w:rPr>
              <w:t>Troškovi usluge upravljanja projektom</w:t>
            </w:r>
          </w:p>
        </w:tc>
        <w:tc>
          <w:tcPr>
            <w:tcW w:w="3398" w:type="dxa"/>
            <w:noWrap/>
          </w:tcPr>
          <w:p w14:paraId="1270B073" w14:textId="77777777" w:rsidR="00C87419" w:rsidRPr="002E4565" w:rsidRDefault="00C87419" w:rsidP="00A45CBF">
            <w:pPr>
              <w:spacing w:after="0"/>
              <w:rPr>
                <w:rFonts w:ascii="Calibri" w:eastAsia="Times New Roman" w:hAnsi="Calibri" w:cs="Times New Roman"/>
                <w:color w:val="000000"/>
                <w:lang w:eastAsia="hr-HR"/>
              </w:rPr>
            </w:pPr>
          </w:p>
        </w:tc>
      </w:tr>
      <w:tr w:rsidR="002E4565" w:rsidRPr="002E4565" w14:paraId="7398A07C" w14:textId="77777777" w:rsidTr="00131828">
        <w:trPr>
          <w:trHeight w:val="1050"/>
        </w:trPr>
        <w:tc>
          <w:tcPr>
            <w:tcW w:w="865" w:type="dxa"/>
            <w:vMerge/>
            <w:shd w:val="clear" w:color="auto" w:fill="EEECE1" w:themeFill="background2"/>
            <w:vAlign w:val="center"/>
            <w:hideMark/>
          </w:tcPr>
          <w:p w14:paraId="0285D7D1" w14:textId="77777777" w:rsidR="002E4565" w:rsidRPr="002E4565" w:rsidRDefault="002E4565" w:rsidP="002E4565">
            <w:pPr>
              <w:spacing w:after="0" w:line="240" w:lineRule="auto"/>
              <w:rPr>
                <w:rFonts w:ascii="Times New Roman" w:eastAsia="Times New Roman" w:hAnsi="Times New Roman" w:cs="Times New Roman"/>
                <w:b/>
                <w:bCs/>
                <w:color w:val="000000"/>
                <w:sz w:val="18"/>
                <w:szCs w:val="18"/>
                <w:lang w:eastAsia="hr-HR"/>
              </w:rPr>
            </w:pPr>
          </w:p>
        </w:tc>
        <w:tc>
          <w:tcPr>
            <w:tcW w:w="992" w:type="dxa"/>
            <w:textDirection w:val="btLr"/>
            <w:vAlign w:val="center"/>
            <w:hideMark/>
          </w:tcPr>
          <w:p w14:paraId="63B50F9E" w14:textId="77777777" w:rsidR="002E4565" w:rsidRPr="002E4565" w:rsidRDefault="002E4565" w:rsidP="002E4565">
            <w:pPr>
              <w:spacing w:after="0"/>
              <w:jc w:val="center"/>
              <w:rPr>
                <w:rFonts w:ascii="Times New Roman" w:eastAsia="Times New Roman" w:hAnsi="Times New Roman" w:cs="Times New Roman"/>
                <w:b/>
                <w:bCs/>
                <w:color w:val="000000"/>
                <w:sz w:val="20"/>
                <w:szCs w:val="20"/>
                <w:lang w:eastAsia="hr-HR"/>
              </w:rPr>
            </w:pPr>
            <w:r w:rsidRPr="002E4565">
              <w:rPr>
                <w:rFonts w:ascii="Times New Roman" w:eastAsia="Times New Roman" w:hAnsi="Times New Roman" w:cs="Times New Roman"/>
                <w:b/>
                <w:bCs/>
                <w:color w:val="000000"/>
                <w:sz w:val="20"/>
                <w:szCs w:val="20"/>
                <w:lang w:eastAsia="hr-HR"/>
              </w:rPr>
              <w:t xml:space="preserve">Promidžba </w:t>
            </w:r>
            <w:r w:rsidRPr="002E4565">
              <w:rPr>
                <w:rFonts w:ascii="Times New Roman" w:eastAsia="Times New Roman" w:hAnsi="Times New Roman" w:cs="Times New Roman"/>
                <w:b/>
                <w:bCs/>
                <w:color w:val="000000"/>
                <w:sz w:val="20"/>
                <w:szCs w:val="20"/>
                <w:lang w:eastAsia="hr-HR"/>
              </w:rPr>
              <w:br/>
              <w:t xml:space="preserve"> i vidljivost</w:t>
            </w:r>
          </w:p>
        </w:tc>
        <w:tc>
          <w:tcPr>
            <w:tcW w:w="3970" w:type="dxa"/>
            <w:hideMark/>
          </w:tcPr>
          <w:p w14:paraId="3424FE10" w14:textId="77777777" w:rsidR="002E4565" w:rsidRPr="00013BA3" w:rsidRDefault="002E4565" w:rsidP="00013BA3">
            <w:pPr>
              <w:pStyle w:val="ListParagraph"/>
              <w:numPr>
                <w:ilvl w:val="0"/>
                <w:numId w:val="41"/>
              </w:numPr>
              <w:spacing w:after="0"/>
              <w:rPr>
                <w:rFonts w:ascii="Times New Roman" w:eastAsia="Times New Roman" w:hAnsi="Times New Roman" w:cs="Times New Roman"/>
                <w:color w:val="000000"/>
                <w:lang w:eastAsia="hr-HR"/>
              </w:rPr>
            </w:pPr>
            <w:r w:rsidRPr="00013BA3">
              <w:rPr>
                <w:rFonts w:ascii="Times New Roman" w:eastAsia="Times New Roman" w:hAnsi="Times New Roman" w:cs="Times New Roman"/>
                <w:color w:val="000000"/>
              </w:rPr>
              <w:t>Troškovi promidžbe i vidljivosti u skladu s poglavljem 7.6 Uputa</w:t>
            </w:r>
          </w:p>
        </w:tc>
        <w:tc>
          <w:tcPr>
            <w:tcW w:w="3398" w:type="dxa"/>
            <w:noWrap/>
            <w:hideMark/>
          </w:tcPr>
          <w:p w14:paraId="0A33783E" w14:textId="77777777" w:rsidR="002E4565" w:rsidRPr="002E4565" w:rsidRDefault="002E4565" w:rsidP="00A45CBF">
            <w:pPr>
              <w:spacing w:after="0"/>
              <w:rPr>
                <w:rFonts w:ascii="Calibri" w:eastAsia="Times New Roman" w:hAnsi="Calibri" w:cs="Times New Roman"/>
                <w:color w:val="000000"/>
                <w:lang w:eastAsia="hr-HR"/>
              </w:rPr>
            </w:pPr>
            <w:r w:rsidRPr="002E4565">
              <w:rPr>
                <w:rFonts w:ascii="Calibri" w:eastAsia="Times New Roman" w:hAnsi="Calibri" w:cs="Times New Roman"/>
                <w:color w:val="000000"/>
                <w:lang w:eastAsia="hr-HR"/>
              </w:rPr>
              <w:t> </w:t>
            </w:r>
          </w:p>
        </w:tc>
      </w:tr>
      <w:tr w:rsidR="002E4565" w:rsidRPr="002E4565" w14:paraId="0251CA0F" w14:textId="77777777" w:rsidTr="00131828">
        <w:trPr>
          <w:trHeight w:val="1245"/>
        </w:trPr>
        <w:tc>
          <w:tcPr>
            <w:tcW w:w="865" w:type="dxa"/>
            <w:vMerge/>
            <w:vAlign w:val="center"/>
          </w:tcPr>
          <w:p w14:paraId="4151BD91" w14:textId="77777777" w:rsidR="002E4565" w:rsidRPr="002E4565" w:rsidRDefault="002E4565" w:rsidP="002E4565">
            <w:pPr>
              <w:spacing w:after="0" w:line="240" w:lineRule="auto"/>
              <w:rPr>
                <w:rFonts w:ascii="Times New Roman" w:eastAsia="Times New Roman" w:hAnsi="Times New Roman" w:cs="Times New Roman"/>
                <w:b/>
                <w:bCs/>
                <w:color w:val="000000"/>
                <w:sz w:val="18"/>
                <w:szCs w:val="18"/>
                <w:lang w:eastAsia="hr-HR"/>
              </w:rPr>
            </w:pPr>
          </w:p>
        </w:tc>
        <w:tc>
          <w:tcPr>
            <w:tcW w:w="992" w:type="dxa"/>
            <w:textDirection w:val="btLr"/>
            <w:vAlign w:val="center"/>
          </w:tcPr>
          <w:p w14:paraId="77E23BB7" w14:textId="77777777" w:rsidR="002E4565" w:rsidRPr="002E4565" w:rsidRDefault="002E4565" w:rsidP="002E4565">
            <w:pPr>
              <w:spacing w:after="0"/>
              <w:jc w:val="center"/>
              <w:rPr>
                <w:rFonts w:ascii="Times New Roman" w:eastAsia="Times New Roman" w:hAnsi="Times New Roman" w:cs="Times New Roman"/>
                <w:b/>
                <w:bCs/>
                <w:color w:val="000000"/>
                <w:sz w:val="20"/>
                <w:szCs w:val="20"/>
                <w:lang w:eastAsia="hr-HR"/>
              </w:rPr>
            </w:pPr>
            <w:r w:rsidRPr="002E4565">
              <w:rPr>
                <w:rFonts w:ascii="Times New Roman" w:eastAsia="Times New Roman" w:hAnsi="Times New Roman" w:cs="Times New Roman"/>
                <w:b/>
                <w:bCs/>
                <w:color w:val="000000"/>
                <w:sz w:val="20"/>
                <w:szCs w:val="20"/>
                <w:lang w:eastAsia="hr-HR"/>
              </w:rPr>
              <w:t>Revizija projekta</w:t>
            </w:r>
          </w:p>
        </w:tc>
        <w:tc>
          <w:tcPr>
            <w:tcW w:w="3970" w:type="dxa"/>
          </w:tcPr>
          <w:p w14:paraId="3D19C5BB" w14:textId="77777777" w:rsidR="002E4565" w:rsidRPr="00013BA3" w:rsidRDefault="002E4565" w:rsidP="00013BA3">
            <w:pPr>
              <w:pStyle w:val="ListParagraph"/>
              <w:numPr>
                <w:ilvl w:val="0"/>
                <w:numId w:val="41"/>
              </w:numPr>
              <w:spacing w:after="0"/>
              <w:rPr>
                <w:rFonts w:ascii="Times New Roman" w:eastAsia="Times New Roman" w:hAnsi="Times New Roman" w:cs="Times New Roman"/>
                <w:color w:val="000000"/>
              </w:rPr>
            </w:pPr>
            <w:r w:rsidRPr="00013BA3">
              <w:rPr>
                <w:rFonts w:ascii="Times New Roman" w:eastAsia="Times New Roman" w:hAnsi="Times New Roman" w:cs="Times New Roman"/>
                <w:color w:val="000000"/>
              </w:rPr>
              <w:t>Troškovi revizije projekta u skladu s poglavljem 7.5 Uputa za prijavitelje (ukoliko je primjenjivo)</w:t>
            </w:r>
          </w:p>
        </w:tc>
        <w:tc>
          <w:tcPr>
            <w:tcW w:w="3398" w:type="dxa"/>
            <w:noWrap/>
          </w:tcPr>
          <w:p w14:paraId="20C3604A" w14:textId="77777777" w:rsidR="002E4565" w:rsidRPr="002E4565" w:rsidRDefault="002E4565" w:rsidP="00A45CBF">
            <w:pPr>
              <w:spacing w:after="0"/>
              <w:rPr>
                <w:rFonts w:ascii="Calibri" w:eastAsia="Times New Roman" w:hAnsi="Calibri" w:cs="Times New Roman"/>
                <w:color w:val="000000"/>
                <w:lang w:eastAsia="hr-HR"/>
              </w:rPr>
            </w:pPr>
          </w:p>
        </w:tc>
      </w:tr>
    </w:tbl>
    <w:p w14:paraId="37EF8B22" w14:textId="751427A0" w:rsidR="00A45CBF" w:rsidRPr="004350D2" w:rsidRDefault="00A45CBF" w:rsidP="00FE3D42">
      <w:pPr>
        <w:keepNext/>
        <w:shd w:val="clear" w:color="auto" w:fill="FFFFFF" w:themeFill="background1"/>
        <w:tabs>
          <w:tab w:val="left" w:pos="851"/>
        </w:tabs>
        <w:spacing w:after="120" w:line="240" w:lineRule="auto"/>
        <w:jc w:val="both"/>
        <w:outlineLvl w:val="1"/>
        <w:rPr>
          <w:rFonts w:ascii="Times New Roman" w:eastAsia="SimSun" w:hAnsi="Times New Roman" w:cs="Times New Roman"/>
          <w:b/>
          <w:snapToGrid w:val="0"/>
        </w:rPr>
      </w:pPr>
      <w:bookmarkStart w:id="78" w:name="_Toc439076564"/>
    </w:p>
    <w:p w14:paraId="3ECE52E8" w14:textId="4D285D7A" w:rsidR="00C26F58" w:rsidRPr="004350D2" w:rsidRDefault="00421806" w:rsidP="00C805BD">
      <w:pPr>
        <w:keepNext/>
        <w:shd w:val="clear" w:color="auto" w:fill="FFFFFF" w:themeFill="background1"/>
        <w:tabs>
          <w:tab w:val="left" w:pos="851"/>
        </w:tabs>
        <w:spacing w:after="120" w:line="240" w:lineRule="auto"/>
        <w:ind w:left="717"/>
        <w:jc w:val="both"/>
        <w:outlineLvl w:val="1"/>
        <w:rPr>
          <w:rFonts w:ascii="Times New Roman" w:eastAsia="SimSun" w:hAnsi="Times New Roman" w:cs="Times New Roman"/>
          <w:b/>
          <w:snapToGrid w:val="0"/>
        </w:rPr>
      </w:pPr>
      <w:bookmarkStart w:id="79" w:name="_Toc454179612"/>
      <w:r w:rsidRPr="004350D2">
        <w:rPr>
          <w:rFonts w:ascii="Times New Roman" w:eastAsia="SimSun" w:hAnsi="Times New Roman" w:cs="Times New Roman"/>
          <w:b/>
          <w:snapToGrid w:val="0"/>
        </w:rPr>
        <w:t>3.3PRIHVATLJIVOST TROŠKOVA</w:t>
      </w:r>
      <w:bookmarkEnd w:id="78"/>
      <w:bookmarkEnd w:id="79"/>
    </w:p>
    <w:p w14:paraId="0C4F59E3" w14:textId="77777777" w:rsidR="00C26F58" w:rsidRPr="004350D2" w:rsidRDefault="00C26F58" w:rsidP="00C26F58">
      <w:pPr>
        <w:jc w:val="both"/>
        <w:rPr>
          <w:rFonts w:ascii="Times New Roman" w:hAnsi="Times New Roman" w:cs="Times New Roman"/>
        </w:rPr>
      </w:pPr>
      <w:r w:rsidRPr="004350D2">
        <w:rPr>
          <w:rFonts w:ascii="Times New Roman" w:hAnsi="Times New Roman" w:cs="Times New Roman"/>
        </w:rPr>
        <w:t>Sljedeći troškovi smatraju se neprihvatljivima:</w:t>
      </w:r>
    </w:p>
    <w:p w14:paraId="5B381781" w14:textId="22BC2238"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ili zakup</w:t>
      </w:r>
      <w:r w:rsidR="00C64E5C" w:rsidRPr="00C64E5C">
        <w:rPr>
          <w:rFonts w:ascii="Times New Roman" w:eastAsia="Times New Roman" w:hAnsi="Times New Roman" w:cs="Times New Roman"/>
          <w:color w:val="000000"/>
          <w:lang w:eastAsia="hr-HR"/>
        </w:rPr>
        <w:t xml:space="preserve"> </w:t>
      </w:r>
      <w:r w:rsidR="00C64E5C">
        <w:rPr>
          <w:rFonts w:ascii="Times New Roman" w:eastAsia="Times New Roman" w:hAnsi="Times New Roman" w:cs="Times New Roman"/>
          <w:color w:val="000000"/>
          <w:lang w:eastAsia="hr-HR"/>
        </w:rPr>
        <w:t>koji rezultira stjecanjem</w:t>
      </w:r>
      <w:r w:rsidR="00133FD9" w:rsidRPr="00133FD9">
        <w:rPr>
          <w:rFonts w:ascii="Times New Roman" w:eastAsia="Times New Roman" w:hAnsi="Times New Roman" w:cs="Times New Roman"/>
          <w:color w:val="000000"/>
          <w:lang w:eastAsia="hr-HR"/>
        </w:rPr>
        <w:t xml:space="preserve"> vlasništva</w:t>
      </w:r>
      <w:r w:rsidR="00133FD9">
        <w:rPr>
          <w:rFonts w:ascii="Times New Roman" w:eastAsia="Times New Roman" w:hAnsi="Times New Roman" w:cs="Times New Roman"/>
          <w:color w:val="000000"/>
          <w:lang w:eastAsia="hr-HR"/>
        </w:rPr>
        <w:t xml:space="preserve"> </w:t>
      </w:r>
      <w:r w:rsidRPr="004350D2">
        <w:rPr>
          <w:rFonts w:ascii="Times New Roman" w:eastAsia="Times New Roman" w:hAnsi="Times New Roman" w:cs="Times New Roman"/>
          <w:lang w:eastAsia="ar-SA"/>
        </w:rPr>
        <w:t xml:space="preserve"> zgrada;</w:t>
      </w:r>
    </w:p>
    <w:p w14:paraId="11EA98FE" w14:textId="675A2F2C"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kupnja ili zakup </w:t>
      </w:r>
      <w:r w:rsidR="00C64E5C">
        <w:rPr>
          <w:rFonts w:ascii="Times New Roman" w:eastAsia="Times New Roman" w:hAnsi="Times New Roman" w:cs="Times New Roman"/>
          <w:color w:val="000000"/>
          <w:lang w:eastAsia="hr-HR"/>
        </w:rPr>
        <w:t xml:space="preserve">koji rezultira stjecanjem </w:t>
      </w:r>
      <w:r w:rsidR="00133FD9" w:rsidRPr="00133FD9">
        <w:rPr>
          <w:rFonts w:ascii="Times New Roman" w:eastAsia="Times New Roman" w:hAnsi="Times New Roman" w:cs="Times New Roman"/>
          <w:color w:val="000000"/>
          <w:lang w:eastAsia="hr-HR"/>
        </w:rPr>
        <w:t xml:space="preserve">vlasništva </w:t>
      </w:r>
      <w:r w:rsidRPr="004350D2">
        <w:rPr>
          <w:rFonts w:ascii="Times New Roman" w:eastAsia="Times New Roman" w:hAnsi="Times New Roman" w:cs="Times New Roman"/>
          <w:lang w:eastAsia="ar-SA"/>
        </w:rPr>
        <w:t>zemljišta;</w:t>
      </w:r>
    </w:p>
    <w:p w14:paraId="6FFBF5AD" w14:textId="20DCAD2D"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ili zakup</w:t>
      </w:r>
      <w:r w:rsidR="00C64E5C" w:rsidRPr="00C64E5C">
        <w:rPr>
          <w:rFonts w:ascii="Times New Roman" w:eastAsia="Times New Roman" w:hAnsi="Times New Roman" w:cs="Times New Roman"/>
          <w:color w:val="000000"/>
          <w:lang w:eastAsia="hr-HR"/>
        </w:rPr>
        <w:t xml:space="preserve"> </w:t>
      </w:r>
      <w:r w:rsidR="00C64E5C">
        <w:rPr>
          <w:rFonts w:ascii="Times New Roman" w:eastAsia="Times New Roman" w:hAnsi="Times New Roman" w:cs="Times New Roman"/>
          <w:color w:val="000000"/>
          <w:lang w:eastAsia="hr-HR"/>
        </w:rPr>
        <w:t>koji rezultira stjecanjem</w:t>
      </w:r>
      <w:r w:rsidR="00133FD9">
        <w:rPr>
          <w:rFonts w:ascii="Times New Roman" w:eastAsia="Times New Roman" w:hAnsi="Times New Roman" w:cs="Times New Roman"/>
          <w:color w:val="000000"/>
          <w:lang w:eastAsia="hr-HR"/>
        </w:rPr>
        <w:t xml:space="preserve"> </w:t>
      </w:r>
      <w:r w:rsidR="00133FD9" w:rsidRPr="00133FD9">
        <w:rPr>
          <w:rFonts w:ascii="Times New Roman" w:eastAsia="Times New Roman" w:hAnsi="Times New Roman" w:cs="Times New Roman"/>
          <w:color w:val="000000"/>
          <w:lang w:eastAsia="hr-HR"/>
        </w:rPr>
        <w:t>vlasništva</w:t>
      </w:r>
      <w:r w:rsidRPr="004350D2">
        <w:rPr>
          <w:rFonts w:ascii="Times New Roman" w:eastAsia="Times New Roman" w:hAnsi="Times New Roman" w:cs="Times New Roman"/>
          <w:lang w:eastAsia="ar-SA"/>
        </w:rPr>
        <w:t xml:space="preserve"> korištene materijalne imovine;</w:t>
      </w:r>
    </w:p>
    <w:p w14:paraId="300CF0E6"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vozila i plovila za prijevoz putnika uz naknadu;</w:t>
      </w:r>
    </w:p>
    <w:p w14:paraId="7B82758D"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vozila za upravljanje projektom;</w:t>
      </w:r>
    </w:p>
    <w:p w14:paraId="56E4A5CC" w14:textId="07FC94D6" w:rsidR="00C26F58"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IT, komunikacijska i ostala oprema za redovito poslovanje</w:t>
      </w:r>
    </w:p>
    <w:p w14:paraId="5CCBFEE8" w14:textId="75C26E43" w:rsidR="00D63DA7" w:rsidRPr="004350D2" w:rsidRDefault="00D63DA7"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D63DA7">
        <w:rPr>
          <w:rFonts w:ascii="Times New Roman" w:eastAsia="Times New Roman" w:hAnsi="Times New Roman" w:cs="Times New Roman"/>
          <w:lang w:eastAsia="ar-SA"/>
        </w:rPr>
        <w:t>postrojenja, aparati i uređaji za proizvodnju energije.</w:t>
      </w:r>
    </w:p>
    <w:p w14:paraId="1CB95B74"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amortizacija opreme nabavljene iz bespovratnih sredstava;</w:t>
      </w:r>
    </w:p>
    <w:p w14:paraId="0DF62A8A"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ili zakup sitnog inventara koji nije vezan uz projekt;</w:t>
      </w:r>
    </w:p>
    <w:p w14:paraId="37CAA8DB"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savjetodavne usluge povezane s redovitim aktivnostima;</w:t>
      </w:r>
    </w:p>
    <w:p w14:paraId="74BCA04A"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troškovi održavanja u važenju predmetnog intelektualnog vlasništva izvan postupka do objave podataka za žig i industrijski dizajn i objave prijave patenta</w:t>
      </w:r>
      <w:r w:rsidRPr="004350D2" w:rsidDel="002F6FAE">
        <w:rPr>
          <w:rFonts w:ascii="Times New Roman" w:eastAsia="Times New Roman" w:hAnsi="Times New Roman" w:cs="Times New Roman"/>
          <w:lang w:eastAsia="ar-SA"/>
        </w:rPr>
        <w:t xml:space="preserve"> </w:t>
      </w:r>
      <w:r w:rsidRPr="004350D2">
        <w:rPr>
          <w:rFonts w:ascii="Times New Roman" w:eastAsia="Times New Roman" w:hAnsi="Times New Roman" w:cs="Times New Roman"/>
          <w:lang w:eastAsia="ar-SA"/>
        </w:rPr>
        <w:t>(IV);</w:t>
      </w:r>
    </w:p>
    <w:p w14:paraId="4D663BEA"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PDV za koji se ima pravo ostvariti odbitak (</w:t>
      </w:r>
      <w:proofErr w:type="spellStart"/>
      <w:r w:rsidRPr="004350D2">
        <w:rPr>
          <w:rFonts w:ascii="Times New Roman" w:eastAsia="Times New Roman" w:hAnsi="Times New Roman" w:cs="Times New Roman"/>
          <w:lang w:eastAsia="ar-SA"/>
        </w:rPr>
        <w:t>povrativi</w:t>
      </w:r>
      <w:proofErr w:type="spellEnd"/>
      <w:r w:rsidRPr="004350D2">
        <w:rPr>
          <w:rFonts w:ascii="Times New Roman" w:eastAsia="Times New Roman" w:hAnsi="Times New Roman" w:cs="Times New Roman"/>
          <w:lang w:eastAsia="ar-SA"/>
        </w:rPr>
        <w:t xml:space="preserve"> PDV); </w:t>
      </w:r>
    </w:p>
    <w:p w14:paraId="661568C1"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izdatak povezan s proizvodnjom, preradom i stavljanjem na tržište duhana i duhanskih proizvoda;</w:t>
      </w:r>
    </w:p>
    <w:p w14:paraId="5E60B1C4"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obnova, rekonstrukcija, modernizacija objekata za osobnu uporabu;</w:t>
      </w:r>
    </w:p>
    <w:p w14:paraId="3E909D7F"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kupnja, obnova, rekonstrukcija, modernizacija objekata za najam ili prodaju;</w:t>
      </w:r>
    </w:p>
    <w:p w14:paraId="4CF6DD30"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doprinosi u naravi u obliku izvršavanja radova ili osiguravanja robe, usluga, zemljišta i nekretnina za koje nije izvršeno plaćanje u gotovini, potkrijepljeno računima ili dokumentima iste dokazne vrijednosti;</w:t>
      </w:r>
    </w:p>
    <w:p w14:paraId="3590624A"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investicije namijenjene kupnji ili poboljšanju plovila namijenjenih zabavi, jahti i brodova bez profesionalne posade i/ili ponude dnevnih ili dužih krstarenja;</w:t>
      </w:r>
    </w:p>
    <w:p w14:paraId="7F178147"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operativni troškovi prijavitelja u dijelu poslovanja koji nije direktno povezan s projektom (sirovine, energija, gorivo, telekomunikacije, grijanje, održavanje, upravljanje zgradom,  itd.);</w:t>
      </w:r>
    </w:p>
    <w:p w14:paraId="43C77D2D"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kamate na dug;</w:t>
      </w:r>
    </w:p>
    <w:p w14:paraId="5719EEE7"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doprinosi za dobrovoljna zdravstvena ili mirovinska osiguranja koji nisu obvezni prema nacionalnom zakonodavstvu; </w:t>
      </w:r>
    </w:p>
    <w:p w14:paraId="18EEFFAB"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kazne, financijske globe i troškovi sudskog spora;</w:t>
      </w:r>
    </w:p>
    <w:p w14:paraId="23D2FE3E"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gubici zbog fluktuacija valutnih tečaja i provizija na valutni tečaj;</w:t>
      </w:r>
    </w:p>
    <w:p w14:paraId="7070500F"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plaćanja neoporezivih bonusa zaposlenima;</w:t>
      </w:r>
    </w:p>
    <w:p w14:paraId="1FBC50DA"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bankovni troškovi za otvaranje i vođenje računa, naknade za financijske transfere i drugi troškovi u potpunosti financijske prirode;</w:t>
      </w:r>
    </w:p>
    <w:p w14:paraId="16768959"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kamate i ostali financijski troškovi (garancije i sl.);</w:t>
      </w:r>
    </w:p>
    <w:p w14:paraId="5C7FE01D" w14:textId="77777777" w:rsidR="00C26F58" w:rsidRPr="004350D2" w:rsidRDefault="00C26F58" w:rsidP="00013BA3">
      <w:pPr>
        <w:numPr>
          <w:ilvl w:val="0"/>
          <w:numId w:val="19"/>
        </w:numPr>
        <w:spacing w:before="120" w:after="120"/>
        <w:ind w:left="709" w:hanging="357"/>
        <w:contextualSpacing/>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trošak police osiguranja imovine (uključuje i imovinu nabavljenu iz projekta).</w:t>
      </w:r>
    </w:p>
    <w:p w14:paraId="30C5AEFF" w14:textId="77777777" w:rsidR="00C26F58" w:rsidRPr="004350D2" w:rsidRDefault="00C26F58" w:rsidP="00C26F58">
      <w:pPr>
        <w:shd w:val="clear" w:color="auto" w:fill="FFFFFF" w:themeFill="background1"/>
        <w:jc w:val="both"/>
        <w:rPr>
          <w:rFonts w:ascii="Times New Roman" w:eastAsia="SimSun" w:hAnsi="Times New Roman" w:cs="Times New Roman"/>
        </w:rPr>
      </w:pPr>
      <w:bookmarkStart w:id="80" w:name="_Toc374545400"/>
      <w:bookmarkStart w:id="81" w:name="_Toc374545401"/>
      <w:bookmarkStart w:id="82" w:name="_Toc367179862"/>
      <w:bookmarkStart w:id="83" w:name="_Toc367179998"/>
      <w:bookmarkStart w:id="84" w:name="_Toc367179863"/>
      <w:bookmarkStart w:id="85" w:name="_Toc367179999"/>
      <w:bookmarkEnd w:id="80"/>
      <w:bookmarkEnd w:id="81"/>
      <w:bookmarkEnd w:id="82"/>
      <w:bookmarkEnd w:id="83"/>
      <w:bookmarkEnd w:id="84"/>
      <w:bookmarkEnd w:id="85"/>
      <w:r w:rsidRPr="004350D2">
        <w:rPr>
          <w:rFonts w:ascii="Times New Roman" w:eastAsia="SimSun" w:hAnsi="Times New Roman" w:cs="Times New Roman"/>
        </w:rPr>
        <w:t>Planirani izdaci projekta su u skladu s Pravilnikom o prihvatljivosti izdataka (NN, br. 143/2014) i dodatnim uvjetima za prihvatljivost izdataka primjenjivima na predmetnu dodjelu.</w:t>
      </w:r>
    </w:p>
    <w:p w14:paraId="2AD74D25" w14:textId="77777777" w:rsidR="00C26F58" w:rsidRPr="004350D2" w:rsidRDefault="00C26F58" w:rsidP="00C26F58">
      <w:pPr>
        <w:shd w:val="clear" w:color="auto" w:fill="FFFFFF" w:themeFill="background1"/>
        <w:jc w:val="both"/>
        <w:rPr>
          <w:rFonts w:ascii="Times New Roman" w:eastAsia="SimSun" w:hAnsi="Times New Roman" w:cs="Times New Roman"/>
        </w:rPr>
      </w:pPr>
      <w:r w:rsidRPr="004350D2">
        <w:rPr>
          <w:rFonts w:ascii="Times New Roman" w:eastAsia="SimSun" w:hAnsi="Times New Roman" w:cs="Times New Roman"/>
        </w:rPr>
        <w:t xml:space="preserve">Pri određivanju prihvatljivosti troškova, uzimaju se u obzir Program i </w:t>
      </w:r>
      <w:r w:rsidRPr="004350D2">
        <w:rPr>
          <w:rFonts w:ascii="Times New Roman" w:hAnsi="Times New Roman" w:cs="Times New Roman"/>
        </w:rPr>
        <w:t>Pravilnik o prihvatljivosti izdataka.</w:t>
      </w:r>
    </w:p>
    <w:p w14:paraId="019ACE25" w14:textId="6DCE3D37" w:rsidR="008D6F44" w:rsidRDefault="00421806" w:rsidP="008B0030">
      <w:pPr>
        <w:keepNext/>
        <w:shd w:val="clear" w:color="auto" w:fill="FFFFFF" w:themeFill="background1"/>
        <w:tabs>
          <w:tab w:val="left" w:pos="851"/>
        </w:tabs>
        <w:spacing w:after="120" w:line="240" w:lineRule="auto"/>
        <w:jc w:val="both"/>
        <w:outlineLvl w:val="1"/>
        <w:rPr>
          <w:rFonts w:ascii="Times New Roman" w:hAnsi="Times New Roman" w:cs="Times New Roman"/>
          <w:snapToGrid w:val="0"/>
        </w:rPr>
      </w:pPr>
      <w:bookmarkStart w:id="86" w:name="_Toc367179865"/>
      <w:bookmarkStart w:id="87" w:name="_Toc367180001"/>
      <w:bookmarkStart w:id="88" w:name="_Toc439076565"/>
      <w:bookmarkStart w:id="89" w:name="_Toc454179613"/>
      <w:bookmarkStart w:id="90" w:name="_Toc371521568"/>
      <w:bookmarkEnd w:id="86"/>
      <w:bookmarkEnd w:id="87"/>
      <w:r w:rsidRPr="004350D2">
        <w:rPr>
          <w:rFonts w:ascii="Times New Roman" w:eastAsia="SimSun" w:hAnsi="Times New Roman" w:cs="Times New Roman"/>
          <w:b/>
          <w:snapToGrid w:val="0"/>
        </w:rPr>
        <w:lastRenderedPageBreak/>
        <w:t>3.4  HORIZONTALNE POLITIKE I DRUGE POLITIKE ZAJEDNICE</w:t>
      </w:r>
      <w:bookmarkEnd w:id="88"/>
      <w:bookmarkEnd w:id="89"/>
      <w:r w:rsidRPr="004350D2">
        <w:rPr>
          <w:rFonts w:ascii="Times New Roman" w:eastAsia="SimSun" w:hAnsi="Times New Roman" w:cs="Times New Roman"/>
          <w:b/>
          <w:snapToGrid w:val="0"/>
        </w:rPr>
        <w:t xml:space="preserve"> </w:t>
      </w:r>
      <w:bookmarkStart w:id="91" w:name="_Toc367179867"/>
      <w:bookmarkStart w:id="92" w:name="_Toc367180003"/>
      <w:bookmarkStart w:id="93" w:name="_Toc367179868"/>
      <w:bookmarkStart w:id="94" w:name="_Toc367180004"/>
      <w:bookmarkEnd w:id="90"/>
      <w:bookmarkEnd w:id="91"/>
      <w:bookmarkEnd w:id="92"/>
      <w:bookmarkEnd w:id="93"/>
      <w:bookmarkEnd w:id="94"/>
    </w:p>
    <w:p w14:paraId="475FB8F5" w14:textId="3A087D44" w:rsidR="002E336A" w:rsidRPr="002E336A" w:rsidRDefault="002E336A" w:rsidP="002E336A">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Projekti trebaju biti usklađeni s ostalim politikama Zajednice</w:t>
      </w:r>
      <w:r w:rsidRPr="002E336A">
        <w:rPr>
          <w:rFonts w:ascii="Times New Roman" w:eastAsia="Times New Roman" w:hAnsi="Times New Roman" w:cs="Times New Roman"/>
          <w:vertAlign w:val="superscript"/>
          <w:lang w:eastAsia="ar-SA"/>
        </w:rPr>
        <w:footnoteReference w:id="20"/>
      </w:r>
      <w:r w:rsidRPr="002E336A">
        <w:rPr>
          <w:rFonts w:ascii="Times New Roman" w:eastAsia="Times New Roman" w:hAnsi="Times New Roman" w:cs="Times New Roman"/>
          <w:vertAlign w:val="superscript"/>
          <w:lang w:eastAsia="ar-SA"/>
        </w:rPr>
        <w:t xml:space="preserve"> </w:t>
      </w:r>
      <w:r w:rsidRPr="002E336A">
        <w:rPr>
          <w:rFonts w:ascii="Times New Roman" w:eastAsia="Times New Roman" w:hAnsi="Times New Roman" w:cs="Times New Roman"/>
          <w:lang w:eastAsia="ar-SA"/>
        </w:rPr>
        <w:t>te zakonodavstvom Zajednice. Prijavitelji su obavezni pridržavati se zakonskih odr</w:t>
      </w:r>
      <w:r w:rsidR="00146336">
        <w:rPr>
          <w:rFonts w:ascii="Times New Roman" w:eastAsia="Times New Roman" w:hAnsi="Times New Roman" w:cs="Times New Roman"/>
          <w:lang w:eastAsia="ar-SA"/>
        </w:rPr>
        <w:t>edbi (navedenih u poglavlju 1.</w:t>
      </w:r>
      <w:r w:rsidRPr="002E336A">
        <w:rPr>
          <w:rFonts w:ascii="Times New Roman" w:eastAsia="Times New Roman" w:hAnsi="Times New Roman" w:cs="Times New Roman"/>
          <w:lang w:eastAsia="ar-SA"/>
        </w:rPr>
        <w:t>2.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A.</w:t>
      </w:r>
    </w:p>
    <w:p w14:paraId="3E475716" w14:textId="77777777" w:rsidR="002E336A" w:rsidRPr="002E336A" w:rsidRDefault="002E336A" w:rsidP="002E336A">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Tijekom provedbe projekta korisnik je dužan poduzeti odgovarajuće korake kako bi se spriječila svaka diskriminacija na temelju spola, rasnog ili etničkog podrijetla, vjere ili uvjerenja, invaliditeta, dobi ili seksualne orijentacije sukladno pozitivnim propisima. Projekt također treba biti osmišljen u skladu s načelima uravnoteženog regionalnog razvoja</w:t>
      </w:r>
      <w:r w:rsidRPr="002E336A">
        <w:rPr>
          <w:rFonts w:ascii="Times New Roman" w:eastAsia="Times New Roman" w:hAnsi="Times New Roman" w:cs="Times New Roman"/>
          <w:vertAlign w:val="superscript"/>
          <w:lang w:eastAsia="ar-SA"/>
        </w:rPr>
        <w:footnoteReference w:id="21"/>
      </w:r>
      <w:r w:rsidRPr="002E336A">
        <w:rPr>
          <w:rFonts w:ascii="Times New Roman" w:eastAsia="Times New Roman" w:hAnsi="Times New Roman" w:cs="Times New Roman"/>
          <w:lang w:eastAsia="ar-SA"/>
        </w:rPr>
        <w:t>.</w:t>
      </w:r>
    </w:p>
    <w:p w14:paraId="51E4B6CA" w14:textId="77777777" w:rsidR="002E336A" w:rsidRPr="002E336A" w:rsidRDefault="002E336A" w:rsidP="002E336A">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Projekti će se provjeravati tijekom i nakon provedbe.</w:t>
      </w:r>
    </w:p>
    <w:p w14:paraId="4E454E61" w14:textId="77777777" w:rsidR="002E336A" w:rsidRPr="002E336A" w:rsidRDefault="002E336A" w:rsidP="002E336A">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Slijedom </w:t>
      </w:r>
      <w:r w:rsidRPr="002E336A">
        <w:rPr>
          <w:rFonts w:ascii="Times New Roman" w:eastAsia="Times New Roman" w:hAnsi="Times New Roman" w:cs="Times New Roman"/>
          <w:i/>
          <w:lang w:eastAsia="ar-SA"/>
        </w:rPr>
        <w:t>Uputa za prijavitelje i korisnike operativnog programa „Konkurentnost i Kohezija” o provedbi horizontalnih načela</w:t>
      </w:r>
      <w:r w:rsidRPr="002E336A">
        <w:rPr>
          <w:rFonts w:ascii="Times New Roman" w:eastAsia="Times New Roman" w:hAnsi="Times New Roman" w:cs="Times New Roman"/>
          <w:vertAlign w:val="superscript"/>
          <w:lang w:eastAsia="ar-SA"/>
        </w:rPr>
        <w:footnoteReference w:id="22"/>
      </w:r>
      <w:r w:rsidRPr="002E336A">
        <w:rPr>
          <w:rFonts w:ascii="Times New Roman" w:eastAsia="Times New Roman" w:hAnsi="Times New Roman" w:cs="Times New Roman"/>
          <w:lang w:eastAsia="ar-SA"/>
        </w:rPr>
        <w:t xml:space="preserve"> (u daljnjem tekstu: Upute o provedbi horizontalnih načela) korisnici su dužni provoditi mjere u tri kategorije – promicanje ravnopravnosti žena i muškaraca i zabrana diskriminacije, pristupačnost za osobe s invaliditetom i održivi razvoj.</w:t>
      </w:r>
    </w:p>
    <w:p w14:paraId="53DCC7C3" w14:textId="77777777" w:rsidR="002E336A" w:rsidRPr="002E336A" w:rsidRDefault="002E336A" w:rsidP="002E336A">
      <w:pPr>
        <w:spacing w:before="120" w:after="120" w:line="240" w:lineRule="auto"/>
        <w:jc w:val="both"/>
        <w:rPr>
          <w:rFonts w:ascii="Times New Roman" w:eastAsia="Times New Roman" w:hAnsi="Times New Roman" w:cs="Times New Roman"/>
          <w:lang w:eastAsia="ar-SA"/>
        </w:rPr>
      </w:pPr>
    </w:p>
    <w:p w14:paraId="57E86C97" w14:textId="0F7327A7" w:rsidR="002E336A" w:rsidRPr="002E336A" w:rsidRDefault="00421806" w:rsidP="00A505FB">
      <w:pPr>
        <w:keepNext/>
        <w:shd w:val="clear" w:color="auto" w:fill="FFFFFF"/>
        <w:tabs>
          <w:tab w:val="left" w:pos="851"/>
        </w:tabs>
        <w:snapToGrid w:val="0"/>
        <w:spacing w:after="120" w:line="240" w:lineRule="auto"/>
        <w:jc w:val="both"/>
        <w:outlineLvl w:val="1"/>
        <w:rPr>
          <w:rFonts w:ascii="Times New Roman" w:eastAsia="Times New Roman" w:hAnsi="Times New Roman" w:cs="Times New Roman"/>
          <w:b/>
          <w:bCs/>
          <w:smallCaps/>
          <w:lang w:val="en-US"/>
        </w:rPr>
      </w:pPr>
      <w:bookmarkStart w:id="95" w:name="_Toc456093916"/>
      <w:r>
        <w:rPr>
          <w:rFonts w:ascii="Times New Roman" w:eastAsia="Times New Roman" w:hAnsi="Times New Roman" w:cs="Times New Roman"/>
          <w:b/>
          <w:bCs/>
          <w:smallCaps/>
          <w:lang w:val="en-US"/>
        </w:rPr>
        <w:t>3.4</w:t>
      </w:r>
      <w:r w:rsidRPr="002E336A">
        <w:rPr>
          <w:rFonts w:ascii="Times New Roman" w:eastAsia="Times New Roman" w:hAnsi="Times New Roman" w:cs="Times New Roman"/>
          <w:b/>
          <w:bCs/>
          <w:smallCaps/>
          <w:lang w:val="en-US"/>
        </w:rPr>
        <w:t xml:space="preserve">.1. </w:t>
      </w:r>
      <w:proofErr w:type="spellStart"/>
      <w:r w:rsidR="00233E5C" w:rsidRPr="002E336A">
        <w:rPr>
          <w:rFonts w:ascii="Times New Roman" w:eastAsia="Times New Roman" w:hAnsi="Times New Roman" w:cs="Times New Roman"/>
          <w:b/>
          <w:bCs/>
          <w:smallCaps/>
          <w:lang w:val="en-US"/>
        </w:rPr>
        <w:t>promicanje</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ravnopravnosti</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žena</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i</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muškaraca</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i</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zabrana</w:t>
      </w:r>
      <w:proofErr w:type="spellEnd"/>
      <w:r w:rsidR="00233E5C" w:rsidRPr="002E336A">
        <w:rPr>
          <w:rFonts w:ascii="Times New Roman" w:eastAsia="Times New Roman" w:hAnsi="Times New Roman" w:cs="Times New Roman"/>
          <w:b/>
          <w:bCs/>
          <w:smallCaps/>
          <w:lang w:val="en-US"/>
        </w:rPr>
        <w:t xml:space="preserve"> </w:t>
      </w:r>
      <w:proofErr w:type="spellStart"/>
      <w:r w:rsidR="00233E5C" w:rsidRPr="002E336A">
        <w:rPr>
          <w:rFonts w:ascii="Times New Roman" w:eastAsia="Times New Roman" w:hAnsi="Times New Roman" w:cs="Times New Roman"/>
          <w:b/>
          <w:bCs/>
          <w:smallCaps/>
          <w:lang w:val="en-US"/>
        </w:rPr>
        <w:t>diskriminacije</w:t>
      </w:r>
      <w:bookmarkEnd w:id="95"/>
      <w:proofErr w:type="spellEnd"/>
    </w:p>
    <w:p w14:paraId="4CEC52B1" w14:textId="77777777" w:rsidR="006E761B" w:rsidRDefault="006E761B" w:rsidP="00A505FB">
      <w:pPr>
        <w:spacing w:before="120" w:after="120" w:line="240" w:lineRule="auto"/>
        <w:jc w:val="both"/>
        <w:rPr>
          <w:rFonts w:ascii="Times New Roman" w:eastAsia="Times New Roman" w:hAnsi="Times New Roman" w:cs="Times New Roman"/>
          <w:bCs/>
          <w:lang w:eastAsia="ar-SA"/>
        </w:rPr>
      </w:pPr>
    </w:p>
    <w:p w14:paraId="02E0395E" w14:textId="75818937" w:rsidR="00B972B2" w:rsidRPr="00CD197E" w:rsidRDefault="00B972B2" w:rsidP="00A505FB">
      <w:pPr>
        <w:spacing w:before="120" w:after="120" w:line="240" w:lineRule="auto"/>
        <w:jc w:val="both"/>
        <w:rPr>
          <w:rFonts w:ascii="Times New Roman" w:eastAsia="Times New Roman" w:hAnsi="Times New Roman" w:cs="Times New Roman"/>
          <w:bCs/>
          <w:lang w:eastAsia="ar-SA"/>
        </w:rPr>
      </w:pPr>
      <w:r w:rsidRPr="00CD197E">
        <w:rPr>
          <w:rFonts w:ascii="Times New Roman" w:eastAsia="Times New Roman" w:hAnsi="Times New Roman" w:cs="Times New Roman"/>
          <w:bCs/>
          <w:lang w:eastAsia="ar-SA"/>
        </w:rPr>
        <w:t>Na projektnoj razini korisnici (MSP-ovi</w:t>
      </w:r>
      <w:r w:rsidR="00CD197E">
        <w:rPr>
          <w:rFonts w:ascii="Times New Roman" w:eastAsia="Times New Roman" w:hAnsi="Times New Roman" w:cs="Times New Roman"/>
          <w:bCs/>
          <w:lang w:eastAsia="ar-SA"/>
        </w:rPr>
        <w:t>)</w:t>
      </w:r>
      <w:r w:rsidRPr="00CD197E">
        <w:rPr>
          <w:rFonts w:ascii="Times New Roman" w:eastAsia="Times New Roman" w:hAnsi="Times New Roman" w:cs="Times New Roman"/>
          <w:bCs/>
          <w:lang w:eastAsia="ar-SA"/>
        </w:rPr>
        <w:t xml:space="preserve"> mogu utvrditi specifične aktivnosti ili mjere koje pridonose ravnopravnosti spolova.</w:t>
      </w:r>
    </w:p>
    <w:p w14:paraId="1893E60A" w14:textId="77777777" w:rsidR="002E336A" w:rsidRPr="002E336A" w:rsidRDefault="002E336A" w:rsidP="00A505FB">
      <w:pPr>
        <w:spacing w:before="120" w:after="120" w:line="240" w:lineRule="auto"/>
        <w:ind w:left="720"/>
        <w:contextualSpacing/>
        <w:jc w:val="both"/>
        <w:rPr>
          <w:rFonts w:ascii="Times New Roman" w:eastAsia="Times New Roman" w:hAnsi="Times New Roman" w:cs="Times New Roman"/>
          <w:lang w:eastAsia="ar-SA"/>
        </w:rPr>
      </w:pPr>
    </w:p>
    <w:p w14:paraId="7CECDD5A" w14:textId="616F6EFC" w:rsidR="002E336A" w:rsidRPr="002E336A" w:rsidRDefault="00A12FCE" w:rsidP="00A505FB">
      <w:pPr>
        <w:keepNext/>
        <w:shd w:val="clear" w:color="auto" w:fill="FFFFFF"/>
        <w:tabs>
          <w:tab w:val="left" w:pos="851"/>
        </w:tabs>
        <w:snapToGrid w:val="0"/>
        <w:spacing w:after="120" w:line="240" w:lineRule="auto"/>
        <w:jc w:val="both"/>
        <w:outlineLvl w:val="1"/>
        <w:rPr>
          <w:rFonts w:ascii="Times New Roman" w:eastAsia="Times New Roman" w:hAnsi="Times New Roman" w:cs="Times New Roman"/>
          <w:b/>
          <w:bCs/>
          <w:smallCaps/>
          <w:lang w:val="en-US"/>
        </w:rPr>
      </w:pPr>
      <w:bookmarkStart w:id="96" w:name="_Toc456093917"/>
      <w:r>
        <w:rPr>
          <w:rFonts w:ascii="Times New Roman" w:eastAsia="Times New Roman" w:hAnsi="Times New Roman" w:cs="Times New Roman"/>
          <w:b/>
          <w:bCs/>
          <w:smallCaps/>
          <w:lang w:val="en-US"/>
        </w:rPr>
        <w:t>3.4</w:t>
      </w:r>
      <w:r w:rsidR="002E336A" w:rsidRPr="002E336A">
        <w:rPr>
          <w:rFonts w:ascii="Times New Roman" w:eastAsia="Times New Roman" w:hAnsi="Times New Roman" w:cs="Times New Roman"/>
          <w:b/>
          <w:bCs/>
          <w:smallCaps/>
          <w:lang w:val="en-US"/>
        </w:rPr>
        <w:t xml:space="preserve">.2. </w:t>
      </w:r>
      <w:proofErr w:type="spellStart"/>
      <w:r w:rsidR="002E336A" w:rsidRPr="002E336A">
        <w:rPr>
          <w:rFonts w:ascii="Times New Roman" w:eastAsia="Times New Roman" w:hAnsi="Times New Roman" w:cs="Times New Roman"/>
          <w:b/>
          <w:bCs/>
          <w:smallCaps/>
          <w:lang w:val="en-US"/>
        </w:rPr>
        <w:t>Pristupačnost</w:t>
      </w:r>
      <w:proofErr w:type="spellEnd"/>
      <w:r w:rsidR="002E336A" w:rsidRPr="002E336A">
        <w:rPr>
          <w:rFonts w:ascii="Times New Roman" w:eastAsia="Times New Roman" w:hAnsi="Times New Roman" w:cs="Times New Roman"/>
          <w:b/>
          <w:bCs/>
          <w:smallCaps/>
          <w:lang w:val="en-US"/>
        </w:rPr>
        <w:t xml:space="preserve"> </w:t>
      </w:r>
      <w:proofErr w:type="spellStart"/>
      <w:r w:rsidR="002E336A" w:rsidRPr="002E336A">
        <w:rPr>
          <w:rFonts w:ascii="Times New Roman" w:eastAsia="Times New Roman" w:hAnsi="Times New Roman" w:cs="Times New Roman"/>
          <w:b/>
          <w:bCs/>
          <w:smallCaps/>
          <w:lang w:val="en-US"/>
        </w:rPr>
        <w:t>za</w:t>
      </w:r>
      <w:proofErr w:type="spellEnd"/>
      <w:r w:rsidR="002E336A" w:rsidRPr="002E336A">
        <w:rPr>
          <w:rFonts w:ascii="Times New Roman" w:eastAsia="Times New Roman" w:hAnsi="Times New Roman" w:cs="Times New Roman"/>
          <w:b/>
          <w:bCs/>
          <w:smallCaps/>
          <w:lang w:val="en-US"/>
        </w:rPr>
        <w:t xml:space="preserve"> </w:t>
      </w:r>
      <w:proofErr w:type="spellStart"/>
      <w:r w:rsidR="002E336A" w:rsidRPr="002E336A">
        <w:rPr>
          <w:rFonts w:ascii="Times New Roman" w:eastAsia="Times New Roman" w:hAnsi="Times New Roman" w:cs="Times New Roman"/>
          <w:b/>
          <w:bCs/>
          <w:smallCaps/>
          <w:lang w:val="en-US"/>
        </w:rPr>
        <w:t>osobe</w:t>
      </w:r>
      <w:proofErr w:type="spellEnd"/>
      <w:r w:rsidR="002E336A" w:rsidRPr="002E336A">
        <w:rPr>
          <w:rFonts w:ascii="Times New Roman" w:eastAsia="Times New Roman" w:hAnsi="Times New Roman" w:cs="Times New Roman"/>
          <w:b/>
          <w:bCs/>
          <w:smallCaps/>
          <w:lang w:val="en-US"/>
        </w:rPr>
        <w:t xml:space="preserve"> s </w:t>
      </w:r>
      <w:proofErr w:type="spellStart"/>
      <w:r w:rsidR="002E336A" w:rsidRPr="002E336A">
        <w:rPr>
          <w:rFonts w:ascii="Times New Roman" w:eastAsia="Times New Roman" w:hAnsi="Times New Roman" w:cs="Times New Roman"/>
          <w:b/>
          <w:bCs/>
          <w:smallCaps/>
          <w:lang w:val="en-US"/>
        </w:rPr>
        <w:t>invaliditetom</w:t>
      </w:r>
      <w:bookmarkEnd w:id="96"/>
      <w:proofErr w:type="spellEnd"/>
    </w:p>
    <w:p w14:paraId="25F4D017" w14:textId="77777777" w:rsidR="002E336A" w:rsidRPr="002E336A" w:rsidRDefault="002E336A" w:rsidP="00A505FB">
      <w:pPr>
        <w:spacing w:before="120" w:after="120" w:line="240" w:lineRule="auto"/>
        <w:jc w:val="both"/>
        <w:rPr>
          <w:rFonts w:ascii="Calibri" w:eastAsia="Times New Roman" w:hAnsi="Calibri" w:cs="Times New Roman"/>
          <w:sz w:val="24"/>
          <w:szCs w:val="24"/>
          <w:lang w:val="en-US" w:eastAsia="ar-SA"/>
        </w:rPr>
      </w:pPr>
    </w:p>
    <w:p w14:paraId="3BDFC8B7" w14:textId="601308EB" w:rsidR="002E336A" w:rsidRPr="002E336A" w:rsidRDefault="002E336A" w:rsidP="00A505FB">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Projekt </w:t>
      </w:r>
      <w:r w:rsidR="00CD197E">
        <w:rPr>
          <w:rFonts w:ascii="Times New Roman" w:eastAsia="Times New Roman" w:hAnsi="Times New Roman" w:cs="Times New Roman"/>
          <w:lang w:eastAsia="ar-SA"/>
        </w:rPr>
        <w:t xml:space="preserve">treba </w:t>
      </w:r>
      <w:r w:rsidRPr="002E336A">
        <w:rPr>
          <w:rFonts w:ascii="Times New Roman" w:eastAsia="Times New Roman" w:hAnsi="Times New Roman" w:cs="Times New Roman"/>
          <w:lang w:eastAsia="ar-SA"/>
        </w:rPr>
        <w:t>doprinijeti promicanju pristupačnosti za osobe s invaliditetom</w:t>
      </w:r>
      <w:r w:rsidR="00CD197E" w:rsidRPr="00CD197E">
        <w:rPr>
          <w:rFonts w:ascii="Times New Roman" w:eastAsia="Times New Roman" w:hAnsi="Times New Roman" w:cs="Times New Roman"/>
          <w:lang w:eastAsia="ar-SA"/>
        </w:rPr>
        <w:t xml:space="preserve"> koje osiguravaju nesmetani pristup, kretanje, boravak i rad osobama s invaliditetom i smanjene pokretljivosti</w:t>
      </w:r>
      <w:r w:rsidR="00CD197E">
        <w:rPr>
          <w:rFonts w:ascii="Times New Roman" w:eastAsia="Times New Roman" w:hAnsi="Times New Roman" w:cs="Times New Roman"/>
          <w:lang w:eastAsia="ar-SA"/>
        </w:rPr>
        <w:t>.</w:t>
      </w:r>
      <w:r w:rsidR="00CD197E" w:rsidRPr="00CD197E">
        <w:rPr>
          <w:rFonts w:ascii="Times New Roman" w:eastAsia="Times New Roman" w:hAnsi="Times New Roman" w:cs="Times New Roman"/>
          <w:lang w:eastAsia="ar-SA"/>
        </w:rPr>
        <w:t xml:space="preserve"> </w:t>
      </w:r>
      <w:r w:rsidRPr="002E336A">
        <w:rPr>
          <w:rFonts w:ascii="Times New Roman" w:eastAsia="Times New Roman" w:hAnsi="Times New Roman" w:cs="Times New Roman"/>
          <w:lang w:eastAsia="ar-SA"/>
        </w:rPr>
        <w:t>Neki od primjera dodatnih prilika za promicanje pristupačnosti za osobe s invaliditetom su:</w:t>
      </w:r>
    </w:p>
    <w:p w14:paraId="1323DD77" w14:textId="77777777" w:rsidR="002E336A" w:rsidRPr="002E336A" w:rsidRDefault="002E336A" w:rsidP="00A505FB">
      <w:pPr>
        <w:numPr>
          <w:ilvl w:val="0"/>
          <w:numId w:val="36"/>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korištenje načela univerzalnog dizajna,</w:t>
      </w:r>
    </w:p>
    <w:p w14:paraId="614823DB" w14:textId="4BC7C26C" w:rsidR="002E336A" w:rsidRPr="00CD197E" w:rsidRDefault="002E336A" w:rsidP="00A505FB">
      <w:pPr>
        <w:numPr>
          <w:ilvl w:val="0"/>
          <w:numId w:val="36"/>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radna mjesta osmišljena za osobe s invaliditetom,</w:t>
      </w:r>
    </w:p>
    <w:p w14:paraId="37550B80" w14:textId="77777777" w:rsidR="002E336A" w:rsidRPr="002E336A" w:rsidRDefault="002E336A" w:rsidP="00A505FB">
      <w:pPr>
        <w:numPr>
          <w:ilvl w:val="0"/>
          <w:numId w:val="36"/>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dostupnost informacijsko-komunikacijske tehnologije za osobe s invaliditetom, itd.</w:t>
      </w:r>
    </w:p>
    <w:p w14:paraId="54A70C6F" w14:textId="77777777" w:rsidR="002E336A" w:rsidRPr="002E336A" w:rsidRDefault="002E336A" w:rsidP="00A505FB">
      <w:pPr>
        <w:spacing w:before="120" w:after="120" w:line="240" w:lineRule="auto"/>
        <w:ind w:left="720"/>
        <w:contextualSpacing/>
        <w:jc w:val="both"/>
        <w:rPr>
          <w:rFonts w:ascii="Times New Roman" w:eastAsia="Times New Roman" w:hAnsi="Times New Roman" w:cs="Times New Roman"/>
          <w:lang w:eastAsia="ar-SA"/>
        </w:rPr>
      </w:pPr>
    </w:p>
    <w:p w14:paraId="2794DD7C" w14:textId="7CABA6EE" w:rsidR="002E336A" w:rsidRPr="002E336A" w:rsidRDefault="00A12FCE" w:rsidP="00A505FB">
      <w:pPr>
        <w:keepNext/>
        <w:shd w:val="clear" w:color="auto" w:fill="FFFFFF"/>
        <w:tabs>
          <w:tab w:val="left" w:pos="851"/>
        </w:tabs>
        <w:snapToGrid w:val="0"/>
        <w:spacing w:after="120" w:line="240" w:lineRule="auto"/>
        <w:jc w:val="both"/>
        <w:outlineLvl w:val="1"/>
        <w:rPr>
          <w:rFonts w:ascii="Times New Roman" w:eastAsia="Times New Roman" w:hAnsi="Times New Roman" w:cs="Times New Roman"/>
          <w:b/>
          <w:bCs/>
          <w:smallCaps/>
          <w:lang w:val="en-US"/>
        </w:rPr>
      </w:pPr>
      <w:bookmarkStart w:id="97" w:name="_Toc456093918"/>
      <w:r>
        <w:rPr>
          <w:rFonts w:ascii="Times New Roman" w:eastAsia="Times New Roman" w:hAnsi="Times New Roman" w:cs="Times New Roman"/>
          <w:b/>
          <w:bCs/>
          <w:smallCaps/>
          <w:lang w:val="en-US"/>
        </w:rPr>
        <w:t>3.4</w:t>
      </w:r>
      <w:r w:rsidR="002E336A" w:rsidRPr="002E336A">
        <w:rPr>
          <w:rFonts w:ascii="Times New Roman" w:eastAsia="Times New Roman" w:hAnsi="Times New Roman" w:cs="Times New Roman"/>
          <w:b/>
          <w:bCs/>
          <w:smallCaps/>
          <w:lang w:val="en-US"/>
        </w:rPr>
        <w:t xml:space="preserve">.3. </w:t>
      </w:r>
      <w:proofErr w:type="spellStart"/>
      <w:r w:rsidR="002E336A" w:rsidRPr="002E336A">
        <w:rPr>
          <w:rFonts w:ascii="Times New Roman" w:eastAsia="Times New Roman" w:hAnsi="Times New Roman" w:cs="Times New Roman"/>
          <w:b/>
          <w:bCs/>
          <w:smallCaps/>
          <w:lang w:val="en-US"/>
        </w:rPr>
        <w:t>Održivi</w:t>
      </w:r>
      <w:proofErr w:type="spellEnd"/>
      <w:r w:rsidR="002E336A" w:rsidRPr="002E336A">
        <w:rPr>
          <w:rFonts w:ascii="Times New Roman" w:eastAsia="Times New Roman" w:hAnsi="Times New Roman" w:cs="Times New Roman"/>
          <w:b/>
          <w:bCs/>
          <w:smallCaps/>
          <w:lang w:val="en-US"/>
        </w:rPr>
        <w:t xml:space="preserve"> </w:t>
      </w:r>
      <w:proofErr w:type="spellStart"/>
      <w:r w:rsidR="002E336A" w:rsidRPr="002E336A">
        <w:rPr>
          <w:rFonts w:ascii="Times New Roman" w:eastAsia="Times New Roman" w:hAnsi="Times New Roman" w:cs="Times New Roman"/>
          <w:b/>
          <w:bCs/>
          <w:smallCaps/>
          <w:lang w:val="en-US"/>
        </w:rPr>
        <w:t>razvoj</w:t>
      </w:r>
      <w:bookmarkEnd w:id="97"/>
      <w:proofErr w:type="spellEnd"/>
    </w:p>
    <w:p w14:paraId="40FBFC81" w14:textId="77777777" w:rsidR="00421806" w:rsidRDefault="00421806" w:rsidP="00A505FB">
      <w:pPr>
        <w:spacing w:before="120" w:after="120" w:line="240" w:lineRule="auto"/>
        <w:jc w:val="both"/>
        <w:rPr>
          <w:rFonts w:ascii="Times New Roman" w:eastAsia="Times New Roman" w:hAnsi="Times New Roman" w:cs="Times New Roman"/>
          <w:lang w:eastAsia="ar-SA"/>
        </w:rPr>
      </w:pPr>
    </w:p>
    <w:p w14:paraId="1501ABC0" w14:textId="127A17D3" w:rsidR="002E336A" w:rsidRPr="002E336A" w:rsidRDefault="002E336A" w:rsidP="00A505FB">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Projekt </w:t>
      </w:r>
      <w:r w:rsidR="00CD197E">
        <w:rPr>
          <w:rFonts w:ascii="Times New Roman" w:eastAsia="Times New Roman" w:hAnsi="Times New Roman" w:cs="Times New Roman"/>
          <w:lang w:eastAsia="ar-SA"/>
        </w:rPr>
        <w:t xml:space="preserve">treba </w:t>
      </w:r>
      <w:r w:rsidRPr="002E336A">
        <w:rPr>
          <w:rFonts w:ascii="Times New Roman" w:eastAsia="Times New Roman" w:hAnsi="Times New Roman" w:cs="Times New Roman"/>
          <w:lang w:eastAsia="ar-SA"/>
        </w:rPr>
        <w:t>promovirati obnovljive izvore energije i/ili održivo korištenje prirodnih resursa kroz uvođenje procesa energetskih ušteda, recikliranja, korištenja obnovljivih izvora energije, provođenje zelene javne nabave</w:t>
      </w:r>
      <w:r w:rsidRPr="002E336A">
        <w:rPr>
          <w:rFonts w:ascii="Times New Roman" w:eastAsia="Times New Roman" w:hAnsi="Times New Roman" w:cs="Times New Roman"/>
          <w:bCs/>
          <w:vertAlign w:val="superscript"/>
          <w:lang w:eastAsia="ar-SA"/>
        </w:rPr>
        <w:footnoteReference w:id="23"/>
      </w:r>
      <w:r w:rsidRPr="002E336A">
        <w:rPr>
          <w:rFonts w:ascii="Times New Roman" w:eastAsia="Times New Roman" w:hAnsi="Times New Roman" w:cs="Times New Roman"/>
          <w:lang w:eastAsia="ar-SA"/>
        </w:rPr>
        <w:t xml:space="preserve">,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7C26A616" w14:textId="78E935B3" w:rsidR="002E336A" w:rsidRPr="002E336A" w:rsidRDefault="002E336A" w:rsidP="00A505FB">
      <w:pPr>
        <w:spacing w:before="120" w:after="120" w:line="240" w:lineRule="auto"/>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lastRenderedPageBreak/>
        <w:t xml:space="preserve">Projekt </w:t>
      </w:r>
      <w:r w:rsidR="00CD197E">
        <w:rPr>
          <w:rFonts w:ascii="Times New Roman" w:eastAsia="Times New Roman" w:hAnsi="Times New Roman" w:cs="Times New Roman"/>
          <w:lang w:eastAsia="ar-SA"/>
        </w:rPr>
        <w:t xml:space="preserve">treba </w:t>
      </w:r>
      <w:r w:rsidRPr="002E336A">
        <w:rPr>
          <w:rFonts w:ascii="Times New Roman" w:eastAsia="Times New Roman" w:hAnsi="Times New Roman" w:cs="Times New Roman"/>
          <w:lang w:eastAsia="ar-SA"/>
        </w:rPr>
        <w:t>ispuniti minimalne uvjete u pogledu energetske učinkovitosti kako bi se smatrao neutralnim, a neki od primjera dodatnih aktivnosti za povećanje učinkovitosti resursa:</w:t>
      </w:r>
    </w:p>
    <w:p w14:paraId="71BE82D0"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poštivanje uvjeta za ishođenje energetskog certifikata A, </w:t>
      </w:r>
    </w:p>
    <w:p w14:paraId="34AD6A43" w14:textId="25BE126F"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provođenje zelene javne nabave,</w:t>
      </w:r>
    </w:p>
    <w:p w14:paraId="7BD25A30"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integriranje obnovljivih izvora energije u razvoj projekta,</w:t>
      </w:r>
    </w:p>
    <w:p w14:paraId="4FDAD913"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primjena pasivnog dizajna kako bi se smanjila potreba za umjetnim izvorima topline, rasvjete i hlađenja,</w:t>
      </w:r>
    </w:p>
    <w:p w14:paraId="19C68EA3"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ugradnja proizvoda kojima se štedi potrošnja vode (sanitarni čvorovi, slavine, glave tuševa), </w:t>
      </w:r>
    </w:p>
    <w:p w14:paraId="715AC9CB"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 xml:space="preserve">ugradnja sustava za recikliranje potrošne vode (tzv. siva voda), </w:t>
      </w:r>
    </w:p>
    <w:p w14:paraId="42FC74FF" w14:textId="77777777" w:rsidR="002E336A" w:rsidRPr="002E336A" w:rsidRDefault="002E336A" w:rsidP="00A505FB">
      <w:pPr>
        <w:numPr>
          <w:ilvl w:val="0"/>
          <w:numId w:val="37"/>
        </w:numPr>
        <w:spacing w:before="120" w:after="120" w:line="240" w:lineRule="auto"/>
        <w:contextualSpacing/>
        <w:jc w:val="both"/>
        <w:rPr>
          <w:rFonts w:ascii="Times New Roman" w:eastAsia="Times New Roman" w:hAnsi="Times New Roman" w:cs="Times New Roman"/>
          <w:lang w:eastAsia="ar-SA"/>
        </w:rPr>
      </w:pPr>
      <w:r w:rsidRPr="002E336A">
        <w:rPr>
          <w:rFonts w:ascii="Times New Roman" w:eastAsia="Times New Roman" w:hAnsi="Times New Roman" w:cs="Times New Roman"/>
          <w:lang w:eastAsia="ar-SA"/>
        </w:rPr>
        <w:t>plan za odvojeno prikupljanje i skladištenje otpada u poslovnom krugu objekta i sigurno prikupljanje takvih materijala, itd.</w:t>
      </w:r>
    </w:p>
    <w:p w14:paraId="6A21250A" w14:textId="77777777" w:rsidR="002E336A" w:rsidRPr="002E336A" w:rsidRDefault="002E336A" w:rsidP="00A505FB">
      <w:pPr>
        <w:spacing w:after="0" w:line="240" w:lineRule="auto"/>
        <w:jc w:val="both"/>
        <w:rPr>
          <w:rFonts w:ascii="Times New Roman" w:eastAsia="SimSun" w:hAnsi="Times New Roman" w:cs="Times New Roman"/>
          <w:sz w:val="24"/>
          <w:szCs w:val="24"/>
          <w:lang w:eastAsia="hr-HR"/>
        </w:rPr>
      </w:pPr>
      <w:r w:rsidRPr="002E336A">
        <w:rPr>
          <w:rFonts w:ascii="Times New Roman" w:eastAsia="Times New Roman" w:hAnsi="Times New Roman" w:cs="Times New Roman"/>
          <w:lang w:eastAsia="ar-SA"/>
        </w:rPr>
        <w:t xml:space="preserve">Osim predloženih aktivnosti, prijavitelji mogu na razini projekta osmisliti i druge aktivnosti pri promicanju održivog razvoja, u skladu s </w:t>
      </w:r>
      <w:r w:rsidRPr="002E336A">
        <w:rPr>
          <w:rFonts w:ascii="Times New Roman" w:eastAsia="Times New Roman" w:hAnsi="Times New Roman" w:cs="Times New Roman"/>
          <w:i/>
          <w:lang w:eastAsia="ar-SA"/>
        </w:rPr>
        <w:t>Uputama o provedbi horizontalnih načela</w:t>
      </w:r>
      <w:r w:rsidRPr="002E336A">
        <w:rPr>
          <w:rFonts w:ascii="Times New Roman" w:eastAsia="Times New Roman" w:hAnsi="Times New Roman" w:cs="Times New Roman"/>
          <w:lang w:eastAsia="ar-SA"/>
        </w:rPr>
        <w:t>.</w:t>
      </w:r>
      <w:r w:rsidRPr="002E336A">
        <w:rPr>
          <w:rFonts w:ascii="Times New Roman" w:eastAsia="SimSun" w:hAnsi="Times New Roman" w:cs="Times New Roman"/>
          <w:sz w:val="24"/>
          <w:szCs w:val="24"/>
          <w:lang w:eastAsia="hr-HR"/>
        </w:rPr>
        <w:t xml:space="preserve"> </w:t>
      </w:r>
    </w:p>
    <w:p w14:paraId="375D3741" w14:textId="77777777" w:rsidR="002E336A" w:rsidRPr="004350D2" w:rsidRDefault="002E336A" w:rsidP="00C26F58">
      <w:pPr>
        <w:rPr>
          <w:rFonts w:ascii="Times New Roman" w:hAnsi="Times New Roman" w:cs="Times New Roman"/>
        </w:rPr>
      </w:pPr>
    </w:p>
    <w:p w14:paraId="2AE30EA0" w14:textId="77777777" w:rsidR="008D6F44" w:rsidRPr="004350D2" w:rsidRDefault="008D6F44" w:rsidP="00133ED4">
      <w:pPr>
        <w:rPr>
          <w:rFonts w:ascii="Times New Roman" w:hAnsi="Times New Roman" w:cs="Times New Roman"/>
        </w:rPr>
      </w:pPr>
    </w:p>
    <w:p w14:paraId="63B4D7E8" w14:textId="77777777" w:rsidR="008D6F44" w:rsidRPr="004350D2" w:rsidRDefault="00A45F9C" w:rsidP="004350D2">
      <w:pPr>
        <w:pStyle w:val="Heading1"/>
        <w:numPr>
          <w:ilvl w:val="0"/>
          <w:numId w:val="0"/>
        </w:numPr>
        <w:shd w:val="clear" w:color="auto" w:fill="FFFFFF" w:themeFill="background1"/>
        <w:spacing w:before="0" w:after="120"/>
        <w:ind w:left="702" w:hanging="702"/>
        <w:rPr>
          <w:rFonts w:ascii="Times New Roman" w:hAnsi="Times New Roman"/>
          <w:caps w:val="0"/>
          <w:sz w:val="22"/>
          <w:szCs w:val="22"/>
          <w:lang w:val="hr-HR"/>
        </w:rPr>
      </w:pPr>
      <w:bookmarkStart w:id="98" w:name="_Toc439076566"/>
      <w:bookmarkStart w:id="99" w:name="_Toc454179614"/>
      <w:r w:rsidRPr="004350D2">
        <w:rPr>
          <w:rFonts w:ascii="Times New Roman" w:hAnsi="Times New Roman"/>
          <w:caps w:val="0"/>
          <w:sz w:val="22"/>
          <w:szCs w:val="22"/>
          <w:lang w:val="hr-HR"/>
        </w:rPr>
        <w:lastRenderedPageBreak/>
        <w:t>4.</w:t>
      </w:r>
      <w:r w:rsidR="004350D2" w:rsidRPr="004350D2">
        <w:rPr>
          <w:rFonts w:ascii="Times New Roman" w:hAnsi="Times New Roman"/>
          <w:caps w:val="0"/>
          <w:sz w:val="22"/>
          <w:szCs w:val="22"/>
          <w:lang w:val="hr-HR"/>
        </w:rPr>
        <w:t xml:space="preserve">  </w:t>
      </w:r>
      <w:r w:rsidR="008D6F44" w:rsidRPr="004350D2">
        <w:rPr>
          <w:rFonts w:ascii="Times New Roman" w:hAnsi="Times New Roman"/>
          <w:caps w:val="0"/>
          <w:sz w:val="22"/>
          <w:szCs w:val="22"/>
          <w:lang w:val="hr-HR"/>
        </w:rPr>
        <w:t>ADMINISTRATIVNE INFORMACIJE</w:t>
      </w:r>
      <w:bookmarkEnd w:id="98"/>
      <w:bookmarkEnd w:id="99"/>
    </w:p>
    <w:p w14:paraId="2BCBC513" w14:textId="77777777" w:rsidR="008D6F44" w:rsidRPr="004350D2" w:rsidRDefault="00A45F9C" w:rsidP="004350D2">
      <w:pPr>
        <w:pStyle w:val="Heading2"/>
        <w:numPr>
          <w:ilvl w:val="0"/>
          <w:numId w:val="0"/>
        </w:numPr>
        <w:shd w:val="clear" w:color="auto" w:fill="FFFFFF" w:themeFill="background1"/>
        <w:tabs>
          <w:tab w:val="left" w:pos="851"/>
        </w:tabs>
        <w:spacing w:before="0"/>
        <w:ind w:left="142" w:hanging="142"/>
        <w:rPr>
          <w:sz w:val="22"/>
          <w:szCs w:val="22"/>
          <w:lang w:val="hr-HR"/>
        </w:rPr>
      </w:pPr>
      <w:bookmarkStart w:id="100" w:name="_Toc367179873"/>
      <w:bookmarkStart w:id="101" w:name="_Toc367180009"/>
      <w:bookmarkStart w:id="102" w:name="_Toc439076567"/>
      <w:bookmarkStart w:id="103" w:name="_Toc454179615"/>
      <w:bookmarkEnd w:id="100"/>
      <w:bookmarkEnd w:id="101"/>
      <w:r w:rsidRPr="004350D2">
        <w:rPr>
          <w:sz w:val="22"/>
          <w:szCs w:val="22"/>
          <w:lang w:val="hr-HR"/>
        </w:rPr>
        <w:t>4</w:t>
      </w:r>
      <w:r w:rsidR="00A51308" w:rsidRPr="004350D2">
        <w:rPr>
          <w:sz w:val="22"/>
          <w:szCs w:val="22"/>
          <w:lang w:val="hr-HR"/>
        </w:rPr>
        <w:t>.1.</w:t>
      </w:r>
      <w:r w:rsidR="004350D2" w:rsidRPr="004350D2">
        <w:rPr>
          <w:sz w:val="22"/>
          <w:szCs w:val="22"/>
          <w:lang w:val="hr-HR"/>
        </w:rPr>
        <w:t xml:space="preserve">  </w:t>
      </w:r>
      <w:r w:rsidR="008D6F44" w:rsidRPr="004350D2">
        <w:rPr>
          <w:sz w:val="22"/>
          <w:szCs w:val="22"/>
          <w:lang w:val="hr-HR"/>
        </w:rPr>
        <w:t>Cjelovitost projektne prijave</w:t>
      </w:r>
      <w:bookmarkEnd w:id="102"/>
      <w:bookmarkEnd w:id="103"/>
    </w:p>
    <w:p w14:paraId="43542758" w14:textId="77777777" w:rsidR="008D6F44" w:rsidRPr="004350D2" w:rsidRDefault="008D6F44" w:rsidP="008D6F44">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Projektne prijave podnose se sukladno Uputama, koristeći obrasce koji su sastavni dio Poziva. </w:t>
      </w:r>
    </w:p>
    <w:p w14:paraId="0E7632B7" w14:textId="77777777" w:rsidR="008D6F44" w:rsidRPr="004350D2" w:rsidRDefault="008D6F44" w:rsidP="008D6F44">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Projektne prijave izrađuju se na hrvatskom jeziku i latiničnom pismu. Sva dokumentacija tražena ovim Uputama mora biti na hrvatskom jeziku. Dokumentacija izdana od strane nadležnih tijela drugih država mora biti prevedena na hrvatski jezik te ovjerena od strane sudskog tumača. </w:t>
      </w:r>
    </w:p>
    <w:p w14:paraId="67843E7D" w14:textId="77777777" w:rsidR="008D6F44" w:rsidRPr="004350D2" w:rsidRDefault="008D6F44" w:rsidP="008D6F44">
      <w:pPr>
        <w:shd w:val="clear" w:color="auto" w:fill="FFFFFF" w:themeFill="background1"/>
        <w:jc w:val="both"/>
        <w:rPr>
          <w:rFonts w:ascii="Times New Roman" w:hAnsi="Times New Roman" w:cs="Times New Roman"/>
          <w:b/>
        </w:rPr>
      </w:pPr>
      <w:r w:rsidRPr="004350D2">
        <w:rPr>
          <w:rFonts w:ascii="Times New Roman" w:hAnsi="Times New Roman" w:cs="Times New Roman"/>
          <w:b/>
        </w:rPr>
        <w:t xml:space="preserve">Prilikom predaje projektne prijave prijavitelj obavezno dostavlja isključivo sljedeće dokumente: </w:t>
      </w:r>
    </w:p>
    <w:p w14:paraId="575E4176" w14:textId="77777777" w:rsidR="008D6F44" w:rsidRPr="00346336" w:rsidRDefault="008D6F44"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Obrazac 1. Prijavni obrazac A;</w:t>
      </w:r>
    </w:p>
    <w:p w14:paraId="2DDD265D" w14:textId="158F3BEB" w:rsidR="00471980" w:rsidRPr="00346336" w:rsidRDefault="008D6F44" w:rsidP="00346336">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Obrazac 2. Prijavni obrazac B</w:t>
      </w:r>
      <w:r w:rsidR="00837801" w:rsidRPr="00346336">
        <w:rPr>
          <w:rFonts w:ascii="Times New Roman" w:hAnsi="Times New Roman" w:cs="Times New Roman"/>
        </w:rPr>
        <w:t>/</w:t>
      </w:r>
      <w:r w:rsidR="00651A25" w:rsidRPr="00346336">
        <w:rPr>
          <w:rFonts w:ascii="Times New Roman" w:hAnsi="Times New Roman" w:cs="Times New Roman"/>
        </w:rPr>
        <w:t>Investicijska studija</w:t>
      </w:r>
      <w:r w:rsidRPr="00346336">
        <w:rPr>
          <w:rFonts w:ascii="Times New Roman" w:hAnsi="Times New Roman" w:cs="Times New Roman"/>
        </w:rPr>
        <w:t>/</w:t>
      </w:r>
      <w:r w:rsidR="00E15330" w:rsidRPr="00346336" w:rsidDel="00E15330">
        <w:rPr>
          <w:rFonts w:ascii="Times New Roman" w:hAnsi="Times New Roman" w:cs="Times New Roman"/>
        </w:rPr>
        <w:t xml:space="preserve"> </w:t>
      </w:r>
    </w:p>
    <w:p w14:paraId="18158B44" w14:textId="6DD89B23" w:rsidR="008D6F44" w:rsidRPr="00346336" w:rsidRDefault="00471980"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 xml:space="preserve">Obrazac </w:t>
      </w:r>
      <w:r w:rsidR="00346336">
        <w:rPr>
          <w:rFonts w:ascii="Times New Roman" w:hAnsi="Times New Roman" w:cs="Times New Roman"/>
        </w:rPr>
        <w:t>3</w:t>
      </w:r>
      <w:r w:rsidR="008D6F44" w:rsidRPr="00346336">
        <w:rPr>
          <w:rFonts w:ascii="Times New Roman" w:hAnsi="Times New Roman" w:cs="Times New Roman"/>
        </w:rPr>
        <w:t>. Izjava o usklađenosti s Uputama za prijavitelje - s datumom ne starijim od 30 dana prije predaje projektne prijave, ovjerena pečatom i potpisana od strane osobe ovlaštene po zakonu za zastupanje te ovjerena od strane javnog bilježnika;</w:t>
      </w:r>
    </w:p>
    <w:p w14:paraId="0D8C5C24" w14:textId="707790E0" w:rsidR="008D6F44" w:rsidRPr="00346336" w:rsidRDefault="00471980"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 xml:space="preserve">Obrazac </w:t>
      </w:r>
      <w:r w:rsidR="00346336">
        <w:rPr>
          <w:rFonts w:ascii="Times New Roman" w:hAnsi="Times New Roman" w:cs="Times New Roman"/>
        </w:rPr>
        <w:t>4</w:t>
      </w:r>
      <w:r w:rsidR="008D6F44" w:rsidRPr="00346336">
        <w:rPr>
          <w:rFonts w:ascii="Times New Roman" w:hAnsi="Times New Roman" w:cs="Times New Roman"/>
        </w:rPr>
        <w:t xml:space="preserve">. Skupna izjava - s datumom ne starijim od 30 dana prije predaje projektne prijave, ovjerena pečatom i potpisana od strane osobe ovlaštene po zakonu za zastupanje; </w:t>
      </w:r>
    </w:p>
    <w:p w14:paraId="05BE8046" w14:textId="688453EC" w:rsidR="008D6F44" w:rsidRPr="00346336" w:rsidRDefault="00471980"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 xml:space="preserve">Obrazac </w:t>
      </w:r>
      <w:r w:rsidR="00346336">
        <w:rPr>
          <w:rFonts w:ascii="Times New Roman" w:hAnsi="Times New Roman" w:cs="Times New Roman"/>
        </w:rPr>
        <w:t>5</w:t>
      </w:r>
      <w:r w:rsidR="008D6F44" w:rsidRPr="00346336">
        <w:rPr>
          <w:rFonts w:ascii="Times New Roman" w:hAnsi="Times New Roman" w:cs="Times New Roman"/>
        </w:rPr>
        <w:t>. Izjava o korištenim potporama - ovjerena pečatom i potpisana od strane osobe ovlaštene po zakonu za zastupanje;</w:t>
      </w:r>
    </w:p>
    <w:p w14:paraId="3415BB87" w14:textId="798D02A7" w:rsidR="00074C1C" w:rsidRPr="00346336" w:rsidRDefault="00346336" w:rsidP="00074C1C">
      <w:pPr>
        <w:numPr>
          <w:ilvl w:val="0"/>
          <w:numId w:val="9"/>
        </w:numPr>
        <w:shd w:val="clear" w:color="auto" w:fill="FFFFFF" w:themeFill="background1"/>
        <w:spacing w:after="120" w:line="240" w:lineRule="auto"/>
        <w:ind w:left="426" w:hanging="426"/>
        <w:jc w:val="both"/>
        <w:rPr>
          <w:rFonts w:ascii="Times New Roman" w:hAnsi="Times New Roman" w:cs="Times New Roman"/>
        </w:rPr>
      </w:pPr>
      <w:r>
        <w:rPr>
          <w:rFonts w:ascii="Times New Roman" w:hAnsi="Times New Roman" w:cs="Times New Roman"/>
        </w:rPr>
        <w:t>Obrazac 6</w:t>
      </w:r>
      <w:r w:rsidR="00074C1C" w:rsidRPr="00346336">
        <w:rPr>
          <w:rFonts w:ascii="Times New Roman" w:hAnsi="Times New Roman" w:cs="Times New Roman"/>
        </w:rPr>
        <w:t xml:space="preserve">. Izjava o korištenim potporama </w:t>
      </w:r>
      <w:r w:rsidR="00F33BA2" w:rsidRPr="00346336">
        <w:rPr>
          <w:rFonts w:ascii="Times New Roman" w:hAnsi="Times New Roman" w:cs="Times New Roman"/>
        </w:rPr>
        <w:t>male vrijednosti</w:t>
      </w:r>
      <w:r w:rsidR="00074C1C" w:rsidRPr="00346336">
        <w:rPr>
          <w:rFonts w:ascii="Times New Roman" w:hAnsi="Times New Roman" w:cs="Times New Roman"/>
        </w:rPr>
        <w:t>- ovjerena pečatom i potpisana od strane osobe ovlaštene po zakonu za zastupanje;</w:t>
      </w:r>
    </w:p>
    <w:p w14:paraId="784BA86F" w14:textId="22051FF0" w:rsidR="008D6F44" w:rsidRPr="00346336" w:rsidRDefault="008D6F44" w:rsidP="00E64C64">
      <w:pPr>
        <w:numPr>
          <w:ilvl w:val="0"/>
          <w:numId w:val="9"/>
        </w:numPr>
        <w:shd w:val="clear" w:color="auto" w:fill="FFFFFF" w:themeFill="background1"/>
        <w:spacing w:after="120" w:line="240" w:lineRule="auto"/>
        <w:jc w:val="both"/>
        <w:rPr>
          <w:rFonts w:ascii="Times New Roman" w:hAnsi="Times New Roman" w:cs="Times New Roman"/>
        </w:rPr>
      </w:pPr>
      <w:r w:rsidRPr="00346336">
        <w:rPr>
          <w:rFonts w:ascii="Times New Roman" w:hAnsi="Times New Roman" w:cs="Times New Roman"/>
        </w:rPr>
        <w:t>O</w:t>
      </w:r>
      <w:r w:rsidR="00471980" w:rsidRPr="00346336">
        <w:rPr>
          <w:rFonts w:ascii="Times New Roman" w:hAnsi="Times New Roman" w:cs="Times New Roman"/>
        </w:rPr>
        <w:t xml:space="preserve">brazac </w:t>
      </w:r>
      <w:r w:rsidR="00346336">
        <w:rPr>
          <w:rFonts w:ascii="Times New Roman" w:hAnsi="Times New Roman" w:cs="Times New Roman"/>
        </w:rPr>
        <w:t>7</w:t>
      </w:r>
      <w:r w:rsidRPr="00346336">
        <w:rPr>
          <w:rFonts w:ascii="Times New Roman" w:hAnsi="Times New Roman" w:cs="Times New Roman"/>
        </w:rPr>
        <w:t>. Izjava o statusu intelektualnog vlasništva (IV) na kojem se temelji projektni prijedlog (i popratna dokumentacija o statusu intelektualnog vlasništva kako je navedeno)</w:t>
      </w:r>
      <w:r w:rsidR="00A246B0" w:rsidRPr="00346336">
        <w:rPr>
          <w:rFonts w:ascii="Times New Roman" w:hAnsi="Times New Roman" w:cs="Times New Roman"/>
        </w:rPr>
        <w:t xml:space="preserve"> – ukoliko je primjenjivo</w:t>
      </w:r>
    </w:p>
    <w:p w14:paraId="02E0FD77" w14:textId="77777777" w:rsidR="008D6F44" w:rsidRPr="00346336" w:rsidRDefault="008D6F44"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Potvrda porezne uprave u izvorniku da je prijavitelj, povezani subjekt, partnerski subjekt ispunio obveze plaćanja dospjelih poreznih obveza i obveza za mirovinsko i zdravstveno osiguranje ne starija od 30 dana od datuma predaje projektne prijave;</w:t>
      </w:r>
    </w:p>
    <w:p w14:paraId="0C686918" w14:textId="1E190983" w:rsidR="008D6F44" w:rsidRPr="00346336" w:rsidRDefault="008D6F44"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346336">
        <w:rPr>
          <w:rFonts w:ascii="Times New Roman" w:hAnsi="Times New Roman" w:cs="Times New Roman"/>
        </w:rPr>
        <w:t>BON2/SOL2 u izvorniku sa stanjem na dan ne stariji od 5 dana od datuma predaje projektne prijave.</w:t>
      </w:r>
    </w:p>
    <w:p w14:paraId="1C946D4E" w14:textId="77777777" w:rsidR="008D6F44" w:rsidRPr="004350D2" w:rsidRDefault="008D6F44" w:rsidP="008D6F44">
      <w:pPr>
        <w:shd w:val="clear" w:color="auto" w:fill="FFFFFF" w:themeFill="background1"/>
        <w:spacing w:after="0" w:line="240" w:lineRule="auto"/>
        <w:jc w:val="both"/>
        <w:rPr>
          <w:rFonts w:ascii="Times New Roman" w:hAnsi="Times New Roman" w:cs="Times New Roman"/>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D6F44" w:rsidRPr="004350D2" w14:paraId="06E0C238" w14:textId="77777777" w:rsidTr="008D6F44">
        <w:tc>
          <w:tcPr>
            <w:tcW w:w="9288" w:type="dxa"/>
            <w:tcBorders>
              <w:top w:val="single" w:sz="4" w:space="0" w:color="auto"/>
              <w:left w:val="single" w:sz="4" w:space="0" w:color="auto"/>
              <w:bottom w:val="single" w:sz="4" w:space="0" w:color="auto"/>
              <w:right w:val="single" w:sz="4" w:space="0" w:color="auto"/>
            </w:tcBorders>
            <w:hideMark/>
          </w:tcPr>
          <w:p w14:paraId="0531FA8F" w14:textId="77777777" w:rsidR="008D6F44" w:rsidRPr="004350D2" w:rsidRDefault="008D6F44">
            <w:pPr>
              <w:shd w:val="clear" w:color="auto" w:fill="FFFFFF" w:themeFill="background1"/>
              <w:spacing w:after="0"/>
              <w:jc w:val="both"/>
              <w:rPr>
                <w:rFonts w:ascii="Times New Roman" w:eastAsia="SimSun" w:hAnsi="Times New Roman" w:cs="Times New Roman"/>
                <w:b/>
              </w:rPr>
            </w:pPr>
            <w:r w:rsidRPr="004350D2">
              <w:rPr>
                <w:rFonts w:ascii="Times New Roman" w:eastAsia="SimSun" w:hAnsi="Times New Roman" w:cs="Times New Roman"/>
                <w:b/>
              </w:rPr>
              <w:t>Napomena:</w:t>
            </w:r>
          </w:p>
          <w:p w14:paraId="6965F123" w14:textId="77777777" w:rsidR="008D6F44" w:rsidRPr="004350D2" w:rsidRDefault="008D6F44">
            <w:pPr>
              <w:shd w:val="clear" w:color="auto" w:fill="FFFFFF" w:themeFill="background1"/>
              <w:spacing w:after="120"/>
              <w:jc w:val="both"/>
              <w:rPr>
                <w:rFonts w:ascii="Times New Roman" w:eastAsia="SimSun" w:hAnsi="Times New Roman" w:cs="Times New Roman"/>
              </w:rPr>
            </w:pPr>
            <w:r w:rsidRPr="004350D2">
              <w:rPr>
                <w:rFonts w:ascii="Times New Roman" w:eastAsia="SimSun" w:hAnsi="Times New Roman" w:cs="Times New Roman"/>
              </w:rPr>
              <w:t>Dokumentacija koja zahtijeva potpis prijavitelja mora biti dostavljena u izvorniku, ovjerena pečatom i potpisom osobe ovlaštene po zakonu za zastupanje.</w:t>
            </w:r>
          </w:p>
        </w:tc>
      </w:tr>
    </w:tbl>
    <w:p w14:paraId="778788C0" w14:textId="77777777" w:rsidR="008D6F44" w:rsidRPr="004350D2" w:rsidRDefault="008D6F44" w:rsidP="008D6F44">
      <w:pPr>
        <w:spacing w:after="0" w:line="240" w:lineRule="auto"/>
        <w:jc w:val="both"/>
        <w:rPr>
          <w:rFonts w:ascii="Times New Roman" w:hAnsi="Times New Roman" w:cs="Times New Roman"/>
        </w:rPr>
      </w:pPr>
    </w:p>
    <w:p w14:paraId="2596269C" w14:textId="2862DEDB" w:rsidR="008D6F44" w:rsidRPr="004350D2" w:rsidRDefault="008D6F44" w:rsidP="008D6F44">
      <w:pPr>
        <w:spacing w:after="120"/>
        <w:jc w:val="both"/>
        <w:rPr>
          <w:rFonts w:ascii="Times New Roman" w:hAnsi="Times New Roman" w:cs="Times New Roman"/>
        </w:rPr>
      </w:pPr>
      <w:r w:rsidRPr="004350D2">
        <w:rPr>
          <w:rFonts w:ascii="Times New Roman" w:hAnsi="Times New Roman" w:cs="Times New Roman"/>
        </w:rPr>
        <w:t xml:space="preserve">Prijavni obrazac A objavljen je na sljedećoj mrežnoj stranici: </w:t>
      </w:r>
      <w:hyperlink r:id="rId19" w:history="1">
        <w:r w:rsidRPr="0046617B">
          <w:rPr>
            <w:rStyle w:val="Hyperlink"/>
          </w:rPr>
          <w:t>https://esif-wf.mrrfeu.hr</w:t>
        </w:r>
      </w:hyperlink>
      <w:r w:rsidRPr="004350D2">
        <w:rPr>
          <w:rFonts w:ascii="Times New Roman" w:hAnsi="Times New Roman" w:cs="Times New Roman"/>
        </w:rPr>
        <w:t xml:space="preserve">. Na navedenoj stranici nalazi se Korisnički priručnik za popunjavanje Prijavnog obrasca A. Aplikacija podržava sljedeće internetske preglednike: Internet Explorer 9 ili novije verzije, </w:t>
      </w:r>
      <w:proofErr w:type="spellStart"/>
      <w:r w:rsidRPr="004350D2">
        <w:rPr>
          <w:rFonts w:ascii="Times New Roman" w:hAnsi="Times New Roman" w:cs="Times New Roman"/>
        </w:rPr>
        <w:t>Google</w:t>
      </w:r>
      <w:proofErr w:type="spellEnd"/>
      <w:r w:rsidRPr="004350D2">
        <w:rPr>
          <w:rFonts w:ascii="Times New Roman" w:hAnsi="Times New Roman" w:cs="Times New Roman"/>
        </w:rPr>
        <w:t xml:space="preserve"> </w:t>
      </w:r>
      <w:proofErr w:type="spellStart"/>
      <w:r w:rsidRPr="004350D2">
        <w:rPr>
          <w:rFonts w:ascii="Times New Roman" w:hAnsi="Times New Roman" w:cs="Times New Roman"/>
        </w:rPr>
        <w:t>Chrome</w:t>
      </w:r>
      <w:proofErr w:type="spellEnd"/>
      <w:r w:rsidRPr="004350D2">
        <w:rPr>
          <w:rFonts w:ascii="Times New Roman" w:hAnsi="Times New Roman" w:cs="Times New Roman"/>
        </w:rPr>
        <w:t xml:space="preserve"> 23.0 ili novije verzije te </w:t>
      </w:r>
      <w:proofErr w:type="spellStart"/>
      <w:r w:rsidRPr="004350D2">
        <w:rPr>
          <w:rFonts w:ascii="Times New Roman" w:hAnsi="Times New Roman" w:cs="Times New Roman"/>
        </w:rPr>
        <w:t>Mozilla</w:t>
      </w:r>
      <w:proofErr w:type="spellEnd"/>
      <w:r w:rsidRPr="004350D2">
        <w:rPr>
          <w:rFonts w:ascii="Times New Roman" w:hAnsi="Times New Roman" w:cs="Times New Roman"/>
        </w:rPr>
        <w:t xml:space="preserve"> </w:t>
      </w:r>
      <w:proofErr w:type="spellStart"/>
      <w:r w:rsidRPr="004350D2">
        <w:rPr>
          <w:rFonts w:ascii="Times New Roman" w:hAnsi="Times New Roman" w:cs="Times New Roman"/>
        </w:rPr>
        <w:t>Firefox</w:t>
      </w:r>
      <w:proofErr w:type="spellEnd"/>
      <w:r w:rsidRPr="004350D2">
        <w:rPr>
          <w:rFonts w:ascii="Times New Roman" w:hAnsi="Times New Roman" w:cs="Times New Roman"/>
        </w:rPr>
        <w:t xml:space="preserve"> 17.0 ili novije verzije. Uz papirnatu verziju, Prijavni obrazac A potrebno je dostaviti i u elektroničkom formatu kao zasebnu datoteku u .</w:t>
      </w:r>
      <w:proofErr w:type="spellStart"/>
      <w:r w:rsidRPr="004350D2">
        <w:rPr>
          <w:rFonts w:ascii="Times New Roman" w:hAnsi="Times New Roman" w:cs="Times New Roman"/>
        </w:rPr>
        <w:t>pdf</w:t>
      </w:r>
      <w:proofErr w:type="spellEnd"/>
      <w:r w:rsidRPr="004350D2">
        <w:rPr>
          <w:rFonts w:ascii="Times New Roman" w:hAnsi="Times New Roman" w:cs="Times New Roman"/>
        </w:rPr>
        <w:t xml:space="preserve"> formatu na DVD-u ili CD-u s oznakom R: CD/R, DVD/R, i to upravo onu datoteku koja je generirana od strane web aplikacije i potom spremljena na računalo radi ispisa. Datum i vrijeme navedeni u donjem desnom kutu stranica Prijavnog obrasca A moraju biti identični u papirnatoj verziji i u elektroničkoj verziji dostavljenog Prijavnog obrasca A.</w:t>
      </w:r>
    </w:p>
    <w:p w14:paraId="0C540811" w14:textId="77777777" w:rsidR="008D6F44" w:rsidRPr="004350D2" w:rsidRDefault="008D6F44" w:rsidP="008D6F44">
      <w:pPr>
        <w:spacing w:after="0"/>
        <w:jc w:val="both"/>
        <w:rPr>
          <w:rFonts w:ascii="Times New Roman" w:hAnsi="Times New Roman" w:cs="Times New Roman"/>
        </w:rPr>
      </w:pPr>
      <w:r w:rsidRPr="004350D2">
        <w:rPr>
          <w:rFonts w:ascii="Times New Roman" w:hAnsi="Times New Roman" w:cs="Times New Roman"/>
        </w:rPr>
        <w:lastRenderedPageBreak/>
        <w:t xml:space="preserve">Iz dostavljene dokumentacije prijavitelja i službeno dostupnih izvora, a za potrebe utvrđivanja odredbi vezanih za prihvatljivost prijavitelja i ocjenjivanje kvalitete provjeravat će se, između ostalog, i podaci sadržani u sljedećim dokumentima: </w:t>
      </w:r>
    </w:p>
    <w:p w14:paraId="0EC61C0A" w14:textId="77777777" w:rsidR="008D6F44" w:rsidRPr="004350D2" w:rsidRDefault="008D6F44" w:rsidP="00E64C64">
      <w:pPr>
        <w:numPr>
          <w:ilvl w:val="0"/>
          <w:numId w:val="9"/>
        </w:numPr>
        <w:shd w:val="clear" w:color="auto" w:fill="FFFFFF" w:themeFill="background1"/>
        <w:spacing w:after="120" w:line="240" w:lineRule="auto"/>
        <w:ind w:left="426" w:hanging="426"/>
        <w:jc w:val="both"/>
        <w:rPr>
          <w:rFonts w:ascii="Times New Roman" w:hAnsi="Times New Roman" w:cs="Times New Roman"/>
        </w:rPr>
      </w:pPr>
      <w:r w:rsidRPr="004350D2">
        <w:rPr>
          <w:rFonts w:ascii="Times New Roman" w:hAnsi="Times New Roman" w:cs="Times New Roman"/>
        </w:rPr>
        <w:t>Izvod iz sudskog, obrtnog ili drugog odgovarajućeg registra</w:t>
      </w:r>
      <w:r w:rsidRPr="004350D2">
        <w:rPr>
          <w:rStyle w:val="FootnoteReference"/>
          <w:rFonts w:ascii="Times New Roman" w:hAnsi="Times New Roman" w:cs="Times New Roman"/>
        </w:rPr>
        <w:footnoteReference w:id="24"/>
      </w:r>
      <w:r w:rsidRPr="004350D2">
        <w:rPr>
          <w:rFonts w:ascii="Times New Roman" w:hAnsi="Times New Roman" w:cs="Times New Roman"/>
        </w:rPr>
        <w:t xml:space="preserve">  ;</w:t>
      </w:r>
    </w:p>
    <w:p w14:paraId="612E7762" w14:textId="77777777" w:rsidR="008D6F44" w:rsidRPr="004350D2" w:rsidRDefault="008D6F44" w:rsidP="00E64C64">
      <w:pPr>
        <w:numPr>
          <w:ilvl w:val="0"/>
          <w:numId w:val="9"/>
        </w:numPr>
        <w:shd w:val="clear" w:color="auto" w:fill="FFFFFF" w:themeFill="background1"/>
        <w:spacing w:after="120" w:line="240" w:lineRule="auto"/>
        <w:jc w:val="both"/>
        <w:rPr>
          <w:rFonts w:ascii="Times New Roman" w:hAnsi="Times New Roman" w:cs="Times New Roman"/>
        </w:rPr>
      </w:pPr>
      <w:r w:rsidRPr="004350D2">
        <w:rPr>
          <w:rFonts w:ascii="Times New Roman" w:hAnsi="Times New Roman" w:cs="Times New Roman"/>
        </w:rPr>
        <w:t xml:space="preserve">Godišnje financijsko izvješće (GFI-POD) za fiskalnu godinu koja prethodi godini predaje projektne prijave; </w:t>
      </w:r>
    </w:p>
    <w:p w14:paraId="570C78D8" w14:textId="09290B72" w:rsidR="008D6F44" w:rsidRPr="004350D2" w:rsidRDefault="008D6F44" w:rsidP="00E64C64">
      <w:pPr>
        <w:numPr>
          <w:ilvl w:val="0"/>
          <w:numId w:val="9"/>
        </w:numPr>
        <w:shd w:val="clear" w:color="auto" w:fill="FFFFFF" w:themeFill="background1"/>
        <w:spacing w:after="120" w:line="240" w:lineRule="auto"/>
        <w:jc w:val="both"/>
        <w:rPr>
          <w:rFonts w:ascii="Times New Roman" w:hAnsi="Times New Roman" w:cs="Times New Roman"/>
        </w:rPr>
      </w:pPr>
      <w:r w:rsidRPr="004350D2">
        <w:rPr>
          <w:rFonts w:ascii="Times New Roman" w:hAnsi="Times New Roman" w:cs="Times New Roman"/>
        </w:rPr>
        <w:t>Obrazac JOPPD za mjesec koji prethodi mjesecu predaje projektne prijave;</w:t>
      </w:r>
    </w:p>
    <w:p w14:paraId="45973F9D" w14:textId="06A8C904" w:rsidR="008D6F44" w:rsidRPr="004350D2" w:rsidRDefault="008D6F44" w:rsidP="008D6F44">
      <w:pPr>
        <w:shd w:val="clear" w:color="auto" w:fill="FFFFFF" w:themeFill="background1"/>
        <w:spacing w:after="120" w:line="240" w:lineRule="auto"/>
        <w:ind w:left="357"/>
        <w:jc w:val="both"/>
        <w:rPr>
          <w:rFonts w:ascii="Times New Roman" w:hAnsi="Times New Roman" w:cs="Times New Roman"/>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8D6F44" w:rsidRPr="004350D2" w14:paraId="76C30B87" w14:textId="77777777" w:rsidTr="008D6F44">
        <w:tc>
          <w:tcPr>
            <w:tcW w:w="9288" w:type="dxa"/>
            <w:tcBorders>
              <w:top w:val="single" w:sz="4" w:space="0" w:color="auto"/>
              <w:left w:val="single" w:sz="4" w:space="0" w:color="auto"/>
              <w:bottom w:val="single" w:sz="4" w:space="0" w:color="auto"/>
              <w:right w:val="single" w:sz="4" w:space="0" w:color="auto"/>
            </w:tcBorders>
            <w:hideMark/>
          </w:tcPr>
          <w:p w14:paraId="56704406" w14:textId="77777777" w:rsidR="008D6F44" w:rsidRPr="004350D2" w:rsidRDefault="008D6F44">
            <w:pPr>
              <w:shd w:val="clear" w:color="auto" w:fill="FFFFFF" w:themeFill="background1"/>
              <w:spacing w:after="0"/>
              <w:jc w:val="both"/>
              <w:rPr>
                <w:rFonts w:ascii="Times New Roman" w:hAnsi="Times New Roman" w:cs="Times New Roman"/>
                <w:b/>
              </w:rPr>
            </w:pPr>
            <w:r w:rsidRPr="004350D2">
              <w:rPr>
                <w:rFonts w:ascii="Times New Roman" w:hAnsi="Times New Roman" w:cs="Times New Roman"/>
                <w:b/>
              </w:rPr>
              <w:t xml:space="preserve">Napomena: </w:t>
            </w:r>
          </w:p>
          <w:p w14:paraId="2BEE79CA" w14:textId="77777777" w:rsidR="008D6F44" w:rsidRPr="004350D2" w:rsidRDefault="008D6F44">
            <w:pPr>
              <w:shd w:val="clear" w:color="auto" w:fill="FFFFFF" w:themeFill="background1"/>
              <w:jc w:val="both"/>
              <w:rPr>
                <w:rFonts w:ascii="Times New Roman" w:eastAsia="SimSun" w:hAnsi="Times New Roman" w:cs="Times New Roman"/>
              </w:rPr>
            </w:pPr>
            <w:r w:rsidRPr="004350D2">
              <w:rPr>
                <w:rFonts w:ascii="Times New Roman" w:eastAsia="SimSun" w:hAnsi="Times New Roman" w:cs="Times New Roman"/>
              </w:rPr>
              <w:t xml:space="preserve">Dokumentaciju koju MINPO može pribaviti službenim putem od nadležnih tijela u Republici Hrvatskoj, prijavitelj neće morati podnositi. </w:t>
            </w:r>
            <w:r w:rsidRPr="004350D2">
              <w:rPr>
                <w:rFonts w:ascii="Times New Roman" w:hAnsi="Times New Roman" w:cs="Times New Roman"/>
              </w:rPr>
              <w:t xml:space="preserve">MINPO zadržava pravo od prijavitelja zatražiti dostavu bilo kojeg od gore navedenih dokumenata ukoliko se za isto pokaže potreba. </w:t>
            </w:r>
          </w:p>
        </w:tc>
      </w:tr>
    </w:tbl>
    <w:p w14:paraId="339E2F62" w14:textId="77777777" w:rsidR="008D6F44" w:rsidRPr="004350D2" w:rsidRDefault="008D6F44" w:rsidP="008D6F44">
      <w:pPr>
        <w:shd w:val="clear" w:color="auto" w:fill="FFFFFF" w:themeFill="background1"/>
        <w:spacing w:before="120" w:after="0"/>
        <w:jc w:val="both"/>
        <w:rPr>
          <w:rFonts w:ascii="Times New Roman" w:hAnsi="Times New Roman" w:cs="Times New Roman"/>
        </w:rPr>
      </w:pPr>
    </w:p>
    <w:p w14:paraId="568C8776" w14:textId="77777777" w:rsidR="008D6F44" w:rsidRPr="004350D2" w:rsidRDefault="00A45F9C" w:rsidP="004350D2">
      <w:pPr>
        <w:pStyle w:val="Heading2"/>
        <w:numPr>
          <w:ilvl w:val="0"/>
          <w:numId w:val="0"/>
        </w:numPr>
        <w:shd w:val="clear" w:color="auto" w:fill="FFFFFF" w:themeFill="background1"/>
        <w:tabs>
          <w:tab w:val="left" w:pos="851"/>
        </w:tabs>
        <w:spacing w:before="0"/>
        <w:ind w:left="861" w:hanging="861"/>
        <w:rPr>
          <w:sz w:val="22"/>
          <w:szCs w:val="22"/>
          <w:lang w:val="hr-HR"/>
        </w:rPr>
      </w:pPr>
      <w:bookmarkStart w:id="104" w:name="_Toc439076568"/>
      <w:bookmarkStart w:id="105" w:name="_Toc454179616"/>
      <w:r w:rsidRPr="004350D2">
        <w:rPr>
          <w:sz w:val="22"/>
          <w:szCs w:val="22"/>
          <w:lang w:val="hr-HR"/>
        </w:rPr>
        <w:t>4.2</w:t>
      </w:r>
      <w:r w:rsidR="004350D2" w:rsidRPr="004350D2">
        <w:rPr>
          <w:sz w:val="22"/>
          <w:szCs w:val="22"/>
          <w:lang w:val="hr-HR"/>
        </w:rPr>
        <w:t xml:space="preserve">  </w:t>
      </w:r>
      <w:r w:rsidR="008D6F44" w:rsidRPr="004350D2">
        <w:rPr>
          <w:sz w:val="22"/>
          <w:szCs w:val="22"/>
          <w:lang w:val="hr-HR"/>
        </w:rPr>
        <w:t>Podnošenje projektne prijave</w:t>
      </w:r>
      <w:bookmarkEnd w:id="104"/>
      <w:bookmarkEnd w:id="105"/>
    </w:p>
    <w:p w14:paraId="683590EF" w14:textId="45DC47A2" w:rsidR="008D6F44" w:rsidRPr="004350D2" w:rsidRDefault="008D6F44" w:rsidP="008D6F44">
      <w:pPr>
        <w:shd w:val="clear" w:color="auto" w:fill="FFFFFF" w:themeFill="background1"/>
        <w:suppressAutoHyphens/>
        <w:jc w:val="both"/>
        <w:rPr>
          <w:rFonts w:ascii="Times New Roman" w:hAnsi="Times New Roman" w:cs="Times New Roman"/>
        </w:rPr>
      </w:pPr>
      <w:r w:rsidRPr="004350D2">
        <w:rPr>
          <w:rFonts w:ascii="Times New Roman" w:hAnsi="Times New Roman" w:cs="Times New Roman"/>
        </w:rPr>
        <w:t>Projektne prijave podnose se u jednom zatvorenom paketu/omotnici isključivo preporučenom poštanskom pošiljkom ili osobnom dostavom</w:t>
      </w:r>
      <w:r w:rsidRPr="004350D2">
        <w:rPr>
          <w:rStyle w:val="FootnoteReference"/>
          <w:rFonts w:ascii="Times New Roman" w:hAnsi="Times New Roman" w:cs="Times New Roman"/>
        </w:rPr>
        <w:footnoteReference w:id="25"/>
      </w:r>
      <w:r w:rsidRPr="004350D2">
        <w:rPr>
          <w:rFonts w:ascii="Times New Roman" w:hAnsi="Times New Roman" w:cs="Times New Roman"/>
        </w:rPr>
        <w:t xml:space="preserve"> od</w:t>
      </w:r>
      <w:r w:rsidR="00B33AB4">
        <w:rPr>
          <w:rFonts w:ascii="Times New Roman" w:hAnsi="Times New Roman" w:cs="Times New Roman"/>
          <w:b/>
        </w:rPr>
        <w:t xml:space="preserve"> </w:t>
      </w:r>
      <w:r w:rsidR="00CD197E">
        <w:rPr>
          <w:rFonts w:ascii="Times New Roman" w:hAnsi="Times New Roman" w:cs="Times New Roman"/>
          <w:b/>
          <w:color w:val="000000" w:themeColor="text1"/>
          <w:highlight w:val="yellow"/>
        </w:rPr>
        <w:t>xx.xx.</w:t>
      </w:r>
      <w:r w:rsidR="00B33AB4" w:rsidRPr="0091525D">
        <w:rPr>
          <w:rFonts w:ascii="Times New Roman" w:hAnsi="Times New Roman" w:cs="Times New Roman"/>
          <w:b/>
          <w:color w:val="000000" w:themeColor="text1"/>
          <w:highlight w:val="yellow"/>
        </w:rPr>
        <w:t>2016</w:t>
      </w:r>
      <w:r w:rsidR="00B33AB4" w:rsidRPr="0091525D">
        <w:rPr>
          <w:rFonts w:ascii="Times New Roman" w:hAnsi="Times New Roman" w:cs="Times New Roman"/>
          <w:b/>
          <w:highlight w:val="yellow"/>
        </w:rPr>
        <w:t>.</w:t>
      </w:r>
      <w:r w:rsidRPr="004350D2">
        <w:rPr>
          <w:rFonts w:ascii="Times New Roman" w:hAnsi="Times New Roman" w:cs="Times New Roman"/>
        </w:rPr>
        <w:t xml:space="preserve"> godine na adresu:</w:t>
      </w:r>
    </w:p>
    <w:p w14:paraId="6A05FD35" w14:textId="77777777" w:rsidR="008D6F44" w:rsidRPr="004350D2" w:rsidRDefault="008D6F44" w:rsidP="008D6F44">
      <w:pPr>
        <w:shd w:val="clear" w:color="auto" w:fill="FFFFFF" w:themeFill="background1"/>
        <w:spacing w:after="120"/>
        <w:jc w:val="center"/>
        <w:rPr>
          <w:rFonts w:ascii="Times New Roman" w:hAnsi="Times New Roman" w:cs="Times New Roman"/>
        </w:rPr>
      </w:pPr>
      <w:r w:rsidRPr="004350D2">
        <w:rPr>
          <w:rFonts w:ascii="Times New Roman" w:hAnsi="Times New Roman" w:cs="Times New Roman"/>
        </w:rPr>
        <w:t>Ministarstvo poduzetništva i obrta</w:t>
      </w:r>
    </w:p>
    <w:p w14:paraId="02CFD909" w14:textId="77777777" w:rsidR="008D6F44" w:rsidRPr="004350D2" w:rsidRDefault="008D6F44" w:rsidP="008D6F44">
      <w:pPr>
        <w:shd w:val="clear" w:color="auto" w:fill="FFFFFF" w:themeFill="background1"/>
        <w:spacing w:after="120"/>
        <w:jc w:val="center"/>
        <w:rPr>
          <w:rFonts w:ascii="Times New Roman" w:hAnsi="Times New Roman" w:cs="Times New Roman"/>
        </w:rPr>
      </w:pPr>
      <w:r w:rsidRPr="004350D2">
        <w:rPr>
          <w:rFonts w:ascii="Times New Roman" w:hAnsi="Times New Roman" w:cs="Times New Roman"/>
        </w:rPr>
        <w:t>Ulica grada Vukovara 78</w:t>
      </w:r>
    </w:p>
    <w:p w14:paraId="7AC5EEA1" w14:textId="77777777" w:rsidR="008D6F44" w:rsidRPr="004350D2" w:rsidRDefault="008D6F44" w:rsidP="008D6F44">
      <w:pPr>
        <w:shd w:val="clear" w:color="auto" w:fill="FFFFFF" w:themeFill="background1"/>
        <w:spacing w:after="120"/>
        <w:jc w:val="center"/>
        <w:rPr>
          <w:rFonts w:ascii="Times New Roman" w:hAnsi="Times New Roman" w:cs="Times New Roman"/>
        </w:rPr>
      </w:pPr>
      <w:r w:rsidRPr="004350D2">
        <w:rPr>
          <w:rFonts w:ascii="Times New Roman" w:hAnsi="Times New Roman" w:cs="Times New Roman"/>
        </w:rPr>
        <w:t>10000 Zagreb</w:t>
      </w:r>
    </w:p>
    <w:p w14:paraId="166097D2" w14:textId="77777777" w:rsidR="008D6F44" w:rsidRPr="004350D2" w:rsidRDefault="008D6F44" w:rsidP="00C21641">
      <w:pPr>
        <w:widowControl w:val="0"/>
        <w:pBdr>
          <w:top w:val="single" w:sz="4" w:space="1" w:color="auto"/>
          <w:left w:val="single" w:sz="4" w:space="0" w:color="auto"/>
          <w:bottom w:val="single" w:sz="4" w:space="0" w:color="auto"/>
          <w:right w:val="single" w:sz="4" w:space="4" w:color="auto"/>
        </w:pBdr>
        <w:shd w:val="clear" w:color="auto" w:fill="FFFFFF" w:themeFill="background1"/>
        <w:suppressAutoHyphens/>
        <w:spacing w:after="0"/>
        <w:jc w:val="both"/>
        <w:rPr>
          <w:rFonts w:ascii="Times New Roman" w:hAnsi="Times New Roman" w:cs="Times New Roman"/>
          <w:b/>
        </w:rPr>
      </w:pPr>
      <w:r w:rsidRPr="004350D2">
        <w:rPr>
          <w:rFonts w:ascii="Times New Roman" w:hAnsi="Times New Roman" w:cs="Times New Roman"/>
          <w:b/>
        </w:rPr>
        <w:t xml:space="preserve">Napomena: </w:t>
      </w:r>
    </w:p>
    <w:p w14:paraId="12AD0B1D" w14:textId="77777777" w:rsidR="008D6F44" w:rsidRPr="004350D2" w:rsidRDefault="008D6F44" w:rsidP="00C21641">
      <w:pPr>
        <w:widowControl w:val="0"/>
        <w:pBdr>
          <w:top w:val="single" w:sz="4" w:space="1" w:color="auto"/>
          <w:left w:val="single" w:sz="4" w:space="0" w:color="auto"/>
          <w:bottom w:val="single" w:sz="4" w:space="0" w:color="auto"/>
          <w:right w:val="single" w:sz="4" w:space="4" w:color="auto"/>
        </w:pBdr>
        <w:shd w:val="clear" w:color="auto" w:fill="FFFFFF" w:themeFill="background1"/>
        <w:suppressAutoHyphens/>
        <w:jc w:val="both"/>
        <w:rPr>
          <w:rFonts w:ascii="Times New Roman" w:hAnsi="Times New Roman" w:cs="Times New Roman"/>
        </w:rPr>
      </w:pPr>
      <w:r w:rsidRPr="004350D2">
        <w:rPr>
          <w:rFonts w:ascii="Times New Roman" w:hAnsi="Times New Roman" w:cs="Times New Roman"/>
        </w:rPr>
        <w:t>Na zatvorenom paketu/omotnici mora biti jasno naveden naziv i referentna oznaka Poziva s naznakom “</w:t>
      </w:r>
      <w:r w:rsidRPr="004350D2">
        <w:rPr>
          <w:rFonts w:ascii="Times New Roman" w:hAnsi="Times New Roman" w:cs="Times New Roman"/>
          <w:bCs/>
        </w:rPr>
        <w:t xml:space="preserve">Ne otvarati prije službenog otvaranja prijava”, </w:t>
      </w:r>
      <w:r w:rsidRPr="004350D2">
        <w:rPr>
          <w:rFonts w:ascii="Times New Roman" w:hAnsi="Times New Roman" w:cs="Times New Roman"/>
        </w:rPr>
        <w:t>puni naziv i adresa prijavitelja</w:t>
      </w:r>
      <w:r w:rsidRPr="004350D2">
        <w:rPr>
          <w:rStyle w:val="FootnoteReference"/>
          <w:rFonts w:ascii="Times New Roman" w:hAnsi="Times New Roman" w:cs="Times New Roman"/>
        </w:rPr>
        <w:footnoteReference w:id="26"/>
      </w:r>
      <w:r w:rsidRPr="004350D2">
        <w:rPr>
          <w:rFonts w:ascii="Times New Roman" w:hAnsi="Times New Roman" w:cs="Times New Roman"/>
        </w:rPr>
        <w:t>. N</w:t>
      </w:r>
      <w:r w:rsidRPr="004350D2">
        <w:rPr>
          <w:rFonts w:ascii="Times New Roman" w:hAnsi="Times New Roman" w:cs="Times New Roman"/>
          <w:bCs/>
        </w:rPr>
        <w:t>a paketu/omotnici također mora biti zabilježen datum i točno vrijeme predaje projektne prijave</w:t>
      </w:r>
      <w:r w:rsidRPr="004350D2">
        <w:rPr>
          <w:rStyle w:val="FootnoteReference"/>
          <w:rFonts w:ascii="Times New Roman" w:eastAsia="SimSun" w:hAnsi="Times New Roman" w:cs="Times New Roman"/>
        </w:rPr>
        <w:footnoteReference w:id="27"/>
      </w:r>
      <w:r w:rsidRPr="004350D2">
        <w:rPr>
          <w:rFonts w:ascii="Times New Roman" w:hAnsi="Times New Roman" w:cs="Times New Roman"/>
          <w:bCs/>
        </w:rPr>
        <w:t>.</w:t>
      </w:r>
      <w:r w:rsidRPr="004350D2">
        <w:rPr>
          <w:rFonts w:ascii="Times New Roman" w:hAnsi="Times New Roman" w:cs="Times New Roman"/>
        </w:rPr>
        <w:t xml:space="preserve"> Projektne prijave poslane na način različit od gore navedenog (npr. faksom ili e-poštom) ili dostavljene na druge adrese bit će automatski isključene.</w:t>
      </w:r>
    </w:p>
    <w:p w14:paraId="13901761" w14:textId="4F969DB5" w:rsidR="008D6F44" w:rsidRPr="004350D2" w:rsidRDefault="008D6F44" w:rsidP="00C21641">
      <w:pPr>
        <w:widowControl w:val="0"/>
        <w:pBdr>
          <w:top w:val="single" w:sz="4" w:space="1" w:color="auto"/>
          <w:left w:val="single" w:sz="4" w:space="0" w:color="auto"/>
          <w:bottom w:val="single" w:sz="4" w:space="0" w:color="auto"/>
          <w:right w:val="single" w:sz="4" w:space="4" w:color="auto"/>
        </w:pBdr>
        <w:shd w:val="clear" w:color="auto" w:fill="FFFFFF" w:themeFill="background1"/>
        <w:suppressAutoHyphens/>
        <w:jc w:val="both"/>
        <w:rPr>
          <w:rFonts w:ascii="Times New Roman" w:hAnsi="Times New Roman" w:cs="Times New Roman"/>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8D6F44" w:rsidRPr="004350D2" w14:paraId="18407C1E" w14:textId="77777777" w:rsidTr="008D6F44">
        <w:tc>
          <w:tcPr>
            <w:tcW w:w="9134" w:type="dxa"/>
            <w:tcBorders>
              <w:top w:val="single" w:sz="4" w:space="0" w:color="auto"/>
              <w:left w:val="single" w:sz="4" w:space="0" w:color="auto"/>
              <w:bottom w:val="single" w:sz="4" w:space="0" w:color="auto"/>
              <w:right w:val="single" w:sz="4" w:space="0" w:color="auto"/>
            </w:tcBorders>
            <w:hideMark/>
          </w:tcPr>
          <w:p w14:paraId="19DD8E6D" w14:textId="77777777" w:rsidR="008D6F44" w:rsidRPr="004350D2" w:rsidRDefault="008D6F44">
            <w:pPr>
              <w:shd w:val="clear" w:color="auto" w:fill="FFFFFF" w:themeFill="background1"/>
              <w:spacing w:after="0"/>
              <w:jc w:val="both"/>
              <w:rPr>
                <w:rFonts w:ascii="Times New Roman" w:eastAsia="SimSun" w:hAnsi="Times New Roman" w:cs="Times New Roman"/>
                <w:b/>
              </w:rPr>
            </w:pPr>
            <w:r w:rsidRPr="004350D2">
              <w:rPr>
                <w:rFonts w:ascii="Times New Roman" w:eastAsia="SimSun" w:hAnsi="Times New Roman" w:cs="Times New Roman"/>
                <w:b/>
              </w:rPr>
              <w:t>Napomena:</w:t>
            </w:r>
          </w:p>
          <w:p w14:paraId="63ADA930" w14:textId="77777777" w:rsidR="008D6F44" w:rsidRPr="004350D2" w:rsidRDefault="008D6F44">
            <w:pPr>
              <w:shd w:val="clear" w:color="auto" w:fill="FFFFFF" w:themeFill="background1"/>
              <w:jc w:val="both"/>
              <w:rPr>
                <w:rFonts w:ascii="Times New Roman" w:eastAsia="SimSun" w:hAnsi="Times New Roman" w:cs="Times New Roman"/>
              </w:rPr>
            </w:pPr>
            <w:r w:rsidRPr="004350D2">
              <w:rPr>
                <w:rFonts w:ascii="Times New Roman" w:eastAsia="SimSun" w:hAnsi="Times New Roman" w:cs="Times New Roman"/>
              </w:rPr>
              <w:t xml:space="preserve">Datum i vrijeme na paketu/omotnici smatra se trenutkom predaje projektne prijave na Poziv. Prijave koje na paketu/omotnici ne budu imale oznaku datuma i vremena neće biti uzete u razmatranje. </w:t>
            </w:r>
          </w:p>
        </w:tc>
      </w:tr>
    </w:tbl>
    <w:p w14:paraId="7CE65107" w14:textId="77777777" w:rsidR="008D6F44" w:rsidRPr="004350D2" w:rsidRDefault="008D6F44" w:rsidP="008D6F44">
      <w:pPr>
        <w:widowControl w:val="0"/>
        <w:shd w:val="clear" w:color="auto" w:fill="FFFFFF" w:themeFill="background1"/>
        <w:suppressAutoHyphens/>
        <w:spacing w:after="120" w:line="240" w:lineRule="auto"/>
        <w:jc w:val="both"/>
        <w:rPr>
          <w:rFonts w:ascii="Times New Roman" w:hAnsi="Times New Roman" w:cs="Times New Roman"/>
        </w:rPr>
      </w:pPr>
    </w:p>
    <w:p w14:paraId="2ABF7A59" w14:textId="155FBDD7" w:rsidR="008D6F44" w:rsidRPr="004350D2" w:rsidRDefault="008D6F44" w:rsidP="008D6F44">
      <w:pPr>
        <w:widowControl w:val="0"/>
        <w:shd w:val="clear" w:color="auto" w:fill="FFFFFF" w:themeFill="background1"/>
        <w:suppressAutoHyphens/>
        <w:jc w:val="both"/>
        <w:rPr>
          <w:rFonts w:ascii="Times New Roman" w:hAnsi="Times New Roman" w:cs="Times New Roman"/>
        </w:rPr>
      </w:pPr>
      <w:r w:rsidRPr="004350D2">
        <w:rPr>
          <w:rFonts w:ascii="Times New Roman" w:hAnsi="Times New Roman" w:cs="Times New Roman"/>
        </w:rPr>
        <w:t xml:space="preserve">Projektna prijava podnosi se u </w:t>
      </w:r>
      <w:r w:rsidR="004B52B3">
        <w:rPr>
          <w:rFonts w:ascii="Times New Roman" w:hAnsi="Times New Roman" w:cs="Times New Roman"/>
        </w:rPr>
        <w:t>jednom</w:t>
      </w:r>
      <w:r w:rsidRPr="004350D2">
        <w:rPr>
          <w:rFonts w:ascii="Times New Roman" w:hAnsi="Times New Roman" w:cs="Times New Roman"/>
        </w:rPr>
        <w:t xml:space="preserve"> primjerk</w:t>
      </w:r>
      <w:r w:rsidR="004B52B3">
        <w:rPr>
          <w:rFonts w:ascii="Times New Roman" w:hAnsi="Times New Roman" w:cs="Times New Roman"/>
        </w:rPr>
        <w:t>u</w:t>
      </w:r>
      <w:r w:rsidRPr="004350D2">
        <w:rPr>
          <w:rFonts w:ascii="Times New Roman" w:hAnsi="Times New Roman" w:cs="Times New Roman"/>
        </w:rPr>
        <w:t xml:space="preserve">, u izvorniku na formatu A4 unutar jednog zatvorenog paketa/omotnice te svaka od njih mora biti uvezana u neraskidivu cjelinu. Na prvoj stranici izvornika projektne prijave mora se jasno naznačiti: "IZVORNIK", a na prvoj stranici preslike projektne prijave mora se jasno naznačiti: "PRESLIKA". Projektna prijava također mora biti podnesena u jednom (1) primjerku u elektroničkom formatu (DVD ili CD s oznakom R: CD/R, DVD/R) koji je istovjetan </w:t>
      </w:r>
      <w:r w:rsidRPr="004350D2">
        <w:rPr>
          <w:rFonts w:ascii="Times New Roman" w:hAnsi="Times New Roman" w:cs="Times New Roman"/>
        </w:rPr>
        <w:lastRenderedPageBreak/>
        <w:t>papirnatoj verziji. Svaki dokument mora biti u zasebnoj datoteci. Dokumenti koje nije potrebno ovjeriti potpisom i/ili pečatom trebaju biti spremljeni u .</w:t>
      </w:r>
      <w:proofErr w:type="spellStart"/>
      <w:r w:rsidRPr="004350D2">
        <w:rPr>
          <w:rFonts w:ascii="Times New Roman" w:hAnsi="Times New Roman" w:cs="Times New Roman"/>
        </w:rPr>
        <w:t>doc</w:t>
      </w:r>
      <w:proofErr w:type="spellEnd"/>
      <w:r w:rsidRPr="004350D2">
        <w:rPr>
          <w:rFonts w:ascii="Times New Roman" w:hAnsi="Times New Roman" w:cs="Times New Roman"/>
        </w:rPr>
        <w:t>/.</w:t>
      </w:r>
      <w:proofErr w:type="spellStart"/>
      <w:r w:rsidRPr="004350D2">
        <w:rPr>
          <w:rFonts w:ascii="Times New Roman" w:hAnsi="Times New Roman" w:cs="Times New Roman"/>
        </w:rPr>
        <w:t>docx</w:t>
      </w:r>
      <w:proofErr w:type="spellEnd"/>
      <w:r w:rsidRPr="004350D2">
        <w:rPr>
          <w:rFonts w:ascii="Times New Roman" w:hAnsi="Times New Roman" w:cs="Times New Roman"/>
        </w:rPr>
        <w:t xml:space="preserve"> formatu ili izvezeni u .</w:t>
      </w:r>
      <w:proofErr w:type="spellStart"/>
      <w:r w:rsidRPr="004350D2">
        <w:rPr>
          <w:rFonts w:ascii="Times New Roman" w:hAnsi="Times New Roman" w:cs="Times New Roman"/>
        </w:rPr>
        <w:t>pdf</w:t>
      </w:r>
      <w:proofErr w:type="spellEnd"/>
      <w:r w:rsidRPr="004350D2">
        <w:rPr>
          <w:rFonts w:ascii="Times New Roman" w:hAnsi="Times New Roman" w:cs="Times New Roman"/>
        </w:rPr>
        <w:t xml:space="preserve"> formatu. Elektronički format mora sadržavati projektnu prijavu identičnu projektnoj prijavi priloženoj u papirnatoj verziji. U slučaju razlika između papirnate i elektroničke verzije, papirnata verzija projektne prijave smatrat će se vjerodostojnom.</w:t>
      </w:r>
    </w:p>
    <w:p w14:paraId="0EC5651A" w14:textId="77777777" w:rsidR="008D6F44" w:rsidRPr="004350D2" w:rsidRDefault="008D6F44" w:rsidP="008D6F44">
      <w:pPr>
        <w:widowControl w:val="0"/>
        <w:shd w:val="clear" w:color="auto" w:fill="FFFFFF" w:themeFill="background1"/>
        <w:suppressAutoHyphens/>
        <w:jc w:val="both"/>
        <w:rPr>
          <w:rFonts w:ascii="Times New Roman" w:eastAsia="SimSun" w:hAnsi="Times New Roman" w:cs="Times New Roman"/>
          <w:lang w:eastAsia="zh-CN"/>
        </w:rPr>
      </w:pPr>
      <w:r w:rsidRPr="004350D2">
        <w:rPr>
          <w:rFonts w:ascii="Times New Roman" w:hAnsi="Times New Roman" w:cs="Times New Roman"/>
        </w:rPr>
        <w:t xml:space="preserve">MINPO </w:t>
      </w:r>
      <w:r w:rsidRPr="004350D2">
        <w:rPr>
          <w:rFonts w:ascii="Times New Roman" w:hAnsi="Times New Roman" w:cs="Times New Roman"/>
          <w:b/>
          <w:u w:val="single"/>
        </w:rPr>
        <w:t>ne vraća</w:t>
      </w:r>
      <w:r w:rsidRPr="004350D2">
        <w:rPr>
          <w:rFonts w:ascii="Times New Roman" w:hAnsi="Times New Roman" w:cs="Times New Roman"/>
        </w:rPr>
        <w:t xml:space="preserve"> projektne prijave zaprimljene u propisanom roku. MINPO se obvezuje sve podatke iz projektne prijave čuvati u tajnosti.</w:t>
      </w:r>
    </w:p>
    <w:p w14:paraId="45C455D6" w14:textId="5641BBFB" w:rsidR="008D6F44" w:rsidRPr="004350D2" w:rsidRDefault="008D6F44" w:rsidP="008D6F44">
      <w:pPr>
        <w:pStyle w:val="Default"/>
        <w:shd w:val="clear" w:color="auto" w:fill="FFFFFF" w:themeFill="background1"/>
        <w:jc w:val="both"/>
        <w:rPr>
          <w:rFonts w:ascii="Times New Roman" w:hAnsi="Times New Roman" w:cs="Times New Roman"/>
          <w:color w:val="auto"/>
          <w:sz w:val="22"/>
          <w:szCs w:val="22"/>
          <w:lang w:val="hr-HR"/>
        </w:rPr>
      </w:pPr>
      <w:r w:rsidRPr="004350D2">
        <w:rPr>
          <w:rFonts w:ascii="Times New Roman" w:hAnsi="Times New Roman" w:cs="Times New Roman"/>
          <w:sz w:val="22"/>
          <w:szCs w:val="22"/>
          <w:lang w:val="hr-HR"/>
        </w:rPr>
        <w:t xml:space="preserve">Prijavitelju se vraćaju neotvorene samo </w:t>
      </w:r>
      <w:r w:rsidRPr="004350D2">
        <w:rPr>
          <w:rFonts w:ascii="Times New Roman" w:hAnsi="Times New Roman" w:cs="Times New Roman"/>
          <w:color w:val="auto"/>
          <w:sz w:val="22"/>
          <w:szCs w:val="22"/>
          <w:lang w:val="hr-HR"/>
        </w:rPr>
        <w:t>projektne prijave koje su dostavljene izvan roka ili</w:t>
      </w:r>
      <w:r w:rsidR="00417FDE">
        <w:rPr>
          <w:rFonts w:ascii="Times New Roman" w:hAnsi="Times New Roman" w:cs="Times New Roman"/>
          <w:color w:val="auto"/>
          <w:sz w:val="22"/>
          <w:szCs w:val="22"/>
          <w:lang w:val="hr-HR"/>
        </w:rPr>
        <w:t>,</w:t>
      </w:r>
      <w:r w:rsidRPr="004350D2">
        <w:rPr>
          <w:rFonts w:ascii="Times New Roman" w:hAnsi="Times New Roman" w:cs="Times New Roman"/>
          <w:color w:val="auto"/>
          <w:sz w:val="22"/>
          <w:szCs w:val="22"/>
          <w:lang w:val="hr-HR"/>
        </w:rPr>
        <w:t xml:space="preserve"> u slučaju da prijavitelj podnese novu projektnu prijavu, dok je prvotno zaprimljena projektna prijava još uvijek u postupku dodjele. </w:t>
      </w:r>
    </w:p>
    <w:p w14:paraId="181DBFD9" w14:textId="77777777" w:rsidR="006D5943" w:rsidRPr="004350D2" w:rsidRDefault="006D5943" w:rsidP="008D6F44">
      <w:pPr>
        <w:pStyle w:val="Default"/>
        <w:shd w:val="clear" w:color="auto" w:fill="FFFFFF" w:themeFill="background1"/>
        <w:jc w:val="both"/>
        <w:rPr>
          <w:rFonts w:ascii="Times New Roman" w:hAnsi="Times New Roman" w:cs="Times New Roman"/>
          <w:color w:val="auto"/>
          <w:sz w:val="22"/>
          <w:szCs w:val="22"/>
          <w:lang w:val="hr-HR"/>
        </w:rPr>
      </w:pPr>
    </w:p>
    <w:p w14:paraId="485597C9" w14:textId="77777777" w:rsidR="008D6F44" w:rsidRPr="004350D2" w:rsidRDefault="008D6F44" w:rsidP="008D6F44">
      <w:pPr>
        <w:widowControl w:val="0"/>
        <w:shd w:val="clear" w:color="auto" w:fill="FFFFFF" w:themeFill="background1"/>
        <w:suppressAutoHyphens/>
        <w:jc w:val="both"/>
        <w:rPr>
          <w:rStyle w:val="hps"/>
          <w:rFonts w:ascii="Times New Roman" w:eastAsia="SimSun" w:hAnsi="Times New Roman" w:cs="Times New Roman"/>
        </w:rPr>
      </w:pPr>
    </w:p>
    <w:p w14:paraId="16ACDD74" w14:textId="72938126" w:rsidR="008D6F44" w:rsidRPr="00AC5451" w:rsidRDefault="00AC5451" w:rsidP="00AC5451">
      <w:pPr>
        <w:pStyle w:val="Heading2"/>
        <w:numPr>
          <w:ilvl w:val="0"/>
          <w:numId w:val="0"/>
        </w:numPr>
        <w:shd w:val="clear" w:color="auto" w:fill="FFFFFF" w:themeFill="background1"/>
        <w:tabs>
          <w:tab w:val="left" w:pos="851"/>
        </w:tabs>
        <w:spacing w:before="0"/>
        <w:ind w:left="142"/>
        <w:rPr>
          <w:sz w:val="22"/>
          <w:szCs w:val="22"/>
          <w:lang w:val="hr-HR"/>
        </w:rPr>
      </w:pPr>
      <w:bookmarkStart w:id="106" w:name="_Toc439076569"/>
      <w:bookmarkStart w:id="107" w:name="_Toc454179617"/>
      <w:r>
        <w:rPr>
          <w:sz w:val="22"/>
          <w:szCs w:val="22"/>
          <w:lang w:val="hr-HR"/>
        </w:rPr>
        <w:t xml:space="preserve">4.3 </w:t>
      </w:r>
      <w:r w:rsidR="008D6F44" w:rsidRPr="00AC5451">
        <w:rPr>
          <w:sz w:val="22"/>
          <w:szCs w:val="22"/>
          <w:lang w:val="hr-HR"/>
        </w:rPr>
        <w:t>Rok za podnošenje projektne prijave</w:t>
      </w:r>
      <w:bookmarkEnd w:id="106"/>
      <w:bookmarkEnd w:id="107"/>
    </w:p>
    <w:p w14:paraId="00B8600B" w14:textId="0FB66B80" w:rsidR="008D6F44" w:rsidRPr="004350D2" w:rsidRDefault="008D6F44" w:rsidP="008D6F44">
      <w:pPr>
        <w:shd w:val="clear" w:color="auto" w:fill="FFFFFF" w:themeFill="background1"/>
        <w:spacing w:after="0"/>
        <w:jc w:val="both"/>
        <w:rPr>
          <w:rFonts w:ascii="Times New Roman" w:hAnsi="Times New Roman" w:cs="Times New Roman"/>
        </w:rPr>
      </w:pPr>
      <w:r w:rsidRPr="004350D2">
        <w:rPr>
          <w:rStyle w:val="hps"/>
          <w:rFonts w:ascii="Times New Roman" w:hAnsi="Times New Roman" w:cs="Times New Roman"/>
        </w:rPr>
        <w:t>Poziv se vodi kao</w:t>
      </w:r>
      <w:r w:rsidRPr="004350D2">
        <w:rPr>
          <w:rFonts w:ascii="Times New Roman" w:hAnsi="Times New Roman" w:cs="Times New Roman"/>
        </w:rPr>
        <w:t xml:space="preserve"> trajni otvoreni P</w:t>
      </w:r>
      <w:r w:rsidRPr="004350D2">
        <w:rPr>
          <w:rStyle w:val="hps"/>
          <w:rFonts w:ascii="Times New Roman" w:hAnsi="Times New Roman" w:cs="Times New Roman"/>
        </w:rPr>
        <w:t xml:space="preserve">oziv na dostavu projektnih prijava s krajnjim rokom dostave projektnih </w:t>
      </w:r>
      <w:r w:rsidRPr="00B33AB4">
        <w:rPr>
          <w:rStyle w:val="hps"/>
          <w:rFonts w:ascii="Times New Roman" w:hAnsi="Times New Roman" w:cs="Times New Roman"/>
        </w:rPr>
        <w:t xml:space="preserve">prijava </w:t>
      </w:r>
      <w:r w:rsidR="009E143D" w:rsidRPr="00B33AB4">
        <w:rPr>
          <w:rStyle w:val="hps"/>
          <w:rFonts w:ascii="Times New Roman" w:hAnsi="Times New Roman" w:cs="Times New Roman"/>
        </w:rPr>
        <w:t>31.12.2017</w:t>
      </w:r>
      <w:r w:rsidRPr="00B33AB4">
        <w:rPr>
          <w:rStyle w:val="hps"/>
          <w:rFonts w:ascii="Times New Roman" w:hAnsi="Times New Roman" w:cs="Times New Roman"/>
        </w:rPr>
        <w:t>. godine.</w:t>
      </w:r>
      <w:r w:rsidRPr="004350D2">
        <w:rPr>
          <w:rStyle w:val="hps"/>
          <w:rFonts w:ascii="Times New Roman" w:hAnsi="Times New Roman" w:cs="Times New Roman"/>
        </w:rPr>
        <w:t xml:space="preserve">  </w:t>
      </w:r>
      <w:r w:rsidRPr="004350D2">
        <w:rPr>
          <w:rFonts w:ascii="Times New Roman" w:hAnsi="Times New Roman" w:cs="Times New Roman"/>
        </w:rPr>
        <w:t xml:space="preserve"> </w:t>
      </w:r>
    </w:p>
    <w:p w14:paraId="3C49429D" w14:textId="782A0BEA" w:rsidR="008D6F44" w:rsidRPr="004350D2" w:rsidRDefault="008D6F44" w:rsidP="008D6F44">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 xml:space="preserve">Budući da je Poziv otvoren do iskorištenja raspoloživih sredstava, odnosno do </w:t>
      </w:r>
      <w:r w:rsidR="009E143D">
        <w:rPr>
          <w:rFonts w:ascii="Times New Roman" w:hAnsi="Times New Roman" w:cs="Times New Roman"/>
        </w:rPr>
        <w:t>31.12.2017</w:t>
      </w:r>
      <w:r w:rsidRPr="004350D2">
        <w:rPr>
          <w:rFonts w:ascii="Times New Roman" w:hAnsi="Times New Roman" w:cs="Times New Roman"/>
        </w:rPr>
        <w:t>. godine, prijavitelji čije projektne prijave budu isključene iz postupka dodjele moći će ponovno podnijeti projektnu prijavu.</w:t>
      </w:r>
    </w:p>
    <w:p w14:paraId="618D58DA" w14:textId="77777777" w:rsidR="008D6F44" w:rsidRPr="004350D2" w:rsidRDefault="008D6F44" w:rsidP="008D6F44">
      <w:pPr>
        <w:pStyle w:val="Cmsor3"/>
        <w:shd w:val="clear" w:color="auto" w:fill="FFFFFF" w:themeFill="background1"/>
        <w:spacing w:before="120" w:after="0" w:line="240" w:lineRule="auto"/>
        <w:jc w:val="both"/>
        <w:rPr>
          <w:rFonts w:ascii="Times New Roman" w:hAnsi="Times New Roman" w:cs="Times New Roman"/>
          <w:lang w:val="hr-HR"/>
        </w:rPr>
      </w:pPr>
      <w:r w:rsidRPr="004350D2">
        <w:rPr>
          <w:rFonts w:ascii="Times New Roman" w:hAnsi="Times New Roman" w:cs="Times New Roman"/>
          <w:lang w:val="hr-HR"/>
        </w:rPr>
        <w:t xml:space="preserve">U slučaju potrebe za obustavljanjem ili </w:t>
      </w:r>
      <w:r w:rsidR="004D025E" w:rsidRPr="004350D2">
        <w:rPr>
          <w:rFonts w:ascii="Times New Roman" w:hAnsi="Times New Roman" w:cs="Times New Roman"/>
          <w:lang w:val="hr-HR"/>
        </w:rPr>
        <w:t>zatvaranjem</w:t>
      </w:r>
      <w:r w:rsidRPr="004350D2">
        <w:rPr>
          <w:rFonts w:ascii="Times New Roman" w:hAnsi="Times New Roman" w:cs="Times New Roman"/>
          <w:lang w:val="hr-HR"/>
        </w:rPr>
        <w:t xml:space="preserve"> pokrenutog Poziva prije no što je predviđeno Uputama, na mrežnim stranicama </w:t>
      </w:r>
      <w:hyperlink r:id="rId20" w:history="1">
        <w:r w:rsidRPr="004350D2">
          <w:rPr>
            <w:rStyle w:val="Hyperlink"/>
            <w:rFonts w:eastAsia="Calibri"/>
            <w:lang w:val="hr-HR"/>
          </w:rPr>
          <w:t>www.strukturnifondovi.hr</w:t>
        </w:r>
      </w:hyperlink>
      <w:r w:rsidRPr="004350D2">
        <w:rPr>
          <w:rFonts w:ascii="Times New Roman" w:hAnsi="Times New Roman" w:cs="Times New Roman"/>
          <w:lang w:val="hr-HR"/>
        </w:rPr>
        <w:t xml:space="preserve"> i  </w:t>
      </w:r>
      <w:hyperlink r:id="rId21" w:history="1">
        <w:r w:rsidRPr="004350D2">
          <w:rPr>
            <w:rStyle w:val="Hyperlink"/>
            <w:rFonts w:eastAsia="SimSun"/>
            <w:lang w:val="hr-HR"/>
          </w:rPr>
          <w:t>www.poduzetnistvo.gov.hr</w:t>
        </w:r>
      </w:hyperlink>
      <w:r w:rsidRPr="004350D2">
        <w:rPr>
          <w:rFonts w:ascii="Times New Roman" w:hAnsi="Times New Roman" w:cs="Times New Roman"/>
          <w:lang w:val="hr-HR"/>
        </w:rPr>
        <w:t xml:space="preserve"> bit će objavljena obavijest u kojoj će se navesti da je: </w:t>
      </w:r>
    </w:p>
    <w:p w14:paraId="06968402" w14:textId="77777777" w:rsidR="008D6F44" w:rsidRPr="004350D2" w:rsidRDefault="008D6F44" w:rsidP="00E64C64">
      <w:pPr>
        <w:pStyle w:val="Cmsor3"/>
        <w:numPr>
          <w:ilvl w:val="0"/>
          <w:numId w:val="10"/>
        </w:numPr>
        <w:shd w:val="clear" w:color="auto" w:fill="FFFFFF" w:themeFill="background1"/>
        <w:spacing w:before="120" w:after="0" w:line="240" w:lineRule="auto"/>
        <w:ind w:left="426" w:hanging="426"/>
        <w:jc w:val="both"/>
        <w:rPr>
          <w:rFonts w:ascii="Times New Roman" w:hAnsi="Times New Roman" w:cs="Times New Roman"/>
          <w:lang w:val="hr-HR"/>
        </w:rPr>
      </w:pPr>
      <w:r w:rsidRPr="004350D2">
        <w:rPr>
          <w:rFonts w:ascii="Times New Roman" w:hAnsi="Times New Roman" w:cs="Times New Roman"/>
          <w:lang w:val="hr-HR"/>
        </w:rPr>
        <w:t>Poziv obustavljen na određeno vrijeme (jasno navodeći razdoblje obustave);</w:t>
      </w:r>
    </w:p>
    <w:p w14:paraId="5752E7EA" w14:textId="77777777" w:rsidR="008D6F44" w:rsidRPr="004350D2" w:rsidRDefault="008D6F44" w:rsidP="00E64C64">
      <w:pPr>
        <w:pStyle w:val="Cmsor3"/>
        <w:numPr>
          <w:ilvl w:val="0"/>
          <w:numId w:val="10"/>
        </w:numPr>
        <w:shd w:val="clear" w:color="auto" w:fill="FFFFFF" w:themeFill="background1"/>
        <w:spacing w:before="120" w:after="0" w:line="240" w:lineRule="auto"/>
        <w:ind w:left="426" w:hanging="426"/>
        <w:jc w:val="both"/>
        <w:rPr>
          <w:rFonts w:ascii="Times New Roman" w:hAnsi="Times New Roman" w:cs="Times New Roman"/>
          <w:lang w:val="hr-HR"/>
        </w:rPr>
      </w:pPr>
      <w:r w:rsidRPr="004350D2">
        <w:rPr>
          <w:rFonts w:ascii="Times New Roman" w:hAnsi="Times New Roman" w:cs="Times New Roman"/>
          <w:lang w:val="hr-HR"/>
        </w:rPr>
        <w:t>Poziv zatvoren prije isteka predviđenog roka za dostavu projektnih prijedloga (jasno navodeći točan datum zatvaranja).</w:t>
      </w:r>
    </w:p>
    <w:p w14:paraId="2297D5C6" w14:textId="77777777" w:rsidR="008D6F44" w:rsidRPr="004350D2" w:rsidRDefault="008D6F44" w:rsidP="008D6F44">
      <w:pPr>
        <w:widowControl w:val="0"/>
        <w:shd w:val="clear" w:color="auto" w:fill="FFFFFF" w:themeFill="background1"/>
        <w:suppressAutoHyphens/>
        <w:jc w:val="both"/>
        <w:rPr>
          <w:rFonts w:ascii="Times New Roman" w:hAnsi="Times New Roman" w:cs="Times New Roman"/>
        </w:rPr>
      </w:pPr>
    </w:p>
    <w:p w14:paraId="35F0D7A2" w14:textId="77777777" w:rsidR="008D6F44" w:rsidRPr="004350D2" w:rsidRDefault="008D6F44" w:rsidP="008D6F44">
      <w:pPr>
        <w:widowControl w:val="0"/>
        <w:shd w:val="clear" w:color="auto" w:fill="FFFFFF" w:themeFill="background1"/>
        <w:suppressAutoHyphens/>
        <w:jc w:val="both"/>
        <w:rPr>
          <w:rFonts w:ascii="Times New Roman" w:hAnsi="Times New Roman" w:cs="Times New Roman"/>
        </w:rPr>
      </w:pPr>
      <w:r w:rsidRPr="004350D2">
        <w:rPr>
          <w:rFonts w:ascii="Times New Roman" w:hAnsi="Times New Roman" w:cs="Times New Roman"/>
        </w:rPr>
        <w:t xml:space="preserve">Poziv se obustavlja na određeno vrijeme, između ostalog, u trenutku kada iznos traženih bespovratnih sredstava zaprimljenih projektnih prijava, u odnosu na raspoloživu alokaciju bespovratnih sredstava, dosegne 200% ukupno raspoloživog iznosa Poziva.  </w:t>
      </w:r>
    </w:p>
    <w:p w14:paraId="738D3F5C" w14:textId="77777777" w:rsidR="008D6F44" w:rsidRPr="004350D2" w:rsidRDefault="008D6F44" w:rsidP="008D6F44">
      <w:pPr>
        <w:widowControl w:val="0"/>
        <w:shd w:val="clear" w:color="auto" w:fill="FFFFFF" w:themeFill="background1"/>
        <w:suppressAutoHyphens/>
        <w:jc w:val="both"/>
        <w:rPr>
          <w:rFonts w:ascii="Times New Roman" w:hAnsi="Times New Roman" w:cs="Times New Roman"/>
        </w:rPr>
      </w:pPr>
      <w:r w:rsidRPr="004350D2">
        <w:rPr>
          <w:rFonts w:ascii="Times New Roman" w:hAnsi="Times New Roman" w:cs="Times New Roman"/>
        </w:rPr>
        <w:t xml:space="preserve">MINPO zadržava pravo zatvaranja Poziva i u drugim slučajevima kada se utvrdi potreba za značajnijim izmjenama/dopunama Poziva koji bitno mijenjaju uvjete za prijavitelje te onemogućavaju poštivanje načela jednakog postupanja tijekom postupka dodjele. </w:t>
      </w:r>
    </w:p>
    <w:p w14:paraId="0CC4A0A4" w14:textId="6446CBFD" w:rsidR="008D6F44" w:rsidRPr="004350D2" w:rsidRDefault="008D6F44" w:rsidP="008D6F44">
      <w:pPr>
        <w:widowControl w:val="0"/>
        <w:shd w:val="clear" w:color="auto" w:fill="FFFFFF" w:themeFill="background1"/>
        <w:suppressAutoHyphens/>
        <w:jc w:val="both"/>
        <w:rPr>
          <w:rFonts w:ascii="Times New Roman" w:hAnsi="Times New Roman" w:cs="Times New Roman"/>
          <w:color w:val="17375E"/>
        </w:rPr>
      </w:pPr>
      <w:r w:rsidRPr="004350D2">
        <w:rPr>
          <w:rFonts w:ascii="Times New Roman" w:hAnsi="Times New Roman" w:cs="Times New Roman"/>
        </w:rPr>
        <w:t xml:space="preserve">MINPO zadržava pravo izmjena/dopuna Poziva tijekom razdoblja trajanja Poziva vodeći računa da predmetne izmjene/dopune </w:t>
      </w:r>
      <w:r w:rsidRPr="004350D2">
        <w:rPr>
          <w:rFonts w:ascii="Times New Roman" w:hAnsi="Times New Roman" w:cs="Times New Roman"/>
          <w:b/>
        </w:rPr>
        <w:t>ne utječu na postupak ocjenjivanja kvalitete</w:t>
      </w:r>
      <w:r w:rsidRPr="004350D2">
        <w:rPr>
          <w:rFonts w:ascii="Times New Roman" w:hAnsi="Times New Roman" w:cs="Times New Roman"/>
        </w:rPr>
        <w:t xml:space="preserve"> projektne prijave. Navedene izmjene/dopune stupit će na snagu 30 kalendarskih dana od objave izmjene/dopune Poziva što će biti jasno naznačeno na mrežnim stranicama </w:t>
      </w:r>
      <w:hyperlink r:id="rId22" w:history="1">
        <w:r w:rsidRPr="004350D2">
          <w:rPr>
            <w:rStyle w:val="Hyperlink"/>
          </w:rPr>
          <w:t>www.strukturnifondovi.hr</w:t>
        </w:r>
      </w:hyperlink>
      <w:r w:rsidRPr="004350D2">
        <w:rPr>
          <w:rFonts w:ascii="Times New Roman" w:hAnsi="Times New Roman" w:cs="Times New Roman"/>
        </w:rPr>
        <w:t xml:space="preserve"> i. </w:t>
      </w:r>
      <w:r w:rsidRPr="004866F6">
        <w:rPr>
          <w:rFonts w:ascii="Times New Roman" w:hAnsi="Times New Roman" w:cs="Times New Roman"/>
        </w:rPr>
        <w:t>www.poduzetnistvo.gov.hr</w:t>
      </w:r>
      <w:r w:rsidR="004866F6">
        <w:rPr>
          <w:rFonts w:ascii="Times New Roman" w:hAnsi="Times New Roman" w:cs="Times New Roman"/>
        </w:rPr>
        <w:t>.</w:t>
      </w:r>
      <w:r w:rsidRPr="004350D2">
        <w:rPr>
          <w:rFonts w:ascii="Times New Roman" w:hAnsi="Times New Roman" w:cs="Times New Roman"/>
          <w:color w:val="17375E"/>
        </w:rPr>
        <w:t xml:space="preserve">                                                </w:t>
      </w:r>
    </w:p>
    <w:p w14:paraId="6E535C90" w14:textId="77777777" w:rsidR="008D6F44" w:rsidRPr="004350D2" w:rsidRDefault="008D6F44" w:rsidP="008D6F44">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Ministarstvo regionalnoga razvoja i fondova Europske unije u svojstvu Upravljačkog tijela dužno je omogućiti obavještavanje potencijalnih prijavitelja o naknadnim izmjenama/dopunama Poziva. Navedeno se osigurava funkcionalnošću RSS-obavijesti, za koju se prijavitelji, pri preuzimanju dokumentacije Poziva sa središnje mrežne stranice ESI fondova </w:t>
      </w:r>
      <w:hyperlink r:id="rId23" w:history="1">
        <w:r w:rsidRPr="004350D2">
          <w:rPr>
            <w:rStyle w:val="Hyperlink"/>
          </w:rPr>
          <w:t>www.strukturnifondovi.hr</w:t>
        </w:r>
      </w:hyperlink>
      <w:r w:rsidRPr="004350D2">
        <w:rPr>
          <w:rFonts w:ascii="Times New Roman" w:hAnsi="Times New Roman" w:cs="Times New Roman"/>
        </w:rPr>
        <w:t xml:space="preserve">, opredjeljuju upisivanjem adrese elektronske pošte na koju žele primati obavijesti povezane s Pozivom. U slučaju da potencijalni prijavitelj ne želi primati obavijesti putem RSS-a, Upravljačko tijelo neće u </w:t>
      </w:r>
      <w:r w:rsidRPr="004350D2">
        <w:rPr>
          <w:rFonts w:ascii="Times New Roman" w:hAnsi="Times New Roman" w:cs="Times New Roman"/>
        </w:rPr>
        <w:lastRenderedPageBreak/>
        <w:t xml:space="preserve">bilo kojem obliku biti odgovorno za eventualne propuste ili nepoštivanje naknadno izmijenjenih/dopunjenih uvjeta Poziva.  </w:t>
      </w:r>
    </w:p>
    <w:p w14:paraId="0F12E7DE" w14:textId="6CC1F246" w:rsidR="008D6F44" w:rsidRPr="00AC5451" w:rsidRDefault="00AC5451" w:rsidP="00AC5451">
      <w:pPr>
        <w:pStyle w:val="Heading2"/>
        <w:numPr>
          <w:ilvl w:val="0"/>
          <w:numId w:val="0"/>
        </w:numPr>
        <w:shd w:val="clear" w:color="auto" w:fill="FFFFFF" w:themeFill="background1"/>
        <w:tabs>
          <w:tab w:val="left" w:pos="851"/>
        </w:tabs>
        <w:spacing w:before="0"/>
        <w:ind w:left="142"/>
        <w:rPr>
          <w:sz w:val="22"/>
          <w:szCs w:val="22"/>
          <w:lang w:val="hr-HR"/>
        </w:rPr>
      </w:pPr>
      <w:bookmarkStart w:id="108" w:name="_Toc439076570"/>
      <w:bookmarkStart w:id="109" w:name="_Toc454179618"/>
      <w:r>
        <w:rPr>
          <w:sz w:val="22"/>
          <w:szCs w:val="22"/>
          <w:lang w:val="hr-HR"/>
        </w:rPr>
        <w:t xml:space="preserve">4.4 </w:t>
      </w:r>
      <w:r w:rsidR="008D6F44" w:rsidRPr="00AC5451">
        <w:rPr>
          <w:sz w:val="22"/>
          <w:szCs w:val="22"/>
          <w:lang w:val="hr-HR"/>
        </w:rPr>
        <w:t>Dodatne informacije vezane uz Poziv</w:t>
      </w:r>
      <w:bookmarkEnd w:id="108"/>
      <w:bookmarkEnd w:id="109"/>
    </w:p>
    <w:p w14:paraId="6355E452" w14:textId="77777777" w:rsidR="008D6F44" w:rsidRPr="004350D2" w:rsidRDefault="008D6F44" w:rsidP="008D6F44">
      <w:pPr>
        <w:shd w:val="clear" w:color="auto" w:fill="FFFFFF" w:themeFill="background1"/>
        <w:jc w:val="both"/>
        <w:rPr>
          <w:rFonts w:ascii="Times New Roman" w:hAnsi="Times New Roman" w:cs="Times New Roman"/>
        </w:rPr>
      </w:pPr>
      <w:r w:rsidRPr="004350D2">
        <w:rPr>
          <w:rFonts w:ascii="Times New Roman" w:hAnsi="Times New Roman" w:cs="Times New Roman"/>
        </w:rPr>
        <w:t>Pitanja s jasno naznačenom referencom na Poziv moguće je poslati isključivo putem e-pošte na sljedeću adresu:</w:t>
      </w:r>
    </w:p>
    <w:p w14:paraId="7125123A" w14:textId="7F91AAC3" w:rsidR="008D6F44" w:rsidRPr="004350D2" w:rsidRDefault="008D6F44" w:rsidP="008D6F44">
      <w:pPr>
        <w:shd w:val="clear" w:color="auto" w:fill="FFFFFF" w:themeFill="background1"/>
        <w:jc w:val="center"/>
        <w:rPr>
          <w:rFonts w:ascii="Times New Roman" w:hAnsi="Times New Roman" w:cs="Times New Roman"/>
        </w:rPr>
      </w:pPr>
      <w:r w:rsidRPr="004350D2">
        <w:rPr>
          <w:rFonts w:ascii="Times New Roman" w:hAnsi="Times New Roman" w:cs="Times New Roman"/>
        </w:rPr>
        <w:t xml:space="preserve">Adresa e-pošte: </w:t>
      </w:r>
      <w:r w:rsidR="0091525D">
        <w:rPr>
          <w:rFonts w:ascii="Times New Roman" w:hAnsi="Times New Roman" w:cs="Times New Roman"/>
          <w:b/>
        </w:rPr>
        <w:t>……..</w:t>
      </w:r>
      <w:r w:rsidR="009E143D">
        <w:rPr>
          <w:rFonts w:ascii="Times New Roman" w:hAnsi="Times New Roman" w:cs="Times New Roman"/>
          <w:b/>
        </w:rPr>
        <w:t>@</w:t>
      </w:r>
      <w:proofErr w:type="spellStart"/>
      <w:r w:rsidR="009E143D">
        <w:rPr>
          <w:rFonts w:ascii="Times New Roman" w:hAnsi="Times New Roman" w:cs="Times New Roman"/>
          <w:b/>
        </w:rPr>
        <w:t>minpo.hr</w:t>
      </w:r>
      <w:proofErr w:type="spellEnd"/>
    </w:p>
    <w:p w14:paraId="36391F40" w14:textId="77777777" w:rsidR="008D6F44" w:rsidRPr="004350D2" w:rsidRDefault="008D6F44" w:rsidP="008D6F44">
      <w:pPr>
        <w:shd w:val="clear" w:color="auto" w:fill="FFFFFF" w:themeFill="background1"/>
        <w:jc w:val="both"/>
        <w:rPr>
          <w:rFonts w:ascii="Times New Roman" w:hAnsi="Times New Roman" w:cs="Times New Roman"/>
        </w:rPr>
      </w:pPr>
      <w:r w:rsidRPr="004350D2">
        <w:rPr>
          <w:rFonts w:ascii="Times New Roman" w:hAnsi="Times New Roman" w:cs="Times New Roman"/>
        </w:rPr>
        <w:t>U interesu jednakog tretmana, MINPO ne može davati prethodno mišljenje vezano uz prihvatljivost prijavitelja, projekta ili određenih aktivnosti i troškova.</w:t>
      </w:r>
    </w:p>
    <w:p w14:paraId="4870AE8B" w14:textId="77777777" w:rsidR="008D6F44" w:rsidRPr="004350D2" w:rsidRDefault="008D6F44" w:rsidP="008D6F44">
      <w:pPr>
        <w:pStyle w:val="Cmsor3"/>
        <w:shd w:val="clear" w:color="auto" w:fill="FFFFFF" w:themeFill="background1"/>
        <w:spacing w:after="120" w:line="240" w:lineRule="auto"/>
        <w:jc w:val="both"/>
        <w:rPr>
          <w:rFonts w:ascii="Times New Roman" w:hAnsi="Times New Roman" w:cs="Times New Roman"/>
          <w:lang w:val="hr-HR"/>
        </w:rPr>
      </w:pPr>
      <w:r w:rsidRPr="004350D2">
        <w:rPr>
          <w:rFonts w:ascii="Times New Roman" w:hAnsi="Times New Roman" w:cs="Times New Roman"/>
          <w:lang w:val="hr-HR"/>
        </w:rPr>
        <w:t xml:space="preserve">Prijavitelji mogu kontinuirano postavljati pitanja. Odgovori će se objaviti na mrežnoj stranici </w:t>
      </w:r>
      <w:hyperlink r:id="rId24" w:history="1">
        <w:r w:rsidRPr="004350D2">
          <w:rPr>
            <w:rStyle w:val="Hyperlink"/>
            <w:rFonts w:eastAsia="Calibri"/>
            <w:lang w:val="hr-HR"/>
          </w:rPr>
          <w:t>www.strukturnifondovi.hr</w:t>
        </w:r>
      </w:hyperlink>
      <w:r w:rsidRPr="004350D2">
        <w:rPr>
          <w:rFonts w:ascii="Times New Roman" w:hAnsi="Times New Roman" w:cs="Times New Roman"/>
          <w:lang w:val="hr-HR"/>
        </w:rPr>
        <w:t xml:space="preserve"> u roku od 7 kalendarskih dana od dana zaprimanja pojedinog pitanja. </w:t>
      </w:r>
    </w:p>
    <w:p w14:paraId="25E4F199" w14:textId="77777777" w:rsidR="008D6F44" w:rsidRPr="004350D2" w:rsidRDefault="008D6F44" w:rsidP="008D6F44">
      <w:pPr>
        <w:pStyle w:val="Cmsor3"/>
        <w:shd w:val="clear" w:color="auto" w:fill="FFFFFF" w:themeFill="background1"/>
        <w:spacing w:after="120" w:line="240" w:lineRule="auto"/>
        <w:jc w:val="both"/>
        <w:rPr>
          <w:rFonts w:ascii="Times New Roman" w:hAnsi="Times New Roman" w:cs="Times New Roman"/>
          <w:lang w:val="hr-HR"/>
        </w:rPr>
      </w:pP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08"/>
        <w:gridCol w:w="4997"/>
      </w:tblGrid>
      <w:tr w:rsidR="008D6F44" w:rsidRPr="004350D2" w14:paraId="68AE552B" w14:textId="77777777" w:rsidTr="008D6F44">
        <w:trPr>
          <w:trHeight w:val="438"/>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206" w14:textId="77777777" w:rsidR="008D6F44" w:rsidRPr="004350D2" w:rsidRDefault="008D6F44">
            <w:pPr>
              <w:jc w:val="both"/>
              <w:rPr>
                <w:rFonts w:ascii="Times New Roman" w:hAnsi="Times New Roman" w:cs="Times New Roman"/>
                <w:b/>
              </w:rPr>
            </w:pPr>
          </w:p>
        </w:tc>
        <w:tc>
          <w:tcPr>
            <w:tcW w:w="5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8890B" w14:textId="77777777" w:rsidR="008D6F44" w:rsidRPr="004350D2" w:rsidRDefault="008D6F44">
            <w:pPr>
              <w:jc w:val="center"/>
              <w:rPr>
                <w:rFonts w:ascii="Times New Roman" w:hAnsi="Times New Roman" w:cs="Times New Roman"/>
                <w:b/>
              </w:rPr>
            </w:pPr>
            <w:r w:rsidRPr="004350D2">
              <w:rPr>
                <w:rFonts w:ascii="Times New Roman" w:hAnsi="Times New Roman" w:cs="Times New Roman"/>
                <w:b/>
              </w:rPr>
              <w:t>INDIKATIVNI RASPORED</w:t>
            </w:r>
          </w:p>
        </w:tc>
      </w:tr>
      <w:tr w:rsidR="008D6F44" w:rsidRPr="004350D2" w14:paraId="1ABA0FFD" w14:textId="77777777" w:rsidTr="008D6F44">
        <w:trPr>
          <w:trHeight w:val="1171"/>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63B3A"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Informativne radionice</w:t>
            </w:r>
          </w:p>
        </w:tc>
        <w:tc>
          <w:tcPr>
            <w:tcW w:w="5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1AC310" w14:textId="77777777" w:rsidR="008D6F44" w:rsidRPr="004350D2" w:rsidRDefault="008D6F44">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 xml:space="preserve">datum i vrijeme održavanja informativnih radionica bit će objavljeni najmanje 10 kalendarskih dana prije dana njihovog održavanja </w:t>
            </w:r>
          </w:p>
        </w:tc>
      </w:tr>
      <w:tr w:rsidR="008D6F44" w:rsidRPr="004350D2" w14:paraId="56103F53" w14:textId="77777777" w:rsidTr="008D6F44">
        <w:trPr>
          <w:trHeight w:val="438"/>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418DA"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Rok za podnošenje upita za pojašnjenjem</w:t>
            </w:r>
          </w:p>
        </w:tc>
        <w:tc>
          <w:tcPr>
            <w:tcW w:w="5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3A4907"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kontinuirano</w:t>
            </w:r>
          </w:p>
        </w:tc>
      </w:tr>
      <w:tr w:rsidR="008D6F44" w:rsidRPr="004350D2" w14:paraId="5EE1AD49" w14:textId="77777777" w:rsidTr="008D6F44">
        <w:trPr>
          <w:trHeight w:val="914"/>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5A2C51"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Rok za davanje odgovora</w:t>
            </w:r>
          </w:p>
        </w:tc>
        <w:tc>
          <w:tcPr>
            <w:tcW w:w="5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2FF1C"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najkasnije 7 kalendarskih dana od dana zaprimanja pitanja</w:t>
            </w:r>
          </w:p>
        </w:tc>
      </w:tr>
      <w:tr w:rsidR="008D6F44" w:rsidRPr="004350D2" w14:paraId="18EDC9FF" w14:textId="77777777" w:rsidTr="008D6F44">
        <w:trPr>
          <w:trHeight w:val="914"/>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C1BABD"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Rok za podnošenje prijava za dodjelu bespovratnih sredstva</w:t>
            </w:r>
          </w:p>
        </w:tc>
        <w:tc>
          <w:tcPr>
            <w:tcW w:w="5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25A9BF" w14:textId="15029688" w:rsidR="008D6F44" w:rsidRPr="004350D2" w:rsidRDefault="008D6F44" w:rsidP="00950E46">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do </w:t>
            </w:r>
            <w:r w:rsidR="00950E46">
              <w:rPr>
                <w:rFonts w:ascii="Times New Roman" w:hAnsi="Times New Roman" w:cs="Times New Roman"/>
              </w:rPr>
              <w:t>31.12.2017.</w:t>
            </w:r>
            <w:r w:rsidR="00417FDE">
              <w:t xml:space="preserve"> </w:t>
            </w:r>
            <w:r w:rsidR="00417FDE" w:rsidRPr="00417FDE">
              <w:rPr>
                <w:rFonts w:ascii="Times New Roman" w:hAnsi="Times New Roman" w:cs="Times New Roman"/>
              </w:rPr>
              <w:t>odnosno do iskorištenja sredstava.</w:t>
            </w:r>
          </w:p>
        </w:tc>
      </w:tr>
      <w:tr w:rsidR="008D6F44" w:rsidRPr="004350D2" w14:paraId="0FC14C10" w14:textId="77777777" w:rsidTr="008D6F44">
        <w:trPr>
          <w:trHeight w:val="1300"/>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B0BA8" w14:textId="77777777" w:rsidR="008D6F44" w:rsidRPr="004350D2" w:rsidRDefault="008D6F44">
            <w:pPr>
              <w:shd w:val="clear" w:color="auto" w:fill="FFFFFF" w:themeFill="background1"/>
              <w:jc w:val="both"/>
              <w:rPr>
                <w:rFonts w:ascii="Times New Roman" w:hAnsi="Times New Roman" w:cs="Times New Roman"/>
              </w:rPr>
            </w:pPr>
            <w:r w:rsidRPr="004350D2">
              <w:rPr>
                <w:rFonts w:ascii="Times New Roman" w:hAnsi="Times New Roman" w:cs="Times New Roman"/>
              </w:rPr>
              <w:t>Postupak dodjele bespovratnih sredstava</w:t>
            </w:r>
          </w:p>
        </w:tc>
        <w:tc>
          <w:tcPr>
            <w:tcW w:w="5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B2BF0" w14:textId="493715AC" w:rsidR="008D6F44" w:rsidRPr="004350D2" w:rsidRDefault="008D6F44" w:rsidP="0091525D">
            <w:pPr>
              <w:shd w:val="clear" w:color="auto" w:fill="FFFFFF" w:themeFill="background1"/>
              <w:tabs>
                <w:tab w:val="center" w:pos="426"/>
              </w:tabs>
              <w:spacing w:after="0"/>
              <w:jc w:val="both"/>
              <w:rPr>
                <w:rFonts w:ascii="Times New Roman" w:hAnsi="Times New Roman" w:cs="Times New Roman"/>
                <w:b/>
                <w:smallCaps/>
                <w:snapToGrid w:val="0"/>
              </w:rPr>
            </w:pPr>
            <w:r w:rsidRPr="004350D2">
              <w:rPr>
                <w:rFonts w:ascii="Times New Roman" w:hAnsi="Times New Roman" w:cs="Times New Roman"/>
              </w:rPr>
              <w:t xml:space="preserve">maksimalno </w:t>
            </w:r>
            <w:r w:rsidR="0091525D">
              <w:rPr>
                <w:rFonts w:ascii="Times New Roman" w:hAnsi="Times New Roman" w:cs="Times New Roman"/>
              </w:rPr>
              <w:t>120</w:t>
            </w:r>
            <w:r w:rsidR="0091525D" w:rsidRPr="004350D2">
              <w:rPr>
                <w:rFonts w:ascii="Times New Roman" w:hAnsi="Times New Roman" w:cs="Times New Roman"/>
              </w:rPr>
              <w:t xml:space="preserve"> </w:t>
            </w:r>
            <w:r w:rsidRPr="004350D2">
              <w:rPr>
                <w:rFonts w:ascii="Times New Roman" w:hAnsi="Times New Roman" w:cs="Times New Roman"/>
              </w:rPr>
              <w:t>kalendarskih dana računajući od dana zaprimanja  projektne prijave do donošenja Odluke o financiranju predmetne prijave</w:t>
            </w:r>
          </w:p>
        </w:tc>
      </w:tr>
    </w:tbl>
    <w:p w14:paraId="058FCC4C" w14:textId="77777777" w:rsidR="008D6F44" w:rsidRPr="004350D2" w:rsidRDefault="008D6F44" w:rsidP="008D6F44">
      <w:pPr>
        <w:shd w:val="clear" w:color="auto" w:fill="FFFFFF" w:themeFill="background1"/>
        <w:jc w:val="both"/>
        <w:rPr>
          <w:rFonts w:ascii="Times New Roman" w:hAnsi="Times New Roman" w:cs="Times New Roman"/>
        </w:rPr>
      </w:pPr>
    </w:p>
    <w:p w14:paraId="789D21D9" w14:textId="67785B1E" w:rsidR="008D6F44" w:rsidRPr="00AC5451" w:rsidRDefault="00AC5451" w:rsidP="00AC5451">
      <w:pPr>
        <w:pStyle w:val="Heading2"/>
        <w:numPr>
          <w:ilvl w:val="0"/>
          <w:numId w:val="0"/>
        </w:numPr>
        <w:shd w:val="clear" w:color="auto" w:fill="FFFFFF" w:themeFill="background1"/>
        <w:tabs>
          <w:tab w:val="left" w:pos="851"/>
        </w:tabs>
        <w:spacing w:before="0"/>
        <w:ind w:left="142"/>
        <w:rPr>
          <w:sz w:val="22"/>
          <w:szCs w:val="22"/>
          <w:lang w:val="hr-HR"/>
        </w:rPr>
      </w:pPr>
      <w:bookmarkStart w:id="110" w:name="_Toc439076571"/>
      <w:bookmarkStart w:id="111" w:name="_Toc454179619"/>
      <w:r>
        <w:rPr>
          <w:sz w:val="22"/>
          <w:szCs w:val="22"/>
          <w:lang w:val="hr-HR"/>
        </w:rPr>
        <w:t xml:space="preserve">4.5 </w:t>
      </w:r>
      <w:r w:rsidR="008D6F44" w:rsidRPr="00AC5451">
        <w:rPr>
          <w:sz w:val="22"/>
          <w:szCs w:val="22"/>
          <w:lang w:val="hr-HR"/>
        </w:rPr>
        <w:t>Objava rezultata Poziva</w:t>
      </w:r>
      <w:bookmarkEnd w:id="110"/>
      <w:bookmarkEnd w:id="111"/>
    </w:p>
    <w:p w14:paraId="37B9B600" w14:textId="3D8CE2EB" w:rsidR="004B52B3" w:rsidRPr="004350D2" w:rsidRDefault="008D6F44" w:rsidP="004B52B3">
      <w:pPr>
        <w:shd w:val="clear" w:color="auto" w:fill="FFFFFF" w:themeFill="background1"/>
        <w:jc w:val="both"/>
        <w:rPr>
          <w:rFonts w:ascii="Times New Roman" w:hAnsi="Times New Roman" w:cs="Times New Roman"/>
        </w:rPr>
      </w:pPr>
      <w:bookmarkStart w:id="112" w:name="_Toc367179832"/>
      <w:bookmarkEnd w:id="112"/>
      <w:r w:rsidRPr="004350D2">
        <w:rPr>
          <w:rFonts w:ascii="Times New Roman" w:hAnsi="Times New Roman" w:cs="Times New Roman"/>
        </w:rPr>
        <w:t xml:space="preserve">Popis korisnika s kojima je potpisan Ugovor o dodjeli bespovratnih sredstava zajedno s iznosom dodijeljenih bespovratnih sredstava bit će objavljen na mrežnoj stranici </w:t>
      </w:r>
      <w:hyperlink r:id="rId25" w:history="1">
        <w:r w:rsidRPr="004350D2">
          <w:rPr>
            <w:rStyle w:val="Hyperlink"/>
          </w:rPr>
          <w:t>www.strukturnifondovi.hr</w:t>
        </w:r>
      </w:hyperlink>
      <w:r w:rsidRPr="004350D2">
        <w:rPr>
          <w:rStyle w:val="Hyperlink"/>
        </w:rPr>
        <w:t xml:space="preserve"> i </w:t>
      </w:r>
      <w:hyperlink r:id="rId26" w:history="1">
        <w:r w:rsidRPr="004350D2">
          <w:rPr>
            <w:rStyle w:val="Hyperlink"/>
          </w:rPr>
          <w:t>www.poduzetnistvo.gov.hr</w:t>
        </w:r>
      </w:hyperlink>
      <w:r w:rsidR="004B52B3">
        <w:rPr>
          <w:rFonts w:ascii="Times New Roman" w:hAnsi="Times New Roman" w:cs="Times New Roman"/>
        </w:rPr>
        <w:t xml:space="preserve"> u roku </w:t>
      </w:r>
      <w:r w:rsidR="004B52B3" w:rsidRPr="004B52B3">
        <w:rPr>
          <w:rFonts w:ascii="Times New Roman" w:hAnsi="Times New Roman" w:cs="Times New Roman"/>
        </w:rPr>
        <w:t>od 10 radnih dana nakon potpisa Ugovora</w:t>
      </w:r>
      <w:r w:rsidR="004B52B3">
        <w:rPr>
          <w:rFonts w:ascii="Times New Roman" w:hAnsi="Times New Roman" w:cs="Times New Roman"/>
        </w:rPr>
        <w:t>.</w:t>
      </w:r>
    </w:p>
    <w:p w14:paraId="366D8864"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 xml:space="preserve">Objavljuju se sljedeće informacije o pojedinačnim dodjelama:  </w:t>
      </w:r>
    </w:p>
    <w:p w14:paraId="231644EA"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Ime/naziv korisnika</w:t>
      </w:r>
    </w:p>
    <w:p w14:paraId="285E7DA8"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 xml:space="preserve">Naziv projekta i njegovu referentnu oznaku </w:t>
      </w:r>
    </w:p>
    <w:p w14:paraId="4C0755CB"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Vrsta poduzeća (MSP/veliko poduzeće) u vrijeme dodjele potpore*</w:t>
      </w:r>
    </w:p>
    <w:p w14:paraId="50733CB0"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Regija u kojoj se korisnik nalazi, na drugoj razini NUTS-a *</w:t>
      </w:r>
    </w:p>
    <w:p w14:paraId="6FEC1403"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Sektor djelatnosti na razini skupine prema NACE-u *</w:t>
      </w:r>
    </w:p>
    <w:p w14:paraId="4EC89C64"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Iznos bespovratnih sredstava dodijeljenih projektu i stopu sufinanciranja (intenzitet potpora)</w:t>
      </w:r>
    </w:p>
    <w:p w14:paraId="0124985A" w14:textId="0C2DFFA5"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lastRenderedPageBreak/>
        <w:t>•</w:t>
      </w:r>
      <w:r w:rsidRPr="00346336">
        <w:rPr>
          <w:rStyle w:val="Hyperlink"/>
          <w:color w:val="auto"/>
          <w:u w:val="none"/>
        </w:rPr>
        <w:tab/>
        <w:t xml:space="preserve">Instrument potpore (bespovratno sredstvo/subvencija kamatnih stopa, zajam/povratni predujam/nadoknadivo bespovratno sredstvo, jamstvo, porezna pogodnost ili porezno izuzeće, rizično financiranje, ostalo) </w:t>
      </w:r>
    </w:p>
    <w:p w14:paraId="73F55702"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Kratak opis projekta</w:t>
      </w:r>
    </w:p>
    <w:p w14:paraId="2617EF46"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Datum dodjele*</w:t>
      </w:r>
    </w:p>
    <w:p w14:paraId="7F432612"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Cilj potpore*</w:t>
      </w:r>
    </w:p>
    <w:p w14:paraId="4E1871FB" w14:textId="77777777"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Davatelj potpore*</w:t>
      </w:r>
    </w:p>
    <w:p w14:paraId="1AD98453" w14:textId="5BB5180F" w:rsidR="0091525D" w:rsidRPr="00346336" w:rsidRDefault="0091525D" w:rsidP="0091525D">
      <w:pPr>
        <w:shd w:val="clear" w:color="auto" w:fill="FFFFFF" w:themeFill="background1"/>
        <w:spacing w:after="120" w:line="240" w:lineRule="auto"/>
        <w:jc w:val="both"/>
        <w:rPr>
          <w:rStyle w:val="Hyperlink"/>
          <w:color w:val="auto"/>
          <w:u w:val="none"/>
        </w:rPr>
      </w:pPr>
      <w:r w:rsidRPr="00346336">
        <w:rPr>
          <w:rStyle w:val="Hyperlink"/>
          <w:color w:val="auto"/>
          <w:u w:val="none"/>
        </w:rPr>
        <w:t>•</w:t>
      </w:r>
      <w:r w:rsidRPr="00346336">
        <w:rPr>
          <w:rStyle w:val="Hyperlink"/>
          <w:color w:val="auto"/>
          <w:u w:val="none"/>
        </w:rPr>
        <w:tab/>
        <w:t>Naslov mjere potpore*</w:t>
      </w:r>
    </w:p>
    <w:p w14:paraId="2A7841DF" w14:textId="2DD34974" w:rsidR="008D6F44" w:rsidRPr="00346336" w:rsidRDefault="0091525D" w:rsidP="001019BD">
      <w:pPr>
        <w:shd w:val="clear" w:color="auto" w:fill="FFFFFF" w:themeFill="background1"/>
        <w:jc w:val="both"/>
      </w:pPr>
      <w:r w:rsidRPr="00346336">
        <w:rPr>
          <w:rStyle w:val="Hyperlink"/>
          <w:color w:val="auto"/>
          <w:u w:val="none"/>
        </w:rPr>
        <w:t>* za projekte s potporom većom od 500.000 EUR, a sukladno prilogu III Uredbe 651/2014</w:t>
      </w:r>
    </w:p>
    <w:p w14:paraId="6283CBE5" w14:textId="796468E0" w:rsidR="001B20F0" w:rsidRPr="004350D2" w:rsidRDefault="001B20F0" w:rsidP="00A505FB">
      <w:pPr>
        <w:pStyle w:val="Heading1"/>
        <w:numPr>
          <w:ilvl w:val="0"/>
          <w:numId w:val="34"/>
        </w:numPr>
        <w:shd w:val="clear" w:color="auto" w:fill="FFFFFF" w:themeFill="background1"/>
        <w:spacing w:before="0" w:after="120"/>
        <w:rPr>
          <w:rFonts w:ascii="Times New Roman" w:hAnsi="Times New Roman"/>
          <w:caps w:val="0"/>
          <w:sz w:val="22"/>
          <w:szCs w:val="22"/>
          <w:lang w:val="hr-HR"/>
        </w:rPr>
      </w:pPr>
      <w:bookmarkStart w:id="113" w:name="_Toc439076572"/>
      <w:bookmarkStart w:id="114" w:name="_Toc454179620"/>
      <w:r w:rsidRPr="004350D2">
        <w:rPr>
          <w:rFonts w:ascii="Times New Roman" w:hAnsi="Times New Roman"/>
          <w:caps w:val="0"/>
          <w:sz w:val="22"/>
          <w:szCs w:val="22"/>
          <w:lang w:val="hr-HR"/>
        </w:rPr>
        <w:lastRenderedPageBreak/>
        <w:t>POSTUPAK DODJELE BESPOVRATNIH SREDSTAVA</w:t>
      </w:r>
      <w:bookmarkEnd w:id="113"/>
      <w:bookmarkEnd w:id="114"/>
      <w:r w:rsidRPr="004350D2">
        <w:rPr>
          <w:rFonts w:ascii="Times New Roman" w:hAnsi="Times New Roman"/>
          <w:caps w:val="0"/>
          <w:sz w:val="22"/>
          <w:szCs w:val="22"/>
          <w:lang w:val="hr-HR"/>
        </w:rPr>
        <w:t xml:space="preserve"> </w:t>
      </w:r>
    </w:p>
    <w:p w14:paraId="7531FFC2" w14:textId="77777777" w:rsidR="001B20F0" w:rsidRPr="004350D2" w:rsidRDefault="001B20F0" w:rsidP="00A505FB">
      <w:pPr>
        <w:pStyle w:val="Heading2"/>
        <w:numPr>
          <w:ilvl w:val="1"/>
          <w:numId w:val="21"/>
        </w:numPr>
        <w:shd w:val="clear" w:color="auto" w:fill="FFFFFF" w:themeFill="background1"/>
        <w:tabs>
          <w:tab w:val="left" w:pos="851"/>
        </w:tabs>
        <w:spacing w:before="120"/>
        <w:ind w:left="426" w:hanging="426"/>
        <w:rPr>
          <w:sz w:val="22"/>
          <w:szCs w:val="22"/>
          <w:lang w:val="hr-HR"/>
        </w:rPr>
      </w:pPr>
      <w:bookmarkStart w:id="115" w:name="_Toc439076573"/>
      <w:bookmarkStart w:id="116" w:name="_Toc454179621"/>
      <w:r w:rsidRPr="004350D2">
        <w:rPr>
          <w:sz w:val="22"/>
          <w:szCs w:val="22"/>
          <w:lang w:val="hr-HR"/>
        </w:rPr>
        <w:t>Faze postupka dodjele bespovratnih sredstava</w:t>
      </w:r>
      <w:bookmarkEnd w:id="115"/>
      <w:bookmarkEnd w:id="116"/>
      <w:r w:rsidRPr="004350D2">
        <w:rPr>
          <w:sz w:val="22"/>
          <w:szCs w:val="22"/>
          <w:lang w:val="hr-HR"/>
        </w:rPr>
        <w:t xml:space="preserve"> </w:t>
      </w:r>
    </w:p>
    <w:p w14:paraId="1A2DA114" w14:textId="77777777" w:rsidR="001B20F0" w:rsidRPr="004350D2" w:rsidRDefault="001B20F0" w:rsidP="00A505FB">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Postupak dodjele predstavlja sveobuhvatni postupak odabira projektnih prijava koji obuhvaća razdoblje od zaprimanja projektne prijave do donošenja konačne odluke o predmetnoj projektnoj prijavi, a sastoji se od sljedećih faza: </w:t>
      </w:r>
    </w:p>
    <w:p w14:paraId="2E5D962C" w14:textId="41107E80" w:rsidR="00590840" w:rsidRDefault="00590840" w:rsidP="00A505FB">
      <w:pPr>
        <w:pStyle w:val="Default"/>
        <w:numPr>
          <w:ilvl w:val="1"/>
          <w:numId w:val="34"/>
        </w:numPr>
        <w:jc w:val="both"/>
        <w:rPr>
          <w:rFonts w:ascii="Times New Roman" w:eastAsiaTheme="minorHAnsi" w:hAnsi="Times New Roman" w:cs="Times New Roman"/>
          <w:sz w:val="23"/>
          <w:szCs w:val="23"/>
          <w:lang w:val="hr-HR" w:eastAsia="en-US"/>
        </w:rPr>
      </w:pPr>
      <w:r>
        <w:rPr>
          <w:rFonts w:ascii="Times New Roman" w:eastAsiaTheme="minorHAnsi" w:hAnsi="Times New Roman" w:cs="Times New Roman"/>
          <w:sz w:val="23"/>
          <w:szCs w:val="23"/>
          <w:lang w:val="hr-HR" w:eastAsia="en-US"/>
        </w:rPr>
        <w:t>F</w:t>
      </w:r>
      <w:r w:rsidRPr="00590840">
        <w:rPr>
          <w:rFonts w:ascii="Times New Roman" w:eastAsiaTheme="minorHAnsi" w:hAnsi="Times New Roman" w:cs="Times New Roman"/>
          <w:sz w:val="23"/>
          <w:szCs w:val="23"/>
          <w:lang w:val="hr-HR" w:eastAsia="en-US"/>
        </w:rPr>
        <w:t>aza</w:t>
      </w:r>
      <w:r>
        <w:rPr>
          <w:rFonts w:ascii="Times New Roman" w:eastAsiaTheme="minorHAnsi" w:hAnsi="Times New Roman" w:cs="Times New Roman"/>
          <w:sz w:val="23"/>
          <w:szCs w:val="23"/>
          <w:lang w:val="hr-HR" w:eastAsia="en-US"/>
        </w:rPr>
        <w:t>:</w:t>
      </w:r>
      <w:r w:rsidRPr="00590840">
        <w:rPr>
          <w:rFonts w:ascii="Times New Roman" w:eastAsiaTheme="minorHAnsi" w:hAnsi="Times New Roman" w:cs="Times New Roman"/>
          <w:sz w:val="23"/>
          <w:szCs w:val="23"/>
          <w:lang w:val="hr-HR" w:eastAsia="en-US"/>
        </w:rPr>
        <w:t xml:space="preserve"> Zaprimanje, registracija i administrativna provjera </w:t>
      </w:r>
    </w:p>
    <w:p w14:paraId="00C43B5F" w14:textId="77777777" w:rsidR="00590840" w:rsidRPr="00590840" w:rsidRDefault="00590840" w:rsidP="00A505FB">
      <w:pPr>
        <w:pStyle w:val="Default"/>
        <w:ind w:left="1080"/>
        <w:jc w:val="both"/>
        <w:rPr>
          <w:rFonts w:ascii="Times New Roman" w:eastAsiaTheme="minorHAnsi" w:hAnsi="Times New Roman" w:cs="Times New Roman"/>
          <w:sz w:val="23"/>
          <w:szCs w:val="23"/>
          <w:lang w:val="hr-HR" w:eastAsia="en-US"/>
        </w:rPr>
      </w:pPr>
    </w:p>
    <w:p w14:paraId="705395E2" w14:textId="0675BA74" w:rsidR="00590840" w:rsidRPr="00590840" w:rsidRDefault="00590840" w:rsidP="00A505FB">
      <w:pPr>
        <w:pStyle w:val="Default"/>
        <w:numPr>
          <w:ilvl w:val="1"/>
          <w:numId w:val="34"/>
        </w:numPr>
        <w:jc w:val="both"/>
        <w:rPr>
          <w:rFonts w:ascii="Times New Roman" w:eastAsiaTheme="minorHAnsi" w:hAnsi="Times New Roman" w:cs="Times New Roman"/>
          <w:sz w:val="23"/>
          <w:szCs w:val="23"/>
          <w:lang w:val="hr-HR" w:eastAsia="en-US"/>
        </w:rPr>
      </w:pPr>
      <w:r w:rsidRPr="00590840">
        <w:rPr>
          <w:rFonts w:ascii="Times New Roman" w:eastAsiaTheme="minorHAnsi" w:hAnsi="Times New Roman" w:cs="Times New Roman"/>
          <w:sz w:val="23"/>
          <w:szCs w:val="23"/>
          <w:lang w:val="hr-HR" w:eastAsia="en-US"/>
        </w:rPr>
        <w:t>Faza: Provjera prihvatljivosti prijavitelja, projekta, aktivnosti i troškova te ocjenjivanje kvalitete</w:t>
      </w:r>
    </w:p>
    <w:p w14:paraId="5756DB5E" w14:textId="70FAE8C4" w:rsidR="00590840" w:rsidRPr="00590840" w:rsidRDefault="00590840" w:rsidP="00A505FB">
      <w:pPr>
        <w:pStyle w:val="Default"/>
        <w:ind w:left="1080"/>
        <w:jc w:val="both"/>
        <w:rPr>
          <w:rFonts w:ascii="Times New Roman" w:eastAsiaTheme="minorHAnsi" w:hAnsi="Times New Roman" w:cs="Times New Roman"/>
          <w:sz w:val="23"/>
          <w:szCs w:val="23"/>
          <w:lang w:val="hr-HR" w:eastAsia="en-US"/>
        </w:rPr>
      </w:pPr>
    </w:p>
    <w:p w14:paraId="3202BBC3" w14:textId="4D3E6A61" w:rsidR="001B20F0" w:rsidRPr="004350D2" w:rsidRDefault="00590840" w:rsidP="00A505FB">
      <w:pPr>
        <w:pStyle w:val="Default"/>
        <w:numPr>
          <w:ilvl w:val="1"/>
          <w:numId w:val="34"/>
        </w:numPr>
        <w:jc w:val="both"/>
        <w:rPr>
          <w:rFonts w:ascii="Times New Roman" w:hAnsi="Times New Roman"/>
          <w:sz w:val="22"/>
          <w:szCs w:val="22"/>
          <w:lang w:val="hr-HR"/>
        </w:rPr>
      </w:pPr>
      <w:r w:rsidRPr="00590840">
        <w:rPr>
          <w:rFonts w:ascii="Times New Roman" w:eastAsiaTheme="minorHAnsi" w:hAnsi="Times New Roman" w:cs="Times New Roman"/>
          <w:sz w:val="23"/>
          <w:szCs w:val="23"/>
          <w:lang w:val="hr-HR" w:eastAsia="en-US"/>
        </w:rPr>
        <w:t>Faza: Odluka o financiranju</w:t>
      </w:r>
    </w:p>
    <w:p w14:paraId="4BC5EF85" w14:textId="09862800" w:rsidR="00590840" w:rsidRDefault="00590840" w:rsidP="00A505FB">
      <w:pPr>
        <w:shd w:val="clear" w:color="auto" w:fill="FFFFFF" w:themeFill="background1"/>
        <w:tabs>
          <w:tab w:val="center" w:pos="426"/>
        </w:tabs>
        <w:spacing w:before="240" w:after="0"/>
        <w:jc w:val="both"/>
        <w:rPr>
          <w:rFonts w:ascii="Times New Roman" w:eastAsia="SimSun" w:hAnsi="Times New Roman" w:cs="Times New Roman"/>
        </w:rPr>
      </w:pPr>
      <w:r w:rsidRPr="00590840">
        <w:rPr>
          <w:rFonts w:ascii="Times New Roman" w:eastAsia="SimSun" w:hAnsi="Times New Roman" w:cs="Times New Roman"/>
        </w:rPr>
        <w:t>Projektne prijave se u fazi zaprimanja, registracije i administrativne provjere obrađuju prema datumu zaprimanja</w:t>
      </w:r>
      <w:r w:rsidR="004866F6">
        <w:rPr>
          <w:rFonts w:ascii="Times New Roman" w:eastAsia="SimSun" w:hAnsi="Times New Roman" w:cs="Times New Roman"/>
        </w:rPr>
        <w:t>,</w:t>
      </w:r>
      <w:r w:rsidR="004B52B3">
        <w:rPr>
          <w:rFonts w:ascii="Times New Roman" w:eastAsia="SimSun" w:hAnsi="Times New Roman" w:cs="Times New Roman"/>
        </w:rPr>
        <w:t xml:space="preserve"> </w:t>
      </w:r>
      <w:r w:rsidR="004866F6" w:rsidRPr="004866F6">
        <w:rPr>
          <w:rFonts w:ascii="Times New Roman" w:eastAsia="SimSun" w:hAnsi="Times New Roman" w:cs="Times New Roman"/>
        </w:rPr>
        <w:t>a u daljnje faze dodjele upućuju se prema datumu i vremenu njihove predaje.</w:t>
      </w:r>
    </w:p>
    <w:p w14:paraId="2DEA04D4" w14:textId="0382AF8A" w:rsidR="001B20F0" w:rsidRPr="004350D2" w:rsidRDefault="00590840" w:rsidP="00A505FB">
      <w:pPr>
        <w:shd w:val="clear" w:color="auto" w:fill="FFFFFF" w:themeFill="background1"/>
        <w:tabs>
          <w:tab w:val="center" w:pos="426"/>
        </w:tabs>
        <w:spacing w:before="240" w:after="0"/>
        <w:jc w:val="both"/>
        <w:rPr>
          <w:rFonts w:ascii="Times New Roman" w:eastAsia="SimSun" w:hAnsi="Times New Roman" w:cs="Times New Roman"/>
        </w:rPr>
      </w:pPr>
      <w:r w:rsidRPr="00590840">
        <w:rPr>
          <w:rFonts w:ascii="Times New Roman" w:eastAsia="SimSun" w:hAnsi="Times New Roman" w:cs="Times New Roman"/>
        </w:rPr>
        <w:t>Postupak dodjele ne može trajati duže od 90 kalendarskih dana za pojedinu projektnu prijavu, računajući od dana zaprimanja, do dana donošenja Odluke o financiranju o predmetnoj projektnoj prijavi.</w:t>
      </w:r>
    </w:p>
    <w:p w14:paraId="05C7FC74" w14:textId="77777777" w:rsidR="001B20F0" w:rsidRPr="004350D2" w:rsidRDefault="001B20F0" w:rsidP="001B20F0">
      <w:pPr>
        <w:shd w:val="clear" w:color="auto" w:fill="FFFFFF" w:themeFill="background1"/>
        <w:jc w:val="both"/>
        <w:rPr>
          <w:rStyle w:val="hps"/>
          <w:rFonts w:ascii="Times New Roman" w:hAnsi="Times New Roman" w:cs="Times New Roman"/>
          <w:b/>
          <w:u w:val="single"/>
        </w:rPr>
      </w:pPr>
    </w:p>
    <w:p w14:paraId="642CB3E6" w14:textId="77777777" w:rsidR="001B20F0" w:rsidRPr="004350D2" w:rsidRDefault="001B20F0" w:rsidP="001B20F0">
      <w:pPr>
        <w:shd w:val="clear" w:color="auto" w:fill="FFFFFF" w:themeFill="background1"/>
        <w:jc w:val="both"/>
        <w:rPr>
          <w:rStyle w:val="hps"/>
          <w:rFonts w:ascii="Times New Roman" w:eastAsia="SimSun" w:hAnsi="Times New Roman" w:cs="Times New Roman"/>
          <w:b/>
          <w:u w:val="single"/>
        </w:rPr>
      </w:pPr>
      <w:r w:rsidRPr="004350D2">
        <w:rPr>
          <w:rStyle w:val="hps"/>
          <w:rFonts w:ascii="Times New Roman" w:eastAsia="SimSun" w:hAnsi="Times New Roman" w:cs="Times New Roman"/>
          <w:b/>
          <w:u w:val="single"/>
        </w:rPr>
        <w:t>Dostava obavijesti prijavitelju</w:t>
      </w:r>
    </w:p>
    <w:p w14:paraId="21FE5C84" w14:textId="068E0C98" w:rsidR="001B20F0" w:rsidRPr="004350D2" w:rsidRDefault="001B20F0" w:rsidP="001B20F0">
      <w:pPr>
        <w:shd w:val="clear" w:color="auto" w:fill="FFFFFF" w:themeFill="background1"/>
        <w:jc w:val="both"/>
        <w:rPr>
          <w:rStyle w:val="hps"/>
          <w:rFonts w:ascii="Times New Roman" w:eastAsia="SimSun" w:hAnsi="Times New Roman" w:cs="Times New Roman"/>
        </w:rPr>
      </w:pPr>
      <w:r w:rsidRPr="004350D2">
        <w:rPr>
          <w:rStyle w:val="hps"/>
          <w:rFonts w:ascii="Times New Roman" w:eastAsia="SimSun" w:hAnsi="Times New Roman" w:cs="Times New Roman"/>
        </w:rPr>
        <w:t xml:space="preserve">Prijavitelji će o statusu projektne prijave biti obaviješteni u pisanom obliku na kraju svake faze postupka dodjele. Uspješni prijavitelji se obavještavaju da je projektna prijava odabrana za iduću fazu postupka dodjele, dok se neuspješni prijavitelji obavještavaju da </w:t>
      </w:r>
      <w:r w:rsidRPr="004350D2">
        <w:rPr>
          <w:rFonts w:ascii="Times New Roman" w:hAnsi="Times New Roman" w:cs="Times New Roman"/>
        </w:rPr>
        <w:t>projektna prijava nije odabrana za iduću fazu postupka dodjele navodeći razloge odbijanja. Obavijest prijaviteljima šalje se u roku od 5 radnih dana od dana donošenja odluke o projektnoj prijavi u pojedinoj fazi postupka dodjele.</w:t>
      </w:r>
      <w:r w:rsidR="00590840">
        <w:rPr>
          <w:rFonts w:ascii="Times New Roman" w:hAnsi="Times New Roman" w:cs="Times New Roman"/>
        </w:rPr>
        <w:t xml:space="preserve"> </w:t>
      </w:r>
      <w:r w:rsidR="00590840" w:rsidRPr="00590840">
        <w:rPr>
          <w:rFonts w:ascii="Times New Roman" w:hAnsi="Times New Roman" w:cs="Times New Roman"/>
        </w:rPr>
        <w:t>Iznimno, u opravdanim slučajevima (primjerice, u slučaju velikog broja zaprimljenih projektnih prijava) navedeni rok se može produžiti uz prethodnu suglasnost UT-a.</w:t>
      </w:r>
    </w:p>
    <w:p w14:paraId="36300540" w14:textId="77777777" w:rsidR="001B20F0" w:rsidRPr="004350D2" w:rsidRDefault="001B20F0" w:rsidP="001B20F0">
      <w:pPr>
        <w:shd w:val="clear" w:color="auto" w:fill="FFFFFF" w:themeFill="background1"/>
        <w:jc w:val="both"/>
        <w:rPr>
          <w:rStyle w:val="hps"/>
          <w:rFonts w:ascii="Times New Roman" w:eastAsia="SimSun" w:hAnsi="Times New Roman" w:cs="Times New Roman"/>
        </w:rPr>
      </w:pPr>
      <w:r w:rsidRPr="004350D2">
        <w:rPr>
          <w:rStyle w:val="hps"/>
          <w:rFonts w:ascii="Times New Roman" w:eastAsia="SimSun" w:hAnsi="Times New Roman" w:cs="Times New Roman"/>
        </w:rPr>
        <w:t>Dostava obavijesti prijavitelju obavlja se slanjem poštom i elektroničkim putem.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proofErr w:type="spellStart"/>
      <w:r w:rsidRPr="004350D2">
        <w:rPr>
          <w:rStyle w:val="hps"/>
          <w:rFonts w:ascii="Times New Roman" w:eastAsia="SimSun" w:hAnsi="Times New Roman" w:cs="Times New Roman"/>
          <w:i/>
        </w:rPr>
        <w:t>eng</w:t>
      </w:r>
      <w:proofErr w:type="spellEnd"/>
      <w:r w:rsidRPr="004350D2">
        <w:rPr>
          <w:rStyle w:val="hps"/>
          <w:rFonts w:ascii="Times New Roman" w:eastAsia="SimSun" w:hAnsi="Times New Roman" w:cs="Times New Roman"/>
          <w:i/>
        </w:rPr>
        <w:t xml:space="preserve">. </w:t>
      </w:r>
      <w:proofErr w:type="spellStart"/>
      <w:r w:rsidRPr="004350D2">
        <w:rPr>
          <w:rStyle w:val="hps"/>
          <w:rFonts w:ascii="Times New Roman" w:eastAsia="SimSun" w:hAnsi="Times New Roman" w:cs="Times New Roman"/>
          <w:i/>
        </w:rPr>
        <w:t>Delivery</w:t>
      </w:r>
      <w:proofErr w:type="spellEnd"/>
      <w:r w:rsidRPr="004350D2">
        <w:rPr>
          <w:rStyle w:val="hps"/>
          <w:rFonts w:ascii="Times New Roman" w:eastAsia="SimSun" w:hAnsi="Times New Roman" w:cs="Times New Roman"/>
          <w:i/>
        </w:rPr>
        <w:t xml:space="preserve"> </w:t>
      </w:r>
      <w:proofErr w:type="spellStart"/>
      <w:r w:rsidRPr="004350D2">
        <w:rPr>
          <w:rStyle w:val="hps"/>
          <w:rFonts w:ascii="Times New Roman" w:eastAsia="SimSun" w:hAnsi="Times New Roman" w:cs="Times New Roman"/>
          <w:i/>
        </w:rPr>
        <w:t>Receipt</w:t>
      </w:r>
      <w:proofErr w:type="spellEnd"/>
      <w:r w:rsidRPr="004350D2">
        <w:rPr>
          <w:rStyle w:val="hps"/>
          <w:rFonts w:ascii="Times New Roman" w:eastAsia="SimSun" w:hAnsi="Times New Roman" w:cs="Times New Roman"/>
        </w:rPr>
        <w:t>) zabilježeno na poslužitelju. U svrhu dokazivanja slanja dovoljno je da je obavijest uspješno poslana samo na jedan od navedenih načina. Kao datum zaprimanja obavijesti od kojeg teku svi daljnji rokovi uzima se datum dostave koji je nastupio prvi.</w:t>
      </w: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5"/>
      </w:tblGrid>
      <w:tr w:rsidR="001B20F0" w:rsidRPr="004350D2" w14:paraId="5A396186" w14:textId="77777777" w:rsidTr="001B20F0">
        <w:tc>
          <w:tcPr>
            <w:tcW w:w="9288" w:type="dxa"/>
            <w:tcBorders>
              <w:top w:val="single" w:sz="4" w:space="0" w:color="auto"/>
              <w:left w:val="single" w:sz="4" w:space="0" w:color="auto"/>
              <w:bottom w:val="single" w:sz="4" w:space="0" w:color="auto"/>
              <w:right w:val="single" w:sz="4" w:space="0" w:color="auto"/>
            </w:tcBorders>
            <w:hideMark/>
          </w:tcPr>
          <w:p w14:paraId="6B464529" w14:textId="77777777" w:rsidR="001B20F0" w:rsidRPr="004350D2" w:rsidRDefault="001B20F0">
            <w:pPr>
              <w:shd w:val="clear" w:color="auto" w:fill="FFFFFF" w:themeFill="background1"/>
              <w:spacing w:after="0"/>
              <w:jc w:val="both"/>
              <w:rPr>
                <w:rStyle w:val="hps"/>
                <w:rFonts w:ascii="Times New Roman" w:eastAsia="SimSun" w:hAnsi="Times New Roman" w:cs="Times New Roman"/>
                <w:b/>
              </w:rPr>
            </w:pPr>
            <w:r w:rsidRPr="004350D2">
              <w:rPr>
                <w:rStyle w:val="hps"/>
                <w:rFonts w:ascii="Times New Roman" w:eastAsia="SimSun" w:hAnsi="Times New Roman" w:cs="Times New Roman"/>
                <w:b/>
              </w:rPr>
              <w:t>Napomena:</w:t>
            </w:r>
          </w:p>
          <w:p w14:paraId="01D818BB" w14:textId="77777777" w:rsidR="001B20F0" w:rsidRPr="004350D2" w:rsidRDefault="001B20F0">
            <w:pPr>
              <w:shd w:val="clear" w:color="auto" w:fill="FFFFFF" w:themeFill="background1"/>
              <w:spacing w:after="0"/>
              <w:jc w:val="both"/>
              <w:rPr>
                <w:rStyle w:val="hps"/>
                <w:rFonts w:ascii="Times New Roman" w:eastAsia="SimSun" w:hAnsi="Times New Roman" w:cs="Times New Roman"/>
              </w:rPr>
            </w:pPr>
            <w:r w:rsidRPr="004350D2">
              <w:rPr>
                <w:rStyle w:val="hps"/>
                <w:rFonts w:ascii="Times New Roman" w:eastAsia="SimSun" w:hAnsi="Times New Roman" w:cs="Times New Roman"/>
              </w:rPr>
              <w:t>Pisana komunikacija s prijaviteljem (elektronička pošta) moguća je isključivo s odgovornom osobom/kontakt osobom sukladno naznačenom u Obrascu 1. Prijavnom obrascu A ili osobom ovlaštenom od strane prijavitelja.</w:t>
            </w:r>
          </w:p>
        </w:tc>
      </w:tr>
    </w:tbl>
    <w:p w14:paraId="665F363C" w14:textId="77777777" w:rsidR="001B20F0" w:rsidRPr="004350D2" w:rsidRDefault="001B20F0" w:rsidP="001B20F0">
      <w:pPr>
        <w:shd w:val="clear" w:color="auto" w:fill="FFFFFF" w:themeFill="background1"/>
        <w:jc w:val="both"/>
        <w:rPr>
          <w:rStyle w:val="hps"/>
          <w:rFonts w:ascii="Times New Roman" w:eastAsia="SimSun" w:hAnsi="Times New Roman" w:cs="Times New Roman"/>
          <w:b/>
          <w:u w:val="single"/>
        </w:rPr>
      </w:pPr>
    </w:p>
    <w:p w14:paraId="6DB0837F" w14:textId="77777777" w:rsidR="001B20F0" w:rsidRPr="004350D2" w:rsidRDefault="001B20F0" w:rsidP="001B20F0">
      <w:pPr>
        <w:shd w:val="clear" w:color="auto" w:fill="FFFFFF" w:themeFill="background1"/>
        <w:jc w:val="both"/>
        <w:rPr>
          <w:rStyle w:val="hps"/>
          <w:rFonts w:ascii="Times New Roman" w:eastAsia="SimSun" w:hAnsi="Times New Roman" w:cs="Times New Roman"/>
          <w:b/>
          <w:u w:val="single"/>
        </w:rPr>
      </w:pPr>
      <w:r w:rsidRPr="004350D2">
        <w:rPr>
          <w:rStyle w:val="hps"/>
          <w:rFonts w:ascii="Times New Roman" w:eastAsia="SimSun" w:hAnsi="Times New Roman" w:cs="Times New Roman"/>
          <w:b/>
          <w:u w:val="single"/>
        </w:rPr>
        <w:t>Povlačenje projektne prijave iz postupka dodjele</w:t>
      </w:r>
    </w:p>
    <w:p w14:paraId="27B187F7" w14:textId="77777777" w:rsidR="001B20F0" w:rsidRPr="004350D2" w:rsidRDefault="001B20F0" w:rsidP="001B20F0">
      <w:pPr>
        <w:shd w:val="clear" w:color="auto" w:fill="FFFFFF" w:themeFill="background1"/>
        <w:jc w:val="both"/>
        <w:rPr>
          <w:rStyle w:val="longtext"/>
        </w:rPr>
      </w:pPr>
      <w:r w:rsidRPr="004350D2">
        <w:rPr>
          <w:rStyle w:val="hps"/>
          <w:rFonts w:ascii="Times New Roman" w:eastAsia="SimSun" w:hAnsi="Times New Roman" w:cs="Times New Roman"/>
        </w:rPr>
        <w:t>Do trenutka</w:t>
      </w:r>
      <w:r w:rsidRPr="004350D2">
        <w:rPr>
          <w:rStyle w:val="longtext"/>
          <w:rFonts w:eastAsia="SimSun"/>
        </w:rPr>
        <w:t xml:space="preserve"> </w:t>
      </w:r>
      <w:r w:rsidRPr="004350D2">
        <w:rPr>
          <w:rStyle w:val="hps"/>
          <w:rFonts w:ascii="Times New Roman" w:eastAsia="SimSun" w:hAnsi="Times New Roman" w:cs="Times New Roman"/>
        </w:rPr>
        <w:t xml:space="preserve">potpisivanja Ugovora o dodjeli bespovratnih sredstava, u bilo kojoj fazi postupka </w:t>
      </w:r>
      <w:r w:rsidRPr="004350D2">
        <w:rPr>
          <w:rStyle w:val="longtext"/>
          <w:rFonts w:eastAsia="SimSun"/>
        </w:rPr>
        <w:t>dodjele</w:t>
      </w:r>
      <w:r w:rsidRPr="004350D2">
        <w:rPr>
          <w:rStyle w:val="hps"/>
          <w:rFonts w:ascii="Times New Roman" w:eastAsia="SimSun" w:hAnsi="Times New Roman" w:cs="Times New Roman"/>
        </w:rPr>
        <w:t>, prijavitelj</w:t>
      </w:r>
      <w:r w:rsidRPr="004350D2">
        <w:rPr>
          <w:rStyle w:val="longtext"/>
          <w:rFonts w:eastAsia="SimSun"/>
        </w:rPr>
        <w:t xml:space="preserve"> pisanom obaviješću upućenom MINPO-u </w:t>
      </w:r>
      <w:r w:rsidRPr="004350D2">
        <w:rPr>
          <w:rStyle w:val="hps"/>
          <w:rFonts w:ascii="Times New Roman" w:eastAsia="SimSun" w:hAnsi="Times New Roman" w:cs="Times New Roman"/>
        </w:rPr>
        <w:t>može povući</w:t>
      </w:r>
      <w:r w:rsidRPr="004350D2">
        <w:rPr>
          <w:rStyle w:val="longtext"/>
          <w:rFonts w:eastAsia="SimSun"/>
        </w:rPr>
        <w:t xml:space="preserve"> svoju projektnu prijavu </w:t>
      </w:r>
      <w:r w:rsidRPr="004350D2">
        <w:rPr>
          <w:rStyle w:val="hps"/>
          <w:rFonts w:ascii="Times New Roman" w:eastAsia="SimSun" w:hAnsi="Times New Roman" w:cs="Times New Roman"/>
        </w:rPr>
        <w:t xml:space="preserve">iz postupka </w:t>
      </w:r>
      <w:r w:rsidRPr="004350D2">
        <w:rPr>
          <w:rStyle w:val="longtext"/>
          <w:rFonts w:eastAsia="SimSun"/>
        </w:rPr>
        <w:t xml:space="preserve">dodjele. </w:t>
      </w:r>
    </w:p>
    <w:p w14:paraId="187472A8" w14:textId="77777777" w:rsidR="006B63B1" w:rsidRDefault="006B63B1" w:rsidP="006B63B1">
      <w:pPr>
        <w:pStyle w:val="ListParagraph3"/>
        <w:shd w:val="clear" w:color="auto" w:fill="FFFFFF" w:themeFill="background1"/>
        <w:ind w:left="0"/>
        <w:rPr>
          <w:rStyle w:val="longtext"/>
          <w:rFonts w:eastAsia="SimSun"/>
          <w:sz w:val="22"/>
          <w:szCs w:val="22"/>
        </w:rPr>
      </w:pPr>
    </w:p>
    <w:p w14:paraId="182C510E" w14:textId="77777777" w:rsidR="006B63B1" w:rsidRPr="00D31890" w:rsidRDefault="006B63B1" w:rsidP="00013BA3">
      <w:pPr>
        <w:numPr>
          <w:ilvl w:val="1"/>
          <w:numId w:val="27"/>
        </w:numPr>
        <w:shd w:val="clear" w:color="auto" w:fill="FFFFFF"/>
        <w:spacing w:before="120" w:after="120" w:line="240" w:lineRule="auto"/>
        <w:ind w:left="284" w:hanging="284"/>
        <w:contextualSpacing/>
        <w:jc w:val="both"/>
        <w:rPr>
          <w:rFonts w:ascii="Times New Roman" w:eastAsia="SimSun" w:hAnsi="Times New Roman" w:cs="Times New Roman"/>
          <w:b/>
          <w:snapToGrid w:val="0"/>
          <w:u w:val="single"/>
          <w:lang w:eastAsia="ar-SA"/>
        </w:rPr>
      </w:pPr>
      <w:r w:rsidRPr="00D31890">
        <w:rPr>
          <w:rFonts w:ascii="Times New Roman" w:eastAsia="SimSun" w:hAnsi="Times New Roman" w:cs="Times New Roman"/>
          <w:b/>
          <w:snapToGrid w:val="0"/>
          <w:u w:val="single"/>
          <w:lang w:eastAsia="ar-SA"/>
        </w:rPr>
        <w:t>Faza postupka dodjele: Zaprimanje, registracija i administrativna provjera</w:t>
      </w:r>
    </w:p>
    <w:p w14:paraId="24500CE6" w14:textId="77777777" w:rsidR="006B63B1" w:rsidRPr="006B63B1" w:rsidRDefault="006B63B1" w:rsidP="006B63B1">
      <w:pPr>
        <w:shd w:val="clear" w:color="auto" w:fill="FFFFFF"/>
        <w:spacing w:before="120" w:after="120" w:line="240" w:lineRule="auto"/>
        <w:ind w:left="284"/>
        <w:contextualSpacing/>
        <w:jc w:val="both"/>
        <w:rPr>
          <w:rFonts w:ascii="Times New Roman" w:eastAsia="SimSun" w:hAnsi="Times New Roman" w:cs="Times New Roman"/>
          <w:b/>
          <w:snapToGrid w:val="0"/>
          <w:sz w:val="24"/>
          <w:szCs w:val="24"/>
          <w:u w:val="single"/>
          <w:lang w:eastAsia="ar-SA"/>
        </w:rPr>
      </w:pPr>
    </w:p>
    <w:p w14:paraId="772E4134" w14:textId="77777777" w:rsidR="006B63B1" w:rsidRPr="008170C7" w:rsidRDefault="006B63B1" w:rsidP="006B63B1">
      <w:pPr>
        <w:shd w:val="clear" w:color="auto" w:fill="FFFFFF"/>
        <w:spacing w:after="120" w:line="240" w:lineRule="auto"/>
        <w:jc w:val="both"/>
        <w:rPr>
          <w:rFonts w:ascii="Calibri" w:eastAsia="Times New Roman" w:hAnsi="Calibri" w:cs="Times New Roman"/>
          <w:lang w:val="en-US" w:eastAsia="ar-SA"/>
        </w:rPr>
      </w:pPr>
      <w:r w:rsidRPr="008170C7">
        <w:rPr>
          <w:rFonts w:ascii="Times New Roman" w:eastAsia="Times New Roman" w:hAnsi="Times New Roman" w:cs="Times New Roman"/>
          <w:lang w:eastAsia="ar-SA"/>
        </w:rPr>
        <w:t xml:space="preserve">Predmetna faza postupka dodjele provodi se primjenjujući Kontrolnu listu za 1. fazu postupka dodjele (vidjeti Prilog 3. Postupak dodjele bespovratnih sredstava). </w:t>
      </w:r>
    </w:p>
    <w:p w14:paraId="44884DCB" w14:textId="77777777" w:rsidR="006B63B1" w:rsidRPr="008170C7" w:rsidRDefault="006B63B1" w:rsidP="006B63B1">
      <w:pPr>
        <w:shd w:val="clear" w:color="auto" w:fill="FFFFFF"/>
        <w:spacing w:after="120" w:line="240" w:lineRule="auto"/>
        <w:jc w:val="both"/>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 xml:space="preserve">U slučaju neispunjavanja pojedinih kriterija navedenih u kontrolnoj listi, projektna prijava isključuje se iz daljnjeg postupka dodjele. </w:t>
      </w:r>
    </w:p>
    <w:p w14:paraId="2E0BA7C7" w14:textId="7336BCDE" w:rsidR="006B63B1" w:rsidRPr="008170C7" w:rsidRDefault="006B63B1" w:rsidP="006B63B1">
      <w:pPr>
        <w:shd w:val="clear" w:color="auto" w:fill="FFFFFF"/>
        <w:spacing w:after="240" w:line="240" w:lineRule="auto"/>
        <w:jc w:val="both"/>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 xml:space="preserve">Administrativni kriteriji te posljedično i administrativna provjera po svojoj naravi ne ulaze u sadržaj i kvalitetu same projektne prijave već se u procesu provjere postupa prema zadanim, jasnim i transparentnim pravilima, jednakima za sve prijavitelje, obazirući se samo i isključivo na postavljene administrativne zahtjeve. </w:t>
      </w:r>
    </w:p>
    <w:p w14:paraId="73CBD8A2" w14:textId="77777777" w:rsidR="006B63B1" w:rsidRPr="008170C7" w:rsidRDefault="006B63B1" w:rsidP="00013BA3">
      <w:pPr>
        <w:pStyle w:val="ListParagraph3"/>
        <w:numPr>
          <w:ilvl w:val="1"/>
          <w:numId w:val="27"/>
        </w:numPr>
        <w:shd w:val="clear" w:color="auto" w:fill="FFFFFF" w:themeFill="background1"/>
        <w:ind w:left="284" w:hanging="284"/>
        <w:rPr>
          <w:rFonts w:ascii="Times New Roman" w:hAnsi="Times New Roman"/>
          <w:b/>
          <w:sz w:val="22"/>
          <w:szCs w:val="22"/>
          <w:u w:val="single"/>
          <w:lang w:val="hr-HR"/>
        </w:rPr>
      </w:pPr>
      <w:r w:rsidRPr="008170C7">
        <w:rPr>
          <w:rFonts w:ascii="Times New Roman" w:hAnsi="Times New Roman"/>
          <w:b/>
          <w:sz w:val="22"/>
          <w:szCs w:val="22"/>
          <w:u w:val="single"/>
          <w:lang w:val="hr-HR"/>
        </w:rPr>
        <w:t xml:space="preserve">Faza postupka dodjele: Provjera </w:t>
      </w:r>
      <w:r w:rsidRPr="008170C7">
        <w:rPr>
          <w:rStyle w:val="hps"/>
          <w:rFonts w:ascii="Times New Roman" w:eastAsia="Calibri" w:hAnsi="Times New Roman"/>
          <w:b/>
          <w:sz w:val="22"/>
          <w:szCs w:val="22"/>
          <w:u w:val="single"/>
          <w:lang w:val="hr-HR"/>
        </w:rPr>
        <w:t>prihvatljivosti prijavitelja, projekta, aktivnosti i troškova te ocjenjivanja kvalitete</w:t>
      </w:r>
    </w:p>
    <w:p w14:paraId="6E42C412" w14:textId="77777777" w:rsidR="006B63B1" w:rsidRPr="008170C7" w:rsidRDefault="006B63B1" w:rsidP="006B63B1">
      <w:pPr>
        <w:pStyle w:val="ListParagraph3"/>
        <w:shd w:val="clear" w:color="auto" w:fill="FFFFFF" w:themeFill="background1"/>
        <w:ind w:left="284"/>
        <w:rPr>
          <w:rFonts w:ascii="Times New Roman" w:hAnsi="Times New Roman"/>
          <w:b/>
          <w:sz w:val="22"/>
          <w:szCs w:val="22"/>
          <w:u w:val="single"/>
          <w:lang w:val="hr-HR"/>
        </w:rPr>
      </w:pPr>
    </w:p>
    <w:p w14:paraId="1268E53F" w14:textId="77777777" w:rsidR="006B63B1" w:rsidRPr="008170C7" w:rsidRDefault="006B63B1" w:rsidP="00013BA3">
      <w:pPr>
        <w:pStyle w:val="ListParagraph31"/>
        <w:numPr>
          <w:ilvl w:val="0"/>
          <w:numId w:val="28"/>
        </w:numPr>
        <w:shd w:val="clear" w:color="auto" w:fill="FFFFFF" w:themeFill="background1"/>
        <w:rPr>
          <w:rFonts w:ascii="Times New Roman" w:hAnsi="Times New Roman"/>
          <w:b/>
          <w:sz w:val="22"/>
          <w:szCs w:val="22"/>
          <w:u w:val="single"/>
          <w:lang w:val="hr-HR"/>
        </w:rPr>
      </w:pPr>
      <w:r w:rsidRPr="008170C7">
        <w:rPr>
          <w:rFonts w:ascii="Times New Roman" w:hAnsi="Times New Roman"/>
          <w:b/>
          <w:sz w:val="22"/>
          <w:szCs w:val="22"/>
          <w:u w:val="single"/>
          <w:lang w:val="hr-HR"/>
        </w:rPr>
        <w:t>Provjera prihvatljivosti prijavitelja, projekta, aktivnosti i troškova</w:t>
      </w:r>
    </w:p>
    <w:p w14:paraId="5D2F5B5B" w14:textId="77777777" w:rsidR="006B63B1" w:rsidRDefault="006B63B1" w:rsidP="006B63B1">
      <w:pPr>
        <w:shd w:val="clear" w:color="auto" w:fill="FFFFFF" w:themeFill="background1"/>
        <w:jc w:val="both"/>
        <w:rPr>
          <w:rFonts w:ascii="Times New Roman" w:hAnsi="Times New Roman"/>
        </w:rPr>
      </w:pPr>
      <w:r>
        <w:rPr>
          <w:rFonts w:ascii="Times New Roman" w:hAnsi="Times New Roman"/>
        </w:rPr>
        <w:t xml:space="preserve">Cilj predmetne faze postupka dodjele je provjeriti usklađenost projektne prijave s kriterijima prihvatljivosti za prijavitelja, projekt, aktivnosti i troškove koji su navedeni u poglavlju 2. ovih Uputa, primjenjujući Kontrolnu listu za provjeru prihvatljivosti prijavitelja, projekta i  aktivnosti i troškova (vidjeti Prilog 3. Postupak dodjele bespovratnih sredstava). </w:t>
      </w:r>
    </w:p>
    <w:p w14:paraId="7CD0981C" w14:textId="77777777" w:rsidR="006B63B1" w:rsidRDefault="006B63B1" w:rsidP="006B63B1">
      <w:pPr>
        <w:shd w:val="clear" w:color="auto" w:fill="FFFFFF" w:themeFill="background1"/>
        <w:jc w:val="both"/>
        <w:rPr>
          <w:rStyle w:val="longtext"/>
        </w:rPr>
      </w:pPr>
      <w:r>
        <w:rPr>
          <w:rStyle w:val="hps"/>
          <w:rFonts w:ascii="Times New Roman" w:hAnsi="Times New Roman"/>
        </w:rPr>
        <w:t>Tijekom</w:t>
      </w:r>
      <w:r>
        <w:rPr>
          <w:rStyle w:val="longtext"/>
        </w:rPr>
        <w:t xml:space="preserve"> provjere prihvatljivosti troškova provjerava se i osigurava </w:t>
      </w:r>
      <w:r>
        <w:rPr>
          <w:rStyle w:val="hps"/>
          <w:rFonts w:ascii="Times New Roman" w:hAnsi="Times New Roman"/>
        </w:rPr>
        <w:t>da su ispunjeni uvjeti za</w:t>
      </w:r>
      <w:r>
        <w:rPr>
          <w:rStyle w:val="longtext"/>
        </w:rPr>
        <w:t xml:space="preserve"> </w:t>
      </w:r>
      <w:r>
        <w:rPr>
          <w:rStyle w:val="hps"/>
          <w:rFonts w:ascii="Times New Roman" w:hAnsi="Times New Roman"/>
        </w:rPr>
        <w:t>financiranje pojedine projektne prijave,</w:t>
      </w:r>
      <w:r>
        <w:rPr>
          <w:rStyle w:val="longtext"/>
        </w:rPr>
        <w:t xml:space="preserve"> </w:t>
      </w:r>
      <w:r>
        <w:rPr>
          <w:rStyle w:val="hps"/>
          <w:rFonts w:ascii="Times New Roman" w:hAnsi="Times New Roman"/>
        </w:rPr>
        <w:t>određujući</w:t>
      </w:r>
      <w:r>
        <w:rPr>
          <w:rStyle w:val="longtext"/>
        </w:rPr>
        <w:t xml:space="preserve"> </w:t>
      </w:r>
      <w:r>
        <w:rPr>
          <w:rStyle w:val="hps"/>
          <w:rFonts w:ascii="Times New Roman" w:hAnsi="Times New Roman"/>
        </w:rPr>
        <w:t>najviši iznos</w:t>
      </w:r>
      <w:r>
        <w:rPr>
          <w:rStyle w:val="longtext"/>
        </w:rPr>
        <w:t xml:space="preserve"> </w:t>
      </w:r>
      <w:r>
        <w:rPr>
          <w:rStyle w:val="hps"/>
          <w:rFonts w:ascii="Times New Roman" w:hAnsi="Times New Roman"/>
        </w:rPr>
        <w:t>prihvatljivih</w:t>
      </w:r>
      <w:r>
        <w:rPr>
          <w:rStyle w:val="longtext"/>
        </w:rPr>
        <w:t xml:space="preserve"> </w:t>
      </w:r>
      <w:r>
        <w:rPr>
          <w:rStyle w:val="hps"/>
          <w:rFonts w:ascii="Times New Roman" w:hAnsi="Times New Roman"/>
        </w:rPr>
        <w:t>troškova</w:t>
      </w:r>
      <w:r>
        <w:rPr>
          <w:rStyle w:val="longtext"/>
        </w:rPr>
        <w:t xml:space="preserve"> za projektnu prijavu. Ako je potrebno, </w:t>
      </w:r>
      <w:r>
        <w:rPr>
          <w:rStyle w:val="hps"/>
          <w:rFonts w:ascii="Times New Roman" w:hAnsi="Times New Roman"/>
        </w:rPr>
        <w:t>MINPO kao nadležno tijelo ispravlja predloženi</w:t>
      </w:r>
      <w:r>
        <w:rPr>
          <w:rStyle w:val="longtext"/>
        </w:rPr>
        <w:t xml:space="preserve"> </w:t>
      </w:r>
      <w:r>
        <w:rPr>
          <w:rStyle w:val="hps"/>
          <w:rFonts w:ascii="Times New Roman" w:hAnsi="Times New Roman"/>
        </w:rPr>
        <w:t>proračun projekta</w:t>
      </w:r>
      <w:r>
        <w:rPr>
          <w:rStyle w:val="longtext"/>
        </w:rPr>
        <w:t xml:space="preserve"> na način da troškove za koje se utvrdi da nisu prihvatljivi raspoređuje u neprihvatljive troškove projekta čime ukupna vrijednost projekta ostaje nepromijenjena.  </w:t>
      </w:r>
    </w:p>
    <w:p w14:paraId="69685325" w14:textId="77777777" w:rsidR="006B63B1" w:rsidRDefault="006B63B1" w:rsidP="006B63B1">
      <w:pPr>
        <w:shd w:val="clear" w:color="auto" w:fill="FFFFFF" w:themeFill="background1"/>
        <w:jc w:val="both"/>
        <w:rPr>
          <w:rStyle w:val="longtext"/>
        </w:rPr>
      </w:pPr>
      <w:r>
        <w:rPr>
          <w:rStyle w:val="longtext"/>
        </w:rPr>
        <w:t>Ispravci proračuna poduzimaju se u opsegu u kojemu se ne mijenja koncept, opseg intervencije ili ciljevi predloženog projektnog prijedloga. Ispravci mogu biti od utjecaja jedino na iznos bespovratnih sredstava.</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6B63B1" w14:paraId="0E5291C6" w14:textId="77777777" w:rsidTr="006B63B1">
        <w:tc>
          <w:tcPr>
            <w:tcW w:w="9401" w:type="dxa"/>
            <w:tcBorders>
              <w:top w:val="single" w:sz="4" w:space="0" w:color="auto"/>
              <w:left w:val="single" w:sz="4" w:space="0" w:color="auto"/>
              <w:bottom w:val="single" w:sz="4" w:space="0" w:color="auto"/>
              <w:right w:val="single" w:sz="4" w:space="0" w:color="auto"/>
            </w:tcBorders>
            <w:hideMark/>
          </w:tcPr>
          <w:p w14:paraId="25F1A808" w14:textId="77777777" w:rsidR="006B63B1" w:rsidRDefault="006B63B1" w:rsidP="00A505FB">
            <w:pPr>
              <w:shd w:val="clear" w:color="auto" w:fill="FFFFFF" w:themeFill="background1"/>
              <w:jc w:val="both"/>
              <w:rPr>
                <w:rFonts w:ascii="Times New Roman" w:eastAsia="Times New Roman" w:hAnsi="Times New Roman"/>
                <w:b/>
                <w:sz w:val="24"/>
                <w:szCs w:val="24"/>
                <w:lang w:eastAsia="ar-SA"/>
              </w:rPr>
            </w:pPr>
            <w:r>
              <w:rPr>
                <w:rFonts w:ascii="Times New Roman" w:hAnsi="Times New Roman"/>
                <w:b/>
              </w:rPr>
              <w:t xml:space="preserve">Napomena: </w:t>
            </w:r>
          </w:p>
          <w:p w14:paraId="42C8041D" w14:textId="77777777" w:rsidR="006B63B1" w:rsidRDefault="006B63B1">
            <w:pPr>
              <w:shd w:val="clear" w:color="auto" w:fill="FFFFFF" w:themeFill="background1"/>
              <w:spacing w:before="120" w:after="120"/>
              <w:jc w:val="both"/>
              <w:rPr>
                <w:rFonts w:ascii="Times New Roman" w:eastAsia="Times New Roman" w:hAnsi="Times New Roman" w:cs="Times New Roman"/>
                <w:b/>
                <w:sz w:val="24"/>
                <w:szCs w:val="24"/>
                <w:lang w:eastAsia="ar-SA"/>
              </w:rPr>
            </w:pPr>
            <w:r>
              <w:rPr>
                <w:rFonts w:ascii="Times New Roman" w:hAnsi="Times New Roman"/>
              </w:rPr>
              <w:t>Kod prvog odgovora "NE" daljnja provjera kriterija prihvatljivosti se obustavlja te se projektna prijava isključuje iz postupka dodjele.</w:t>
            </w:r>
          </w:p>
        </w:tc>
      </w:tr>
    </w:tbl>
    <w:p w14:paraId="10303711" w14:textId="77777777" w:rsidR="006B63B1" w:rsidRPr="006B63B1" w:rsidRDefault="006B63B1" w:rsidP="006B63B1">
      <w:pPr>
        <w:shd w:val="clear" w:color="auto" w:fill="FFFFFF"/>
        <w:spacing w:after="240" w:line="240" w:lineRule="auto"/>
        <w:jc w:val="both"/>
        <w:rPr>
          <w:rFonts w:ascii="Times New Roman" w:eastAsia="Times New Roman" w:hAnsi="Times New Roman" w:cs="Times New Roman"/>
          <w:sz w:val="24"/>
          <w:szCs w:val="24"/>
          <w:lang w:eastAsia="ar-SA"/>
        </w:rPr>
      </w:pPr>
    </w:p>
    <w:p w14:paraId="4693956A" w14:textId="77777777" w:rsidR="00F32136" w:rsidRPr="008170C7" w:rsidRDefault="006B63B1" w:rsidP="00013BA3">
      <w:pPr>
        <w:pStyle w:val="ListParagraph"/>
        <w:numPr>
          <w:ilvl w:val="0"/>
          <w:numId w:val="28"/>
        </w:numPr>
        <w:shd w:val="clear" w:color="auto" w:fill="FFFFFF" w:themeFill="background1"/>
        <w:spacing w:before="240" w:after="120" w:line="240" w:lineRule="auto"/>
        <w:jc w:val="both"/>
        <w:rPr>
          <w:rFonts w:ascii="Times New Roman" w:eastAsia="Times New Roman" w:hAnsi="Times New Roman" w:cs="Times New Roman"/>
          <w:lang w:eastAsia="ar-SA"/>
        </w:rPr>
      </w:pPr>
      <w:r w:rsidRPr="008170C7">
        <w:rPr>
          <w:rStyle w:val="longtext"/>
          <w:rFonts w:eastAsia="SimSun"/>
        </w:rPr>
        <w:t xml:space="preserve"> </w:t>
      </w:r>
      <w:r w:rsidR="00F32136" w:rsidRPr="008170C7">
        <w:rPr>
          <w:rFonts w:ascii="Times New Roman" w:eastAsia="Times New Roman" w:hAnsi="Times New Roman" w:cs="Times New Roman"/>
          <w:b/>
          <w:u w:val="single"/>
          <w:lang w:eastAsia="ar-SA"/>
        </w:rPr>
        <w:t>Ocjenjivanje kvalitete</w:t>
      </w:r>
    </w:p>
    <w:p w14:paraId="26D7D050" w14:textId="77777777" w:rsidR="00F32136" w:rsidRPr="008170C7" w:rsidRDefault="00F32136" w:rsidP="00F32136">
      <w:pPr>
        <w:shd w:val="clear" w:color="auto" w:fill="FFFFFF"/>
        <w:spacing w:before="240" w:after="120" w:line="240" w:lineRule="auto"/>
        <w:jc w:val="both"/>
        <w:rPr>
          <w:rFonts w:ascii="Calibri" w:eastAsia="Times New Roman" w:hAnsi="Calibri" w:cs="Times New Roman"/>
          <w:lang w:val="en-US" w:eastAsia="ar-SA"/>
        </w:rPr>
      </w:pPr>
      <w:r w:rsidRPr="008170C7">
        <w:rPr>
          <w:rFonts w:ascii="Times New Roman" w:eastAsia="Times New Roman" w:hAnsi="Times New Roman" w:cs="Times New Roman"/>
          <w:lang w:eastAsia="ar-SA"/>
        </w:rPr>
        <w:t>Kriterije za odabir operacija i pripadajuću metodologiju unutar investicijskog prioriteta 3d, specifičnog cilja 3d.1, Odbor za praćenje Operativnog programa “Konkurentnost i Kohezija 2014. – 2020.” odobrio je u trećem i četvrtom pisanom postupku odlučivanja.</w:t>
      </w:r>
    </w:p>
    <w:p w14:paraId="405F4782" w14:textId="77777777" w:rsidR="00F32136" w:rsidRPr="008170C7" w:rsidRDefault="00F32136" w:rsidP="00F32136">
      <w:pPr>
        <w:shd w:val="clear" w:color="auto" w:fill="FFFFFF"/>
        <w:spacing w:before="120" w:after="0" w:line="240" w:lineRule="auto"/>
        <w:jc w:val="both"/>
        <w:rPr>
          <w:rFonts w:ascii="Times New Roman" w:eastAsia="Times New Roman" w:hAnsi="Times New Roman" w:cs="Times New Roman"/>
          <w:lang w:val="en-US" w:eastAsia="ar-SA"/>
        </w:rPr>
      </w:pPr>
      <w:r w:rsidRPr="008170C7">
        <w:rPr>
          <w:rFonts w:ascii="Times New Roman" w:eastAsia="Times New Roman" w:hAnsi="Times New Roman" w:cs="Times New Roman"/>
          <w:lang w:eastAsia="ar-SA"/>
        </w:rPr>
        <w:t xml:space="preserve">Cilj kvalitativne procjene je ocjenjivanje projektne prijave prema pitanjima metodologije odabira.  </w:t>
      </w:r>
    </w:p>
    <w:p w14:paraId="224713C8" w14:textId="77777777" w:rsidR="00F32136" w:rsidRPr="008170C7" w:rsidRDefault="00F32136" w:rsidP="00F32136">
      <w:pPr>
        <w:shd w:val="clear" w:color="auto" w:fill="FFFFFF"/>
        <w:spacing w:before="120" w:after="0" w:line="240" w:lineRule="auto"/>
        <w:jc w:val="both"/>
        <w:rPr>
          <w:rFonts w:ascii="Calibri" w:eastAsia="Times New Roman" w:hAnsi="Calibri" w:cs="Times New Roman"/>
          <w:lang w:val="en-US" w:eastAsia="ar-SA"/>
        </w:rPr>
      </w:pPr>
      <w:r w:rsidRPr="008170C7">
        <w:rPr>
          <w:rFonts w:ascii="Times New Roman" w:eastAsia="Times New Roman" w:hAnsi="Times New Roman" w:cs="Times New Roman"/>
          <w:lang w:eastAsia="ar-SA"/>
        </w:rPr>
        <w:t xml:space="preserve">Kriteriji temeljem kojih se ocjenjuje vrijednost svake projektne prijave povezani su s određivanjem vrijednosti za novac koju projekt nudi, održivosti projekta, sposobnosti prijavitelja da provede projekt, kvalitetu izrade i izvodljivosti, horizontalna pitanja te doprinos projekta uravnoteženom regionalnom razvoju na lokalnom nivou.  </w:t>
      </w:r>
    </w:p>
    <w:p w14:paraId="321E30BB" w14:textId="783676D7" w:rsidR="00F32136" w:rsidRPr="00D31890" w:rsidRDefault="00F32136" w:rsidP="00F32136">
      <w:pPr>
        <w:pStyle w:val="ListParagraph3"/>
        <w:shd w:val="clear" w:color="auto" w:fill="FFFFFF" w:themeFill="background1"/>
        <w:ind w:left="0"/>
        <w:rPr>
          <w:rStyle w:val="longtext"/>
          <w:sz w:val="22"/>
          <w:szCs w:val="22"/>
          <w:lang w:val="hr-HR"/>
        </w:rPr>
      </w:pPr>
      <w:r w:rsidRPr="008170C7">
        <w:rPr>
          <w:rFonts w:ascii="Times New Roman" w:hAnsi="Times New Roman"/>
          <w:sz w:val="22"/>
          <w:szCs w:val="22"/>
          <w:lang w:val="hr-HR"/>
        </w:rPr>
        <w:t>Kvalitativna procjena projektne prijave izvršit će se sukladno kriterijima odabira utvrđenima u nastavku i detaljnije razrađenim u Prilogu 3. Postupak dodjele bespovratnih sredstava.</w:t>
      </w:r>
      <w:bookmarkStart w:id="117" w:name="_GoBack"/>
      <w:bookmarkEnd w:id="117"/>
      <w:r w:rsidRPr="008170C7">
        <w:rPr>
          <w:rStyle w:val="longtext"/>
          <w:rFonts w:eastAsia="SimSun"/>
          <w:sz w:val="22"/>
          <w:szCs w:val="22"/>
        </w:rPr>
        <w:t xml:space="preserve"> </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2532"/>
      </w:tblGrid>
      <w:tr w:rsidR="00F32136" w:rsidRPr="008170C7" w14:paraId="2F7E19DD" w14:textId="77777777" w:rsidTr="00977F83">
        <w:trPr>
          <w:trHeight w:val="333"/>
        </w:trPr>
        <w:tc>
          <w:tcPr>
            <w:tcW w:w="6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4049EE" w14:textId="77777777" w:rsidR="00F32136" w:rsidRPr="008170C7" w:rsidRDefault="00F32136" w:rsidP="00A505FB">
            <w:pPr>
              <w:spacing w:after="0"/>
              <w:jc w:val="both"/>
              <w:rPr>
                <w:rFonts w:ascii="Times New Roman" w:eastAsia="Times New Roman" w:hAnsi="Times New Roman" w:cs="Times New Roman"/>
                <w:b/>
                <w:lang w:eastAsia="ar-SA"/>
              </w:rPr>
            </w:pPr>
            <w:r w:rsidRPr="008170C7">
              <w:rPr>
                <w:rFonts w:ascii="Times New Roman" w:hAnsi="Times New Roman"/>
                <w:b/>
              </w:rPr>
              <w:lastRenderedPageBreak/>
              <w:t>Kriteriji odabira</w:t>
            </w:r>
          </w:p>
        </w:tc>
        <w:tc>
          <w:tcPr>
            <w:tcW w:w="2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60FAB0" w14:textId="77777777" w:rsidR="00F32136" w:rsidRPr="008170C7" w:rsidRDefault="00F32136" w:rsidP="00A505FB">
            <w:pPr>
              <w:spacing w:after="0"/>
              <w:jc w:val="center"/>
              <w:rPr>
                <w:rFonts w:ascii="Times New Roman" w:eastAsia="Times New Roman" w:hAnsi="Times New Roman" w:cs="Times New Roman"/>
                <w:b/>
                <w:lang w:eastAsia="ar-SA"/>
              </w:rPr>
            </w:pPr>
            <w:r w:rsidRPr="008170C7">
              <w:rPr>
                <w:rFonts w:ascii="Times New Roman" w:hAnsi="Times New Roman"/>
                <w:b/>
              </w:rPr>
              <w:t>Maksimalan broj bodova</w:t>
            </w:r>
          </w:p>
        </w:tc>
      </w:tr>
      <w:tr w:rsidR="00F32136" w:rsidRPr="008170C7" w14:paraId="202D3E80" w14:textId="77777777" w:rsidTr="00977F83">
        <w:trPr>
          <w:trHeight w:val="133"/>
        </w:trPr>
        <w:tc>
          <w:tcPr>
            <w:tcW w:w="6948" w:type="dxa"/>
            <w:tcBorders>
              <w:top w:val="single" w:sz="4" w:space="0" w:color="auto"/>
              <w:left w:val="single" w:sz="4" w:space="0" w:color="auto"/>
              <w:bottom w:val="single" w:sz="4" w:space="0" w:color="auto"/>
              <w:right w:val="single" w:sz="4" w:space="0" w:color="auto"/>
            </w:tcBorders>
            <w:vAlign w:val="center"/>
            <w:hideMark/>
          </w:tcPr>
          <w:p w14:paraId="13B30ABB" w14:textId="77777777" w:rsidR="00F32136" w:rsidRPr="008170C7" w:rsidRDefault="00F32136"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Vrijednost za novac koju projekt nudi</w:t>
            </w:r>
          </w:p>
        </w:tc>
        <w:tc>
          <w:tcPr>
            <w:tcW w:w="2532" w:type="dxa"/>
            <w:tcBorders>
              <w:top w:val="single" w:sz="4" w:space="0" w:color="auto"/>
              <w:left w:val="single" w:sz="4" w:space="0" w:color="auto"/>
              <w:bottom w:val="single" w:sz="4" w:space="0" w:color="auto"/>
              <w:right w:val="single" w:sz="4" w:space="0" w:color="auto"/>
            </w:tcBorders>
            <w:vAlign w:val="center"/>
            <w:hideMark/>
          </w:tcPr>
          <w:p w14:paraId="56AF5A6F" w14:textId="17EC68F6" w:rsidR="00F32136"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2</w:t>
            </w:r>
            <w:r w:rsidR="00932370" w:rsidRPr="008170C7">
              <w:rPr>
                <w:rFonts w:ascii="Times New Roman" w:eastAsia="Times New Roman" w:hAnsi="Times New Roman" w:cs="Times New Roman"/>
                <w:lang w:eastAsia="ar-SA"/>
              </w:rPr>
              <w:t>4</w:t>
            </w:r>
          </w:p>
        </w:tc>
      </w:tr>
      <w:tr w:rsidR="00F32136" w:rsidRPr="008170C7" w14:paraId="16BA3EA1" w14:textId="77777777" w:rsidTr="00977F83">
        <w:trPr>
          <w:trHeight w:val="333"/>
        </w:trPr>
        <w:tc>
          <w:tcPr>
            <w:tcW w:w="6948" w:type="dxa"/>
            <w:tcBorders>
              <w:top w:val="single" w:sz="4" w:space="0" w:color="auto"/>
              <w:left w:val="single" w:sz="4" w:space="0" w:color="auto"/>
              <w:bottom w:val="single" w:sz="4" w:space="0" w:color="auto"/>
              <w:right w:val="single" w:sz="4" w:space="0" w:color="auto"/>
            </w:tcBorders>
            <w:vAlign w:val="center"/>
            <w:hideMark/>
          </w:tcPr>
          <w:p w14:paraId="02C376BE" w14:textId="6C9C5F0A" w:rsidR="00F32136" w:rsidRPr="008170C7" w:rsidRDefault="00F32136"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Financijska</w:t>
            </w:r>
            <w:r w:rsidR="00977F83" w:rsidRPr="008170C7">
              <w:rPr>
                <w:rFonts w:ascii="Times New Roman" w:hAnsi="Times New Roman"/>
                <w:sz w:val="22"/>
                <w:szCs w:val="22"/>
                <w:lang w:val="hr-HR"/>
              </w:rPr>
              <w:t xml:space="preserve"> i komercijalna</w:t>
            </w:r>
            <w:r w:rsidRPr="008170C7">
              <w:rPr>
                <w:rFonts w:ascii="Times New Roman" w:hAnsi="Times New Roman"/>
                <w:sz w:val="22"/>
                <w:szCs w:val="22"/>
                <w:lang w:val="hr-HR"/>
              </w:rPr>
              <w:t xml:space="preserve"> održivost projekta</w:t>
            </w:r>
          </w:p>
        </w:tc>
        <w:tc>
          <w:tcPr>
            <w:tcW w:w="2532" w:type="dxa"/>
            <w:tcBorders>
              <w:top w:val="single" w:sz="4" w:space="0" w:color="auto"/>
              <w:left w:val="single" w:sz="4" w:space="0" w:color="auto"/>
              <w:bottom w:val="single" w:sz="4" w:space="0" w:color="auto"/>
              <w:right w:val="single" w:sz="4" w:space="0" w:color="auto"/>
            </w:tcBorders>
            <w:vAlign w:val="center"/>
            <w:hideMark/>
          </w:tcPr>
          <w:p w14:paraId="1FAEFA04" w14:textId="77CF6130" w:rsidR="00F32136"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22</w:t>
            </w:r>
          </w:p>
        </w:tc>
      </w:tr>
      <w:tr w:rsidR="00F32136" w:rsidRPr="008170C7" w14:paraId="07AD4875" w14:textId="77777777" w:rsidTr="00977F83">
        <w:trPr>
          <w:trHeight w:val="342"/>
        </w:trPr>
        <w:tc>
          <w:tcPr>
            <w:tcW w:w="6948" w:type="dxa"/>
            <w:tcBorders>
              <w:top w:val="single" w:sz="4" w:space="0" w:color="auto"/>
              <w:left w:val="single" w:sz="4" w:space="0" w:color="auto"/>
              <w:bottom w:val="single" w:sz="4" w:space="0" w:color="auto"/>
              <w:right w:val="single" w:sz="4" w:space="0" w:color="auto"/>
            </w:tcBorders>
            <w:vAlign w:val="center"/>
            <w:hideMark/>
          </w:tcPr>
          <w:p w14:paraId="0201626F" w14:textId="77777777" w:rsidR="00F32136" w:rsidRPr="008170C7" w:rsidRDefault="00F32136"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Provedbeni kapaciteti</w:t>
            </w:r>
          </w:p>
        </w:tc>
        <w:tc>
          <w:tcPr>
            <w:tcW w:w="2532" w:type="dxa"/>
            <w:tcBorders>
              <w:top w:val="single" w:sz="4" w:space="0" w:color="auto"/>
              <w:left w:val="single" w:sz="4" w:space="0" w:color="auto"/>
              <w:bottom w:val="single" w:sz="4" w:space="0" w:color="auto"/>
              <w:right w:val="single" w:sz="4" w:space="0" w:color="auto"/>
            </w:tcBorders>
            <w:vAlign w:val="center"/>
            <w:hideMark/>
          </w:tcPr>
          <w:p w14:paraId="0A29FBCB" w14:textId="1FD4E067" w:rsidR="00F32136"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14</w:t>
            </w:r>
          </w:p>
        </w:tc>
      </w:tr>
      <w:tr w:rsidR="00F32136" w:rsidRPr="008170C7" w14:paraId="395B5A4F" w14:textId="77777777" w:rsidTr="00977F83">
        <w:trPr>
          <w:trHeight w:val="342"/>
        </w:trPr>
        <w:tc>
          <w:tcPr>
            <w:tcW w:w="6948" w:type="dxa"/>
            <w:tcBorders>
              <w:top w:val="single" w:sz="4" w:space="0" w:color="auto"/>
              <w:left w:val="single" w:sz="4" w:space="0" w:color="auto"/>
              <w:bottom w:val="single" w:sz="4" w:space="0" w:color="auto"/>
              <w:right w:val="single" w:sz="4" w:space="0" w:color="auto"/>
            </w:tcBorders>
            <w:vAlign w:val="center"/>
            <w:hideMark/>
          </w:tcPr>
          <w:p w14:paraId="1DC17355" w14:textId="77777777" w:rsidR="00F32136" w:rsidRPr="008170C7" w:rsidRDefault="00F32136"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Dizajn i zrelost projekta</w:t>
            </w:r>
          </w:p>
        </w:tc>
        <w:tc>
          <w:tcPr>
            <w:tcW w:w="2532" w:type="dxa"/>
            <w:tcBorders>
              <w:top w:val="single" w:sz="4" w:space="0" w:color="auto"/>
              <w:left w:val="single" w:sz="4" w:space="0" w:color="auto"/>
              <w:bottom w:val="single" w:sz="4" w:space="0" w:color="auto"/>
              <w:right w:val="single" w:sz="4" w:space="0" w:color="auto"/>
            </w:tcBorders>
            <w:vAlign w:val="center"/>
            <w:hideMark/>
          </w:tcPr>
          <w:p w14:paraId="21724F5D" w14:textId="796B5B31" w:rsidR="00F32136"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16</w:t>
            </w:r>
          </w:p>
        </w:tc>
      </w:tr>
      <w:tr w:rsidR="00F32136" w:rsidRPr="008170C7" w14:paraId="3FAC2DDC" w14:textId="77777777" w:rsidTr="00977F83">
        <w:trPr>
          <w:trHeight w:val="300"/>
        </w:trPr>
        <w:tc>
          <w:tcPr>
            <w:tcW w:w="6948" w:type="dxa"/>
            <w:tcBorders>
              <w:top w:val="single" w:sz="4" w:space="0" w:color="auto"/>
              <w:left w:val="single" w:sz="4" w:space="0" w:color="auto"/>
              <w:bottom w:val="single" w:sz="4" w:space="0" w:color="auto"/>
              <w:right w:val="single" w:sz="4" w:space="0" w:color="auto"/>
            </w:tcBorders>
            <w:vAlign w:val="center"/>
            <w:hideMark/>
          </w:tcPr>
          <w:p w14:paraId="00A45308" w14:textId="11ED66C3" w:rsidR="00F32136" w:rsidRPr="008170C7" w:rsidRDefault="00F32136"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Horizontalna pitanja (promicanje jednakih mogućnosti i socijalne uključenosti/promicanje održivog razvoja)</w:t>
            </w:r>
          </w:p>
        </w:tc>
        <w:tc>
          <w:tcPr>
            <w:tcW w:w="2532" w:type="dxa"/>
            <w:tcBorders>
              <w:top w:val="single" w:sz="4" w:space="0" w:color="auto"/>
              <w:left w:val="single" w:sz="4" w:space="0" w:color="auto"/>
              <w:bottom w:val="single" w:sz="4" w:space="0" w:color="auto"/>
              <w:right w:val="single" w:sz="4" w:space="0" w:color="auto"/>
            </w:tcBorders>
            <w:vAlign w:val="center"/>
            <w:hideMark/>
          </w:tcPr>
          <w:p w14:paraId="3B121493" w14:textId="050AC164" w:rsidR="00F32136"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4</w:t>
            </w:r>
          </w:p>
        </w:tc>
      </w:tr>
      <w:tr w:rsidR="00977F83" w:rsidRPr="008170C7" w14:paraId="299308FC" w14:textId="77777777" w:rsidTr="00977F83">
        <w:trPr>
          <w:trHeight w:val="451"/>
        </w:trPr>
        <w:tc>
          <w:tcPr>
            <w:tcW w:w="6948" w:type="dxa"/>
            <w:tcBorders>
              <w:top w:val="single" w:sz="4" w:space="0" w:color="auto"/>
              <w:left w:val="single" w:sz="4" w:space="0" w:color="auto"/>
              <w:bottom w:val="single" w:sz="4" w:space="0" w:color="auto"/>
              <w:right w:val="single" w:sz="4" w:space="0" w:color="auto"/>
            </w:tcBorders>
            <w:vAlign w:val="center"/>
          </w:tcPr>
          <w:p w14:paraId="03583AC0" w14:textId="40C0FB06" w:rsidR="00977F83" w:rsidRPr="008170C7" w:rsidRDefault="00977F83" w:rsidP="00A505FB">
            <w:pPr>
              <w:pStyle w:val="ListParagraph3"/>
              <w:numPr>
                <w:ilvl w:val="0"/>
                <w:numId w:val="11"/>
              </w:numPr>
              <w:shd w:val="clear" w:color="auto" w:fill="FFFFFF" w:themeFill="background1"/>
              <w:tabs>
                <w:tab w:val="center" w:pos="4320"/>
                <w:tab w:val="right" w:pos="8640"/>
              </w:tabs>
              <w:spacing w:before="0" w:after="0" w:line="276" w:lineRule="auto"/>
              <w:rPr>
                <w:rFonts w:ascii="Times New Roman" w:hAnsi="Times New Roman"/>
                <w:sz w:val="22"/>
                <w:szCs w:val="22"/>
                <w:lang w:val="hr-HR"/>
              </w:rPr>
            </w:pPr>
            <w:r w:rsidRPr="008170C7">
              <w:rPr>
                <w:rFonts w:ascii="Times New Roman" w:hAnsi="Times New Roman"/>
                <w:sz w:val="22"/>
                <w:szCs w:val="22"/>
                <w:lang w:val="hr-HR"/>
              </w:rPr>
              <w:t>Razina inovativnosti projekta</w:t>
            </w:r>
          </w:p>
        </w:tc>
        <w:tc>
          <w:tcPr>
            <w:tcW w:w="2532" w:type="dxa"/>
            <w:tcBorders>
              <w:top w:val="single" w:sz="4" w:space="0" w:color="auto"/>
              <w:left w:val="single" w:sz="4" w:space="0" w:color="auto"/>
              <w:bottom w:val="single" w:sz="4" w:space="0" w:color="auto"/>
              <w:right w:val="single" w:sz="4" w:space="0" w:color="auto"/>
            </w:tcBorders>
            <w:vAlign w:val="center"/>
          </w:tcPr>
          <w:p w14:paraId="6AD28707" w14:textId="5DDA5357" w:rsidR="00977F83" w:rsidRPr="008170C7" w:rsidRDefault="00977F83" w:rsidP="00A505FB">
            <w:pPr>
              <w:shd w:val="clear" w:color="auto" w:fill="FFFFFF" w:themeFill="background1"/>
              <w:spacing w:after="0"/>
              <w:jc w:val="center"/>
              <w:rPr>
                <w:rFonts w:ascii="Times New Roman" w:eastAsia="Times New Roman" w:hAnsi="Times New Roman" w:cs="Times New Roman"/>
                <w:lang w:eastAsia="ar-SA"/>
              </w:rPr>
            </w:pPr>
            <w:r w:rsidRPr="008170C7">
              <w:rPr>
                <w:rFonts w:ascii="Times New Roman" w:eastAsia="Times New Roman" w:hAnsi="Times New Roman" w:cs="Times New Roman"/>
                <w:lang w:eastAsia="ar-SA"/>
              </w:rPr>
              <w:t>2</w:t>
            </w:r>
            <w:r w:rsidR="00932370" w:rsidRPr="008170C7">
              <w:rPr>
                <w:rFonts w:ascii="Times New Roman" w:eastAsia="Times New Roman" w:hAnsi="Times New Roman" w:cs="Times New Roman"/>
                <w:lang w:eastAsia="ar-SA"/>
              </w:rPr>
              <w:t>0</w:t>
            </w:r>
          </w:p>
        </w:tc>
      </w:tr>
      <w:tr w:rsidR="00F32136" w:rsidRPr="008170C7" w14:paraId="128B59C0" w14:textId="77777777" w:rsidTr="00977F83">
        <w:trPr>
          <w:trHeight w:val="333"/>
        </w:trPr>
        <w:tc>
          <w:tcPr>
            <w:tcW w:w="6948" w:type="dxa"/>
            <w:tcBorders>
              <w:top w:val="single" w:sz="4" w:space="0" w:color="auto"/>
              <w:left w:val="single" w:sz="4" w:space="0" w:color="auto"/>
              <w:bottom w:val="single" w:sz="4" w:space="0" w:color="auto"/>
              <w:right w:val="single" w:sz="4" w:space="0" w:color="auto"/>
            </w:tcBorders>
            <w:vAlign w:val="center"/>
            <w:hideMark/>
          </w:tcPr>
          <w:p w14:paraId="687756C5" w14:textId="77777777" w:rsidR="00F32136" w:rsidRPr="008170C7" w:rsidRDefault="00F32136" w:rsidP="00A505FB">
            <w:pPr>
              <w:shd w:val="clear" w:color="auto" w:fill="FFFFFF" w:themeFill="background1"/>
              <w:spacing w:after="0"/>
              <w:jc w:val="both"/>
              <w:rPr>
                <w:rFonts w:ascii="Times New Roman" w:eastAsia="Times New Roman" w:hAnsi="Times New Roman" w:cs="Times New Roman"/>
                <w:b/>
                <w:lang w:eastAsia="ar-SA"/>
              </w:rPr>
            </w:pPr>
            <w:r w:rsidRPr="008170C7">
              <w:rPr>
                <w:rFonts w:ascii="Times New Roman" w:hAnsi="Times New Roman"/>
                <w:b/>
              </w:rPr>
              <w:t>UKUPNO</w:t>
            </w:r>
          </w:p>
        </w:tc>
        <w:tc>
          <w:tcPr>
            <w:tcW w:w="2532" w:type="dxa"/>
            <w:tcBorders>
              <w:top w:val="single" w:sz="4" w:space="0" w:color="auto"/>
              <w:left w:val="single" w:sz="4" w:space="0" w:color="auto"/>
              <w:bottom w:val="single" w:sz="4" w:space="0" w:color="auto"/>
              <w:right w:val="single" w:sz="4" w:space="0" w:color="auto"/>
            </w:tcBorders>
            <w:vAlign w:val="center"/>
            <w:hideMark/>
          </w:tcPr>
          <w:p w14:paraId="4548BD1A" w14:textId="77777777" w:rsidR="00F32136" w:rsidRPr="008170C7" w:rsidRDefault="00F32136" w:rsidP="00A505FB">
            <w:pPr>
              <w:shd w:val="clear" w:color="auto" w:fill="FFFFFF" w:themeFill="background1"/>
              <w:spacing w:after="0"/>
              <w:jc w:val="center"/>
              <w:rPr>
                <w:rFonts w:ascii="Times New Roman" w:eastAsia="Times New Roman" w:hAnsi="Times New Roman" w:cs="Times New Roman"/>
                <w:b/>
                <w:lang w:eastAsia="ar-SA"/>
              </w:rPr>
            </w:pPr>
            <w:r w:rsidRPr="008170C7">
              <w:rPr>
                <w:rFonts w:ascii="Times New Roman" w:hAnsi="Times New Roman"/>
                <w:b/>
              </w:rPr>
              <w:t>100</w:t>
            </w:r>
          </w:p>
        </w:tc>
      </w:tr>
    </w:tbl>
    <w:p w14:paraId="6A438C3C" w14:textId="77777777" w:rsidR="00F32136" w:rsidRPr="008170C7" w:rsidRDefault="00F32136" w:rsidP="00F32136">
      <w:pPr>
        <w:pStyle w:val="ListParagraph3"/>
        <w:shd w:val="clear" w:color="auto" w:fill="FFFFFF" w:themeFill="background1"/>
        <w:ind w:left="0"/>
        <w:rPr>
          <w:rStyle w:val="longtext"/>
          <w:rFonts w:eastAsia="SimSun"/>
          <w:sz w:val="22"/>
          <w:szCs w:val="22"/>
        </w:rPr>
      </w:pPr>
      <w:r w:rsidRPr="008170C7">
        <w:rPr>
          <w:rStyle w:val="longtext"/>
          <w:rFonts w:eastAsia="SimSun"/>
          <w:sz w:val="22"/>
          <w:szCs w:val="22"/>
        </w:rPr>
        <w:t xml:space="preserve"> </w:t>
      </w: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5"/>
      </w:tblGrid>
      <w:tr w:rsidR="00F32136" w:rsidRPr="008170C7" w14:paraId="2B54389E" w14:textId="77777777" w:rsidTr="00F32136">
        <w:tc>
          <w:tcPr>
            <w:tcW w:w="9401" w:type="dxa"/>
            <w:tcBorders>
              <w:top w:val="single" w:sz="4" w:space="0" w:color="auto"/>
              <w:left w:val="single" w:sz="4" w:space="0" w:color="auto"/>
              <w:bottom w:val="single" w:sz="4" w:space="0" w:color="auto"/>
              <w:right w:val="single" w:sz="4" w:space="0" w:color="auto"/>
            </w:tcBorders>
            <w:hideMark/>
          </w:tcPr>
          <w:p w14:paraId="18861B8C" w14:textId="77777777" w:rsidR="00F32136" w:rsidRPr="00431A6F" w:rsidRDefault="00F32136" w:rsidP="00A505FB">
            <w:pPr>
              <w:shd w:val="clear" w:color="auto" w:fill="FFFFFF" w:themeFill="background1"/>
              <w:spacing w:after="0"/>
              <w:jc w:val="both"/>
              <w:rPr>
                <w:rFonts w:ascii="Times New Roman" w:eastAsia="Times New Roman" w:hAnsi="Times New Roman"/>
                <w:b/>
                <w:lang w:eastAsia="ar-SA"/>
              </w:rPr>
            </w:pPr>
            <w:r w:rsidRPr="00431A6F">
              <w:rPr>
                <w:rFonts w:ascii="Times New Roman" w:hAnsi="Times New Roman"/>
                <w:b/>
              </w:rPr>
              <w:t>Projektna prijava kumulativno mora ostvariti sljedeće kriterije kako bi bila upućena u sljedeću fazu postupka dodjele bespovratnih sredstava:</w:t>
            </w:r>
          </w:p>
          <w:p w14:paraId="6BDB80B4" w14:textId="35244C91" w:rsidR="00F32136" w:rsidRPr="00431A6F" w:rsidRDefault="00F32136"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za kriterij </w:t>
            </w:r>
            <w:r w:rsidRPr="00431A6F">
              <w:rPr>
                <w:rFonts w:ascii="Times New Roman" w:hAnsi="Times New Roman"/>
                <w:i/>
                <w:sz w:val="22"/>
                <w:szCs w:val="22"/>
                <w:lang w:val="hr-HR"/>
              </w:rPr>
              <w:t>Vrijednost za novac</w:t>
            </w:r>
            <w:r w:rsidRPr="00431A6F">
              <w:rPr>
                <w:rFonts w:ascii="Times New Roman" w:hAnsi="Times New Roman"/>
                <w:sz w:val="22"/>
                <w:szCs w:val="22"/>
                <w:lang w:val="hr-HR"/>
              </w:rPr>
              <w:t xml:space="preserve"> koju projekt nudi minimalno x bodova,</w:t>
            </w:r>
          </w:p>
          <w:p w14:paraId="5EE57818" w14:textId="09464A89" w:rsidR="00F32136" w:rsidRPr="00431A6F" w:rsidRDefault="00F32136"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za kriterij </w:t>
            </w:r>
            <w:r w:rsidRPr="00431A6F">
              <w:rPr>
                <w:rFonts w:ascii="Times New Roman" w:hAnsi="Times New Roman"/>
                <w:i/>
                <w:sz w:val="22"/>
                <w:szCs w:val="22"/>
                <w:lang w:val="hr-HR"/>
              </w:rPr>
              <w:t>Financijska održivost projekta</w:t>
            </w:r>
            <w:r w:rsidRPr="00431A6F">
              <w:rPr>
                <w:rFonts w:ascii="Times New Roman" w:hAnsi="Times New Roman"/>
                <w:sz w:val="22"/>
                <w:szCs w:val="22"/>
                <w:lang w:val="hr-HR"/>
              </w:rPr>
              <w:t xml:space="preserve"> minimalno x bodova,</w:t>
            </w:r>
          </w:p>
          <w:p w14:paraId="243D108E" w14:textId="269CE361" w:rsidR="00F32136" w:rsidRPr="00431A6F" w:rsidRDefault="00F32136"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za kriterij </w:t>
            </w:r>
            <w:r w:rsidRPr="00431A6F">
              <w:rPr>
                <w:rFonts w:ascii="Times New Roman" w:hAnsi="Times New Roman"/>
                <w:i/>
                <w:sz w:val="22"/>
                <w:szCs w:val="22"/>
                <w:lang w:val="hr-HR"/>
              </w:rPr>
              <w:t>Provedbeni kapaciteti</w:t>
            </w:r>
            <w:r w:rsidRPr="00431A6F">
              <w:rPr>
                <w:rFonts w:ascii="Times New Roman" w:hAnsi="Times New Roman"/>
                <w:sz w:val="22"/>
                <w:szCs w:val="22"/>
                <w:lang w:val="hr-HR"/>
              </w:rPr>
              <w:t xml:space="preserve"> minimalno x bodova,</w:t>
            </w:r>
          </w:p>
          <w:p w14:paraId="6FA9D7B5" w14:textId="77777777" w:rsidR="00932370" w:rsidRPr="00431A6F" w:rsidRDefault="00F32136"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za kriterij </w:t>
            </w:r>
            <w:r w:rsidRPr="00431A6F">
              <w:rPr>
                <w:rFonts w:ascii="Times New Roman" w:hAnsi="Times New Roman"/>
                <w:i/>
                <w:sz w:val="22"/>
                <w:szCs w:val="22"/>
                <w:lang w:val="hr-HR"/>
              </w:rPr>
              <w:t>Dizajn i zrelost projekta</w:t>
            </w:r>
            <w:r w:rsidRPr="00431A6F">
              <w:rPr>
                <w:rFonts w:ascii="Times New Roman" w:hAnsi="Times New Roman"/>
                <w:sz w:val="22"/>
                <w:szCs w:val="22"/>
                <w:lang w:val="hr-HR"/>
              </w:rPr>
              <w:t xml:space="preserve"> minimalno x bodova,</w:t>
            </w:r>
          </w:p>
          <w:p w14:paraId="6AD899A1" w14:textId="27B4B7CE" w:rsidR="004E6604" w:rsidRPr="00431A6F" w:rsidRDefault="00932370"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za kriterij </w:t>
            </w:r>
            <w:r w:rsidRPr="00431A6F">
              <w:rPr>
                <w:rFonts w:ascii="Times New Roman" w:hAnsi="Times New Roman"/>
                <w:i/>
                <w:sz w:val="22"/>
                <w:szCs w:val="22"/>
                <w:lang w:val="hr-HR"/>
              </w:rPr>
              <w:t xml:space="preserve">Razina inovativnosti projekta </w:t>
            </w:r>
            <w:r w:rsidRPr="00431A6F">
              <w:rPr>
                <w:rFonts w:ascii="Times New Roman" w:hAnsi="Times New Roman"/>
                <w:sz w:val="22"/>
                <w:szCs w:val="22"/>
                <w:lang w:val="hr-HR"/>
              </w:rPr>
              <w:t>minimalno x bodova,</w:t>
            </w:r>
          </w:p>
          <w:p w14:paraId="7C3F8167" w14:textId="0244C7E2" w:rsidR="00F32136" w:rsidRPr="00431A6F" w:rsidRDefault="00F32136" w:rsidP="00013BA3">
            <w:pPr>
              <w:pStyle w:val="ListParagraph3"/>
              <w:numPr>
                <w:ilvl w:val="0"/>
                <w:numId w:val="29"/>
              </w:numPr>
              <w:shd w:val="clear" w:color="auto" w:fill="FFFFFF" w:themeFill="background1"/>
              <w:tabs>
                <w:tab w:val="center" w:pos="4320"/>
                <w:tab w:val="right" w:pos="8640"/>
              </w:tabs>
              <w:spacing w:after="0" w:line="276" w:lineRule="auto"/>
              <w:ind w:left="426" w:hanging="426"/>
              <w:rPr>
                <w:rFonts w:ascii="Times New Roman" w:hAnsi="Times New Roman"/>
                <w:sz w:val="22"/>
                <w:szCs w:val="22"/>
                <w:lang w:val="hr-HR"/>
              </w:rPr>
            </w:pPr>
            <w:r w:rsidRPr="00431A6F">
              <w:rPr>
                <w:rFonts w:ascii="Times New Roman" w:hAnsi="Times New Roman"/>
                <w:sz w:val="22"/>
                <w:szCs w:val="22"/>
                <w:lang w:val="hr-HR"/>
              </w:rPr>
              <w:t xml:space="preserve">minimalni ukupni zbroj od </w:t>
            </w:r>
            <w:proofErr w:type="spellStart"/>
            <w:r w:rsidRPr="00431A6F">
              <w:rPr>
                <w:rFonts w:ascii="Times New Roman" w:hAnsi="Times New Roman"/>
                <w:sz w:val="22"/>
                <w:szCs w:val="22"/>
                <w:lang w:val="hr-HR"/>
              </w:rPr>
              <w:t>xx</w:t>
            </w:r>
            <w:proofErr w:type="spellEnd"/>
            <w:r w:rsidRPr="00431A6F">
              <w:rPr>
                <w:rFonts w:ascii="Times New Roman" w:hAnsi="Times New Roman"/>
                <w:sz w:val="22"/>
                <w:szCs w:val="22"/>
                <w:lang w:val="hr-HR"/>
              </w:rPr>
              <w:t xml:space="preserve"> bodova. </w:t>
            </w:r>
          </w:p>
        </w:tc>
      </w:tr>
    </w:tbl>
    <w:p w14:paraId="23B4E62C" w14:textId="77777777" w:rsidR="00F32136" w:rsidRDefault="00F32136" w:rsidP="00F32136">
      <w:pPr>
        <w:pStyle w:val="ListParagraph3"/>
        <w:shd w:val="clear" w:color="auto" w:fill="FFFFFF" w:themeFill="background1"/>
        <w:ind w:left="0"/>
        <w:rPr>
          <w:rStyle w:val="longtext"/>
          <w:rFonts w:eastAsia="SimSun"/>
          <w:sz w:val="22"/>
          <w:szCs w:val="22"/>
        </w:rPr>
      </w:pPr>
    </w:p>
    <w:p w14:paraId="2F0E7AE7" w14:textId="77777777" w:rsidR="00F32136" w:rsidRPr="008170C7" w:rsidRDefault="00F32136" w:rsidP="00A505FB">
      <w:pPr>
        <w:pStyle w:val="ListParagraph3"/>
        <w:numPr>
          <w:ilvl w:val="1"/>
          <w:numId w:val="27"/>
        </w:numPr>
        <w:shd w:val="clear" w:color="auto" w:fill="FFFFFF" w:themeFill="background1"/>
        <w:spacing w:before="0" w:after="200"/>
        <w:ind w:left="284" w:hanging="284"/>
        <w:rPr>
          <w:rStyle w:val="hps"/>
          <w:rFonts w:ascii="Times New Roman" w:eastAsia="Calibri" w:hAnsi="Times New Roman"/>
          <w:b/>
          <w:sz w:val="22"/>
          <w:szCs w:val="22"/>
          <w:u w:val="single"/>
          <w:lang w:val="hr-HR"/>
        </w:rPr>
      </w:pPr>
      <w:r w:rsidRPr="008170C7">
        <w:rPr>
          <w:rStyle w:val="longtext"/>
          <w:rFonts w:eastAsia="SimSun"/>
          <w:sz w:val="22"/>
          <w:szCs w:val="22"/>
        </w:rPr>
        <w:t xml:space="preserve"> </w:t>
      </w:r>
      <w:r w:rsidRPr="008170C7">
        <w:rPr>
          <w:rStyle w:val="longtext"/>
          <w:rFonts w:eastAsia="SimSun"/>
          <w:b/>
          <w:sz w:val="22"/>
          <w:szCs w:val="22"/>
          <w:u w:val="single"/>
          <w:lang w:val="hr-HR"/>
        </w:rPr>
        <w:t xml:space="preserve">Faza postupka dodjele: Odluka o financiranju </w:t>
      </w:r>
    </w:p>
    <w:p w14:paraId="598DC675" w14:textId="77777777" w:rsidR="00F32136" w:rsidRDefault="00F32136" w:rsidP="00A505FB">
      <w:pPr>
        <w:shd w:val="clear" w:color="auto" w:fill="FFFFFF" w:themeFill="background1"/>
        <w:jc w:val="both"/>
        <w:rPr>
          <w:rStyle w:val="longtext"/>
        </w:rPr>
      </w:pPr>
      <w:r>
        <w:rPr>
          <w:rStyle w:val="longtext"/>
        </w:rPr>
        <w:t xml:space="preserve">Odluka o financiranju se donosi za projektne prijave koje su uspješno prošle prethodne  faze postupka dodjele. </w:t>
      </w:r>
    </w:p>
    <w:p w14:paraId="2F036ED7" w14:textId="77777777" w:rsidR="00F32136" w:rsidRPr="00932370" w:rsidRDefault="00F32136" w:rsidP="00A505FB">
      <w:pPr>
        <w:shd w:val="clear" w:color="auto" w:fill="FFFFFF" w:themeFill="background1"/>
        <w:jc w:val="both"/>
        <w:rPr>
          <w:rStyle w:val="longtext"/>
        </w:rPr>
      </w:pPr>
      <w:r>
        <w:rPr>
          <w:rStyle w:val="longtext"/>
        </w:rPr>
        <w:t xml:space="preserve">U slučaju da preostala sredstva ne budu dovoljna za financiranje čitavog projekta, prijavitelju može biti ponuđena mogućnost da poveća vlastiti udio u sufinanciranju kako bi se premostio taj manjak. Ako je prijavitelj to u mogućnosti učiniti, donijet će se Odluka o financiranju. U slučaju da prijavitelj ne može </w:t>
      </w:r>
      <w:r w:rsidRPr="00932370">
        <w:rPr>
          <w:rStyle w:val="longtext"/>
        </w:rPr>
        <w:t>osigurati dodatna sredstva, neće se donijeti Odluka o financiranju i kontaktirat će se sljedećeg, po redoslijedu prijave, čija je prijava ispunila sve uvjete. U navedenu svrhu od prijavitelja se ne može zahtijevati ograničavanje ili izmjenu aktivnosti projektnog prijedloga.</w:t>
      </w:r>
    </w:p>
    <w:p w14:paraId="31BFFD02" w14:textId="77777777" w:rsidR="00F32136" w:rsidRPr="00932370" w:rsidRDefault="00F32136" w:rsidP="00A505FB">
      <w:pPr>
        <w:shd w:val="clear" w:color="auto" w:fill="FFFFFF" w:themeFill="background1"/>
        <w:jc w:val="both"/>
        <w:rPr>
          <w:rStyle w:val="longtext"/>
          <w:lang w:eastAsia="ar-SA"/>
        </w:rPr>
      </w:pPr>
      <w:r w:rsidRPr="00932370">
        <w:rPr>
          <w:rStyle w:val="hps"/>
          <w:rFonts w:ascii="Times New Roman" w:hAnsi="Times New Roman"/>
        </w:rPr>
        <w:t>O</w:t>
      </w:r>
      <w:r w:rsidRPr="00932370">
        <w:rPr>
          <w:rStyle w:val="longtext"/>
        </w:rPr>
        <w:t xml:space="preserve">dluku o </w:t>
      </w:r>
      <w:r w:rsidRPr="00932370">
        <w:rPr>
          <w:rStyle w:val="hps"/>
          <w:rFonts w:ascii="Times New Roman" w:hAnsi="Times New Roman"/>
        </w:rPr>
        <w:t>financiranju donosi</w:t>
      </w:r>
      <w:r w:rsidRPr="00932370">
        <w:rPr>
          <w:rStyle w:val="longtext"/>
        </w:rPr>
        <w:t xml:space="preserve"> čelnik tijela ili ovlaštena osoba nadležnog tijela</w:t>
      </w:r>
      <w:r w:rsidRPr="00932370">
        <w:rPr>
          <w:rStyle w:val="hps"/>
          <w:rFonts w:ascii="Times New Roman" w:hAnsi="Times New Roman"/>
        </w:rPr>
        <w:t>,</w:t>
      </w:r>
      <w:r w:rsidRPr="00932370">
        <w:rPr>
          <w:rStyle w:val="longtext"/>
        </w:rPr>
        <w:t xml:space="preserve"> </w:t>
      </w:r>
      <w:r w:rsidRPr="00932370">
        <w:rPr>
          <w:rStyle w:val="hps"/>
          <w:rFonts w:ascii="Times New Roman" w:hAnsi="Times New Roman"/>
        </w:rPr>
        <w:t>po isteku roka mirovanja. I</w:t>
      </w:r>
      <w:r w:rsidRPr="00932370">
        <w:rPr>
          <w:rStyle w:val="longtext"/>
        </w:rPr>
        <w:t xml:space="preserve">znimno, navedeni rok se u opravdanim slučajevima može produžiti uz prethodnu suglasnost UT-a. </w:t>
      </w:r>
    </w:p>
    <w:p w14:paraId="2D59F378" w14:textId="77777777" w:rsidR="00F32136" w:rsidRPr="00932370" w:rsidRDefault="00F32136" w:rsidP="00A505FB">
      <w:pPr>
        <w:shd w:val="clear" w:color="auto" w:fill="FFFFFF" w:themeFill="background1"/>
        <w:jc w:val="both"/>
      </w:pPr>
      <w:r w:rsidRPr="00932370">
        <w:rPr>
          <w:rStyle w:val="longtext"/>
        </w:rPr>
        <w:t>Odluka</w:t>
      </w:r>
      <w:r w:rsidRPr="00932370">
        <w:rPr>
          <w:rStyle w:val="hps"/>
          <w:rFonts w:ascii="Times New Roman" w:hAnsi="Times New Roman"/>
        </w:rPr>
        <w:t xml:space="preserve"> o financiranju</w:t>
      </w:r>
      <w:r w:rsidRPr="00932370">
        <w:rPr>
          <w:rStyle w:val="longtext"/>
        </w:rPr>
        <w:t xml:space="preserve"> mora sadržavati sljede</w:t>
      </w:r>
      <w:r w:rsidRPr="00932370">
        <w:rPr>
          <w:rStyle w:val="hps"/>
          <w:rFonts w:ascii="Times New Roman" w:hAnsi="Times New Roman"/>
        </w:rPr>
        <w:t>će</w:t>
      </w:r>
      <w:r w:rsidRPr="00932370">
        <w:rPr>
          <w:rStyle w:val="longtext"/>
        </w:rPr>
        <w:t xml:space="preserve"> </w:t>
      </w:r>
      <w:r w:rsidRPr="00932370">
        <w:rPr>
          <w:rStyle w:val="hps"/>
          <w:rFonts w:ascii="Times New Roman" w:hAnsi="Times New Roman"/>
        </w:rPr>
        <w:t>podatke</w:t>
      </w:r>
      <w:r w:rsidRPr="00932370">
        <w:rPr>
          <w:rStyle w:val="longtext"/>
        </w:rPr>
        <w:t>:</w:t>
      </w:r>
    </w:p>
    <w:p w14:paraId="6EDE0FD8"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longtext"/>
          <w:rFonts w:ascii="Calibri" w:eastAsia="SimSun" w:hAnsi="Calibri"/>
          <w:sz w:val="22"/>
          <w:szCs w:val="22"/>
          <w:lang w:eastAsia="ar-SA"/>
        </w:rPr>
      </w:pPr>
      <w:r w:rsidRPr="00932370">
        <w:rPr>
          <w:rStyle w:val="hps"/>
          <w:rFonts w:eastAsia="Calibri"/>
          <w:sz w:val="22"/>
          <w:szCs w:val="22"/>
          <w:lang w:val="hr-HR"/>
        </w:rPr>
        <w:t>pravni temelj</w:t>
      </w:r>
      <w:r w:rsidRPr="00932370">
        <w:rPr>
          <w:rStyle w:val="longtext"/>
          <w:rFonts w:eastAsia="SimSun"/>
          <w:sz w:val="22"/>
          <w:szCs w:val="22"/>
          <w:lang w:val="hr-HR"/>
        </w:rPr>
        <w:t xml:space="preserve"> </w:t>
      </w:r>
      <w:r w:rsidRPr="00932370">
        <w:rPr>
          <w:rStyle w:val="hps"/>
          <w:rFonts w:eastAsia="Calibri"/>
          <w:sz w:val="22"/>
          <w:szCs w:val="22"/>
          <w:lang w:val="hr-HR"/>
        </w:rPr>
        <w:t>za donošenje Odluke</w:t>
      </w:r>
      <w:r w:rsidRPr="00932370">
        <w:rPr>
          <w:rStyle w:val="longtext"/>
          <w:rFonts w:eastAsia="SimSun"/>
          <w:sz w:val="22"/>
          <w:szCs w:val="22"/>
          <w:lang w:val="hr-HR"/>
        </w:rPr>
        <w:t>;</w:t>
      </w:r>
    </w:p>
    <w:p w14:paraId="5812B5B9"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hps"/>
          <w:rFonts w:eastAsia="Calibri"/>
          <w:sz w:val="22"/>
          <w:szCs w:val="22"/>
        </w:rPr>
      </w:pPr>
      <w:r w:rsidRPr="00932370">
        <w:rPr>
          <w:rStyle w:val="hps"/>
          <w:rFonts w:eastAsia="Calibri"/>
          <w:sz w:val="22"/>
          <w:szCs w:val="22"/>
          <w:lang w:val="hr-HR"/>
        </w:rPr>
        <w:t>naziv, adresu i OIB prijavitelja;</w:t>
      </w:r>
    </w:p>
    <w:p w14:paraId="60D2558B"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hps"/>
          <w:rFonts w:eastAsia="Calibri"/>
          <w:sz w:val="22"/>
          <w:szCs w:val="22"/>
          <w:lang w:val="hr-HR"/>
        </w:rPr>
      </w:pPr>
      <w:r w:rsidRPr="00932370">
        <w:rPr>
          <w:rStyle w:val="hps"/>
          <w:rFonts w:eastAsia="Calibri"/>
          <w:sz w:val="22"/>
          <w:szCs w:val="22"/>
          <w:lang w:val="hr-HR"/>
        </w:rPr>
        <w:t>naziv i referentnu oznaku projektne prijave;</w:t>
      </w:r>
    </w:p>
    <w:p w14:paraId="00289F73"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hps"/>
          <w:rFonts w:eastAsia="Calibri"/>
          <w:sz w:val="22"/>
          <w:szCs w:val="22"/>
          <w:lang w:val="hr-HR"/>
        </w:rPr>
      </w:pPr>
      <w:r w:rsidRPr="00932370">
        <w:rPr>
          <w:rStyle w:val="hps"/>
          <w:rFonts w:eastAsia="Calibri"/>
          <w:sz w:val="22"/>
          <w:szCs w:val="22"/>
          <w:lang w:val="hr-HR"/>
        </w:rPr>
        <w:t xml:space="preserve">najviši iznos sredstava za financiranje prihvatljivih troškova projekta i stopu sufinanciranja (određuje se na sedam (7) decimala); </w:t>
      </w:r>
    </w:p>
    <w:p w14:paraId="3179AC1C"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hps"/>
          <w:rFonts w:eastAsia="Calibri"/>
          <w:sz w:val="22"/>
          <w:szCs w:val="22"/>
          <w:lang w:val="hr-HR"/>
        </w:rPr>
      </w:pPr>
      <w:r w:rsidRPr="00932370">
        <w:rPr>
          <w:rStyle w:val="hps"/>
          <w:rFonts w:eastAsia="Calibri"/>
          <w:sz w:val="22"/>
          <w:szCs w:val="22"/>
          <w:lang w:val="hr-HR"/>
        </w:rPr>
        <w:t>vrstu potpore;</w:t>
      </w:r>
    </w:p>
    <w:p w14:paraId="23CC83E5" w14:textId="77777777" w:rsidR="00F32136" w:rsidRPr="00932370" w:rsidRDefault="00F32136" w:rsidP="00A505FB">
      <w:pPr>
        <w:pStyle w:val="NormalWeb"/>
        <w:numPr>
          <w:ilvl w:val="0"/>
          <w:numId w:val="30"/>
        </w:numPr>
        <w:shd w:val="clear" w:color="auto" w:fill="FFFFFF" w:themeFill="background1"/>
        <w:tabs>
          <w:tab w:val="left" w:pos="284"/>
        </w:tabs>
        <w:spacing w:before="0" w:beforeAutospacing="0" w:after="0" w:afterAutospacing="0"/>
        <w:ind w:left="360"/>
        <w:jc w:val="both"/>
        <w:rPr>
          <w:rStyle w:val="hps"/>
          <w:rFonts w:eastAsia="Calibri"/>
          <w:sz w:val="22"/>
          <w:szCs w:val="22"/>
          <w:lang w:val="hr-HR"/>
        </w:rPr>
      </w:pPr>
      <w:r w:rsidRPr="00932370">
        <w:rPr>
          <w:rStyle w:val="hps"/>
          <w:rFonts w:eastAsia="Calibri"/>
          <w:sz w:val="22"/>
          <w:szCs w:val="22"/>
          <w:lang w:val="hr-HR"/>
        </w:rPr>
        <w:t>tehničke podatke o klasifikacijama Državne riznice i kodovima alokacija.</w:t>
      </w:r>
    </w:p>
    <w:p w14:paraId="77ECA242" w14:textId="77777777" w:rsidR="00F32136" w:rsidRPr="00932370" w:rsidRDefault="00F32136" w:rsidP="00A505FB">
      <w:pPr>
        <w:shd w:val="clear" w:color="auto" w:fill="FFFFFF" w:themeFill="background1"/>
        <w:spacing w:after="0"/>
        <w:jc w:val="both"/>
        <w:rPr>
          <w:rStyle w:val="longtext"/>
        </w:rPr>
      </w:pPr>
      <w:r w:rsidRPr="00932370">
        <w:rPr>
          <w:rFonts w:ascii="Times New Roman" w:hAnsi="Times New Roman"/>
        </w:rPr>
        <w:t xml:space="preserve">MINPO obavještava </w:t>
      </w:r>
      <w:r w:rsidRPr="00932370">
        <w:rPr>
          <w:rStyle w:val="hps"/>
          <w:rFonts w:ascii="Times New Roman" w:hAnsi="Times New Roman"/>
        </w:rPr>
        <w:t xml:space="preserve">prijavitelja da je njegova projektna prijava odabrana za financiranje. </w:t>
      </w:r>
      <w:r w:rsidRPr="00932370">
        <w:rPr>
          <w:rStyle w:val="longtext"/>
        </w:rPr>
        <w:t xml:space="preserve">Navedena obavijest </w:t>
      </w:r>
      <w:r w:rsidRPr="00932370">
        <w:rPr>
          <w:rStyle w:val="hps"/>
          <w:rFonts w:ascii="Times New Roman" w:hAnsi="Times New Roman"/>
        </w:rPr>
        <w:t>sadržava</w:t>
      </w:r>
      <w:r w:rsidRPr="00932370">
        <w:rPr>
          <w:rStyle w:val="longtext"/>
        </w:rPr>
        <w:t xml:space="preserve"> najmanje</w:t>
      </w:r>
      <w:r w:rsidRPr="00932370">
        <w:rPr>
          <w:rFonts w:ascii="Times New Roman" w:hAnsi="Times New Roman"/>
        </w:rPr>
        <w:t xml:space="preserve"> </w:t>
      </w:r>
      <w:r w:rsidRPr="00932370">
        <w:rPr>
          <w:rStyle w:val="longtext"/>
        </w:rPr>
        <w:t>Odluku o financiranju i informacije o daljnjem postupanju.</w:t>
      </w:r>
    </w:p>
    <w:p w14:paraId="288F82B3" w14:textId="52914834" w:rsidR="001B20F0" w:rsidRPr="00D31890" w:rsidRDefault="00F32136" w:rsidP="00A505FB">
      <w:pPr>
        <w:pStyle w:val="ListParagraph3"/>
        <w:shd w:val="clear" w:color="auto" w:fill="FFFFFF" w:themeFill="background1"/>
        <w:ind w:left="0"/>
        <w:rPr>
          <w:rFonts w:ascii="Times New Roman" w:hAnsi="Times New Roman"/>
          <w:sz w:val="22"/>
          <w:szCs w:val="22"/>
        </w:rPr>
      </w:pPr>
      <w:r w:rsidRPr="00932370">
        <w:rPr>
          <w:rStyle w:val="longtext"/>
          <w:rFonts w:eastAsia="SimSun"/>
          <w:sz w:val="22"/>
          <w:szCs w:val="22"/>
        </w:rPr>
        <w:lastRenderedPageBreak/>
        <w:t xml:space="preserve"> </w:t>
      </w:r>
    </w:p>
    <w:p w14:paraId="2495D12D" w14:textId="77777777" w:rsidR="001B20F0" w:rsidRPr="004350D2" w:rsidRDefault="001B20F0" w:rsidP="00A505FB">
      <w:pPr>
        <w:pStyle w:val="Heading2"/>
        <w:numPr>
          <w:ilvl w:val="1"/>
          <w:numId w:val="21"/>
        </w:numPr>
        <w:shd w:val="clear" w:color="auto" w:fill="FFFFFF" w:themeFill="background1"/>
        <w:tabs>
          <w:tab w:val="left" w:pos="851"/>
        </w:tabs>
        <w:spacing w:before="0"/>
        <w:ind w:left="426" w:hanging="426"/>
        <w:rPr>
          <w:sz w:val="22"/>
          <w:szCs w:val="22"/>
          <w:lang w:val="hr-HR"/>
        </w:rPr>
      </w:pPr>
      <w:bookmarkStart w:id="118" w:name="_Toc439076574"/>
      <w:bookmarkStart w:id="119" w:name="_Toc454179622"/>
      <w:r w:rsidRPr="004350D2">
        <w:rPr>
          <w:sz w:val="22"/>
          <w:szCs w:val="22"/>
          <w:lang w:val="hr-HR"/>
        </w:rPr>
        <w:t>Odredbe vezane uz dodatna pojašnjenja tijekom postupka dodjele bespovratnih sredstava</w:t>
      </w:r>
      <w:bookmarkEnd w:id="118"/>
      <w:bookmarkEnd w:id="119"/>
    </w:p>
    <w:p w14:paraId="228679C3" w14:textId="77777777" w:rsidR="001B20F0" w:rsidRPr="004350D2" w:rsidRDefault="001B20F0" w:rsidP="00A505FB">
      <w:pPr>
        <w:shd w:val="clear" w:color="auto" w:fill="FFFFFF" w:themeFill="background1"/>
        <w:jc w:val="both"/>
        <w:rPr>
          <w:rStyle w:val="hps"/>
          <w:rFonts w:ascii="Times New Roman" w:eastAsia="Calibri" w:hAnsi="Times New Roman" w:cs="Times New Roman"/>
        </w:rPr>
      </w:pPr>
      <w:r w:rsidRPr="004350D2">
        <w:rPr>
          <w:rStyle w:val="hps"/>
          <w:rFonts w:ascii="Times New Roman" w:hAnsi="Times New Roman" w:cs="Times New Roman"/>
        </w:rPr>
        <w:t xml:space="preserve">U slučaju da temeljem dostavljene dokumentacije nije moguće donijeti nedvosmislenu odluku, </w:t>
      </w:r>
      <w:r w:rsidRPr="004350D2">
        <w:rPr>
          <w:rFonts w:ascii="Times New Roman" w:hAnsi="Times New Roman" w:cs="Times New Roman"/>
        </w:rPr>
        <w:t>MINPO može u</w:t>
      </w:r>
      <w:r w:rsidRPr="004350D2">
        <w:rPr>
          <w:rStyle w:val="hps"/>
          <w:rFonts w:ascii="Times New Roman" w:hAnsi="Times New Roman" w:cs="Times New Roman"/>
        </w:rPr>
        <w:t xml:space="preserve"> bilo kojoj fazi postupka </w:t>
      </w:r>
      <w:r w:rsidRPr="004350D2">
        <w:rPr>
          <w:rStyle w:val="longtext"/>
          <w:rFonts w:eastAsia="SimSun"/>
        </w:rPr>
        <w:t>dodjele</w:t>
      </w:r>
      <w:r w:rsidRPr="004350D2">
        <w:rPr>
          <w:rFonts w:ascii="Times New Roman" w:hAnsi="Times New Roman" w:cs="Times New Roman"/>
        </w:rPr>
        <w:t xml:space="preserve"> od prijavitelja zahtijevati pojašnjenja. </w:t>
      </w:r>
      <w:r w:rsidRPr="004350D2">
        <w:rPr>
          <w:rStyle w:val="longtext"/>
          <w:rFonts w:eastAsia="SimSun"/>
        </w:rPr>
        <w:t xml:space="preserve">Prijavitelji su obvezni postupiti u skladu s traženim zahtjevom, u protivnom se njihova projektna prijava isključuje iz postupka dodjele. </w:t>
      </w:r>
      <w:r w:rsidRPr="004350D2">
        <w:rPr>
          <w:rStyle w:val="hps"/>
          <w:rFonts w:ascii="Times New Roman" w:hAnsi="Times New Roman" w:cs="Times New Roman"/>
        </w:rPr>
        <w:t>Svrha</w:t>
      </w:r>
      <w:r w:rsidRPr="004350D2">
        <w:rPr>
          <w:rStyle w:val="longtext"/>
          <w:rFonts w:eastAsia="SimSun"/>
        </w:rPr>
        <w:t xml:space="preserve"> </w:t>
      </w:r>
      <w:r w:rsidRPr="004350D2">
        <w:rPr>
          <w:rStyle w:val="hps"/>
          <w:rFonts w:ascii="Times New Roman" w:hAnsi="Times New Roman" w:cs="Times New Roman"/>
        </w:rPr>
        <w:t>postupka</w:t>
      </w:r>
      <w:r w:rsidRPr="004350D2">
        <w:rPr>
          <w:rStyle w:val="longtext"/>
          <w:rFonts w:eastAsia="SimSun"/>
        </w:rPr>
        <w:t xml:space="preserve"> </w:t>
      </w:r>
      <w:r w:rsidRPr="004350D2">
        <w:rPr>
          <w:rStyle w:val="hps"/>
          <w:rFonts w:ascii="Times New Roman" w:hAnsi="Times New Roman" w:cs="Times New Roman"/>
        </w:rPr>
        <w:t>pojašnjavanja</w:t>
      </w:r>
      <w:r w:rsidRPr="004350D2">
        <w:rPr>
          <w:rStyle w:val="longtext"/>
          <w:rFonts w:eastAsia="SimSun"/>
        </w:rPr>
        <w:t xml:space="preserve"> </w:t>
      </w:r>
      <w:r w:rsidRPr="004350D2">
        <w:rPr>
          <w:rStyle w:val="hps"/>
          <w:rFonts w:ascii="Times New Roman" w:hAnsi="Times New Roman" w:cs="Times New Roman"/>
        </w:rPr>
        <w:t>nije pružiti prijavitelju</w:t>
      </w:r>
      <w:r w:rsidRPr="004350D2">
        <w:rPr>
          <w:rStyle w:val="longtext"/>
          <w:rFonts w:eastAsia="SimSun"/>
        </w:rPr>
        <w:t xml:space="preserve"> </w:t>
      </w:r>
      <w:r w:rsidRPr="004350D2">
        <w:rPr>
          <w:rStyle w:val="hps"/>
          <w:rFonts w:ascii="Times New Roman" w:hAnsi="Times New Roman" w:cs="Times New Roman"/>
        </w:rPr>
        <w:t>priliku</w:t>
      </w:r>
      <w:r w:rsidRPr="004350D2">
        <w:rPr>
          <w:rStyle w:val="longtext"/>
          <w:rFonts w:eastAsia="SimSun"/>
        </w:rPr>
        <w:t xml:space="preserve"> </w:t>
      </w:r>
      <w:r w:rsidRPr="004350D2">
        <w:rPr>
          <w:rStyle w:val="hps"/>
          <w:rFonts w:ascii="Times New Roman" w:hAnsi="Times New Roman" w:cs="Times New Roman"/>
        </w:rPr>
        <w:t>da ispravi</w:t>
      </w:r>
      <w:r w:rsidRPr="004350D2">
        <w:rPr>
          <w:rStyle w:val="longtext"/>
          <w:rFonts w:eastAsia="SimSun"/>
        </w:rPr>
        <w:t xml:space="preserve"> </w:t>
      </w:r>
      <w:r w:rsidRPr="004350D2">
        <w:rPr>
          <w:rStyle w:val="hps"/>
          <w:rFonts w:ascii="Times New Roman" w:hAnsi="Times New Roman" w:cs="Times New Roman"/>
        </w:rPr>
        <w:t>propuste</w:t>
      </w:r>
      <w:r w:rsidRPr="004350D2">
        <w:rPr>
          <w:rStyle w:val="longtext"/>
          <w:rFonts w:eastAsia="SimSun"/>
        </w:rPr>
        <w:t xml:space="preserve"> </w:t>
      </w:r>
      <w:r w:rsidRPr="004350D2">
        <w:rPr>
          <w:rStyle w:val="hps"/>
          <w:rFonts w:ascii="Times New Roman" w:hAnsi="Times New Roman" w:cs="Times New Roman"/>
        </w:rPr>
        <w:t xml:space="preserve">ili pogreške koji bi rezultirali prihvaćanjem neprihvatljivih elemenata u projektu ili prihvaćanje neprihvatljivog projekta sukladno ovim Uputama. </w:t>
      </w:r>
    </w:p>
    <w:p w14:paraId="1BF9F7D6" w14:textId="77777777" w:rsidR="001B20F0" w:rsidRPr="004350D2" w:rsidRDefault="001B20F0" w:rsidP="00A505FB">
      <w:pPr>
        <w:shd w:val="clear" w:color="auto" w:fill="FFFFFF" w:themeFill="background1"/>
        <w:jc w:val="both"/>
        <w:rPr>
          <w:rStyle w:val="hps"/>
          <w:rFonts w:ascii="Times New Roman" w:hAnsi="Times New Roman" w:cs="Times New Roman"/>
        </w:rPr>
      </w:pPr>
      <w:r w:rsidRPr="004350D2">
        <w:rPr>
          <w:rStyle w:val="longtext"/>
          <w:rFonts w:eastAsia="SimSun"/>
        </w:rPr>
        <w:t xml:space="preserve">Nedostajanje potrebnih dokumenata/podataka kao i </w:t>
      </w:r>
      <w:r w:rsidRPr="004350D2">
        <w:rPr>
          <w:rStyle w:val="hps"/>
          <w:rFonts w:ascii="Times New Roman" w:hAnsi="Times New Roman" w:cs="Times New Roman"/>
        </w:rPr>
        <w:t xml:space="preserve">njihova nepotpunost ili netočnost </w:t>
      </w:r>
      <w:r w:rsidRPr="004350D2">
        <w:rPr>
          <w:rStyle w:val="longtext"/>
          <w:rFonts w:eastAsia="SimSun"/>
        </w:rPr>
        <w:t xml:space="preserve">također mogu biti razlog za isključenje pojedine projektne prijave iz postupka dodjele. </w:t>
      </w:r>
    </w:p>
    <w:p w14:paraId="5FA57B3C" w14:textId="77777777" w:rsidR="001B20F0" w:rsidRPr="004350D2" w:rsidRDefault="001B20F0" w:rsidP="00A505FB">
      <w:pPr>
        <w:shd w:val="clear" w:color="auto" w:fill="FFFFFF" w:themeFill="background1"/>
        <w:jc w:val="both"/>
        <w:rPr>
          <w:rFonts w:ascii="Times New Roman" w:hAnsi="Times New Roman" w:cs="Times New Roman"/>
        </w:rPr>
      </w:pPr>
      <w:r w:rsidRPr="004350D2">
        <w:rPr>
          <w:rFonts w:ascii="Times New Roman" w:eastAsia="Calibri" w:hAnsi="Times New Roman" w:cs="Times New Roman"/>
        </w:rPr>
        <w:t xml:space="preserve">U postupku dodjele, u fazi ocjenjivanja kvalitete i fazama provjere prihvatljivosti, osim zahtjeva za dostavom dodatnih pojašnjenja/dokumenata/podataka, MINPO može izvršiti provjeru na licu mjesta ili pozvati prijavitelje na sastanak. Na sastanku moraju biti prisutna najmanje dva člana Odbora, a razgovor se snima, pri čemu se navedeno konstatira te se sastavlja zapisnik sa sastanka. </w:t>
      </w:r>
    </w:p>
    <w:p w14:paraId="6A758E9D" w14:textId="77777777" w:rsidR="001B20F0" w:rsidRPr="004350D2" w:rsidRDefault="001B20F0" w:rsidP="00A505FB">
      <w:pPr>
        <w:shd w:val="clear" w:color="auto" w:fill="FFFFFF" w:themeFill="background1"/>
        <w:jc w:val="both"/>
        <w:rPr>
          <w:rStyle w:val="longtext"/>
          <w:rFonts w:eastAsia="SimSun"/>
        </w:rPr>
      </w:pPr>
      <w:r w:rsidRPr="004350D2">
        <w:rPr>
          <w:rStyle w:val="longtext"/>
          <w:rFonts w:eastAsia="SimSun"/>
        </w:rPr>
        <w:t>Ako se tijekom postupka pojašnjavanja ili tijekom provjere na licu mjesta utvrdi da je prijavitelj dostavio lažne informacije u projektnoj prijavi ili da su prijavitelj ili osobe povezane s projektnom prijavom dobili povjerljive informacije, pokušali utjecati ili utjecali na ishod postupka dodjele, MINPO isključuje projektnu prijavu iz postupka dodjele i po potrebi se obraća nadležnim institucijama (primjerice Porezna uprava, DORH).</w:t>
      </w:r>
    </w:p>
    <w:p w14:paraId="3AED0F14" w14:textId="77777777" w:rsidR="001B20F0" w:rsidRPr="004350D2" w:rsidRDefault="001B20F0" w:rsidP="00A505FB">
      <w:pPr>
        <w:shd w:val="clear" w:color="auto" w:fill="FFFFFF" w:themeFill="background1"/>
        <w:jc w:val="both"/>
        <w:rPr>
          <w:rStyle w:val="hps"/>
          <w:rFonts w:ascii="Times New Roman" w:eastAsia="Calibri" w:hAnsi="Times New Roman" w:cs="Times New Roman"/>
        </w:rPr>
      </w:pPr>
      <w:r w:rsidRPr="004350D2">
        <w:rPr>
          <w:rStyle w:val="hps"/>
          <w:rFonts w:ascii="Times New Roman" w:hAnsi="Times New Roman" w:cs="Times New Roman"/>
        </w:rPr>
        <w:t>Nakon podnošenja projektne prijave</w:t>
      </w:r>
      <w:r w:rsidRPr="004350D2">
        <w:rPr>
          <w:rStyle w:val="longtext"/>
          <w:rFonts w:eastAsia="SimSun"/>
        </w:rPr>
        <w:t xml:space="preserve"> prijavitelj </w:t>
      </w:r>
      <w:r w:rsidRPr="004350D2">
        <w:rPr>
          <w:rStyle w:val="hps"/>
          <w:rFonts w:ascii="Times New Roman" w:hAnsi="Times New Roman" w:cs="Times New Roman"/>
        </w:rPr>
        <w:t>ne može na vlastitu inicijativu mijenjati</w:t>
      </w:r>
      <w:r w:rsidRPr="004350D2">
        <w:rPr>
          <w:rStyle w:val="longtext"/>
          <w:rFonts w:eastAsia="SimSun"/>
        </w:rPr>
        <w:t xml:space="preserve"> i/</w:t>
      </w:r>
      <w:r w:rsidRPr="004350D2">
        <w:rPr>
          <w:rStyle w:val="hps"/>
          <w:rFonts w:ascii="Times New Roman" w:hAnsi="Times New Roman" w:cs="Times New Roman"/>
        </w:rPr>
        <w:t>ili dopunjavati</w:t>
      </w:r>
      <w:r w:rsidRPr="004350D2">
        <w:rPr>
          <w:rStyle w:val="longtext"/>
          <w:rFonts w:eastAsia="SimSun"/>
        </w:rPr>
        <w:t xml:space="preserve"> </w:t>
      </w:r>
      <w:r w:rsidRPr="004350D2">
        <w:rPr>
          <w:rStyle w:val="hps"/>
          <w:rFonts w:ascii="Times New Roman" w:hAnsi="Times New Roman" w:cs="Times New Roman"/>
        </w:rPr>
        <w:t xml:space="preserve">projektnu prijavu. </w:t>
      </w:r>
    </w:p>
    <w:p w14:paraId="33683747" w14:textId="77777777" w:rsidR="001B20F0" w:rsidRPr="004350D2" w:rsidRDefault="001B20F0" w:rsidP="00013BA3">
      <w:pPr>
        <w:pStyle w:val="Heading2"/>
        <w:numPr>
          <w:ilvl w:val="1"/>
          <w:numId w:val="21"/>
        </w:numPr>
        <w:shd w:val="clear" w:color="auto" w:fill="FFFFFF" w:themeFill="background1"/>
        <w:tabs>
          <w:tab w:val="left" w:pos="851"/>
        </w:tabs>
        <w:spacing w:before="0" w:afterLines="120" w:after="288"/>
        <w:ind w:left="3555" w:hanging="3555"/>
        <w:rPr>
          <w:sz w:val="22"/>
          <w:szCs w:val="22"/>
          <w:lang w:val="hr-HR"/>
        </w:rPr>
      </w:pPr>
      <w:bookmarkStart w:id="120" w:name="_Toc439076575"/>
      <w:bookmarkStart w:id="121" w:name="_Toc454179623"/>
      <w:r w:rsidRPr="004350D2">
        <w:rPr>
          <w:sz w:val="22"/>
          <w:szCs w:val="22"/>
          <w:lang w:val="hr-HR"/>
        </w:rPr>
        <w:t>Prigovori</w:t>
      </w:r>
      <w:bookmarkEnd w:id="120"/>
      <w:bookmarkEnd w:id="121"/>
    </w:p>
    <w:p w14:paraId="401D5D6F" w14:textId="77777777" w:rsidR="001B20F0" w:rsidRPr="004350D2" w:rsidRDefault="001B20F0" w:rsidP="001B20F0">
      <w:pPr>
        <w:shd w:val="clear" w:color="auto" w:fill="FFFFFF"/>
        <w:tabs>
          <w:tab w:val="center" w:pos="284"/>
          <w:tab w:val="right" w:pos="8640"/>
        </w:tabs>
        <w:jc w:val="both"/>
        <w:rPr>
          <w:rFonts w:ascii="Times New Roman" w:hAnsi="Times New Roman" w:cs="Times New Roman"/>
        </w:rPr>
      </w:pPr>
      <w:r w:rsidRPr="004350D2">
        <w:rPr>
          <w:rFonts w:ascii="Times New Roman" w:hAnsi="Times New Roman" w:cs="Times New Roman"/>
        </w:rPr>
        <w:t>Prijavitelj koji smatra da su postupanjem MINPO-a i/ili Upravljačkog tijela u postupku dodjele povrijeđena njegova prava, može radi zaštite, izjaviti prigovor zbog:</w:t>
      </w:r>
    </w:p>
    <w:p w14:paraId="41963F78" w14:textId="77777777" w:rsidR="001B20F0" w:rsidRPr="004350D2" w:rsidRDefault="001B20F0" w:rsidP="00013BA3">
      <w:pPr>
        <w:pStyle w:val="ListParagraph"/>
        <w:numPr>
          <w:ilvl w:val="0"/>
          <w:numId w:val="12"/>
        </w:numPr>
        <w:shd w:val="clear" w:color="auto" w:fill="FFFFFF"/>
        <w:tabs>
          <w:tab w:val="center" w:pos="284"/>
          <w:tab w:val="right" w:pos="8640"/>
        </w:tabs>
        <w:spacing w:after="120" w:line="240" w:lineRule="auto"/>
        <w:jc w:val="both"/>
        <w:rPr>
          <w:rFonts w:ascii="Times New Roman" w:eastAsia="Calibri" w:hAnsi="Times New Roman" w:cs="Times New Roman"/>
        </w:rPr>
      </w:pPr>
      <w:r w:rsidRPr="004350D2">
        <w:rPr>
          <w:rFonts w:ascii="Times New Roman" w:eastAsia="Calibri" w:hAnsi="Times New Roman" w:cs="Times New Roman"/>
        </w:rPr>
        <w:t>povrede postupka opisanog u dokumentaciji predmetnog Poziva,</w:t>
      </w:r>
    </w:p>
    <w:p w14:paraId="3C0DB7C2" w14:textId="77777777" w:rsidR="001B20F0" w:rsidRPr="004350D2" w:rsidRDefault="001B20F0" w:rsidP="00013BA3">
      <w:pPr>
        <w:numPr>
          <w:ilvl w:val="0"/>
          <w:numId w:val="13"/>
        </w:numPr>
        <w:shd w:val="clear" w:color="auto" w:fill="FFFFFF"/>
        <w:tabs>
          <w:tab w:val="center" w:pos="284"/>
          <w:tab w:val="right" w:pos="8640"/>
        </w:tabs>
        <w:spacing w:after="120" w:line="240" w:lineRule="auto"/>
        <w:ind w:left="284" w:hanging="284"/>
        <w:jc w:val="both"/>
        <w:rPr>
          <w:rFonts w:ascii="Times New Roman" w:eastAsia="Calibri" w:hAnsi="Times New Roman" w:cs="Times New Roman"/>
        </w:rPr>
      </w:pPr>
      <w:r w:rsidRPr="004350D2">
        <w:rPr>
          <w:rFonts w:ascii="Times New Roman" w:eastAsia="Calibri" w:hAnsi="Times New Roman" w:cs="Times New Roman"/>
        </w:rPr>
        <w:t xml:space="preserve">povrede načela jednakog postupanja, načela zabrane diskriminacije, načela transparentnosti, načela zaštite osobnih podataka, načela razmjernosti, načela sprječavanja sukoba interesa te načela tajnosti postupka dodjele bespovratnih sredstava.  </w:t>
      </w:r>
    </w:p>
    <w:p w14:paraId="754F6D28" w14:textId="77777777" w:rsidR="001B20F0" w:rsidRPr="004350D2" w:rsidRDefault="001B20F0" w:rsidP="001B20F0">
      <w:pPr>
        <w:shd w:val="clear" w:color="auto" w:fill="FFFFFF"/>
        <w:jc w:val="both"/>
        <w:rPr>
          <w:rFonts w:ascii="Times New Roman" w:hAnsi="Times New Roman" w:cs="Times New Roman"/>
        </w:rPr>
      </w:pPr>
      <w:r w:rsidRPr="004350D2">
        <w:rPr>
          <w:rFonts w:ascii="Times New Roman" w:hAnsi="Times New Roman" w:cs="Times New Roman"/>
        </w:rPr>
        <w:t xml:space="preserve">Prijavitelj izjavljuje prigovor čelniku Upravljačkog tijela u roku od osam (8) radnih dana od dana primitka obavijesti o statusu njihove projektne prijave u pojedinoj fazi postupka dodjele na adresu: Ministarstvo regionalnoga razvoja i fondova Europske unije, čelnik Upravljačkog tijela za Operativni program Konkurentnost i kohezija 2014.-2020., </w:t>
      </w:r>
      <w:proofErr w:type="spellStart"/>
      <w:r w:rsidRPr="004350D2">
        <w:rPr>
          <w:rFonts w:ascii="Times New Roman" w:hAnsi="Times New Roman" w:cs="Times New Roman"/>
        </w:rPr>
        <w:t>Račkoga</w:t>
      </w:r>
      <w:proofErr w:type="spellEnd"/>
      <w:r w:rsidRPr="004350D2">
        <w:rPr>
          <w:rFonts w:ascii="Times New Roman" w:hAnsi="Times New Roman" w:cs="Times New Roman"/>
        </w:rPr>
        <w:t xml:space="preserve"> 6, 10000 Zagreb, neposredno u pisanom obliku ili preporučenom pošiljkom.</w:t>
      </w:r>
    </w:p>
    <w:p w14:paraId="031B9604" w14:textId="77777777" w:rsidR="001B20F0" w:rsidRPr="004350D2" w:rsidRDefault="001B20F0" w:rsidP="001B20F0">
      <w:pPr>
        <w:shd w:val="clear" w:color="auto" w:fill="FFFFFF"/>
        <w:jc w:val="both"/>
        <w:rPr>
          <w:rFonts w:ascii="Times New Roman" w:hAnsi="Times New Roman" w:cs="Times New Roman"/>
        </w:rPr>
      </w:pPr>
      <w:r w:rsidRPr="004350D2">
        <w:rPr>
          <w:rFonts w:ascii="Times New Roman" w:hAnsi="Times New Roman" w:cs="Times New Roman"/>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naziv i referentni broj predmetnog Poziva, razloge prigovora, potpis prijavitelja ili osobe ovlaštene za zastupanje.</w:t>
      </w:r>
    </w:p>
    <w:p w14:paraId="5456BBF1" w14:textId="77777777" w:rsidR="001B20F0" w:rsidRPr="004350D2" w:rsidRDefault="001B20F0" w:rsidP="001B20F0">
      <w:pPr>
        <w:jc w:val="both"/>
        <w:rPr>
          <w:rFonts w:ascii="Times New Roman" w:hAnsi="Times New Roman" w:cs="Times New Roman"/>
        </w:rPr>
      </w:pPr>
      <w:r w:rsidRPr="004350D2">
        <w:rPr>
          <w:rFonts w:ascii="Times New Roman" w:hAnsi="Times New Roman" w:cs="Times New Roman"/>
        </w:rPr>
        <w:t>Prigovoru mora biti priložena punomoć osobe ovlaštene za zastupanje ako je prijavitelj ima i dokumentacija kojom dokazuje navode iznijete u prigovoru.</w:t>
      </w:r>
    </w:p>
    <w:p w14:paraId="1E74F801" w14:textId="77777777" w:rsidR="001B20F0" w:rsidRPr="004350D2" w:rsidRDefault="001B20F0" w:rsidP="001B20F0">
      <w:pPr>
        <w:jc w:val="both"/>
        <w:rPr>
          <w:rFonts w:ascii="Times New Roman" w:hAnsi="Times New Roman" w:cs="Times New Roman"/>
        </w:rPr>
      </w:pPr>
      <w:r w:rsidRPr="004350D2">
        <w:rPr>
          <w:rFonts w:ascii="Times New Roman" w:hAnsi="Times New Roman" w:cs="Times New Roman"/>
        </w:rPr>
        <w:lastRenderedPageBreak/>
        <w:t xml:space="preserve">Kada prigovor sadržava nedostatak koji onemogućuje postupanje po prigovoru, odnosno ako je nerazumljiv ili nepotpun, prijavitelja će se na to upozoriti i odredit će se rok u kojem je dužan otkloniti nedostatak, uz upozorenje na posljedice ako to ne učini. Ako se nedostaci ne otklone u određenom roku, prigovor se neće uzeti u razmatranje, već će se rješenjem odbaciti. </w:t>
      </w:r>
    </w:p>
    <w:p w14:paraId="085AF49D" w14:textId="77777777" w:rsidR="001B20F0" w:rsidRPr="004350D2" w:rsidRDefault="001B20F0" w:rsidP="001B20F0">
      <w:pPr>
        <w:jc w:val="both"/>
        <w:rPr>
          <w:rFonts w:ascii="Times New Roman" w:hAnsi="Times New Roman" w:cs="Times New Roman"/>
        </w:rPr>
      </w:pPr>
      <w:r w:rsidRPr="004350D2">
        <w:rPr>
          <w:rFonts w:ascii="Times New Roman" w:hAnsi="Times New Roman" w:cs="Times New Roman"/>
        </w:rPr>
        <w:t xml:space="preserve">O prigovoru odlučuje čelnik Upravljačkog tijela rješenjem na temelju prijedloga Komisije za razmatranje prigovora (u daljnjem tekstu: Komisija) u roku 30 radnih dana od dana zaprimanja urednog prigovora. </w:t>
      </w:r>
    </w:p>
    <w:p w14:paraId="2466F1FF" w14:textId="77777777" w:rsidR="001B20F0" w:rsidRPr="004350D2" w:rsidRDefault="001B20F0" w:rsidP="001B20F0">
      <w:pPr>
        <w:jc w:val="both"/>
        <w:rPr>
          <w:rFonts w:ascii="Times New Roman" w:hAnsi="Times New Roman" w:cs="Times New Roman"/>
        </w:rPr>
      </w:pPr>
      <w:r w:rsidRPr="004350D2">
        <w:rPr>
          <w:rFonts w:ascii="Times New Roman" w:hAnsi="Times New Roman" w:cs="Times New Roman"/>
        </w:rPr>
        <w:t xml:space="preserve">Rješenje čelnika Upravljačkog tijela kojim je odlučeno o prigovoru dostavlja se podnositelju prigovora i tijelu koje je sudjelovalo u provođenju postupka dodjele na koji se prigovor odnosi. </w:t>
      </w:r>
    </w:p>
    <w:p w14:paraId="1C5E77A4" w14:textId="4003ED76" w:rsidR="001B20F0" w:rsidRPr="004350D2" w:rsidRDefault="001B20F0" w:rsidP="001B20F0">
      <w:pPr>
        <w:jc w:val="both"/>
        <w:rPr>
          <w:rFonts w:ascii="Times New Roman" w:hAnsi="Times New Roman" w:cs="Times New Roman"/>
        </w:rPr>
      </w:pPr>
      <w:r w:rsidRPr="004350D2">
        <w:rPr>
          <w:rFonts w:ascii="Times New Roman" w:hAnsi="Times New Roman" w:cs="Times New Roman"/>
        </w:rPr>
        <w:t>Rješenje čelnika Upravljačko</w:t>
      </w:r>
      <w:r w:rsidR="00647A2A">
        <w:rPr>
          <w:rFonts w:ascii="Times New Roman" w:hAnsi="Times New Roman" w:cs="Times New Roman"/>
        </w:rPr>
        <w:t>g</w:t>
      </w:r>
      <w:r w:rsidRPr="004350D2">
        <w:rPr>
          <w:rFonts w:ascii="Times New Roman" w:hAnsi="Times New Roman" w:cs="Times New Roman"/>
        </w:rPr>
        <w:t xml:space="preserve"> tijela je izvršno te se može pokrenuti upravni spor pred nadležnim upravnim sudom u roku 30 dana od dana dostave rješenja. </w:t>
      </w:r>
    </w:p>
    <w:p w14:paraId="6F20844D" w14:textId="063E7D2A" w:rsidR="001B20F0" w:rsidRPr="004350D2" w:rsidRDefault="001B20F0" w:rsidP="001B20F0">
      <w:pPr>
        <w:jc w:val="both"/>
        <w:rPr>
          <w:rFonts w:ascii="Times New Roman" w:hAnsi="Times New Roman" w:cs="Times New Roman"/>
        </w:rPr>
      </w:pPr>
      <w:r w:rsidRPr="004350D2">
        <w:rPr>
          <w:rFonts w:ascii="Times New Roman" w:hAnsi="Times New Roman" w:cs="Times New Roman"/>
        </w:rPr>
        <w:t xml:space="preserve">Prijavitelj koji ne podnosi prigovor već traži određena pojašnjenja i obavijesti u vezi s postupkom dodjele, zahtjev za pojašnjenjem podnosi MINPO-u </w:t>
      </w:r>
      <w:proofErr w:type="spellStart"/>
      <w:r w:rsidRPr="004350D2">
        <w:rPr>
          <w:rFonts w:ascii="Times New Roman" w:hAnsi="Times New Roman" w:cs="Times New Roman"/>
        </w:rPr>
        <w:t>u</w:t>
      </w:r>
      <w:proofErr w:type="spellEnd"/>
      <w:r w:rsidRPr="004350D2">
        <w:rPr>
          <w:rFonts w:ascii="Times New Roman" w:hAnsi="Times New Roman" w:cs="Times New Roman"/>
        </w:rPr>
        <w:t xml:space="preserve"> roku od osam (8) radnih dana od dana primitka obavijesti o statusu projektne prijave u pojedinoj fazi postupka dodjele. MINPO pisanim putem daje odgovarajuća pojašnjenja u roku od 15</w:t>
      </w:r>
      <w:r w:rsidR="001775F1">
        <w:rPr>
          <w:rFonts w:ascii="Times New Roman" w:hAnsi="Times New Roman" w:cs="Times New Roman"/>
        </w:rPr>
        <w:t xml:space="preserve"> (petnaest)</w:t>
      </w:r>
      <w:r w:rsidRPr="004350D2">
        <w:rPr>
          <w:rFonts w:ascii="Times New Roman" w:hAnsi="Times New Roman" w:cs="Times New Roman"/>
        </w:rPr>
        <w:t xml:space="preserve"> radnih dana od dana zaprimanja upita. </w:t>
      </w:r>
    </w:p>
    <w:p w14:paraId="4D8060E1" w14:textId="77777777" w:rsidR="001B20F0" w:rsidRPr="004350D2" w:rsidRDefault="001B20F0" w:rsidP="001B20F0">
      <w:pPr>
        <w:jc w:val="both"/>
        <w:rPr>
          <w:rFonts w:ascii="Times New Roman" w:hAnsi="Times New Roman" w:cs="Times New Roman"/>
        </w:rPr>
      </w:pPr>
      <w:r w:rsidRPr="004350D2">
        <w:rPr>
          <w:rFonts w:ascii="Times New Roman" w:hAnsi="Times New Roman" w:cs="Times New Roman"/>
        </w:rPr>
        <w:t>Ako je prijavitelj uputio podnesak kojeg je nazvao prigovorom, a iz sadržaja podneska je razvidno da samo traži pojašnjenja i obavijesti, Komisija podnesak prosljeđuje MINPO-u o čemu obavještava podnositelja prigovora. Ako MINPO ne izda obavijest u pisanom obliku u propisanom roku, podnositelj ima pravo u roku osam (8) dana od isteka roka, izjaviti prigovor čelniku Upravljačkog tijela o kojem se odlučuje prema gore navedenim pravilima.</w:t>
      </w:r>
    </w:p>
    <w:p w14:paraId="51116896" w14:textId="77777777" w:rsidR="001B20F0" w:rsidRPr="004350D2" w:rsidRDefault="001B20F0" w:rsidP="001B20F0">
      <w:pPr>
        <w:shd w:val="clear" w:color="auto" w:fill="FFFFFF" w:themeFill="background1"/>
        <w:tabs>
          <w:tab w:val="left" w:pos="3750"/>
        </w:tabs>
        <w:jc w:val="both"/>
        <w:rPr>
          <w:rFonts w:ascii="Times New Roman" w:hAnsi="Times New Roman" w:cs="Times New Roman"/>
          <w:b/>
          <w:u w:val="single"/>
        </w:rPr>
      </w:pPr>
    </w:p>
    <w:p w14:paraId="23E61BF5" w14:textId="26545767" w:rsidR="001B20F0" w:rsidRPr="004350D2" w:rsidRDefault="001B20F0" w:rsidP="001B20F0">
      <w:pPr>
        <w:shd w:val="clear" w:color="auto" w:fill="FFFFFF" w:themeFill="background1"/>
        <w:tabs>
          <w:tab w:val="left" w:pos="3750"/>
        </w:tabs>
        <w:jc w:val="both"/>
        <w:rPr>
          <w:rFonts w:ascii="Times New Roman" w:hAnsi="Times New Roman" w:cs="Times New Roman"/>
          <w:b/>
          <w:u w:val="single"/>
        </w:rPr>
      </w:pPr>
      <w:r w:rsidRPr="004350D2">
        <w:rPr>
          <w:rFonts w:ascii="Times New Roman" w:hAnsi="Times New Roman" w:cs="Times New Roman"/>
          <w:b/>
          <w:u w:val="single"/>
        </w:rPr>
        <w:t>Rok mirovanja</w:t>
      </w:r>
      <w:r w:rsidR="001775F1">
        <w:rPr>
          <w:rStyle w:val="FootnoteReference"/>
          <w:rFonts w:ascii="Times New Roman" w:hAnsi="Times New Roman" w:cs="Times New Roman"/>
          <w:b/>
          <w:u w:val="single"/>
        </w:rPr>
        <w:footnoteReference w:id="28"/>
      </w:r>
    </w:p>
    <w:p w14:paraId="0D767B2A" w14:textId="7CA1DF70" w:rsidR="008D6F44" w:rsidRPr="004350D2" w:rsidRDefault="001775F1" w:rsidP="001775F1">
      <w:pPr>
        <w:jc w:val="both"/>
        <w:rPr>
          <w:rFonts w:ascii="Times New Roman" w:hAnsi="Times New Roman" w:cs="Times New Roman"/>
        </w:rPr>
      </w:pPr>
      <w:r w:rsidRPr="001775F1">
        <w:rPr>
          <w:rFonts w:ascii="Times New Roman" w:hAnsi="Times New Roman" w:cs="Times New Roman"/>
        </w:rPr>
        <w:t>Odluka o financiranju se ne može donijeti prije isteka roka mirovanja. Rok mirovanja obuhvaća razdoblje unutar kojega se prijavitelju dostavlja pisana obavijest o statusu njegove projektne prijave nakon posljednje faze odabira te rok unutar kojeg isti može podnijeti prigovor Komisiji, a ne može biti duži od 15 radnih dana. Prijavitelj ima mogućnost odreći se prava na podnošenje prigovora što se može učiniti dostavom popunjene i ovjerene Izjave o odricanju od prava na prigovor. Korištenje odricanja prava na prigovor ne utječe na već donesenu odluku MINPO-a kojom se projektna prijava uključuje u prijedlog za donošenje Odluke o financiranju u 3. fazi postupka dodjele. Odricanje od prava na prigovor je isključivo odluka prijavitelja, a dostupno je prijavitelju kako bi se u što kraćem roku mogla donijeti Odluka o financiranju te posljedično pripremio Ugovor o dodjeli bespovratnih sredstava. Ako je prigovor podnesen, rok mirovanja obuhvaća i razdoblje unutar kojega je Komisija dužna predložiti odluku čelniku Upravljačkog tijela, a ne može biti duži od 30 radnih dana. Rok mirovanja u svakom slučaju ne može biti duži od 45 radnih dana, računajući od dana kada je prijavitelju obavljena dostava pisane obavijesti o statusu njegove projektne prijave nakon faze provjere prihvatljivosti troškova (dostava se u predmetnom slučaju potvrđuje potpisanom povratnicom).</w:t>
      </w:r>
    </w:p>
    <w:p w14:paraId="155FA040" w14:textId="77777777" w:rsidR="007F590B" w:rsidRPr="004350D2" w:rsidRDefault="007F590B" w:rsidP="00013BA3">
      <w:pPr>
        <w:pStyle w:val="Heading1"/>
        <w:numPr>
          <w:ilvl w:val="0"/>
          <w:numId w:val="21"/>
        </w:numPr>
        <w:shd w:val="clear" w:color="auto" w:fill="FFFFFF" w:themeFill="background1"/>
        <w:spacing w:before="0" w:after="120"/>
        <w:rPr>
          <w:rFonts w:ascii="Times New Roman" w:hAnsi="Times New Roman"/>
          <w:caps w:val="0"/>
          <w:sz w:val="22"/>
          <w:szCs w:val="22"/>
          <w:lang w:val="hr-HR"/>
        </w:rPr>
      </w:pPr>
      <w:bookmarkStart w:id="122" w:name="_Toc439076576"/>
      <w:bookmarkStart w:id="123" w:name="_Toc454179624"/>
      <w:r w:rsidRPr="004350D2">
        <w:rPr>
          <w:rFonts w:ascii="Times New Roman" w:hAnsi="Times New Roman"/>
          <w:caps w:val="0"/>
          <w:sz w:val="22"/>
          <w:szCs w:val="22"/>
          <w:lang w:val="hr-HR"/>
        </w:rPr>
        <w:lastRenderedPageBreak/>
        <w:t>UGOVOR O DODJELI BESPOVRATNIH SREDSTAVA</w:t>
      </w:r>
      <w:bookmarkEnd w:id="122"/>
      <w:bookmarkEnd w:id="123"/>
    </w:p>
    <w:p w14:paraId="10936E40" w14:textId="77777777" w:rsidR="007F590B" w:rsidRPr="004350D2" w:rsidRDefault="007F590B" w:rsidP="007F590B">
      <w:pPr>
        <w:shd w:val="clear" w:color="auto" w:fill="FFFFFF" w:themeFill="background1"/>
        <w:jc w:val="both"/>
        <w:rPr>
          <w:rFonts w:ascii="Times New Roman" w:hAnsi="Times New Roman" w:cs="Times New Roman"/>
        </w:rPr>
      </w:pPr>
    </w:p>
    <w:p w14:paraId="02F94D2B" w14:textId="77777777" w:rsidR="007F590B" w:rsidRPr="004350D2" w:rsidRDefault="007F590B" w:rsidP="00A505FB">
      <w:pPr>
        <w:pStyle w:val="Heading2"/>
        <w:numPr>
          <w:ilvl w:val="1"/>
          <w:numId w:val="21"/>
        </w:numPr>
        <w:shd w:val="clear" w:color="auto" w:fill="FFFFFF" w:themeFill="background1"/>
        <w:tabs>
          <w:tab w:val="left" w:pos="851"/>
        </w:tabs>
        <w:spacing w:before="0"/>
        <w:ind w:left="426" w:hanging="426"/>
        <w:rPr>
          <w:sz w:val="22"/>
          <w:szCs w:val="22"/>
          <w:lang w:val="hr-HR"/>
        </w:rPr>
      </w:pPr>
      <w:bookmarkStart w:id="124" w:name="_Toc439076577"/>
      <w:bookmarkStart w:id="125" w:name="_Toc454179625"/>
      <w:r w:rsidRPr="004350D2">
        <w:rPr>
          <w:sz w:val="22"/>
          <w:szCs w:val="22"/>
          <w:lang w:val="hr-HR"/>
        </w:rPr>
        <w:t>Preduvjeti za potpisivanje Ugovora o dodjeli bespovratnih sredstava</w:t>
      </w:r>
      <w:bookmarkEnd w:id="124"/>
      <w:bookmarkEnd w:id="125"/>
    </w:p>
    <w:p w14:paraId="1C736549" w14:textId="0D8F5696" w:rsidR="00BD7E3B" w:rsidRPr="004350D2" w:rsidRDefault="00BD7E3B" w:rsidP="00A505FB">
      <w:pPr>
        <w:jc w:val="both"/>
        <w:rPr>
          <w:rFonts w:ascii="Times New Roman" w:hAnsi="Times New Roman" w:cs="Times New Roman"/>
        </w:rPr>
      </w:pPr>
      <w:r w:rsidRPr="00BD7E3B">
        <w:rPr>
          <w:rFonts w:ascii="Times New Roman" w:hAnsi="Times New Roman" w:cs="Times New Roman"/>
        </w:rPr>
        <w:t>MINPO će prilikom obavještavanja prijavitelja o donesenoj Odluci o financiranju, jasno navesti dokumentaciju koju prijavitelj mora dostaviti kao preduvjet za potpisivanje Ugovora navodeći rok za dostavu iste.</w:t>
      </w:r>
    </w:p>
    <w:p w14:paraId="175C424D" w14:textId="77777777" w:rsidR="007F590B" w:rsidRPr="004350D2" w:rsidRDefault="007F590B"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26" w:name="_Toc439076578"/>
      <w:bookmarkStart w:id="127" w:name="_Toc454179626"/>
      <w:r w:rsidRPr="004350D2">
        <w:rPr>
          <w:sz w:val="22"/>
          <w:szCs w:val="22"/>
          <w:lang w:val="hr-HR"/>
        </w:rPr>
        <w:t>Procedura potpisivanja Ugovora o dodjeli bespovratnih sredstava</w:t>
      </w:r>
      <w:bookmarkEnd w:id="126"/>
      <w:bookmarkEnd w:id="127"/>
      <w:r w:rsidRPr="004350D2">
        <w:rPr>
          <w:sz w:val="22"/>
          <w:szCs w:val="22"/>
          <w:lang w:val="hr-HR"/>
        </w:rPr>
        <w:t xml:space="preserve"> </w:t>
      </w:r>
    </w:p>
    <w:p w14:paraId="49684A2E" w14:textId="77777777" w:rsidR="007F590B" w:rsidRPr="004350D2" w:rsidRDefault="007F590B" w:rsidP="007F590B">
      <w:pPr>
        <w:shd w:val="clear" w:color="auto" w:fill="FFFFFF" w:themeFill="background1"/>
        <w:jc w:val="both"/>
        <w:rPr>
          <w:rStyle w:val="hps"/>
          <w:rFonts w:ascii="Times New Roman" w:hAnsi="Times New Roman" w:cs="Times New Roman"/>
        </w:rPr>
      </w:pPr>
      <w:r w:rsidRPr="004350D2">
        <w:rPr>
          <w:rStyle w:val="hps"/>
          <w:rFonts w:ascii="Times New Roman" w:hAnsi="Times New Roman" w:cs="Times New Roman"/>
        </w:rPr>
        <w:t xml:space="preserve">MINPO će u suradnji s HAMAG-BICRO-om i korisnikom pripremiti Ugovor o dodjeli bespovratnih sredstva u roku od 30 kalendarskih dana od dana donošenja Odluke o financiranju.  </w:t>
      </w:r>
    </w:p>
    <w:p w14:paraId="40F2A81E"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Ako drugačije nije dogovoreno, prijavitelj će potpisati i vratiti Ugovor o dodjeli bespovratnih sredstava MINPO-u </w:t>
      </w:r>
      <w:proofErr w:type="spellStart"/>
      <w:r w:rsidRPr="004350D2">
        <w:rPr>
          <w:rFonts w:ascii="Times New Roman" w:hAnsi="Times New Roman" w:cs="Times New Roman"/>
        </w:rPr>
        <w:t>u</w:t>
      </w:r>
      <w:proofErr w:type="spellEnd"/>
      <w:r w:rsidRPr="004350D2">
        <w:rPr>
          <w:rFonts w:ascii="Times New Roman" w:hAnsi="Times New Roman" w:cs="Times New Roman"/>
        </w:rPr>
        <w:t xml:space="preserve"> roku od 15 kalendarskih dana od njegova primitka. U slučaju da prijavitelj ne potpiše i ne vrati Ugovor o dodjeli bespovratnih sredstava u propisanom vremenskom roku, osim ako to nije u potpunosti opravdano (u slučaju više sile), MINPO će smatrati da je prijavitelj odustao od svoje projektne prijave. U tom slučaju MINPO poništava Odluku o financiranju te obavještava korisnika u roku od 15 radnih dana od datuma poništavanja Odluke o financiranju.</w:t>
      </w:r>
    </w:p>
    <w:p w14:paraId="382865D5"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Ugovor o dodjeli bespovratnih sredstava stupa na snagu tek kada ga potpiše zadnja ugovorna strana.  </w:t>
      </w:r>
    </w:p>
    <w:p w14:paraId="00D77B8B" w14:textId="77777777" w:rsidR="007F590B" w:rsidRPr="004350D2" w:rsidRDefault="007F590B" w:rsidP="00013BA3">
      <w:pPr>
        <w:pStyle w:val="Heading1"/>
        <w:numPr>
          <w:ilvl w:val="0"/>
          <w:numId w:val="21"/>
        </w:numPr>
        <w:shd w:val="clear" w:color="auto" w:fill="FFFFFF" w:themeFill="background1"/>
        <w:spacing w:before="0" w:after="120"/>
        <w:rPr>
          <w:rFonts w:ascii="Times New Roman" w:hAnsi="Times New Roman"/>
          <w:caps w:val="0"/>
          <w:sz w:val="22"/>
          <w:szCs w:val="22"/>
          <w:lang w:val="hr-HR"/>
        </w:rPr>
      </w:pPr>
      <w:bookmarkStart w:id="128" w:name="_Toc439076579"/>
      <w:bookmarkStart w:id="129" w:name="_Toc454179627"/>
      <w:r w:rsidRPr="004350D2">
        <w:rPr>
          <w:rFonts w:ascii="Times New Roman" w:hAnsi="Times New Roman"/>
          <w:caps w:val="0"/>
          <w:sz w:val="22"/>
          <w:szCs w:val="22"/>
          <w:lang w:val="hr-HR"/>
        </w:rPr>
        <w:lastRenderedPageBreak/>
        <w:t>ODREDBE POVEZANE S PROVEDBOM PROJEKTA</w:t>
      </w:r>
      <w:bookmarkEnd w:id="128"/>
      <w:bookmarkEnd w:id="129"/>
    </w:p>
    <w:p w14:paraId="65AB2AD5" w14:textId="77777777" w:rsidR="007F590B" w:rsidRPr="004350D2" w:rsidRDefault="007F590B"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30" w:name="_Toc374545430"/>
      <w:bookmarkStart w:id="131" w:name="_Toc439076580"/>
      <w:bookmarkStart w:id="132" w:name="_Toc454179628"/>
      <w:bookmarkEnd w:id="130"/>
      <w:r w:rsidRPr="004350D2">
        <w:rPr>
          <w:sz w:val="22"/>
          <w:szCs w:val="22"/>
          <w:lang w:val="hr-HR"/>
        </w:rPr>
        <w:t>Početak provedbe i razdoblje provedbe projekta</w:t>
      </w:r>
      <w:bookmarkEnd w:id="131"/>
      <w:bookmarkEnd w:id="132"/>
    </w:p>
    <w:p w14:paraId="6A8E1C5D" w14:textId="77777777" w:rsidR="00BD7E3B" w:rsidRPr="00BD7E3B" w:rsidRDefault="00BD7E3B" w:rsidP="00BD7E3B">
      <w:pPr>
        <w:shd w:val="clear" w:color="auto" w:fill="FFFFFF" w:themeFill="background1"/>
        <w:spacing w:after="120"/>
        <w:jc w:val="both"/>
        <w:rPr>
          <w:rFonts w:ascii="Times New Roman" w:hAnsi="Times New Roman" w:cs="Times New Roman"/>
        </w:rPr>
      </w:pPr>
      <w:r w:rsidRPr="00BD7E3B">
        <w:rPr>
          <w:rFonts w:ascii="Times New Roman" w:hAnsi="Times New Roman" w:cs="Times New Roman"/>
        </w:rPr>
        <w:t xml:space="preserve">Početkom provedbe projekta smatra se zakonski obvezujuća obveza za naručivanje dobara ili usluga ili bilo koja druga obveza koja ulaganje čini neopozivim (npr. potpis ugovora, izdavanje narudžbenice, itd.). Provedba projekta ne smije započeti prije predaje projektne prijave u okviru Poziva ni završiti prije potpisa ugovora. </w:t>
      </w:r>
    </w:p>
    <w:p w14:paraId="68E30120" w14:textId="77777777" w:rsidR="00BD7E3B" w:rsidRPr="00BD7E3B" w:rsidRDefault="00BD7E3B" w:rsidP="00BD7E3B">
      <w:pPr>
        <w:shd w:val="clear" w:color="auto" w:fill="FFFFFF" w:themeFill="background1"/>
        <w:spacing w:after="120"/>
        <w:jc w:val="both"/>
        <w:rPr>
          <w:rFonts w:ascii="Times New Roman" w:hAnsi="Times New Roman" w:cs="Times New Roman"/>
        </w:rPr>
      </w:pPr>
      <w:r w:rsidRPr="00370886">
        <w:rPr>
          <w:rFonts w:ascii="Times New Roman" w:hAnsi="Times New Roman" w:cs="Times New Roman"/>
        </w:rPr>
        <w:t>Priprema natječajne dokumentacije ne smatra se početkom provedbe projekta u smislu kako je gore navedeno. Troškovi izrade natječajne dokumentacije prihvatljivi su od dana objave Poziva.</w:t>
      </w:r>
      <w:r w:rsidRPr="00BD7E3B">
        <w:rPr>
          <w:rFonts w:ascii="Times New Roman" w:hAnsi="Times New Roman" w:cs="Times New Roman"/>
        </w:rPr>
        <w:t xml:space="preserve"> </w:t>
      </w:r>
    </w:p>
    <w:p w14:paraId="233C63F4" w14:textId="77777777" w:rsidR="00BD7E3B" w:rsidRDefault="00BD7E3B" w:rsidP="00BD7E3B">
      <w:pPr>
        <w:shd w:val="clear" w:color="auto" w:fill="FFFFFF" w:themeFill="background1"/>
        <w:spacing w:after="120"/>
        <w:jc w:val="both"/>
        <w:rPr>
          <w:rFonts w:ascii="Times New Roman" w:hAnsi="Times New Roman" w:cs="Times New Roman"/>
        </w:rPr>
      </w:pPr>
      <w:r w:rsidRPr="00BD7E3B">
        <w:rPr>
          <w:rFonts w:ascii="Times New Roman" w:hAnsi="Times New Roman" w:cs="Times New Roman"/>
        </w:rPr>
        <w:t>Razdoblje provedbe projekta započinje početkom provedbe projekta te istječe završetkom obavljanja predmetnih aktivnosti, što će biti jasno definirano u posebnim uvjetima Ugovora. Razdoblje prihvatljivosti izdataka započinje danom početka razdoblja provedbe projekta, a završava 30 dana nakon završetka razdoblja provedbe projekta.</w:t>
      </w:r>
    </w:p>
    <w:p w14:paraId="16C653CC" w14:textId="59327D2C" w:rsidR="00BD7E3B" w:rsidRDefault="00BD7E3B" w:rsidP="00BD7E3B">
      <w:pPr>
        <w:shd w:val="clear" w:color="auto" w:fill="FFFFFF" w:themeFill="background1"/>
        <w:spacing w:after="120"/>
        <w:jc w:val="both"/>
        <w:rPr>
          <w:rFonts w:ascii="Times New Roman" w:hAnsi="Times New Roman" w:cs="Times New Roman"/>
        </w:rPr>
      </w:pPr>
      <w:r w:rsidRPr="00BD7E3B">
        <w:rPr>
          <w:rFonts w:ascii="Times New Roman" w:hAnsi="Times New Roman" w:cs="Times New Roman"/>
        </w:rPr>
        <w:t>Korisnik može izgubiti pravo na bespovratna sredstva, odnosno MINPO i HAMAG–BICRO mogu s korisnikom raskinuti Ugovor ako korisnikovo postupanje odnosno propuštanje postupanja nije rezultiralo nadoknadom sredstava na temelju Ugovora, u roku od 8 (osam) mjeseci od dana njegova potpisivanja.</w:t>
      </w:r>
      <w:r w:rsidRPr="00BD7E3B" w:rsidDel="00BD7E3B">
        <w:rPr>
          <w:rFonts w:ascii="Times New Roman" w:hAnsi="Times New Roman" w:cs="Times New Roman"/>
        </w:rPr>
        <w:t xml:space="preserve"> </w:t>
      </w:r>
    </w:p>
    <w:p w14:paraId="77604DDA" w14:textId="77777777" w:rsidR="007F590B" w:rsidRPr="004350D2" w:rsidRDefault="007F590B"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33" w:name="_Toc439076581"/>
      <w:bookmarkStart w:id="134" w:name="_Toc454179629"/>
      <w:r w:rsidRPr="004350D2">
        <w:rPr>
          <w:sz w:val="22"/>
          <w:szCs w:val="22"/>
          <w:lang w:val="hr-HR"/>
        </w:rPr>
        <w:t>Postupci nabave</w:t>
      </w:r>
      <w:bookmarkEnd w:id="133"/>
      <w:bookmarkEnd w:id="134"/>
    </w:p>
    <w:p w14:paraId="449794D0" w14:textId="2E1414A2"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Kod podnošenja projektnih prijava i tijekom provedbe projekata, korisnici se moraju pridržavati postupka nabave utvrđenoga u Prilogu 4. Postupci nabave za osobe koje nisu obveznici Zakona o javnoj nabavi</w:t>
      </w:r>
      <w:r w:rsidR="007610A7" w:rsidRPr="007610A7">
        <w:rPr>
          <w:rFonts w:ascii="Times New Roman" w:eastAsia="Calibri" w:hAnsi="Times New Roman" w:cs="Times New Roman"/>
        </w:rPr>
        <w:t xml:space="preserve"> a isti je dostupan na mrežnoj stranici </w:t>
      </w:r>
      <w:hyperlink r:id="rId27" w:history="1">
        <w:r w:rsidR="007610A7" w:rsidRPr="007610A7">
          <w:rPr>
            <w:rFonts w:ascii="Times New Roman" w:eastAsia="Calibri" w:hAnsi="Times New Roman" w:cs="Times New Roman"/>
            <w:color w:val="0000FF"/>
            <w:u w:val="single"/>
          </w:rPr>
          <w:t>www.strukturnifondovi.hr</w:t>
        </w:r>
      </w:hyperlink>
      <w:r w:rsidR="007610A7" w:rsidRPr="007610A7">
        <w:rPr>
          <w:rFonts w:ascii="Times New Roman" w:eastAsia="Calibri" w:hAnsi="Times New Roman" w:cs="Times New Roman"/>
        </w:rPr>
        <w:t xml:space="preserve">  (</w:t>
      </w:r>
      <w:hyperlink r:id="rId28" w:history="1">
        <w:r w:rsidR="007610A7" w:rsidRPr="007610A7">
          <w:rPr>
            <w:rFonts w:ascii="Times New Roman" w:eastAsia="Calibri" w:hAnsi="Times New Roman" w:cs="Times New Roman"/>
            <w:color w:val="0000FF"/>
            <w:u w:val="single"/>
          </w:rPr>
          <w:t>http://www.strukturnifondovi.hr/vazni-dokumenti</w:t>
        </w:r>
      </w:hyperlink>
      <w:r w:rsidR="007610A7" w:rsidRPr="007610A7">
        <w:rPr>
          <w:rFonts w:ascii="Times New Roman" w:eastAsia="Calibri" w:hAnsi="Times New Roman" w:cs="Times New Roman"/>
        </w:rPr>
        <w:t>).</w:t>
      </w:r>
    </w:p>
    <w:p w14:paraId="0634C9B5"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8170C7">
        <w:rPr>
          <w:rFonts w:ascii="Times New Roman" w:hAnsi="Times New Roman" w:cs="Times New Roman"/>
          <w:b/>
        </w:rPr>
        <w:t>Troškovi projekata koji uključuju nabavu mogu biti prihvatljivi samo pod uvjetom da je nabava provedena u skladu sa svim načelima i pravilima utvrđenima u gore navedenom Prilogu</w:t>
      </w:r>
      <w:r w:rsidRPr="004350D2">
        <w:rPr>
          <w:rFonts w:ascii="Times New Roman" w:hAnsi="Times New Roman" w:cs="Times New Roman"/>
        </w:rPr>
        <w:t>.</w:t>
      </w:r>
    </w:p>
    <w:p w14:paraId="322AC593" w14:textId="51FA075C"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Svi postupci nabave provedeni u okviru prijavljenog projekta, a prije datuma stupanja ugovora na snagu također moraju biti provedeni sukladno načelima i pravilima propisanim u Prilogu</w:t>
      </w:r>
      <w:r w:rsidR="00E645D0">
        <w:rPr>
          <w:rFonts w:ascii="Times New Roman" w:hAnsi="Times New Roman" w:cs="Times New Roman"/>
        </w:rPr>
        <w:t xml:space="preserve"> 4</w:t>
      </w:r>
      <w:r w:rsidRPr="004350D2">
        <w:rPr>
          <w:rFonts w:ascii="Times New Roman" w:hAnsi="Times New Roman" w:cs="Times New Roman"/>
        </w:rPr>
        <w:t>, kako bi se mogli smatrati prihvatljivim. Postupci nabave ne mogu biti zaključeni prije početka razdoblja provedbe projekta.</w:t>
      </w:r>
    </w:p>
    <w:p w14:paraId="2DEA614F" w14:textId="7FF92EDB"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Kod postupaka nabava gdje je utvrđeno postupanje koje nije u potpunosti usklađeno s načelima i pravilima opisanim u Prilogu</w:t>
      </w:r>
      <w:r w:rsidR="00E645D0">
        <w:rPr>
          <w:rFonts w:ascii="Times New Roman" w:hAnsi="Times New Roman" w:cs="Times New Roman"/>
        </w:rPr>
        <w:t xml:space="preserve"> 4</w:t>
      </w:r>
      <w:r w:rsidRPr="004350D2">
        <w:rPr>
          <w:rFonts w:ascii="Times New Roman" w:hAnsi="Times New Roman" w:cs="Times New Roman"/>
        </w:rPr>
        <w:t>, Posredničko tijelo razine 2 može donijeti odluku o financijskim korekcijama.</w:t>
      </w:r>
    </w:p>
    <w:p w14:paraId="13A3E36D" w14:textId="77777777" w:rsidR="007F590B" w:rsidRPr="004350D2" w:rsidRDefault="007F590B" w:rsidP="00013BA3">
      <w:pPr>
        <w:pStyle w:val="Heading2"/>
        <w:numPr>
          <w:ilvl w:val="1"/>
          <w:numId w:val="21"/>
        </w:numPr>
        <w:shd w:val="clear" w:color="auto" w:fill="FFFFFF" w:themeFill="background1"/>
        <w:tabs>
          <w:tab w:val="left" w:pos="851"/>
        </w:tabs>
        <w:spacing w:before="0" w:afterLines="120" w:after="288"/>
        <w:ind w:left="3555" w:hanging="3555"/>
        <w:rPr>
          <w:sz w:val="22"/>
          <w:szCs w:val="22"/>
          <w:lang w:val="hr-HR"/>
        </w:rPr>
      </w:pPr>
      <w:bookmarkStart w:id="135" w:name="_Toc439076582"/>
      <w:bookmarkStart w:id="136" w:name="_Toc454179630"/>
      <w:r w:rsidRPr="004350D2">
        <w:rPr>
          <w:sz w:val="22"/>
          <w:szCs w:val="22"/>
          <w:lang w:val="hr-HR"/>
        </w:rPr>
        <w:t>Provjere upravljanja projektom</w:t>
      </w:r>
      <w:bookmarkEnd w:id="135"/>
      <w:bookmarkEnd w:id="136"/>
    </w:p>
    <w:p w14:paraId="11588A44"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Nakon potpisivanja Ugovora o dodjeli bespovratnih sredstava, MINPO će pratiti postižu li projekti utvrđene ciljeve i rezultate, a HAMAG–BICRO bit će odgovoran za vršenje nadzora kako bi se osiguralo provođenje Ugovora u skladu s ugovornim odredbama.</w:t>
      </w:r>
    </w:p>
    <w:p w14:paraId="0CBD18FD"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Korisnici će biti upoznati s postupcima provjere upravljanja projektom prije potpisivanja Ugovora o dodjeli bespovratnih sredstava. Standardni obrasci koje je potrebno podnijeti HAMAG-BICRO-u i/ili MINPO-u nalazit će se u privitku Ugovora o dodjeli bespovratnih sredstava.</w:t>
      </w:r>
    </w:p>
    <w:p w14:paraId="4D7463EC"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Korisnici su dužni pridržavati se zahtjeva povezanih s provjerom upravljanja projektom te surađivati s HAMAG-BICRO-om prilikom provjere. Nepridržavanje navedenim zahtjeva može se smatrati kršenjem odredbi Ugovora o dodjeli bespovratnih sredstava nakon čega mogu uslijediti pravne i financijske posljedice.</w:t>
      </w:r>
    </w:p>
    <w:p w14:paraId="052A2F8D"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lastRenderedPageBreak/>
        <w:t>Provjere upravljanja projektom, provedene od strane HAMAG-BICRO-a, uključuju:</w:t>
      </w:r>
    </w:p>
    <w:p w14:paraId="3E6EED65"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 xml:space="preserve">Pregled plana nabave, </w:t>
      </w:r>
    </w:p>
    <w:p w14:paraId="409605DF"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Zahtjeva za nadoknadom sredstava,</w:t>
      </w:r>
    </w:p>
    <w:p w14:paraId="566C0F1B"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statusa provedbe projekta,</w:t>
      </w:r>
    </w:p>
    <w:p w14:paraId="0A8C6983"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poštivanja zahtjeva za informiranje i vidljivost,</w:t>
      </w:r>
    </w:p>
    <w:p w14:paraId="47B86CE1"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potraživanih troškova,</w:t>
      </w:r>
    </w:p>
    <w:p w14:paraId="0935C69D"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dokumentacijskog dokaza plaćanja,</w:t>
      </w:r>
    </w:p>
    <w:p w14:paraId="6F112476"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Zahtjeva za isplatu predujma,</w:t>
      </w:r>
    </w:p>
    <w:p w14:paraId="7FB0C23E"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Provjera na licu mjesta,</w:t>
      </w:r>
    </w:p>
    <w:p w14:paraId="3B18BCA2"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Financijsko zaključenje projekta,</w:t>
      </w:r>
    </w:p>
    <w:p w14:paraId="3F097349" w14:textId="77777777" w:rsidR="007F590B" w:rsidRPr="004350D2" w:rsidRDefault="007F590B" w:rsidP="00013BA3">
      <w:pPr>
        <w:pStyle w:val="ListParagraph"/>
        <w:numPr>
          <w:ilvl w:val="0"/>
          <w:numId w:val="14"/>
        </w:numPr>
        <w:shd w:val="clear" w:color="auto" w:fill="FFFFFF" w:themeFill="background1"/>
        <w:spacing w:before="120" w:after="120"/>
        <w:ind w:left="714" w:hanging="357"/>
        <w:jc w:val="both"/>
        <w:rPr>
          <w:rFonts w:ascii="Times New Roman" w:hAnsi="Times New Roman" w:cs="Times New Roman"/>
        </w:rPr>
      </w:pPr>
      <w:r w:rsidRPr="004350D2">
        <w:rPr>
          <w:rFonts w:ascii="Times New Roman" w:hAnsi="Times New Roman" w:cs="Times New Roman"/>
        </w:rPr>
        <w:t>Ex-post provjere trajnosti projekta, neto prihoda i pokazatelja.</w:t>
      </w:r>
    </w:p>
    <w:p w14:paraId="68988897"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MINPO, u svrhu praćenja napretka provedbe projekata može od korisnika zahtijevati dostavu redovnih ili </w:t>
      </w:r>
      <w:r w:rsidRPr="004350D2">
        <w:rPr>
          <w:rFonts w:ascii="Times New Roman" w:hAnsi="Times New Roman" w:cs="Times New Roman"/>
          <w:i/>
        </w:rPr>
        <w:t xml:space="preserve">ad </w:t>
      </w:r>
      <w:proofErr w:type="spellStart"/>
      <w:r w:rsidRPr="004350D2">
        <w:rPr>
          <w:rFonts w:ascii="Times New Roman" w:hAnsi="Times New Roman" w:cs="Times New Roman"/>
          <w:i/>
        </w:rPr>
        <w:t>hoc</w:t>
      </w:r>
      <w:proofErr w:type="spellEnd"/>
      <w:r w:rsidRPr="004350D2">
        <w:rPr>
          <w:rFonts w:ascii="Times New Roman" w:hAnsi="Times New Roman" w:cs="Times New Roman"/>
          <w:i/>
        </w:rPr>
        <w:t xml:space="preserve"> </w:t>
      </w:r>
      <w:r w:rsidRPr="004350D2">
        <w:rPr>
          <w:rFonts w:ascii="Times New Roman" w:hAnsi="Times New Roman" w:cs="Times New Roman"/>
        </w:rPr>
        <w:t xml:space="preserve">izvješća o provedbi projekata, ostvarivanja pokazatelja, horizontalnim pitanjima ili drugim informacijama potrebnim za izvještavanje ili provedbu i vrednovanje Operativnog programa. </w:t>
      </w:r>
    </w:p>
    <w:p w14:paraId="3EBCF73A"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HAMAG-BICRO i/ili MINPO, Upravljačko tijelo, kao i bilo koji vanjski revizor ovlašten od strane navedenih tijela, kada ocijene potrebnim, mogu obaviti provjeru na licu mjesta, neovisno jedan o drugom. Za razdoblja provedbe projekta bit će izvršena najmanje jedna provjera na licu mjesta.</w:t>
      </w:r>
    </w:p>
    <w:p w14:paraId="726534E6"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U roku od tri godine nakon dovršetka projekta, HAMAG-BICRO će provjeriti trajnost operacija, postizanje učinka, pokazatelje rezultata, sprečavanje prekomjernog financiranja, korištenje imovine u skladu s Ugovorom, usklađenost operacije s horizontalnim politikama EU-a, itd.</w:t>
      </w:r>
    </w:p>
    <w:p w14:paraId="2FAB4AAD" w14:textId="77777777" w:rsidR="007F590B" w:rsidRPr="004350D2" w:rsidRDefault="007F590B"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37" w:name="_Toc439076583"/>
      <w:bookmarkStart w:id="138" w:name="_Toc454179631"/>
      <w:r w:rsidRPr="004350D2">
        <w:rPr>
          <w:sz w:val="22"/>
          <w:szCs w:val="22"/>
          <w:lang w:val="hr-HR"/>
        </w:rPr>
        <w:t>Podnošenje zahtjeva za nadoknadom i povrat sredstava</w:t>
      </w:r>
      <w:bookmarkEnd w:id="137"/>
      <w:bookmarkEnd w:id="138"/>
    </w:p>
    <w:p w14:paraId="40EAB87B" w14:textId="203E9A77" w:rsidR="00AB1BB2" w:rsidRPr="00AB1BB2" w:rsidRDefault="00AB1BB2" w:rsidP="00AB1BB2">
      <w:pPr>
        <w:shd w:val="clear" w:color="auto" w:fill="FFFFFF" w:themeFill="background1"/>
        <w:spacing w:after="120"/>
        <w:jc w:val="both"/>
        <w:rPr>
          <w:rFonts w:ascii="Times New Roman" w:hAnsi="Times New Roman" w:cs="Times New Roman"/>
        </w:rPr>
      </w:pPr>
      <w:r w:rsidRPr="00AB1BB2">
        <w:rPr>
          <w:rFonts w:ascii="Times New Roman" w:hAnsi="Times New Roman" w:cs="Times New Roman"/>
        </w:rPr>
        <w:t xml:space="preserve">Mogućnosti i uvjeti za podnošenje zahtjeva za predujmom/nadoknadom sredstava i korištenje predujma određeni su u Ugovoru. Uvjet za isplatu predujma je bankovna garancija koja se dostavlja HAMAG-BICRO-u. Bankovna garancija mora glasiti na MINPO, na iznos traženog predujma s rokom važenja </w:t>
      </w:r>
      <w:r>
        <w:rPr>
          <w:rFonts w:ascii="Times New Roman" w:hAnsi="Times New Roman" w:cs="Times New Roman"/>
        </w:rPr>
        <w:t>najmanje</w:t>
      </w:r>
      <w:r w:rsidR="00932370">
        <w:rPr>
          <w:rFonts w:ascii="Times New Roman" w:hAnsi="Times New Roman" w:cs="Times New Roman"/>
        </w:rPr>
        <w:t xml:space="preserve"> </w:t>
      </w:r>
      <w:r w:rsidRPr="00AB1BB2">
        <w:rPr>
          <w:rFonts w:ascii="Times New Roman" w:hAnsi="Times New Roman" w:cs="Times New Roman"/>
        </w:rPr>
        <w:t>120 kalendarskih dana od datuma završetka razdoblja provedbe Projekta.</w:t>
      </w:r>
    </w:p>
    <w:p w14:paraId="24B521D4" w14:textId="77777777" w:rsidR="00AB1BB2" w:rsidRDefault="00AB1BB2" w:rsidP="00AB1BB2">
      <w:pPr>
        <w:shd w:val="clear" w:color="auto" w:fill="FFFFFF" w:themeFill="background1"/>
        <w:spacing w:after="120"/>
        <w:jc w:val="both"/>
        <w:rPr>
          <w:rFonts w:ascii="Times New Roman" w:hAnsi="Times New Roman" w:cs="Times New Roman"/>
        </w:rPr>
      </w:pPr>
      <w:r w:rsidRPr="00AB1BB2">
        <w:rPr>
          <w:rFonts w:ascii="Times New Roman" w:hAnsi="Times New Roman" w:cs="Times New Roman"/>
        </w:rPr>
        <w:t xml:space="preserve">Korisnik ima pravo zatražiti predujam podnošenjem Zahtjeva za predujmom HAMAG-BICRO-u. Korisnik može potraživati predujam višekratno, najviše </w:t>
      </w:r>
      <w:r w:rsidRPr="0040205D">
        <w:rPr>
          <w:rFonts w:ascii="Times New Roman" w:hAnsi="Times New Roman" w:cs="Times New Roman"/>
        </w:rPr>
        <w:t>do 40% odobrenih</w:t>
      </w:r>
      <w:r w:rsidRPr="00AB1BB2">
        <w:rPr>
          <w:rFonts w:ascii="Times New Roman" w:hAnsi="Times New Roman" w:cs="Times New Roman"/>
        </w:rPr>
        <w:t xml:space="preserve"> bespovratnih sredstava po projektu. </w:t>
      </w:r>
    </w:p>
    <w:p w14:paraId="5B6A920C" w14:textId="53DF7E42" w:rsidR="007F590B" w:rsidRPr="004350D2" w:rsidRDefault="007F590B" w:rsidP="00AB1BB2">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 xml:space="preserve">Korisnik podnosi Zahtjev za nadoknadom sredstava (Izvješće o napretku) HAMAG-BICRO-u </w:t>
      </w:r>
      <w:proofErr w:type="spellStart"/>
      <w:r w:rsidRPr="004350D2">
        <w:rPr>
          <w:rFonts w:ascii="Times New Roman" w:hAnsi="Times New Roman" w:cs="Times New Roman"/>
        </w:rPr>
        <w:t>u</w:t>
      </w:r>
      <w:proofErr w:type="spellEnd"/>
      <w:r w:rsidRPr="004350D2">
        <w:rPr>
          <w:rFonts w:ascii="Times New Roman" w:hAnsi="Times New Roman" w:cs="Times New Roman"/>
        </w:rPr>
        <w:t xml:space="preserve"> roku od 15 dana od isteka svaka tri mjeseca od dana sklapanja Ugovora. Ako se sredstva potražuju retroaktivno (ako razdoblje provedbe i razdoblje prihvatljivosti počinje prije početka primjene Ugovora), prvi Zahtjev za nadoknadom sredstava Korisnik može dostaviti danom stupanja Ugovora na snagu ili nakon isteka prva tri mjeseca od datuma potpisivanja Ugovora. Korisnik podnosi Završni zahtjev za nadoknadom sredstava HAMAG-BICRO-u </w:t>
      </w:r>
      <w:proofErr w:type="spellStart"/>
      <w:r w:rsidRPr="004350D2">
        <w:rPr>
          <w:rFonts w:ascii="Times New Roman" w:hAnsi="Times New Roman" w:cs="Times New Roman"/>
        </w:rPr>
        <w:t>u</w:t>
      </w:r>
      <w:proofErr w:type="spellEnd"/>
      <w:r w:rsidRPr="004350D2">
        <w:rPr>
          <w:rFonts w:ascii="Times New Roman" w:hAnsi="Times New Roman" w:cs="Times New Roman"/>
        </w:rPr>
        <w:t xml:space="preserve"> roku od 30 dana od isteka razdoblja provedbe projekta. </w:t>
      </w:r>
    </w:p>
    <w:p w14:paraId="2271C628"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Troškovi Korisnika podmirit će se u skladu s “metodom nadoknade”, što podrazumijeva da:</w:t>
      </w:r>
    </w:p>
    <w:p w14:paraId="01CBA050" w14:textId="77777777" w:rsidR="007F590B" w:rsidRPr="004350D2" w:rsidRDefault="007F590B" w:rsidP="007F590B">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w:t>
      </w:r>
      <w:r w:rsidRPr="004350D2">
        <w:rPr>
          <w:rFonts w:ascii="Times New Roman" w:hAnsi="Times New Roman" w:cs="Times New Roman"/>
        </w:rPr>
        <w:tab/>
        <w:t>je trošak nastao;</w:t>
      </w:r>
    </w:p>
    <w:p w14:paraId="7BD1BDE1" w14:textId="77777777" w:rsidR="007F590B" w:rsidRPr="004350D2" w:rsidRDefault="007F590B" w:rsidP="007F590B">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w:t>
      </w:r>
      <w:r w:rsidRPr="004350D2">
        <w:rPr>
          <w:rFonts w:ascii="Times New Roman" w:hAnsi="Times New Roman" w:cs="Times New Roman"/>
        </w:rPr>
        <w:tab/>
        <w:t xml:space="preserve">je korisnik platio nastale troškove u cijelosti u razdoblju prihvatljivosti troškova;   </w:t>
      </w:r>
    </w:p>
    <w:p w14:paraId="386E5003" w14:textId="77777777" w:rsidR="007F590B" w:rsidRPr="004350D2" w:rsidRDefault="007F590B" w:rsidP="007F590B">
      <w:pPr>
        <w:shd w:val="clear" w:color="auto" w:fill="FFFFFF" w:themeFill="background1"/>
        <w:spacing w:after="0"/>
        <w:ind w:left="709" w:hanging="709"/>
        <w:jc w:val="both"/>
        <w:rPr>
          <w:rFonts w:ascii="Times New Roman" w:hAnsi="Times New Roman" w:cs="Times New Roman"/>
        </w:rPr>
      </w:pPr>
      <w:r w:rsidRPr="004350D2">
        <w:rPr>
          <w:rFonts w:ascii="Times New Roman" w:hAnsi="Times New Roman" w:cs="Times New Roman"/>
        </w:rPr>
        <w:t>•</w:t>
      </w:r>
      <w:r w:rsidRPr="004350D2">
        <w:rPr>
          <w:rFonts w:ascii="Times New Roman" w:hAnsi="Times New Roman" w:cs="Times New Roman"/>
        </w:rPr>
        <w:tab/>
        <w:t>Korisnik provjerava prihvatljivost troškova i podnosi Zahtjev za nadoknadom HAMAG-BICRO-u,  s dokazom o uplati;</w:t>
      </w:r>
    </w:p>
    <w:p w14:paraId="7B004373" w14:textId="77777777" w:rsidR="007F590B" w:rsidRPr="004350D2" w:rsidRDefault="007F590B" w:rsidP="007F590B">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w:t>
      </w:r>
      <w:r w:rsidRPr="004350D2">
        <w:rPr>
          <w:rFonts w:ascii="Times New Roman" w:hAnsi="Times New Roman" w:cs="Times New Roman"/>
        </w:rPr>
        <w:tab/>
        <w:t>HAMAG-BICRO provjerava troškove te donosi zaključak o njihovu odobravanju/odbijanju;</w:t>
      </w:r>
    </w:p>
    <w:p w14:paraId="5428941A" w14:textId="77777777" w:rsidR="007F590B" w:rsidRPr="004350D2" w:rsidRDefault="007F590B" w:rsidP="007F590B">
      <w:pPr>
        <w:shd w:val="clear" w:color="auto" w:fill="FFFFFF" w:themeFill="background1"/>
        <w:spacing w:after="0"/>
        <w:ind w:left="709" w:hanging="709"/>
        <w:jc w:val="both"/>
        <w:rPr>
          <w:rFonts w:ascii="Times New Roman" w:hAnsi="Times New Roman" w:cs="Times New Roman"/>
        </w:rPr>
      </w:pPr>
      <w:r w:rsidRPr="004350D2">
        <w:rPr>
          <w:rFonts w:ascii="Times New Roman" w:hAnsi="Times New Roman" w:cs="Times New Roman"/>
        </w:rPr>
        <w:lastRenderedPageBreak/>
        <w:t>•</w:t>
      </w:r>
      <w:r w:rsidRPr="004350D2">
        <w:rPr>
          <w:rFonts w:ascii="Times New Roman" w:hAnsi="Times New Roman" w:cs="Times New Roman"/>
        </w:rPr>
        <w:tab/>
        <w:t>MINPO provodi isplate odobrenog iznosa korisniku. Rok za izvršenje plaćanja Korisniku je 30 dana od dana isteka roka za pregled predmeta obveze, odnosno 30 dana od dana isteka roka za provjeru Zahtjeva za predujam/Zahtjeva za nadoknadom sredstava. Isplate Korisniku vrše se u kunama.</w:t>
      </w:r>
    </w:p>
    <w:p w14:paraId="33C69711" w14:textId="77777777" w:rsidR="007F590B" w:rsidRPr="004350D2" w:rsidRDefault="007F590B" w:rsidP="007F590B">
      <w:pPr>
        <w:shd w:val="clear" w:color="auto" w:fill="FFFFFF" w:themeFill="background1"/>
        <w:spacing w:before="120" w:after="120"/>
        <w:jc w:val="both"/>
        <w:rPr>
          <w:rFonts w:ascii="Times New Roman" w:hAnsi="Times New Roman" w:cs="Times New Roman"/>
        </w:rPr>
      </w:pPr>
      <w:r w:rsidRPr="004350D2">
        <w:rPr>
          <w:rFonts w:ascii="Times New Roman" w:hAnsi="Times New Roman" w:cs="Times New Roman"/>
        </w:rPr>
        <w:t>Razlozi za pokretanje postupka povrata sredstava, mogu biti:</w:t>
      </w:r>
    </w:p>
    <w:p w14:paraId="649E370C" w14:textId="77777777" w:rsidR="007F590B" w:rsidRPr="004350D2" w:rsidRDefault="007F590B" w:rsidP="00013BA3">
      <w:pPr>
        <w:pStyle w:val="ListParagraph"/>
        <w:numPr>
          <w:ilvl w:val="0"/>
          <w:numId w:val="15"/>
        </w:numPr>
        <w:shd w:val="clear" w:color="auto" w:fill="FFFFFF" w:themeFill="background1"/>
        <w:spacing w:before="120" w:after="0" w:line="240" w:lineRule="auto"/>
        <w:jc w:val="both"/>
        <w:rPr>
          <w:rFonts w:ascii="Times New Roman" w:hAnsi="Times New Roman" w:cs="Times New Roman"/>
        </w:rPr>
      </w:pPr>
      <w:r w:rsidRPr="004350D2">
        <w:rPr>
          <w:rFonts w:ascii="Times New Roman" w:hAnsi="Times New Roman" w:cs="Times New Roman"/>
        </w:rPr>
        <w:t>utvrđene neusklađenosti, pogreške, nepravilnosti i prijevare povezane s plaćenim iznosima;</w:t>
      </w:r>
    </w:p>
    <w:p w14:paraId="24B2B954" w14:textId="77777777" w:rsidR="007F590B" w:rsidRPr="004350D2" w:rsidRDefault="007F590B" w:rsidP="00013BA3">
      <w:pPr>
        <w:pStyle w:val="ListParagraph"/>
        <w:numPr>
          <w:ilvl w:val="0"/>
          <w:numId w:val="15"/>
        </w:numPr>
        <w:shd w:val="clear" w:color="auto" w:fill="FFFFFF" w:themeFill="background1"/>
        <w:spacing w:before="120" w:after="0" w:line="240" w:lineRule="auto"/>
        <w:jc w:val="both"/>
        <w:rPr>
          <w:rFonts w:ascii="Times New Roman" w:hAnsi="Times New Roman" w:cs="Times New Roman"/>
        </w:rPr>
      </w:pPr>
      <w:r w:rsidRPr="004350D2">
        <w:rPr>
          <w:rFonts w:ascii="Times New Roman" w:hAnsi="Times New Roman" w:cs="Times New Roman"/>
        </w:rPr>
        <w:t>nenamjensko i nepravovremeno korištenje predujma plaćenog Korisniku za provedbu projekta;</w:t>
      </w:r>
    </w:p>
    <w:p w14:paraId="777C898E" w14:textId="77777777" w:rsidR="007F590B" w:rsidRPr="004350D2" w:rsidRDefault="007F590B" w:rsidP="00013BA3">
      <w:pPr>
        <w:pStyle w:val="ListParagraph"/>
        <w:numPr>
          <w:ilvl w:val="0"/>
          <w:numId w:val="15"/>
        </w:numPr>
        <w:shd w:val="clear" w:color="auto" w:fill="FFFFFF" w:themeFill="background1"/>
        <w:spacing w:before="120" w:after="0" w:line="240" w:lineRule="auto"/>
        <w:jc w:val="both"/>
        <w:rPr>
          <w:rFonts w:ascii="Times New Roman" w:hAnsi="Times New Roman" w:cs="Times New Roman"/>
        </w:rPr>
      </w:pPr>
      <w:r w:rsidRPr="004350D2">
        <w:rPr>
          <w:rFonts w:ascii="Times New Roman" w:hAnsi="Times New Roman" w:cs="Times New Roman"/>
        </w:rPr>
        <w:t xml:space="preserve">izmjene/raskid Ugovora o dodjeli bespovratnih sredstava; </w:t>
      </w:r>
    </w:p>
    <w:p w14:paraId="7FB5F5B5" w14:textId="77777777" w:rsidR="007F590B" w:rsidRPr="004350D2" w:rsidRDefault="007F590B" w:rsidP="00013BA3">
      <w:pPr>
        <w:pStyle w:val="ListParagraph"/>
        <w:numPr>
          <w:ilvl w:val="0"/>
          <w:numId w:val="15"/>
        </w:numPr>
        <w:shd w:val="clear" w:color="auto" w:fill="FFFFFF" w:themeFill="background1"/>
        <w:spacing w:before="120" w:after="0" w:line="240" w:lineRule="auto"/>
        <w:jc w:val="both"/>
        <w:rPr>
          <w:rFonts w:ascii="Times New Roman" w:hAnsi="Times New Roman" w:cs="Times New Roman"/>
        </w:rPr>
      </w:pPr>
      <w:r w:rsidRPr="004350D2">
        <w:rPr>
          <w:rFonts w:ascii="Times New Roman" w:hAnsi="Times New Roman" w:cs="Times New Roman"/>
        </w:rPr>
        <w:t xml:space="preserve">navedeno u </w:t>
      </w:r>
      <w:r w:rsidRPr="00566EA2">
        <w:rPr>
          <w:rFonts w:ascii="Times New Roman" w:hAnsi="Times New Roman" w:cs="Times New Roman"/>
        </w:rPr>
        <w:t>točki 2.5.</w:t>
      </w:r>
      <w:r w:rsidRPr="004350D2">
        <w:rPr>
          <w:rFonts w:ascii="Times New Roman" w:hAnsi="Times New Roman" w:cs="Times New Roman"/>
        </w:rPr>
        <w:t xml:space="preserve"> Zahtjevi koji se odnose na sposobnost prijavitelja, učinkovito korištenje sredstava i održivost rezultata projekta;</w:t>
      </w:r>
    </w:p>
    <w:p w14:paraId="02A01AF7" w14:textId="77777777" w:rsidR="007F590B" w:rsidRPr="004350D2" w:rsidRDefault="007F590B" w:rsidP="00013BA3">
      <w:pPr>
        <w:pStyle w:val="ListParagraph"/>
        <w:numPr>
          <w:ilvl w:val="0"/>
          <w:numId w:val="15"/>
        </w:numPr>
        <w:shd w:val="clear" w:color="auto" w:fill="FFFFFF" w:themeFill="background1"/>
        <w:spacing w:before="120" w:after="0" w:line="240" w:lineRule="auto"/>
        <w:jc w:val="both"/>
        <w:rPr>
          <w:rFonts w:ascii="Times New Roman" w:hAnsi="Times New Roman" w:cs="Times New Roman"/>
        </w:rPr>
      </w:pPr>
      <w:r w:rsidRPr="004350D2">
        <w:rPr>
          <w:rFonts w:ascii="Times New Roman" w:hAnsi="Times New Roman" w:cs="Times New Roman"/>
        </w:rPr>
        <w:t>ostalo.</w:t>
      </w:r>
    </w:p>
    <w:p w14:paraId="53373319" w14:textId="77777777" w:rsidR="007F590B" w:rsidRPr="004350D2" w:rsidRDefault="007F590B" w:rsidP="007F590B">
      <w:pPr>
        <w:pStyle w:val="ListParagraph"/>
        <w:shd w:val="clear" w:color="auto" w:fill="FFFFFF" w:themeFill="background1"/>
        <w:spacing w:after="0"/>
        <w:rPr>
          <w:rFonts w:ascii="Times New Roman" w:hAnsi="Times New Roman" w:cs="Times New Roman"/>
        </w:rPr>
      </w:pPr>
    </w:p>
    <w:p w14:paraId="07B016DC"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Ako HAMAG-BICRO utvrdi da se predujam za projekt ne koristi namjenski, MINPO može u svakom trenutku zatražiti od Korisnika vraćanje isplaćenog iznosa predujma, ili njegovog dijela. Ako se predujam zahtijeva u prvom tromjesečju provedbe projekta, a HAMAG-BICRO utvrdi da Korisnik nije započeo s provedbom projekta i u roku od 90 dana od dana primitka predujma nisu nastali nikakvi troškovi povezani s provedbom projekta, MINPO će bez odgode provesti postupak izvršavanja povrata.</w:t>
      </w:r>
    </w:p>
    <w:p w14:paraId="0969B910"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 xml:space="preserve">Ako postoji opravdana sumnja ili je utvrđeno da je Korisnik ugrozio izvršavanje Ugovora značajnim pogreškama ili nepravilnostima ili prijevarom, MINPO može obustaviti plaćanja ili  zahtijevati povrat plaćenih iznosa razmjerno težini utvrđenih pogrešaka, nepravilnosti i prijevara. MINPO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obavijesti o obustavi plaćanja Korisniku od strane MINPO-a i/ili HAMAG-BICRO-a. </w:t>
      </w:r>
    </w:p>
    <w:p w14:paraId="37ED44B3" w14:textId="77777777" w:rsidR="007F590B" w:rsidRPr="004350D2" w:rsidRDefault="007F590B" w:rsidP="007F590B">
      <w:pPr>
        <w:shd w:val="clear" w:color="auto" w:fill="FFFFFF" w:themeFill="background1"/>
        <w:spacing w:after="120"/>
        <w:jc w:val="both"/>
        <w:rPr>
          <w:rFonts w:ascii="Times New Roman" w:hAnsi="Times New Roman" w:cs="Times New Roman"/>
        </w:rPr>
      </w:pPr>
      <w:r w:rsidRPr="004350D2">
        <w:rPr>
          <w:rFonts w:ascii="Times New Roman" w:hAnsi="Times New Roman" w:cs="Times New Roman"/>
        </w:rPr>
        <w:t>MINPO donosi Odluku o povratu, odnosno obavijest kojom zahtijeva povrat sredstava od Korisnika, temeljem kojih je Korisnik dužan najkasnije u roku od 60 dana od dana primitka Odluke o povratu, odnosno od dana dostave obavijesti kojom MINPO zahtijeva od Korisnika plaćanje dugovanog iznosa izvršiti povrat sredstava.</w:t>
      </w:r>
    </w:p>
    <w:p w14:paraId="24714F1C" w14:textId="77777777" w:rsidR="007F590B" w:rsidRPr="004350D2" w:rsidRDefault="007F590B" w:rsidP="007F590B">
      <w:pPr>
        <w:shd w:val="clear" w:color="auto" w:fill="FFFFFF" w:themeFill="background1"/>
        <w:jc w:val="both"/>
        <w:rPr>
          <w:rFonts w:ascii="Times New Roman" w:hAnsi="Times New Roman" w:cs="Times New Roman"/>
        </w:rPr>
      </w:pPr>
      <w:r w:rsidRPr="004350D2">
        <w:rPr>
          <w:rFonts w:ascii="Times New Roman" w:hAnsi="Times New Roman" w:cs="Times New Roman"/>
        </w:rPr>
        <w:t>Ukoliko Korisnik ne vrati iznos unutar zadanih rokova, MINPO će pokrenuti postupak prisilne naplate duga.</w:t>
      </w:r>
    </w:p>
    <w:p w14:paraId="29F4B4F9" w14:textId="77777777" w:rsidR="00724E8F" w:rsidRPr="004350D2" w:rsidRDefault="00724E8F"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39" w:name="_Toc439076584"/>
      <w:bookmarkStart w:id="140" w:name="_Toc454179632"/>
      <w:r w:rsidRPr="004350D2">
        <w:rPr>
          <w:sz w:val="22"/>
          <w:szCs w:val="22"/>
          <w:lang w:val="hr-HR"/>
        </w:rPr>
        <w:t>Revizija projekta</w:t>
      </w:r>
      <w:bookmarkEnd w:id="139"/>
      <w:bookmarkEnd w:id="140"/>
    </w:p>
    <w:p w14:paraId="017F19C7" w14:textId="1035A8C5" w:rsidR="00AB1BB2" w:rsidRPr="004350D2" w:rsidRDefault="00AB1BB2" w:rsidP="00724E8F">
      <w:pPr>
        <w:shd w:val="clear" w:color="auto" w:fill="FFFFFF" w:themeFill="background1"/>
        <w:jc w:val="both"/>
        <w:rPr>
          <w:rFonts w:ascii="Times New Roman" w:hAnsi="Times New Roman" w:cs="Times New Roman"/>
        </w:rPr>
      </w:pPr>
      <w:r w:rsidRPr="00AB1BB2">
        <w:rPr>
          <w:rFonts w:ascii="Times New Roman" w:hAnsi="Times New Roman" w:cs="Times New Roman"/>
        </w:rPr>
        <w:t xml:space="preserve">Revizorsko izvješće neovisnog ovlaštenog revizora o verifikaciji troškova projekta, korisnik je obvezan predati uz Završno izvješće, za sve projekte čiji ukupno prihvatljivi troškovi projekta, kako su navedeni u točki 3.2 Posebnih uvjeta Ugovora, premašuju 1.500.000,00 HRK. </w:t>
      </w:r>
    </w:p>
    <w:p w14:paraId="51654FE1" w14:textId="77777777" w:rsidR="00724E8F" w:rsidRPr="004350D2" w:rsidRDefault="00724E8F" w:rsidP="00013BA3">
      <w:pPr>
        <w:pStyle w:val="Heading2"/>
        <w:numPr>
          <w:ilvl w:val="1"/>
          <w:numId w:val="21"/>
        </w:numPr>
        <w:shd w:val="clear" w:color="auto" w:fill="FFFFFF" w:themeFill="background1"/>
        <w:tabs>
          <w:tab w:val="left" w:pos="851"/>
        </w:tabs>
        <w:spacing w:before="0"/>
        <w:ind w:left="426" w:hanging="426"/>
        <w:rPr>
          <w:sz w:val="22"/>
          <w:szCs w:val="22"/>
          <w:lang w:val="hr-HR"/>
        </w:rPr>
      </w:pPr>
      <w:bookmarkStart w:id="141" w:name="_Toc439076585"/>
      <w:bookmarkStart w:id="142" w:name="_Toc454179633"/>
      <w:r w:rsidRPr="004350D2">
        <w:rPr>
          <w:sz w:val="22"/>
          <w:szCs w:val="22"/>
          <w:lang w:val="hr-HR"/>
        </w:rPr>
        <w:t>Informiranje i vidljivost</w:t>
      </w:r>
      <w:bookmarkEnd w:id="141"/>
      <w:bookmarkEnd w:id="142"/>
    </w:p>
    <w:p w14:paraId="36B6537D" w14:textId="77777777" w:rsidR="00724E8F" w:rsidRDefault="00724E8F" w:rsidP="00724E8F">
      <w:pPr>
        <w:shd w:val="clear" w:color="auto" w:fill="FFFFFF" w:themeFill="background1"/>
        <w:jc w:val="both"/>
        <w:rPr>
          <w:rFonts w:ascii="Times New Roman" w:hAnsi="Times New Roman" w:cs="Times New Roman"/>
        </w:rPr>
      </w:pPr>
      <w:r w:rsidRPr="004350D2">
        <w:rPr>
          <w:rFonts w:ascii="Times New Roman" w:hAnsi="Times New Roman" w:cs="Times New Roman"/>
        </w:rPr>
        <w:t>Korisnik je dužan pridržavati se zahtjeva povezanih s informiranjem i vidljivošću navedenih u Ugovoru o dodjeli bespovratnih sredstava i njegovim prilozima. Korisnik je posebno dužan poduzeti sve potrebne korake kako bi objavio činjenicu da EU sufinancira projekt te da je projekt koji se provodi u sklopu OPKK-a sufinanciranog EFRR-om. HAMAG-BICRO će osigurati smjernice, upute i potporu korisnicima koje se tiču ispunjavanja zahtjeva povezanih s informiranjem i vidljivošću.</w:t>
      </w:r>
    </w:p>
    <w:p w14:paraId="65A7760D" w14:textId="77777777" w:rsidR="00970213" w:rsidRPr="00932370" w:rsidRDefault="00970213" w:rsidP="00970213">
      <w:pPr>
        <w:shd w:val="clear" w:color="auto" w:fill="FFFFFF"/>
        <w:spacing w:before="120" w:after="120" w:line="240" w:lineRule="auto"/>
        <w:jc w:val="both"/>
        <w:rPr>
          <w:rFonts w:ascii="Times New Roman" w:eastAsia="Times New Roman" w:hAnsi="Times New Roman" w:cs="Times New Roman"/>
          <w:lang w:eastAsia="ar-SA"/>
        </w:rPr>
      </w:pPr>
      <w:r w:rsidRPr="00932370">
        <w:rPr>
          <w:rFonts w:ascii="Times New Roman" w:eastAsia="Times New Roman" w:hAnsi="Times New Roman" w:cs="Times New Roman"/>
          <w:lang w:eastAsia="ar-SA"/>
        </w:rPr>
        <w:lastRenderedPageBreak/>
        <w:t>Relevantne informacije vezane uz informiranje i vidljivost moguće je pronaći u dokumentu: „Informiranje, komunikacija i vidljivost - Upute za korisnike za razdoblje 2014. – 2020“ koji se nalazi na sljedećoj poveznici:</w:t>
      </w:r>
    </w:p>
    <w:p w14:paraId="099F5898" w14:textId="6468AEC1" w:rsidR="00970213" w:rsidRPr="004350D2" w:rsidRDefault="00970213" w:rsidP="00970213">
      <w:pPr>
        <w:shd w:val="clear" w:color="auto" w:fill="FFFFFF" w:themeFill="background1"/>
        <w:jc w:val="both"/>
        <w:rPr>
          <w:rFonts w:ascii="Times New Roman" w:hAnsi="Times New Roman" w:cs="Times New Roman"/>
        </w:rPr>
      </w:pPr>
      <w:r w:rsidRPr="00932370">
        <w:rPr>
          <w:rFonts w:ascii="Times New Roman" w:eastAsia="Times New Roman" w:hAnsi="Times New Roman" w:cs="Times New Roman"/>
          <w:lang w:eastAsia="ar-SA"/>
        </w:rPr>
        <w:t>(</w:t>
      </w:r>
      <w:hyperlink r:id="rId29" w:history="1">
        <w:r w:rsidRPr="00932370">
          <w:rPr>
            <w:rFonts w:ascii="Times New Roman" w:eastAsia="Times New Roman" w:hAnsi="Times New Roman" w:cs="Times New Roman"/>
            <w:color w:val="0000FF"/>
            <w:u w:val="single"/>
            <w:lang w:eastAsia="ar-SA"/>
          </w:rPr>
          <w:t>http://www.strukturnifondovi.hr/UserDocsImages/Strukturni%20fondovi%202014.%20%E2%80%93%202020/Vizualni%20identiteti/Upute%20za%20korisnike%20sredstava%202014%20-2020.pdf</w:t>
        </w:r>
      </w:hyperlink>
      <w:r w:rsidRPr="00970213">
        <w:rPr>
          <w:rFonts w:ascii="Times New Roman" w:eastAsia="Times New Roman" w:hAnsi="Times New Roman" w:cs="Times New Roman"/>
          <w:sz w:val="24"/>
          <w:szCs w:val="24"/>
          <w:lang w:eastAsia="ar-SA"/>
        </w:rPr>
        <w:t>)</w:t>
      </w:r>
    </w:p>
    <w:p w14:paraId="0BADB9B5" w14:textId="4CA2AAF5" w:rsidR="00724E8F" w:rsidRPr="004350D2" w:rsidRDefault="00724E8F" w:rsidP="00724E8F">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Osim mjera informiranja i vidljivosti koje Korisnik samostalno poduzme u okviru projekta, Korisnik je također obvezan odazvati se na pozive </w:t>
      </w:r>
      <w:r w:rsidR="00970213">
        <w:rPr>
          <w:rFonts w:ascii="Times New Roman" w:hAnsi="Times New Roman" w:cs="Times New Roman"/>
        </w:rPr>
        <w:t xml:space="preserve">MINPO-a. HAMAG-BICRO-a i MRRFEU-a </w:t>
      </w:r>
      <w:r w:rsidRPr="004350D2">
        <w:rPr>
          <w:rFonts w:ascii="Times New Roman" w:hAnsi="Times New Roman" w:cs="Times New Roman"/>
        </w:rPr>
        <w:t>za sudjelovanjem na organiziranim događajima informiranja i vidljivosti.</w:t>
      </w:r>
    </w:p>
    <w:p w14:paraId="22B9F952" w14:textId="77777777" w:rsidR="00724E8F" w:rsidRPr="00346336" w:rsidRDefault="00724E8F" w:rsidP="00013BA3">
      <w:pPr>
        <w:pStyle w:val="Heading1"/>
        <w:numPr>
          <w:ilvl w:val="0"/>
          <w:numId w:val="21"/>
        </w:numPr>
        <w:shd w:val="clear" w:color="auto" w:fill="FFFFFF" w:themeFill="background1"/>
        <w:spacing w:before="0" w:after="120"/>
        <w:rPr>
          <w:rFonts w:ascii="Times New Roman" w:hAnsi="Times New Roman"/>
          <w:caps w:val="0"/>
          <w:sz w:val="22"/>
          <w:szCs w:val="22"/>
          <w:lang w:val="hr-HR"/>
        </w:rPr>
      </w:pPr>
      <w:bookmarkStart w:id="143" w:name="_Toc439076586"/>
      <w:bookmarkStart w:id="144" w:name="_Toc454179634"/>
      <w:r w:rsidRPr="00346336">
        <w:rPr>
          <w:rFonts w:ascii="Times New Roman" w:hAnsi="Times New Roman"/>
          <w:caps w:val="0"/>
          <w:sz w:val="22"/>
          <w:szCs w:val="22"/>
          <w:lang w:val="hr-HR"/>
        </w:rPr>
        <w:lastRenderedPageBreak/>
        <w:t>OBRASCI I PRILOZI</w:t>
      </w:r>
      <w:bookmarkEnd w:id="143"/>
      <w:bookmarkEnd w:id="144"/>
    </w:p>
    <w:p w14:paraId="539E8AD7" w14:textId="77777777" w:rsidR="00724E8F" w:rsidRPr="00346336" w:rsidRDefault="00724E8F" w:rsidP="00724E8F">
      <w:pPr>
        <w:shd w:val="clear" w:color="auto" w:fill="FFFFFF" w:themeFill="background1"/>
        <w:jc w:val="both"/>
        <w:rPr>
          <w:rFonts w:ascii="Times New Roman" w:hAnsi="Times New Roman" w:cs="Times New Roman"/>
        </w:rPr>
      </w:pPr>
    </w:p>
    <w:p w14:paraId="044141F6" w14:textId="77777777" w:rsidR="00DE4841" w:rsidRPr="00346336" w:rsidRDefault="00DE4841" w:rsidP="00DE4841">
      <w:pPr>
        <w:shd w:val="clear" w:color="auto" w:fill="FFFFFF" w:themeFill="background1"/>
        <w:spacing w:after="120" w:line="240" w:lineRule="auto"/>
        <w:jc w:val="both"/>
        <w:rPr>
          <w:rFonts w:ascii="Times New Roman" w:hAnsi="Times New Roman" w:cs="Times New Roman"/>
          <w:u w:val="single"/>
        </w:rPr>
      </w:pPr>
      <w:r w:rsidRPr="00346336">
        <w:rPr>
          <w:rFonts w:ascii="Times New Roman" w:hAnsi="Times New Roman" w:cs="Times New Roman"/>
          <w:u w:val="single"/>
        </w:rPr>
        <w:t xml:space="preserve">Obrasci koji su sastavni dio Poziva: </w:t>
      </w:r>
    </w:p>
    <w:p w14:paraId="568C2467" w14:textId="77777777" w:rsidR="00DE4841" w:rsidRPr="00346336" w:rsidRDefault="00DE4841" w:rsidP="00DE4841">
      <w:pPr>
        <w:shd w:val="clear" w:color="auto" w:fill="FFFFFF" w:themeFill="background1"/>
        <w:spacing w:after="120" w:line="240" w:lineRule="auto"/>
        <w:jc w:val="both"/>
        <w:rPr>
          <w:rFonts w:ascii="Times New Roman" w:hAnsi="Times New Roman" w:cs="Times New Roman"/>
          <w:u w:val="single"/>
        </w:rPr>
      </w:pPr>
      <w:r w:rsidRPr="00346336">
        <w:rPr>
          <w:rFonts w:ascii="Times New Roman" w:hAnsi="Times New Roman" w:cs="Times New Roman"/>
          <w:u w:val="single"/>
        </w:rPr>
        <w:t>Obrazac 1. Prijavni obrazac A;</w:t>
      </w:r>
    </w:p>
    <w:p w14:paraId="530DA3B2" w14:textId="7C8326EA" w:rsidR="00DE4841" w:rsidRPr="00346336" w:rsidRDefault="00DE4841" w:rsidP="00DE4841">
      <w:pPr>
        <w:shd w:val="clear" w:color="auto" w:fill="FFFFFF" w:themeFill="background1"/>
        <w:spacing w:after="120" w:line="240" w:lineRule="auto"/>
        <w:jc w:val="both"/>
        <w:rPr>
          <w:rFonts w:ascii="Times New Roman" w:hAnsi="Times New Roman" w:cs="Times New Roman"/>
          <w:u w:val="single"/>
        </w:rPr>
      </w:pPr>
      <w:r w:rsidRPr="00346336">
        <w:rPr>
          <w:rFonts w:ascii="Times New Roman" w:hAnsi="Times New Roman" w:cs="Times New Roman"/>
          <w:u w:val="single"/>
        </w:rPr>
        <w:t>Obrazac 2. Prijavni obrazac B/</w:t>
      </w:r>
      <w:r w:rsidR="00837801" w:rsidRPr="00346336">
        <w:rPr>
          <w:rFonts w:ascii="Times New Roman" w:hAnsi="Times New Roman" w:cs="Times New Roman"/>
          <w:u w:val="single"/>
        </w:rPr>
        <w:t>Investicijska studija</w:t>
      </w:r>
      <w:r w:rsidRPr="00346336">
        <w:rPr>
          <w:rFonts w:ascii="Times New Roman" w:hAnsi="Times New Roman" w:cs="Times New Roman"/>
          <w:u w:val="single"/>
        </w:rPr>
        <w:t xml:space="preserve"> </w:t>
      </w:r>
    </w:p>
    <w:p w14:paraId="4D4DD781" w14:textId="0CADBCAA" w:rsidR="00DE4841" w:rsidRPr="00346336" w:rsidRDefault="00DE4841" w:rsidP="00DE4841">
      <w:pPr>
        <w:shd w:val="clear" w:color="auto" w:fill="FFFFFF" w:themeFill="background1"/>
        <w:spacing w:after="120" w:line="240" w:lineRule="auto"/>
        <w:jc w:val="both"/>
        <w:rPr>
          <w:rFonts w:ascii="Times New Roman" w:hAnsi="Times New Roman" w:cs="Times New Roman"/>
          <w:u w:val="single"/>
        </w:rPr>
      </w:pPr>
      <w:r w:rsidRPr="00346336">
        <w:rPr>
          <w:rFonts w:ascii="Times New Roman" w:hAnsi="Times New Roman" w:cs="Times New Roman"/>
          <w:u w:val="single"/>
        </w:rPr>
        <w:t xml:space="preserve">Obrazac </w:t>
      </w:r>
      <w:r w:rsidR="00346336" w:rsidRPr="00346336">
        <w:rPr>
          <w:rFonts w:ascii="Times New Roman" w:hAnsi="Times New Roman" w:cs="Times New Roman"/>
          <w:u w:val="single"/>
        </w:rPr>
        <w:t>4</w:t>
      </w:r>
      <w:r w:rsidRPr="00346336">
        <w:rPr>
          <w:rFonts w:ascii="Times New Roman" w:hAnsi="Times New Roman" w:cs="Times New Roman"/>
          <w:u w:val="single"/>
        </w:rPr>
        <w:t xml:space="preserve">. Izjava o usklađenosti s Uputama za </w:t>
      </w:r>
      <w:r w:rsidR="00E31B57" w:rsidRPr="00346336">
        <w:rPr>
          <w:rFonts w:ascii="Times New Roman" w:hAnsi="Times New Roman" w:cs="Times New Roman"/>
          <w:u w:val="single"/>
        </w:rPr>
        <w:t xml:space="preserve">prijavitelje </w:t>
      </w:r>
    </w:p>
    <w:p w14:paraId="3E5142A9" w14:textId="1D24B800" w:rsidR="00DE4841" w:rsidRPr="00370886" w:rsidRDefault="00DE4841" w:rsidP="00DE4841">
      <w:pPr>
        <w:shd w:val="clear" w:color="auto" w:fill="FFFFFF" w:themeFill="background1"/>
        <w:spacing w:after="120" w:line="240" w:lineRule="auto"/>
        <w:jc w:val="both"/>
        <w:rPr>
          <w:rFonts w:ascii="Times New Roman" w:hAnsi="Times New Roman" w:cs="Times New Roman"/>
          <w:u w:val="single"/>
        </w:rPr>
      </w:pPr>
      <w:r w:rsidRPr="00346336">
        <w:rPr>
          <w:rFonts w:ascii="Times New Roman" w:hAnsi="Times New Roman" w:cs="Times New Roman"/>
          <w:u w:val="single"/>
        </w:rPr>
        <w:t xml:space="preserve">Obrazac </w:t>
      </w:r>
      <w:r w:rsidR="00346336" w:rsidRPr="00346336">
        <w:rPr>
          <w:rFonts w:ascii="Times New Roman" w:hAnsi="Times New Roman" w:cs="Times New Roman"/>
          <w:u w:val="single"/>
        </w:rPr>
        <w:t>4</w:t>
      </w:r>
      <w:r w:rsidRPr="00346336">
        <w:rPr>
          <w:rFonts w:ascii="Times New Roman" w:hAnsi="Times New Roman" w:cs="Times New Roman"/>
          <w:u w:val="single"/>
        </w:rPr>
        <w:t>. Skupna izjava;</w:t>
      </w:r>
      <w:r w:rsidRPr="00370886">
        <w:rPr>
          <w:rFonts w:ascii="Times New Roman" w:hAnsi="Times New Roman" w:cs="Times New Roman"/>
          <w:u w:val="single"/>
        </w:rPr>
        <w:t xml:space="preserve"> </w:t>
      </w:r>
    </w:p>
    <w:p w14:paraId="4A826D7B" w14:textId="182E398B" w:rsidR="00DE4841" w:rsidRPr="00370886" w:rsidRDefault="00DE4841" w:rsidP="00DE4841">
      <w:pPr>
        <w:shd w:val="clear" w:color="auto" w:fill="FFFFFF" w:themeFill="background1"/>
        <w:spacing w:after="120" w:line="240" w:lineRule="auto"/>
        <w:jc w:val="both"/>
        <w:rPr>
          <w:rFonts w:ascii="Times New Roman" w:hAnsi="Times New Roman" w:cs="Times New Roman"/>
          <w:u w:val="single"/>
        </w:rPr>
      </w:pPr>
      <w:r w:rsidRPr="00370886">
        <w:rPr>
          <w:rFonts w:ascii="Times New Roman" w:hAnsi="Times New Roman" w:cs="Times New Roman"/>
          <w:u w:val="single"/>
        </w:rPr>
        <w:t xml:space="preserve">Obrazac </w:t>
      </w:r>
      <w:r w:rsidR="00346336">
        <w:rPr>
          <w:rFonts w:ascii="Times New Roman" w:hAnsi="Times New Roman" w:cs="Times New Roman"/>
          <w:u w:val="single"/>
        </w:rPr>
        <w:t>5</w:t>
      </w:r>
      <w:r w:rsidRPr="00370886">
        <w:rPr>
          <w:rFonts w:ascii="Times New Roman" w:hAnsi="Times New Roman" w:cs="Times New Roman"/>
          <w:u w:val="single"/>
        </w:rPr>
        <w:t>. Izjava o korištenim potporama;</w:t>
      </w:r>
    </w:p>
    <w:p w14:paraId="6263605C" w14:textId="15E935B0" w:rsidR="00E31B57" w:rsidRPr="00370886" w:rsidRDefault="00E31B57" w:rsidP="00DE4841">
      <w:pPr>
        <w:shd w:val="clear" w:color="auto" w:fill="FFFFFF" w:themeFill="background1"/>
        <w:spacing w:after="120" w:line="240" w:lineRule="auto"/>
        <w:jc w:val="both"/>
        <w:rPr>
          <w:rFonts w:ascii="Times New Roman" w:hAnsi="Times New Roman" w:cs="Times New Roman"/>
          <w:u w:val="single"/>
        </w:rPr>
      </w:pPr>
      <w:r w:rsidRPr="00370886">
        <w:rPr>
          <w:rFonts w:ascii="Times New Roman" w:hAnsi="Times New Roman" w:cs="Times New Roman"/>
          <w:u w:val="single"/>
        </w:rPr>
        <w:t xml:space="preserve">Obrazac </w:t>
      </w:r>
      <w:r w:rsidR="00346336">
        <w:rPr>
          <w:rFonts w:ascii="Times New Roman" w:hAnsi="Times New Roman" w:cs="Times New Roman"/>
          <w:u w:val="single"/>
        </w:rPr>
        <w:t>6</w:t>
      </w:r>
      <w:r w:rsidRPr="00370886">
        <w:rPr>
          <w:rFonts w:ascii="Times New Roman" w:hAnsi="Times New Roman" w:cs="Times New Roman"/>
          <w:u w:val="single"/>
        </w:rPr>
        <w:t>. Izjava o korištenim potporama male vrijednosti</w:t>
      </w:r>
    </w:p>
    <w:p w14:paraId="08AED90F" w14:textId="344D2ACA" w:rsidR="00724E8F" w:rsidRPr="004350D2" w:rsidRDefault="00DE4841" w:rsidP="00DE4841">
      <w:pPr>
        <w:shd w:val="clear" w:color="auto" w:fill="FFFFFF" w:themeFill="background1"/>
        <w:spacing w:after="120" w:line="240" w:lineRule="auto"/>
        <w:jc w:val="both"/>
        <w:rPr>
          <w:rFonts w:ascii="Times New Roman" w:hAnsi="Times New Roman" w:cs="Times New Roman"/>
          <w:b/>
          <w:highlight w:val="yellow"/>
          <w:u w:val="single"/>
        </w:rPr>
      </w:pPr>
      <w:r w:rsidRPr="00370886">
        <w:rPr>
          <w:rFonts w:ascii="Times New Roman" w:hAnsi="Times New Roman" w:cs="Times New Roman"/>
          <w:u w:val="single"/>
        </w:rPr>
        <w:t xml:space="preserve">Obrazac </w:t>
      </w:r>
      <w:r w:rsidR="00346336">
        <w:rPr>
          <w:rFonts w:ascii="Times New Roman" w:hAnsi="Times New Roman" w:cs="Times New Roman"/>
          <w:u w:val="single"/>
        </w:rPr>
        <w:t>7</w:t>
      </w:r>
      <w:r w:rsidRPr="00370886">
        <w:rPr>
          <w:rFonts w:ascii="Times New Roman" w:hAnsi="Times New Roman" w:cs="Times New Roman"/>
          <w:u w:val="single"/>
        </w:rPr>
        <w:t>. Izjava o statusu intelektualnog vlasništva (IV)</w:t>
      </w:r>
      <w:r w:rsidR="00C7121C">
        <w:rPr>
          <w:rFonts w:ascii="Times New Roman" w:hAnsi="Times New Roman" w:cs="Times New Roman"/>
          <w:u w:val="single"/>
        </w:rPr>
        <w:t xml:space="preserve"> – ukoliko je primjenjivo</w:t>
      </w:r>
    </w:p>
    <w:p w14:paraId="36C9D1F7" w14:textId="7401F3DF" w:rsidR="00F248CC" w:rsidRPr="004350D2" w:rsidRDefault="00F248CC" w:rsidP="00DE4841">
      <w:pPr>
        <w:shd w:val="clear" w:color="auto" w:fill="FFFFFF" w:themeFill="background1"/>
        <w:spacing w:after="120" w:line="240" w:lineRule="auto"/>
        <w:jc w:val="both"/>
        <w:rPr>
          <w:rFonts w:ascii="Times New Roman" w:hAnsi="Times New Roman" w:cs="Times New Roman"/>
          <w:b/>
          <w:highlight w:val="yellow"/>
          <w:u w:val="single"/>
        </w:rPr>
      </w:pPr>
    </w:p>
    <w:p w14:paraId="7788CF70" w14:textId="77777777" w:rsidR="00DE4841" w:rsidRPr="004350D2" w:rsidRDefault="00DE4841" w:rsidP="00DE4841">
      <w:pPr>
        <w:shd w:val="clear" w:color="auto" w:fill="FFFFFF" w:themeFill="background1"/>
        <w:spacing w:after="120" w:line="240" w:lineRule="auto"/>
        <w:jc w:val="both"/>
        <w:rPr>
          <w:rFonts w:ascii="Times New Roman" w:hAnsi="Times New Roman" w:cs="Times New Roman"/>
          <w:highlight w:val="yellow"/>
        </w:rPr>
      </w:pPr>
    </w:p>
    <w:p w14:paraId="568AEC4E" w14:textId="77777777" w:rsidR="00724E8F" w:rsidRPr="004350D2" w:rsidRDefault="00724E8F" w:rsidP="00724E8F">
      <w:pPr>
        <w:shd w:val="clear" w:color="auto" w:fill="FFFFFF" w:themeFill="background1"/>
        <w:jc w:val="both"/>
        <w:rPr>
          <w:rFonts w:ascii="Times New Roman" w:hAnsi="Times New Roman" w:cs="Times New Roman"/>
          <w:b/>
          <w:highlight w:val="yellow"/>
          <w:u w:val="single"/>
        </w:rPr>
      </w:pPr>
      <w:r w:rsidRPr="00370886">
        <w:rPr>
          <w:rFonts w:ascii="Times New Roman" w:hAnsi="Times New Roman" w:cs="Times New Roman"/>
          <w:b/>
          <w:u w:val="single"/>
        </w:rPr>
        <w:t>Prilozi koji su sastavni dio Poziva:</w:t>
      </w:r>
    </w:p>
    <w:p w14:paraId="2A98467A"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1. Opći uvjeti - Nacrt ugovora</w:t>
      </w:r>
    </w:p>
    <w:p w14:paraId="2ED47D81"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 xml:space="preserve">Prilog 2. Posebni uvjeti - Nacrt ugovora </w:t>
      </w:r>
    </w:p>
    <w:p w14:paraId="28DF86C5"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3. Postupak dodjele bespovratnih sredstava</w:t>
      </w:r>
    </w:p>
    <w:p w14:paraId="2242034B"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 xml:space="preserve">Prilog 4. Postupci nabave za osobe koje nisu obveznici Zakona o javnoj nabavi </w:t>
      </w:r>
    </w:p>
    <w:p w14:paraId="598511E9"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 xml:space="preserve">Prilog 5. Plan nabave </w:t>
      </w:r>
    </w:p>
    <w:p w14:paraId="610D044A"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6. Zahtjev za predujam</w:t>
      </w:r>
    </w:p>
    <w:p w14:paraId="4B6A7342"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7. Zahtjev za nadoknadom sredstava</w:t>
      </w:r>
    </w:p>
    <w:p w14:paraId="4DD485CA"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8. Završno izvješće i kontrolna lista</w:t>
      </w:r>
    </w:p>
    <w:p w14:paraId="6D1D75EA" w14:textId="77777777" w:rsidR="00724E8F" w:rsidRPr="00370886" w:rsidRDefault="00724E8F" w:rsidP="00724E8F">
      <w:pPr>
        <w:shd w:val="clear" w:color="auto" w:fill="FFFFFF" w:themeFill="background1"/>
        <w:jc w:val="both"/>
        <w:rPr>
          <w:rFonts w:ascii="Times New Roman" w:hAnsi="Times New Roman" w:cs="Times New Roman"/>
        </w:rPr>
      </w:pPr>
      <w:r w:rsidRPr="00370886">
        <w:rPr>
          <w:rFonts w:ascii="Times New Roman" w:hAnsi="Times New Roman" w:cs="Times New Roman"/>
        </w:rPr>
        <w:t>Prilog 9. Izvješće nakon provedbe projekta i kontrolna lista</w:t>
      </w:r>
    </w:p>
    <w:p w14:paraId="3A42BCA8" w14:textId="77777777" w:rsidR="009D67EB" w:rsidRPr="00370886" w:rsidRDefault="009D67EB" w:rsidP="009D67EB">
      <w:pPr>
        <w:shd w:val="clear" w:color="auto" w:fill="FFFFFF" w:themeFill="background1"/>
        <w:jc w:val="both"/>
        <w:rPr>
          <w:rFonts w:ascii="Times New Roman" w:hAnsi="Times New Roman" w:cs="Times New Roman"/>
        </w:rPr>
      </w:pPr>
      <w:r w:rsidRPr="00370886">
        <w:rPr>
          <w:rFonts w:ascii="Times New Roman" w:hAnsi="Times New Roman" w:cs="Times New Roman"/>
        </w:rPr>
        <w:t>Prilog 10. Minimalni sadržaj garancije za predujam</w:t>
      </w:r>
    </w:p>
    <w:p w14:paraId="741F14A8" w14:textId="2D4C3CEB" w:rsidR="00AB1BB2" w:rsidRPr="004350D2" w:rsidRDefault="009D67EB" w:rsidP="009D67EB">
      <w:pPr>
        <w:shd w:val="clear" w:color="auto" w:fill="FFFFFF" w:themeFill="background1"/>
        <w:jc w:val="both"/>
        <w:rPr>
          <w:rFonts w:ascii="Times New Roman" w:hAnsi="Times New Roman" w:cs="Times New Roman"/>
        </w:rPr>
      </w:pPr>
      <w:r w:rsidRPr="00370886">
        <w:rPr>
          <w:rFonts w:ascii="Times New Roman" w:hAnsi="Times New Roman" w:cs="Times New Roman"/>
        </w:rPr>
        <w:t>Prilog 11. Izjava prijavitelja o odricanju od prava na prigovor</w:t>
      </w:r>
    </w:p>
    <w:p w14:paraId="1E41828D" w14:textId="77777777" w:rsidR="00724E8F" w:rsidRPr="004350D2" w:rsidRDefault="00724E8F" w:rsidP="007F590B">
      <w:pPr>
        <w:shd w:val="clear" w:color="auto" w:fill="FFFFFF" w:themeFill="background1"/>
        <w:jc w:val="both"/>
        <w:rPr>
          <w:rFonts w:ascii="Times New Roman" w:hAnsi="Times New Roman" w:cs="Times New Roman"/>
        </w:rPr>
      </w:pPr>
    </w:p>
    <w:p w14:paraId="523A2E78" w14:textId="77777777" w:rsidR="00AB4AE5" w:rsidRPr="004350D2" w:rsidRDefault="00AB4AE5" w:rsidP="00013BA3">
      <w:pPr>
        <w:pStyle w:val="Heading1"/>
        <w:numPr>
          <w:ilvl w:val="0"/>
          <w:numId w:val="21"/>
        </w:numPr>
        <w:shd w:val="clear" w:color="auto" w:fill="FFFFFF" w:themeFill="background1"/>
        <w:spacing w:before="0" w:after="120"/>
        <w:rPr>
          <w:rFonts w:ascii="Times New Roman" w:hAnsi="Times New Roman"/>
          <w:caps w:val="0"/>
          <w:sz w:val="22"/>
          <w:szCs w:val="22"/>
          <w:lang w:val="hr-HR"/>
        </w:rPr>
      </w:pPr>
      <w:bookmarkStart w:id="145" w:name="_Toc439076587"/>
      <w:bookmarkStart w:id="146" w:name="_Toc454179635"/>
      <w:r w:rsidRPr="004350D2">
        <w:rPr>
          <w:rFonts w:ascii="Times New Roman" w:hAnsi="Times New Roman"/>
          <w:caps w:val="0"/>
          <w:sz w:val="22"/>
          <w:szCs w:val="22"/>
          <w:lang w:val="hr-HR"/>
        </w:rPr>
        <w:lastRenderedPageBreak/>
        <w:t>POJMOVNIK</w:t>
      </w:r>
      <w:bookmarkEnd w:id="145"/>
      <w:bookmarkEnd w:id="146"/>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799"/>
      </w:tblGrid>
      <w:tr w:rsidR="00AB4AE5" w:rsidRPr="004350D2" w14:paraId="44B93312"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1D1583D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Administrativna provjera</w:t>
            </w:r>
          </w:p>
        </w:tc>
        <w:tc>
          <w:tcPr>
            <w:tcW w:w="6799" w:type="dxa"/>
            <w:tcBorders>
              <w:top w:val="single" w:sz="4" w:space="0" w:color="auto"/>
              <w:left w:val="single" w:sz="4" w:space="0" w:color="auto"/>
              <w:bottom w:val="single" w:sz="4" w:space="0" w:color="auto"/>
              <w:right w:val="single" w:sz="4" w:space="0" w:color="auto"/>
            </w:tcBorders>
            <w:hideMark/>
          </w:tcPr>
          <w:p w14:paraId="5D70A00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Postupak provjere sukladnosti projektne prijave s administrativnim kriterijima utvrđenima u Uputama Poziva.  </w:t>
            </w:r>
          </w:p>
        </w:tc>
      </w:tr>
      <w:tr w:rsidR="00AB4AE5" w:rsidRPr="004350D2" w14:paraId="00CD2938"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FE9084B" w14:textId="77777777" w:rsidR="00AB4AE5" w:rsidRPr="004350D2" w:rsidRDefault="00AB4AE5">
            <w:pPr>
              <w:shd w:val="clear" w:color="auto" w:fill="FFFFFF" w:themeFill="background1"/>
              <w:jc w:val="both"/>
              <w:rPr>
                <w:rFonts w:ascii="Times New Roman" w:hAnsi="Times New Roman" w:cs="Times New Roman"/>
                <w:highlight w:val="yellow"/>
              </w:rPr>
            </w:pPr>
            <w:r w:rsidRPr="004350D2">
              <w:rPr>
                <w:rFonts w:ascii="Times New Roman" w:hAnsi="Times New Roman" w:cs="Times New Roman"/>
              </w:rPr>
              <w:t>Autorsko pravo i srodna prava</w:t>
            </w:r>
          </w:p>
        </w:tc>
        <w:tc>
          <w:tcPr>
            <w:tcW w:w="6799" w:type="dxa"/>
            <w:tcBorders>
              <w:top w:val="single" w:sz="4" w:space="0" w:color="auto"/>
              <w:left w:val="single" w:sz="4" w:space="0" w:color="auto"/>
              <w:bottom w:val="single" w:sz="4" w:space="0" w:color="auto"/>
              <w:right w:val="single" w:sz="4" w:space="0" w:color="auto"/>
            </w:tcBorders>
            <w:hideMark/>
          </w:tcPr>
          <w:p w14:paraId="79EFD50C" w14:textId="77777777" w:rsidR="00AB4AE5" w:rsidRPr="004350D2" w:rsidRDefault="00AB4AE5">
            <w:pPr>
              <w:shd w:val="clear" w:color="auto" w:fill="FFFFFF" w:themeFill="background1"/>
              <w:jc w:val="both"/>
              <w:rPr>
                <w:rFonts w:ascii="Times New Roman" w:hAnsi="Times New Roman" w:cs="Times New Roman"/>
                <w:highlight w:val="yellow"/>
              </w:rPr>
            </w:pPr>
            <w:r w:rsidRPr="004350D2">
              <w:rPr>
                <w:rFonts w:ascii="Times New Roman" w:hAnsi="Times New Roman" w:cs="Times New Roman"/>
              </w:rPr>
              <w:t xml:space="preserve">Autorsko pravo je isključivo pravo autora na raspolaganje njihovim književnim, znanstvenim ili umjetničkim djelima, te djelima iz drugih područja stvaralaštva; srodna prava na sličan način odnose se na prava umjetnika izvođača, proizvođača </w:t>
            </w:r>
            <w:proofErr w:type="spellStart"/>
            <w:r w:rsidRPr="004350D2">
              <w:rPr>
                <w:rFonts w:ascii="Times New Roman" w:hAnsi="Times New Roman" w:cs="Times New Roman"/>
              </w:rPr>
              <w:t>fonograma</w:t>
            </w:r>
            <w:proofErr w:type="spellEnd"/>
            <w:r w:rsidRPr="004350D2">
              <w:rPr>
                <w:rFonts w:ascii="Times New Roman" w:hAnsi="Times New Roman" w:cs="Times New Roman"/>
              </w:rPr>
              <w:t xml:space="preserve"> i emitiranja radija i televizije</w:t>
            </w:r>
          </w:p>
        </w:tc>
      </w:tr>
      <w:tr w:rsidR="00AB4AE5" w:rsidRPr="004350D2" w14:paraId="2273E902"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9B3068F"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Bespovratna sredstva</w:t>
            </w:r>
          </w:p>
        </w:tc>
        <w:tc>
          <w:tcPr>
            <w:tcW w:w="6799" w:type="dxa"/>
            <w:tcBorders>
              <w:top w:val="single" w:sz="4" w:space="0" w:color="auto"/>
              <w:left w:val="single" w:sz="4" w:space="0" w:color="auto"/>
              <w:bottom w:val="single" w:sz="4" w:space="0" w:color="auto"/>
              <w:right w:val="single" w:sz="4" w:space="0" w:color="auto"/>
            </w:tcBorders>
            <w:hideMark/>
          </w:tcPr>
          <w:p w14:paraId="440F8526"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Iznos koji Ministarstvo poduzetništva i obrta dodijeli za određenu svrhu prihvatljivom primatelju (korisniku). Bespovratna sredstva ovise o određenim uvjetima vezanima uz korištenje, održavanje utvrđenih standarda kao i razmjernom doprinosu korisnika. Bespovratna sredstva će se utvrditi u apsolutnim iznosima i omjeru.</w:t>
            </w:r>
          </w:p>
        </w:tc>
      </w:tr>
      <w:tr w:rsidR="00AB4AE5" w:rsidRPr="004350D2" w14:paraId="3F002448"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3BEC246" w14:textId="55CC89CA"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Bruto ekvivalent potpore</w:t>
            </w:r>
          </w:p>
        </w:tc>
        <w:tc>
          <w:tcPr>
            <w:tcW w:w="6799" w:type="dxa"/>
            <w:tcBorders>
              <w:top w:val="single" w:sz="4" w:space="0" w:color="auto"/>
              <w:left w:val="single" w:sz="4" w:space="0" w:color="auto"/>
              <w:bottom w:val="single" w:sz="4" w:space="0" w:color="auto"/>
              <w:right w:val="single" w:sz="4" w:space="0" w:color="auto"/>
            </w:tcBorders>
            <w:hideMark/>
          </w:tcPr>
          <w:p w14:paraId="582FDB62" w14:textId="1FD966C4"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Iznos potpore, ako je korisniku dodijeljena u obliku </w:t>
            </w:r>
            <w:proofErr w:type="spellStart"/>
            <w:r w:rsidRPr="004350D2">
              <w:rPr>
                <w:rFonts w:ascii="Times New Roman" w:hAnsi="Times New Roman" w:cs="Times New Roman"/>
              </w:rPr>
              <w:t>bespovratnog</w:t>
            </w:r>
            <w:proofErr w:type="spellEnd"/>
            <w:r w:rsidRPr="004350D2">
              <w:rPr>
                <w:rFonts w:ascii="Times New Roman" w:hAnsi="Times New Roman" w:cs="Times New Roman"/>
              </w:rPr>
              <w:t xml:space="preserve"> sredstva, prije odbitka poreza ili drugih naknada.</w:t>
            </w:r>
          </w:p>
        </w:tc>
      </w:tr>
      <w:tr w:rsidR="00AB4AE5" w:rsidRPr="004350D2" w14:paraId="1C34D3B0"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F22A642"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highlight w:val="yellow"/>
                <w:lang w:val="hr-HR" w:eastAsia="ar-SA"/>
              </w:rPr>
            </w:pPr>
            <w:r w:rsidRPr="004350D2">
              <w:rPr>
                <w:rFonts w:ascii="Times New Roman" w:eastAsia="Times New Roman" w:hAnsi="Times New Roman" w:cs="Times New Roman"/>
                <w:color w:val="auto"/>
                <w:sz w:val="22"/>
                <w:szCs w:val="22"/>
                <w:lang w:val="hr-HR" w:eastAsia="ar-SA"/>
              </w:rPr>
              <w:t>Industrijski dizajn</w:t>
            </w:r>
          </w:p>
        </w:tc>
        <w:tc>
          <w:tcPr>
            <w:tcW w:w="6799" w:type="dxa"/>
            <w:tcBorders>
              <w:top w:val="single" w:sz="4" w:space="0" w:color="auto"/>
              <w:left w:val="single" w:sz="4" w:space="0" w:color="auto"/>
              <w:bottom w:val="single" w:sz="4" w:space="0" w:color="auto"/>
              <w:right w:val="single" w:sz="4" w:space="0" w:color="auto"/>
            </w:tcBorders>
            <w:hideMark/>
          </w:tcPr>
          <w:p w14:paraId="3F50DCD6" w14:textId="77777777" w:rsidR="00AB4AE5" w:rsidRPr="004350D2" w:rsidRDefault="00AB4AE5" w:rsidP="006B6302">
            <w:pPr>
              <w:shd w:val="clear" w:color="auto" w:fill="FFFFFF" w:themeFill="background1"/>
              <w:jc w:val="both"/>
              <w:rPr>
                <w:rFonts w:ascii="Times New Roman" w:eastAsia="Times New Roman" w:hAnsi="Times New Roman" w:cs="Times New Roman"/>
                <w:highlight w:val="yellow"/>
                <w:lang w:eastAsia="ar-SA"/>
              </w:rPr>
            </w:pPr>
            <w:r w:rsidRPr="004350D2">
              <w:rPr>
                <w:rFonts w:ascii="Times New Roman" w:eastAsia="Times New Roman" w:hAnsi="Times New Roman" w:cs="Times New Roman"/>
                <w:lang w:eastAsia="ar-SA"/>
              </w:rPr>
              <w:t>Industrijskim dizajnom kao jednim od oblika intelektualnog vlasništva štite se prostorna ili plošna obilježja proizvoda (industrijski ili zanatski proizvedenog predmeta), vidljiva pri njegovoj normalnoj (namjenskoj) uporabi. Prostorna obilježja su oblik i obris proizvoda, a plošna obilježja su šare, crte, boje, tekstura te kombinacije navedenih obilježja.</w:t>
            </w:r>
          </w:p>
        </w:tc>
      </w:tr>
      <w:tr w:rsidR="00AB4AE5" w:rsidRPr="004350D2" w14:paraId="18571DC4"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1A9C787"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Intelektualno vlasništvo</w:t>
            </w:r>
          </w:p>
        </w:tc>
        <w:tc>
          <w:tcPr>
            <w:tcW w:w="6799" w:type="dxa"/>
            <w:tcBorders>
              <w:top w:val="single" w:sz="4" w:space="0" w:color="auto"/>
              <w:left w:val="single" w:sz="4" w:space="0" w:color="auto"/>
              <w:bottom w:val="single" w:sz="4" w:space="0" w:color="auto"/>
              <w:right w:val="single" w:sz="4" w:space="0" w:color="auto"/>
            </w:tcBorders>
            <w:hideMark/>
          </w:tcPr>
          <w:p w14:paraId="59584F8C"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zemljopisno podrijetlo proizvoda i usluga, kao što su žigovi i zemljopisne oznake podrijetla. </w:t>
            </w:r>
          </w:p>
          <w:p w14:paraId="2BF08EF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Zaštita intelektualnog vlasništva usmjerena je na osiguranje pravičnog povrata ulaganja u istraživanje i razvoj novih znanja i tehnologija, odnosno u promociju, kvalitetu i reputaciju proizvoda i usluga na tržištu. </w:t>
            </w:r>
          </w:p>
          <w:p w14:paraId="46A9832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Patenti su najčešći oblik intelektualnog vlasništva koji se koristi za uspostavljanje isključivih prava na korištenje izuma kao rezultata istraživanja i razvoja novih znanja i tehnologija.</w:t>
            </w:r>
          </w:p>
          <w:p w14:paraId="70195ECF"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Iako neopipljivo u fizičkom smislu, intelektualno vlasništvo ima sve karakteristike imovine, pa se ono može kupiti, prodati, licencirati, zamijeniti, pokloniti, naslijediti kao i svako drugo vlasništvo.</w:t>
            </w:r>
          </w:p>
        </w:tc>
      </w:tr>
      <w:tr w:rsidR="00AB4AE5" w:rsidRPr="004350D2" w14:paraId="19B3F19A"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11DB7B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Intenzitet potpore</w:t>
            </w:r>
          </w:p>
        </w:tc>
        <w:tc>
          <w:tcPr>
            <w:tcW w:w="6799" w:type="dxa"/>
            <w:tcBorders>
              <w:top w:val="single" w:sz="4" w:space="0" w:color="auto"/>
              <w:left w:val="single" w:sz="4" w:space="0" w:color="auto"/>
              <w:bottom w:val="single" w:sz="4" w:space="0" w:color="auto"/>
              <w:right w:val="single" w:sz="4" w:space="0" w:color="auto"/>
            </w:tcBorders>
            <w:hideMark/>
          </w:tcPr>
          <w:p w14:paraId="4C1D438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Bruto iznos potpore izražen kao postotak prihvatljivih troškova, prije odbitka poreza ili drugih naknada.</w:t>
            </w:r>
          </w:p>
        </w:tc>
      </w:tr>
      <w:tr w:rsidR="00AB4AE5" w:rsidRPr="004350D2" w14:paraId="47C29C1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274861D6"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 xml:space="preserve">Istraživanje i razvoj </w:t>
            </w:r>
          </w:p>
        </w:tc>
        <w:tc>
          <w:tcPr>
            <w:tcW w:w="6799" w:type="dxa"/>
            <w:tcBorders>
              <w:top w:val="single" w:sz="4" w:space="0" w:color="auto"/>
              <w:left w:val="single" w:sz="4" w:space="0" w:color="auto"/>
              <w:bottom w:val="single" w:sz="4" w:space="0" w:color="auto"/>
              <w:right w:val="single" w:sz="4" w:space="0" w:color="auto"/>
            </w:tcBorders>
            <w:hideMark/>
          </w:tcPr>
          <w:p w14:paraId="1EDE0DC2"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Istraživanje i razvoj uključuje sustavan stvaralački rad usmjeren prema povećanju znanja o prirodi, čovjeku, kulturi i društvu te primjeni nastalih otkrića u praksi. Dijeli se na temeljna, primijenjena i razvojna istraživanja. </w:t>
            </w:r>
          </w:p>
        </w:tc>
      </w:tr>
      <w:tr w:rsidR="00AB4AE5" w:rsidRPr="004350D2" w14:paraId="463A353E"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FEB5602"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lastRenderedPageBreak/>
              <w:t>Ista ili slična djelatnost</w:t>
            </w:r>
          </w:p>
        </w:tc>
        <w:tc>
          <w:tcPr>
            <w:tcW w:w="6799" w:type="dxa"/>
            <w:tcBorders>
              <w:top w:val="single" w:sz="4" w:space="0" w:color="auto"/>
              <w:left w:val="single" w:sz="4" w:space="0" w:color="auto"/>
              <w:bottom w:val="single" w:sz="4" w:space="0" w:color="auto"/>
              <w:right w:val="single" w:sz="4" w:space="0" w:color="auto"/>
            </w:tcBorders>
            <w:hideMark/>
          </w:tcPr>
          <w:p w14:paraId="524F45E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Djelatnost koja je obuhvaćena istim razredom (četveroznamenkasta brojčana oznaka) statističke klasifikacije ekonomskih djelatnosti NACE </w:t>
            </w:r>
            <w:proofErr w:type="spellStart"/>
            <w:r w:rsidRPr="004350D2">
              <w:rPr>
                <w:rFonts w:ascii="Times New Roman" w:hAnsi="Times New Roman" w:cs="Times New Roman"/>
              </w:rPr>
              <w:t>Rev</w:t>
            </w:r>
            <w:proofErr w:type="spellEnd"/>
            <w:r w:rsidRPr="004350D2">
              <w:rPr>
                <w:rFonts w:ascii="Times New Roman" w:hAnsi="Times New Roman" w:cs="Times New Roman"/>
              </w:rPr>
              <w:t xml:space="preserve">. 2, kako je utvrđeno u Uredbi (EZ) br. 1893/2006 Europskog parlamenta i Vijeća od 20. prosinca 2006. o utvrđivanju statističke klasifikacije ekonomskih djelatnosti NACE </w:t>
            </w:r>
            <w:proofErr w:type="spellStart"/>
            <w:r w:rsidRPr="004350D2">
              <w:rPr>
                <w:rFonts w:ascii="Times New Roman" w:hAnsi="Times New Roman" w:cs="Times New Roman"/>
              </w:rPr>
              <w:t>Revision</w:t>
            </w:r>
            <w:proofErr w:type="spellEnd"/>
            <w:r w:rsidRPr="004350D2">
              <w:rPr>
                <w:rFonts w:ascii="Times New Roman" w:hAnsi="Times New Roman" w:cs="Times New Roman"/>
              </w:rPr>
              <w:t xml:space="preserve"> 2 te izmjeni Uredbe Vijeća (EEZ) br. 3037/90 kao i određenih uredbi EZ-a o posebnim statističkim područjima SL L 393, 30.12.2006., str. 1.</w:t>
            </w:r>
          </w:p>
        </w:tc>
      </w:tr>
      <w:tr w:rsidR="00AB4AE5" w:rsidRPr="004350D2" w14:paraId="2043AA2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2196271" w14:textId="77777777" w:rsidR="00AB4AE5" w:rsidRPr="004350D2" w:rsidRDefault="00AB4AE5">
            <w:pPr>
              <w:shd w:val="clear" w:color="auto" w:fill="FFFFFF" w:themeFill="background1"/>
              <w:jc w:val="both"/>
              <w:rPr>
                <w:rFonts w:ascii="Times New Roman" w:hAnsi="Times New Roman" w:cs="Times New Roman"/>
                <w:highlight w:val="yellow"/>
              </w:rPr>
            </w:pPr>
            <w:r w:rsidRPr="004350D2">
              <w:rPr>
                <w:rFonts w:ascii="Times New Roman" w:hAnsi="Times New Roman" w:cs="Times New Roman"/>
              </w:rPr>
              <w:t>Inovacija</w:t>
            </w:r>
          </w:p>
        </w:tc>
        <w:tc>
          <w:tcPr>
            <w:tcW w:w="6799" w:type="dxa"/>
            <w:tcBorders>
              <w:top w:val="single" w:sz="4" w:space="0" w:color="auto"/>
              <w:left w:val="single" w:sz="4" w:space="0" w:color="auto"/>
              <w:bottom w:val="single" w:sz="4" w:space="0" w:color="auto"/>
              <w:right w:val="single" w:sz="4" w:space="0" w:color="auto"/>
            </w:tcBorders>
            <w:hideMark/>
          </w:tcPr>
          <w:p w14:paraId="62E25780" w14:textId="77777777" w:rsidR="00AB4AE5" w:rsidRPr="004350D2" w:rsidRDefault="00AB4AE5" w:rsidP="006B6302">
            <w:pPr>
              <w:shd w:val="clear" w:color="auto" w:fill="FFFFFF" w:themeFill="background1"/>
              <w:jc w:val="both"/>
              <w:rPr>
                <w:rFonts w:ascii="Times New Roman" w:hAnsi="Times New Roman" w:cs="Times New Roman"/>
                <w:highlight w:val="yellow"/>
              </w:rPr>
            </w:pPr>
            <w:r w:rsidRPr="004350D2">
              <w:rPr>
                <w:rFonts w:ascii="Times New Roman" w:hAnsi="Times New Roman" w:cs="Times New Roman"/>
              </w:rPr>
              <w:t>Inovacija je implementacija novog ili značajno unaprijeđenog proizvoda, usluge, procesa, marketinške ili organizacijske metode u okviru postojećeg poslovnog procesa, radne organizacije ili druge vrste ugovornog odnosa. OECD (Oslo Manual, treće izdanje) prepoznaje četiri vrste inovacija u tvrtkama: inovativan proizvod, inovativan proces (tehnološke inovacije), te marketinška ili organizacijska inovacija (ne-tehnološke inovacije). Inovacije mogu imati različite stupnjeve noviteta. On ne mora biti nov u svijetu; već može biti nov tržištu/sektoru ili jednostavno nov tvrtki/instituciji.</w:t>
            </w:r>
          </w:p>
        </w:tc>
      </w:tr>
      <w:tr w:rsidR="00AB4AE5" w:rsidRPr="004350D2" w14:paraId="45AA95BE"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7B7F9CC"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Inovacije organizacije poslovanja</w:t>
            </w:r>
          </w:p>
        </w:tc>
        <w:tc>
          <w:tcPr>
            <w:tcW w:w="6799" w:type="dxa"/>
            <w:tcBorders>
              <w:top w:val="single" w:sz="4" w:space="0" w:color="auto"/>
              <w:left w:val="single" w:sz="4" w:space="0" w:color="auto"/>
              <w:bottom w:val="single" w:sz="4" w:space="0" w:color="auto"/>
              <w:right w:val="single" w:sz="4" w:space="0" w:color="auto"/>
            </w:tcBorders>
            <w:hideMark/>
          </w:tcPr>
          <w:p w14:paraId="27F6E48C"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Provedba nove organizacijske metode u poslovnoj praksi poduzetnika, organizaciji radnog mjesta ili vanjskim odnosima te isključuje promjene koje se temelje na organizacijskim metodama koje poduzetnik već primjenjuje, promjene upravljačke strategije, spajanja i preuzimanja,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AB4AE5" w:rsidRPr="004350D2" w14:paraId="336C1BCC"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C3F6D6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Inovacije procesa</w:t>
            </w:r>
          </w:p>
        </w:tc>
        <w:tc>
          <w:tcPr>
            <w:tcW w:w="6799" w:type="dxa"/>
            <w:tcBorders>
              <w:top w:val="single" w:sz="4" w:space="0" w:color="auto"/>
              <w:left w:val="single" w:sz="4" w:space="0" w:color="auto"/>
              <w:bottom w:val="single" w:sz="4" w:space="0" w:color="auto"/>
              <w:right w:val="single" w:sz="4" w:space="0" w:color="auto"/>
            </w:tcBorders>
            <w:hideMark/>
          </w:tcPr>
          <w:p w14:paraId="6855821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Provedba novih ili znatno poboljšanih metoda proizvodnje ili isporuke (uključujući znatne promjene u tehnikama, opremi ili softveru), isključujući manje izmjene ili poboljšanja, povećanja proizvodnih kapaciteta ili kapaciteta usluga dodavanjem proizvodnih ili logističkih sustava vrlo sličnih onima koji se već upotrebljavaju, prestanak uporabe procesa, jednostavnu zamjenu ili proširenje temeljnog kapitala, promjene nastale isključivo kao posljedica promjene faktorskih cijena, prilagođavanje kupcima, lokalizaciju, redovne, sezonske i druge ciklične promjene te trgovinu novim ili znatno poboljšanim proizvodima;</w:t>
            </w:r>
          </w:p>
        </w:tc>
      </w:tr>
      <w:tr w:rsidR="00AB4AE5" w:rsidRPr="004350D2" w14:paraId="480C0AA6"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573357A"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Inovacija usluga</w:t>
            </w:r>
          </w:p>
        </w:tc>
        <w:tc>
          <w:tcPr>
            <w:tcW w:w="6799" w:type="dxa"/>
            <w:tcBorders>
              <w:top w:val="single" w:sz="4" w:space="0" w:color="auto"/>
              <w:left w:val="single" w:sz="4" w:space="0" w:color="auto"/>
              <w:bottom w:val="single" w:sz="4" w:space="0" w:color="auto"/>
              <w:right w:val="single" w:sz="4" w:space="0" w:color="auto"/>
            </w:tcBorders>
            <w:hideMark/>
          </w:tcPr>
          <w:p w14:paraId="3FD7776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Obuhvaća nove ili značajno poboljšane koncepte usluge i ponude kao takve, bez obzira na to uvode li ih uslužne ili proizvodne tvrtke; inovacije u procesu davanja usluga, infrastrukturi usluga, obradi kupaca, poslovnih modela, komercijalizaciji (prodaja, marketing, isporuka); kao i hibridne oblike inovacija koji istodobno na različite načine služe raznim korisničkim grupama.</w:t>
            </w:r>
          </w:p>
        </w:tc>
      </w:tr>
      <w:tr w:rsidR="00AB4AE5" w:rsidRPr="004350D2" w14:paraId="71DEC7BF"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C83C1E6" w14:textId="77777777" w:rsidR="00AB4AE5" w:rsidRPr="004350D2" w:rsidRDefault="00AB4AE5">
            <w:pPr>
              <w:shd w:val="clear" w:color="auto" w:fill="FFFFFF" w:themeFill="background1"/>
              <w:tabs>
                <w:tab w:val="right" w:pos="2300"/>
              </w:tabs>
              <w:jc w:val="both"/>
              <w:rPr>
                <w:rFonts w:ascii="Times New Roman" w:hAnsi="Times New Roman" w:cs="Times New Roman"/>
              </w:rPr>
            </w:pPr>
            <w:r w:rsidRPr="004350D2">
              <w:rPr>
                <w:rFonts w:ascii="Times New Roman" w:hAnsi="Times New Roman" w:cs="Times New Roman"/>
              </w:rPr>
              <w:t>Jedan poduzetnik</w:t>
            </w:r>
            <w:r w:rsidRPr="004350D2">
              <w:rPr>
                <w:rFonts w:ascii="Times New Roman" w:hAnsi="Times New Roman" w:cs="Times New Roman"/>
              </w:rPr>
              <w:tab/>
            </w:r>
          </w:p>
        </w:tc>
        <w:tc>
          <w:tcPr>
            <w:tcW w:w="6799" w:type="dxa"/>
            <w:tcBorders>
              <w:top w:val="single" w:sz="4" w:space="0" w:color="auto"/>
              <w:left w:val="single" w:sz="4" w:space="0" w:color="auto"/>
              <w:bottom w:val="single" w:sz="4" w:space="0" w:color="auto"/>
              <w:right w:val="single" w:sz="4" w:space="0" w:color="auto"/>
            </w:tcBorders>
            <w:hideMark/>
          </w:tcPr>
          <w:p w14:paraId="75B266D3" w14:textId="77777777" w:rsidR="00AB4AE5" w:rsidRPr="004350D2" w:rsidRDefault="00AB4AE5">
            <w:pPr>
              <w:spacing w:after="0"/>
              <w:jc w:val="both"/>
              <w:rPr>
                <w:rFonts w:ascii="Times New Roman" w:hAnsi="Times New Roman" w:cs="Times New Roman"/>
              </w:rPr>
            </w:pPr>
            <w:r w:rsidRPr="004350D2">
              <w:rPr>
                <w:rFonts w:ascii="Times New Roman" w:hAnsi="Times New Roman" w:cs="Times New Roman"/>
              </w:rPr>
              <w:t>Pojmom „jedan poduzetnik” obuhvaćena su sva poduzeća koja su u najmanje jednom od sljedećih međusobnih odnosa:</w:t>
            </w:r>
          </w:p>
          <w:p w14:paraId="581F976D" w14:textId="77777777" w:rsidR="00AB4AE5" w:rsidRPr="004350D2" w:rsidRDefault="00AB4AE5">
            <w:pPr>
              <w:spacing w:after="0"/>
              <w:jc w:val="both"/>
              <w:rPr>
                <w:rFonts w:ascii="Times New Roman" w:hAnsi="Times New Roman" w:cs="Times New Roman"/>
              </w:rPr>
            </w:pPr>
            <w:r w:rsidRPr="004350D2">
              <w:rPr>
                <w:rFonts w:ascii="Times New Roman" w:hAnsi="Times New Roman" w:cs="Times New Roman"/>
              </w:rPr>
              <w:t>(a) jedno poduzeće ima većinu glasačkih prava dioničara ili članova u drugom poduzeću;</w:t>
            </w:r>
          </w:p>
          <w:p w14:paraId="4F01044B" w14:textId="77777777" w:rsidR="00AB4AE5" w:rsidRPr="004350D2" w:rsidRDefault="00AB4AE5">
            <w:pPr>
              <w:spacing w:after="0"/>
              <w:jc w:val="both"/>
              <w:rPr>
                <w:rFonts w:ascii="Times New Roman" w:hAnsi="Times New Roman" w:cs="Times New Roman"/>
              </w:rPr>
            </w:pPr>
            <w:r w:rsidRPr="004350D2">
              <w:rPr>
                <w:rFonts w:ascii="Times New Roman" w:hAnsi="Times New Roman" w:cs="Times New Roman"/>
              </w:rPr>
              <w:t xml:space="preserve">(b) jedno poduzeće ima pravo imenovati ili smijeniti većinu članova </w:t>
            </w:r>
            <w:r w:rsidRPr="004350D2">
              <w:rPr>
                <w:rFonts w:ascii="Times New Roman" w:hAnsi="Times New Roman" w:cs="Times New Roman"/>
              </w:rPr>
              <w:lastRenderedPageBreak/>
              <w:t>upravnog, upravljačkog ili nadzornog tijela drugog poduzeća;</w:t>
            </w:r>
          </w:p>
          <w:p w14:paraId="750E86F6" w14:textId="77777777" w:rsidR="00AB4AE5" w:rsidRPr="004350D2" w:rsidRDefault="00AB4AE5">
            <w:pPr>
              <w:spacing w:after="0"/>
              <w:jc w:val="both"/>
              <w:rPr>
                <w:rFonts w:ascii="Times New Roman" w:hAnsi="Times New Roman" w:cs="Times New Roman"/>
              </w:rPr>
            </w:pPr>
            <w:r w:rsidRPr="004350D2">
              <w:rPr>
                <w:rFonts w:ascii="Times New Roman" w:hAnsi="Times New Roman" w:cs="Times New Roman"/>
              </w:rPr>
              <w:t>(c) jedno poduzeće ima pravo ostvarivati vladajući utjecaj na drugo poduzeće prema ugovoru sklopljenom s tim poduzećem ili prema odredbi statuta ili društvenog ugovora tog poduzeća;</w:t>
            </w:r>
          </w:p>
          <w:p w14:paraId="495C83C7" w14:textId="77777777" w:rsidR="00AB4AE5" w:rsidRPr="004350D2" w:rsidRDefault="00AB4AE5">
            <w:pPr>
              <w:spacing w:after="120"/>
              <w:jc w:val="both"/>
              <w:rPr>
                <w:rFonts w:ascii="Times New Roman" w:hAnsi="Times New Roman" w:cs="Times New Roman"/>
              </w:rPr>
            </w:pPr>
            <w:r w:rsidRPr="004350D2">
              <w:rPr>
                <w:rFonts w:ascii="Times New Roman" w:hAnsi="Times New Roman" w:cs="Times New Roman"/>
              </w:rPr>
              <w:t>(d) jedno poduzeće koje je dioničar ili član u drugom poduzeće, kontrolira samo, u skladu s dogovorom s drugim dioničarima ili članovima tog poduzeća, većinu glasačkih prava dioničara ili glasačkih prava članova u tom poduzeću.</w:t>
            </w:r>
          </w:p>
          <w:p w14:paraId="7D383F3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Poduzeća koja su u bilo kojem od odnosa navedenih u točkama (a) do (d) preko jednog ili više drugih poduzeća isto se tako smatraju jednim poduzetnikom.</w:t>
            </w:r>
          </w:p>
        </w:tc>
      </w:tr>
      <w:tr w:rsidR="00AB4AE5" w:rsidRPr="004350D2" w14:paraId="1EF486C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AA1DA68"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lastRenderedPageBreak/>
              <w:t xml:space="preserve">Komercijalizacija inovativnog proizvoda/usluge </w:t>
            </w:r>
          </w:p>
        </w:tc>
        <w:tc>
          <w:tcPr>
            <w:tcW w:w="6799" w:type="dxa"/>
            <w:tcBorders>
              <w:top w:val="single" w:sz="4" w:space="0" w:color="auto"/>
              <w:left w:val="single" w:sz="4" w:space="0" w:color="auto"/>
              <w:bottom w:val="single" w:sz="4" w:space="0" w:color="auto"/>
              <w:right w:val="single" w:sz="4" w:space="0" w:color="auto"/>
            </w:tcBorders>
            <w:hideMark/>
          </w:tcPr>
          <w:p w14:paraId="7E449088"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hAnsi="Times New Roman" w:cs="Times New Roman"/>
                <w:sz w:val="22"/>
                <w:szCs w:val="22"/>
                <w:lang w:val="hr-HR"/>
              </w:rPr>
              <w:t>Komercijalizacija je dio inovacijskog procesa u kojem se inovacija uvodi u praktičnu upotrebu odnosno uvodi se u proizvodnju i plasira proizvod/usluga na tržište te ostvaruje proboj na željeno tržište.</w:t>
            </w:r>
          </w:p>
          <w:p w14:paraId="2769BFEC" w14:textId="77777777" w:rsidR="00AB4AE5" w:rsidRPr="004350D2" w:rsidRDefault="00AB4AE5" w:rsidP="006B6302">
            <w:pPr>
              <w:shd w:val="clear" w:color="auto" w:fill="FFFFFF" w:themeFill="background1"/>
              <w:jc w:val="both"/>
              <w:rPr>
                <w:rFonts w:ascii="Times New Roman" w:eastAsia="Times New Roman" w:hAnsi="Times New Roman" w:cs="Times New Roman"/>
                <w:strike/>
                <w:lang w:eastAsia="ar-SA"/>
              </w:rPr>
            </w:pPr>
            <w:r w:rsidRPr="004350D2">
              <w:rPr>
                <w:rFonts w:ascii="Times New Roman" w:eastAsia="Times New Roman" w:hAnsi="Times New Roman" w:cs="Times New Roman"/>
                <w:lang w:eastAsia="ar-SA"/>
              </w:rPr>
              <w:t xml:space="preserve">Preduvjet za početak procesa komercijalizacije je postojanje dovršenog ili gotovo dovršenog prototipa tehnologije / proizvoda / usluge / sustava / poslovnog modela testiranog u simuliranom ili stvarnom okruženju ili dovršena projektna dokumentacija za izvedbu </w:t>
            </w:r>
            <w:r w:rsidRPr="006B6302">
              <w:rPr>
                <w:rFonts w:ascii="Times New Roman" w:hAnsi="Times New Roman" w:cs="Times New Roman"/>
              </w:rPr>
              <w:t>prototipa</w:t>
            </w:r>
            <w:r w:rsidRPr="004350D2">
              <w:rPr>
                <w:rFonts w:ascii="Times New Roman" w:eastAsia="Times New Roman" w:hAnsi="Times New Roman" w:cs="Times New Roman"/>
                <w:lang w:eastAsia="ar-SA"/>
              </w:rPr>
              <w:t xml:space="preserve"> ili dr.</w:t>
            </w:r>
          </w:p>
        </w:tc>
      </w:tr>
      <w:tr w:rsidR="00AB4AE5" w:rsidRPr="004350D2" w14:paraId="6E2D62F0"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25E3ED3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Kriteriji odabira</w:t>
            </w:r>
          </w:p>
        </w:tc>
        <w:tc>
          <w:tcPr>
            <w:tcW w:w="6799" w:type="dxa"/>
            <w:tcBorders>
              <w:top w:val="single" w:sz="4" w:space="0" w:color="auto"/>
              <w:left w:val="single" w:sz="4" w:space="0" w:color="auto"/>
              <w:bottom w:val="single" w:sz="4" w:space="0" w:color="auto"/>
              <w:right w:val="single" w:sz="4" w:space="0" w:color="auto"/>
            </w:tcBorders>
            <w:hideMark/>
          </w:tcPr>
          <w:p w14:paraId="34103E2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broj bodova.</w:t>
            </w:r>
          </w:p>
        </w:tc>
      </w:tr>
      <w:tr w:rsidR="00AB4AE5" w:rsidRPr="004350D2" w14:paraId="744947B1"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E398C4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Kriteriji prihvatljivosti</w:t>
            </w:r>
          </w:p>
        </w:tc>
        <w:tc>
          <w:tcPr>
            <w:tcW w:w="6799" w:type="dxa"/>
            <w:tcBorders>
              <w:top w:val="single" w:sz="4" w:space="0" w:color="auto"/>
              <w:left w:val="single" w:sz="4" w:space="0" w:color="auto"/>
              <w:bottom w:val="single" w:sz="4" w:space="0" w:color="auto"/>
              <w:right w:val="single" w:sz="4" w:space="0" w:color="auto"/>
            </w:tcBorders>
            <w:hideMark/>
          </w:tcPr>
          <w:p w14:paraId="60C803D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p>
        </w:tc>
      </w:tr>
      <w:tr w:rsidR="00AB4AE5" w:rsidRPr="004350D2" w14:paraId="60DEF02F"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A504EA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Malo i srednje poduzeće (MSP)</w:t>
            </w:r>
          </w:p>
        </w:tc>
        <w:tc>
          <w:tcPr>
            <w:tcW w:w="6799" w:type="dxa"/>
            <w:tcBorders>
              <w:top w:val="single" w:sz="4" w:space="0" w:color="auto"/>
              <w:left w:val="single" w:sz="4" w:space="0" w:color="auto"/>
              <w:bottom w:val="single" w:sz="4" w:space="0" w:color="auto"/>
              <w:right w:val="single" w:sz="4" w:space="0" w:color="auto"/>
            </w:tcBorders>
            <w:hideMark/>
          </w:tcPr>
          <w:p w14:paraId="35E65886"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Definirano sukladno Prilogu 1. Uredbe 651/2014</w:t>
            </w:r>
          </w:p>
        </w:tc>
      </w:tr>
      <w:tr w:rsidR="00AB4AE5" w:rsidRPr="004350D2" w14:paraId="43B30E5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3B11D4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Materijalna imovina</w:t>
            </w:r>
          </w:p>
        </w:tc>
        <w:tc>
          <w:tcPr>
            <w:tcW w:w="6799" w:type="dxa"/>
            <w:tcBorders>
              <w:top w:val="single" w:sz="4" w:space="0" w:color="auto"/>
              <w:left w:val="single" w:sz="4" w:space="0" w:color="auto"/>
              <w:bottom w:val="single" w:sz="4" w:space="0" w:color="auto"/>
              <w:right w:val="single" w:sz="4" w:space="0" w:color="auto"/>
            </w:tcBorders>
            <w:hideMark/>
          </w:tcPr>
          <w:p w14:paraId="1CBE183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Imovina koja se sastoji od zemljišta, građevina i postrojenja te strojeva i opreme.</w:t>
            </w:r>
          </w:p>
        </w:tc>
      </w:tr>
      <w:tr w:rsidR="00AB4AE5" w:rsidRPr="004350D2" w14:paraId="04E4808A"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77C24465" w14:textId="77777777" w:rsidR="00AB4AE5" w:rsidRPr="004350D2" w:rsidRDefault="00AB4AE5">
            <w:pPr>
              <w:shd w:val="clear" w:color="auto" w:fill="FFFFFF" w:themeFill="background1"/>
              <w:rPr>
                <w:rFonts w:ascii="Times New Roman" w:hAnsi="Times New Roman" w:cs="Times New Roman"/>
              </w:rPr>
            </w:pPr>
            <w:r w:rsidRPr="004350D2">
              <w:rPr>
                <w:rFonts w:ascii="Times New Roman" w:hAnsi="Times New Roman" w:cs="Times New Roman"/>
              </w:rPr>
              <w:t>Načelo ekonomičnosti, učinkovitosti i djelotvornosti</w:t>
            </w:r>
          </w:p>
        </w:tc>
        <w:tc>
          <w:tcPr>
            <w:tcW w:w="6799" w:type="dxa"/>
            <w:tcBorders>
              <w:top w:val="single" w:sz="4" w:space="0" w:color="auto"/>
              <w:left w:val="single" w:sz="4" w:space="0" w:color="auto"/>
              <w:bottom w:val="single" w:sz="4" w:space="0" w:color="auto"/>
              <w:right w:val="single" w:sz="4" w:space="0" w:color="auto"/>
            </w:tcBorders>
            <w:hideMark/>
          </w:tcPr>
          <w:p w14:paraId="72C6C1FD" w14:textId="77777777" w:rsidR="00AB4AE5" w:rsidRPr="004350D2" w:rsidRDefault="00AB4AE5">
            <w:pPr>
              <w:shd w:val="clear" w:color="auto" w:fill="FFFFFF" w:themeFill="background1"/>
              <w:spacing w:after="60"/>
              <w:jc w:val="both"/>
              <w:rPr>
                <w:rFonts w:ascii="Times New Roman" w:hAnsi="Times New Roman" w:cs="Times New Roman"/>
              </w:rPr>
            </w:pPr>
            <w:r w:rsidRPr="004350D2">
              <w:rPr>
                <w:rFonts w:ascii="Times New Roman" w:hAnsi="Times New Roman" w:cs="Times New Roman"/>
              </w:rPr>
              <w:t>Načelo ekonomičnosti zahtijeva da resursi koje koristi prijavitelj u svrhu obavljanja svog poslovanja budu dostupni na vrijeme, u odgovarajućoj količini i rezultatima i po najboljoj cijeni.</w:t>
            </w:r>
          </w:p>
          <w:p w14:paraId="4E0CF07C" w14:textId="77777777" w:rsidR="00AB4AE5" w:rsidRPr="004350D2" w:rsidRDefault="00AB4AE5">
            <w:pPr>
              <w:shd w:val="clear" w:color="auto" w:fill="FFFFFF" w:themeFill="background1"/>
              <w:spacing w:after="60"/>
              <w:jc w:val="both"/>
              <w:rPr>
                <w:rFonts w:ascii="Times New Roman" w:hAnsi="Times New Roman" w:cs="Times New Roman"/>
              </w:rPr>
            </w:pPr>
            <w:r w:rsidRPr="004350D2">
              <w:rPr>
                <w:rFonts w:ascii="Times New Roman" w:hAnsi="Times New Roman" w:cs="Times New Roman"/>
              </w:rPr>
              <w:t>Načelo učinkovitosti bavi se najboljim odnosom između uloženih resursa i dobivenih rezultata.</w:t>
            </w:r>
          </w:p>
          <w:p w14:paraId="61729C56" w14:textId="77777777" w:rsidR="00AB4AE5" w:rsidRPr="004350D2" w:rsidRDefault="00AB4AE5" w:rsidP="006B6302">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Načelo djelotvornosti bavi se postizanjem određenih postavljenih ciljeva i </w:t>
            </w:r>
            <w:r w:rsidRPr="004350D2">
              <w:rPr>
                <w:rFonts w:ascii="Times New Roman" w:hAnsi="Times New Roman" w:cs="Times New Roman"/>
              </w:rPr>
              <w:lastRenderedPageBreak/>
              <w:t>ostvarivanjem željenih rezultata.</w:t>
            </w:r>
          </w:p>
        </w:tc>
      </w:tr>
      <w:tr w:rsidR="00AB4AE5" w:rsidRPr="004350D2" w14:paraId="0158C07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D23D3D2"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lastRenderedPageBreak/>
              <w:t>Nematerijalna imovina</w:t>
            </w:r>
          </w:p>
        </w:tc>
        <w:tc>
          <w:tcPr>
            <w:tcW w:w="6799" w:type="dxa"/>
            <w:tcBorders>
              <w:top w:val="single" w:sz="4" w:space="0" w:color="auto"/>
              <w:left w:val="single" w:sz="4" w:space="0" w:color="auto"/>
              <w:bottom w:val="single" w:sz="4" w:space="0" w:color="auto"/>
              <w:right w:val="single" w:sz="4" w:space="0" w:color="auto"/>
            </w:tcBorders>
            <w:hideMark/>
          </w:tcPr>
          <w:p w14:paraId="7282072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Imovina koja nema fizički ili financijski oblik, na primjer patenti, licencije, znanje i iskustvo ili druga vrsta intelektualnog vlasništva.</w:t>
            </w:r>
          </w:p>
        </w:tc>
      </w:tr>
      <w:tr w:rsidR="00AB4AE5" w:rsidRPr="004350D2" w14:paraId="7A10C0FE"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4DCDE6A"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Neuvršteni MSP</w:t>
            </w:r>
          </w:p>
        </w:tc>
        <w:tc>
          <w:tcPr>
            <w:tcW w:w="6799" w:type="dxa"/>
            <w:tcBorders>
              <w:top w:val="single" w:sz="4" w:space="0" w:color="auto"/>
              <w:left w:val="single" w:sz="4" w:space="0" w:color="auto"/>
              <w:bottom w:val="single" w:sz="4" w:space="0" w:color="auto"/>
              <w:right w:val="single" w:sz="4" w:space="0" w:color="auto"/>
            </w:tcBorders>
            <w:hideMark/>
          </w:tcPr>
          <w:p w14:paraId="684D570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MSP koji nije uvršten na službeni popis burze, osim alternativnih trgovinskih platformi</w:t>
            </w:r>
          </w:p>
        </w:tc>
      </w:tr>
      <w:tr w:rsidR="00AB4AE5" w:rsidRPr="004350D2" w14:paraId="49732E9C"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FC8D079"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Novi proizvod/usluga za poduzeće</w:t>
            </w:r>
          </w:p>
        </w:tc>
        <w:tc>
          <w:tcPr>
            <w:tcW w:w="6799" w:type="dxa"/>
            <w:tcBorders>
              <w:top w:val="single" w:sz="4" w:space="0" w:color="auto"/>
              <w:left w:val="single" w:sz="4" w:space="0" w:color="auto"/>
              <w:bottom w:val="single" w:sz="4" w:space="0" w:color="auto"/>
              <w:right w:val="single" w:sz="4" w:space="0" w:color="auto"/>
            </w:tcBorders>
            <w:hideMark/>
          </w:tcPr>
          <w:p w14:paraId="05F2AA12"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hAnsi="Times New Roman" w:cs="Times New Roman"/>
              </w:rPr>
              <w:t>Proizvod je „novost u ponudi poduzeća“ ukoliko poduzeće nije proizvelo niti jedan drugi proizvod koji nudi istu funkcionalnost odnosno ako je tehnologija proizvodnje fundamentalno različita od tehnologije već proizvedenih proizvoda. Proizvodi mogu biti materijalni i nematerijalni (</w:t>
            </w:r>
            <w:proofErr w:type="spellStart"/>
            <w:r w:rsidRPr="004350D2">
              <w:rPr>
                <w:rFonts w:ascii="Times New Roman" w:hAnsi="Times New Roman" w:cs="Times New Roman"/>
              </w:rPr>
              <w:t>uklj</w:t>
            </w:r>
            <w:proofErr w:type="spellEnd"/>
            <w:r w:rsidRPr="004350D2">
              <w:rPr>
                <w:rFonts w:ascii="Times New Roman" w:hAnsi="Times New Roman" w:cs="Times New Roman"/>
              </w:rPr>
              <w:t>. usluge). Ovo uključuje inovacije procesa sve dok proces doprinosi razvoju proizvoda. Projekti koji nemaju za cilj stvarni razvoj proizvoda su isključeni.</w:t>
            </w:r>
          </w:p>
        </w:tc>
      </w:tr>
      <w:tr w:rsidR="00AB4AE5" w:rsidRPr="004350D2" w14:paraId="0839F07A"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2CFE7BE"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 xml:space="preserve">Novi proizvod/usluga na tržištu </w:t>
            </w:r>
          </w:p>
        </w:tc>
        <w:tc>
          <w:tcPr>
            <w:tcW w:w="6799" w:type="dxa"/>
            <w:tcBorders>
              <w:top w:val="single" w:sz="4" w:space="0" w:color="auto"/>
              <w:left w:val="single" w:sz="4" w:space="0" w:color="auto"/>
              <w:bottom w:val="single" w:sz="4" w:space="0" w:color="auto"/>
              <w:right w:val="single" w:sz="4" w:space="0" w:color="auto"/>
            </w:tcBorders>
            <w:hideMark/>
          </w:tcPr>
          <w:p w14:paraId="5CFA5264" w14:textId="77777777" w:rsidR="00AB4AE5" w:rsidRPr="004350D2" w:rsidRDefault="00AB4AE5">
            <w:pPr>
              <w:shd w:val="clear" w:color="auto" w:fill="FFFFFF" w:themeFill="background1"/>
              <w:spacing w:after="60"/>
              <w:jc w:val="both"/>
              <w:rPr>
                <w:rFonts w:ascii="Times New Roman" w:hAnsi="Times New Roman" w:cs="Times New Roman"/>
              </w:rPr>
            </w:pPr>
            <w:r w:rsidRPr="004350D2">
              <w:rPr>
                <w:rFonts w:ascii="Times New Roman" w:hAnsi="Times New Roman" w:cs="Times New Roman"/>
              </w:rPr>
              <w:t>Proizvod je „novost na tržištu“ ako ne postoji drugi proizvod dostupan na tržištu koji nudi istu funkcionalnost, odnosno tehnologija koju novi proizvod koristi bitno se razlikuje od tehnologije već postojećih proizvoda. Proizvodi mogu biti materijalni i nematerijalni (</w:t>
            </w:r>
            <w:proofErr w:type="spellStart"/>
            <w:r w:rsidRPr="004350D2">
              <w:rPr>
                <w:rFonts w:ascii="Times New Roman" w:hAnsi="Times New Roman" w:cs="Times New Roman"/>
              </w:rPr>
              <w:t>uklj</w:t>
            </w:r>
            <w:proofErr w:type="spellEnd"/>
            <w:r w:rsidRPr="004350D2">
              <w:rPr>
                <w:rFonts w:ascii="Times New Roman" w:hAnsi="Times New Roman" w:cs="Times New Roman"/>
              </w:rPr>
              <w:t>. usluge).</w:t>
            </w:r>
          </w:p>
          <w:p w14:paraId="0A37B586" w14:textId="77777777" w:rsidR="00AB4AE5" w:rsidRPr="004350D2" w:rsidRDefault="00AB4AE5">
            <w:pPr>
              <w:shd w:val="clear" w:color="auto" w:fill="FFFFFF" w:themeFill="background1"/>
              <w:spacing w:after="60"/>
              <w:jc w:val="both"/>
              <w:rPr>
                <w:rFonts w:ascii="Times New Roman" w:hAnsi="Times New Roman" w:cs="Times New Roman"/>
              </w:rPr>
            </w:pPr>
            <w:r w:rsidRPr="004350D2">
              <w:rPr>
                <w:rFonts w:ascii="Times New Roman" w:hAnsi="Times New Roman" w:cs="Times New Roman"/>
              </w:rPr>
              <w:t xml:space="preserve">Ovo uključuje inovacije procesa sve dok proces doprinosi razvoju proizvoda. Projekti koji nemaju za cilj stvarni razvoj proizvoda su isključeni. </w:t>
            </w:r>
          </w:p>
          <w:p w14:paraId="163B9E70" w14:textId="77777777" w:rsidR="00AB4AE5" w:rsidRPr="004350D2" w:rsidRDefault="00AB4AE5" w:rsidP="006B6302">
            <w:pPr>
              <w:shd w:val="clear" w:color="auto" w:fill="FFFFFF" w:themeFill="background1"/>
              <w:jc w:val="both"/>
              <w:rPr>
                <w:rFonts w:ascii="Times New Roman" w:hAnsi="Times New Roman" w:cs="Times New Roman"/>
              </w:rPr>
            </w:pPr>
            <w:r w:rsidRPr="004350D2">
              <w:rPr>
                <w:rFonts w:ascii="Times New Roman" w:hAnsi="Times New Roman" w:cs="Times New Roman"/>
              </w:rPr>
              <w:t>Proizvod je novi na tržištu za poduzeće ukoliko isto do sada nije djelovalo/poslovalo na navedenom tržištu. Nova tržišta prijavitelj će dokazivati izjavom o djelovanju na pojedinom/pojedinim novim tržištima.</w:t>
            </w:r>
          </w:p>
        </w:tc>
      </w:tr>
      <w:tr w:rsidR="00AB4AE5" w:rsidRPr="004350D2" w14:paraId="0E8D4D27"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1CB3E3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Odabir</w:t>
            </w:r>
          </w:p>
        </w:tc>
        <w:tc>
          <w:tcPr>
            <w:tcW w:w="6799" w:type="dxa"/>
            <w:tcBorders>
              <w:top w:val="single" w:sz="4" w:space="0" w:color="auto"/>
              <w:left w:val="single" w:sz="4" w:space="0" w:color="auto"/>
              <w:bottom w:val="single" w:sz="4" w:space="0" w:color="auto"/>
              <w:right w:val="single" w:sz="4" w:space="0" w:color="auto"/>
            </w:tcBorders>
            <w:hideMark/>
          </w:tcPr>
          <w:p w14:paraId="5D1F22F7"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Ocjena kriterija odabira koji se vrši sukladno metodologiji utvrđenoj u Smjernicama povezanima s Pozivom na dostavu prijave projekta.</w:t>
            </w:r>
          </w:p>
        </w:tc>
      </w:tr>
      <w:tr w:rsidR="00AB4AE5" w:rsidRPr="004350D2" w14:paraId="4D899BD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DD58877"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Odluka o financiranju</w:t>
            </w:r>
          </w:p>
        </w:tc>
        <w:tc>
          <w:tcPr>
            <w:tcW w:w="6799" w:type="dxa"/>
            <w:tcBorders>
              <w:top w:val="single" w:sz="4" w:space="0" w:color="auto"/>
              <w:left w:val="single" w:sz="4" w:space="0" w:color="auto"/>
              <w:bottom w:val="single" w:sz="4" w:space="0" w:color="auto"/>
              <w:right w:val="single" w:sz="4" w:space="0" w:color="auto"/>
            </w:tcBorders>
            <w:hideMark/>
          </w:tcPr>
          <w:p w14:paraId="63E1190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Odluka kojom se utvrđuje obveza nadoknađivanja prihvatljivih troškova odobrenog projekta i koja je temelj za potpisivanje Ugovora o dodjeli bespovratnih sredstava odnosno za naslovljavanje Obavijesti o dodjeli bespovratnih sredstava. Odluka o financiranju sastavlja se u obliku administrativnog naloga koji izdaje ovlaštena osoba MINPO-a. </w:t>
            </w:r>
          </w:p>
        </w:tc>
      </w:tr>
      <w:tr w:rsidR="00AB4AE5" w:rsidRPr="004350D2" w14:paraId="3C4E543D"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32CB52A"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Održivi razvoj</w:t>
            </w:r>
          </w:p>
        </w:tc>
        <w:tc>
          <w:tcPr>
            <w:tcW w:w="6799" w:type="dxa"/>
            <w:tcBorders>
              <w:top w:val="single" w:sz="4" w:space="0" w:color="auto"/>
              <w:left w:val="single" w:sz="4" w:space="0" w:color="auto"/>
              <w:bottom w:val="single" w:sz="4" w:space="0" w:color="auto"/>
              <w:right w:val="single" w:sz="4" w:space="0" w:color="auto"/>
            </w:tcBorders>
            <w:hideMark/>
          </w:tcPr>
          <w:p w14:paraId="552EE439"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Ciljevi ESI fondova ostvaruju se u skladu s načelom održivog razvoja i promicanjem cilja Unije koji se odnosi na očuvanje, zaštitu i unapređenje kvalitete okoliša u skladu s člankom 11. i člankom 191. stavkom 1. UFEU-a, uzimajući u obzir načelo „onečišćivač plaća”. </w:t>
            </w:r>
          </w:p>
          <w:p w14:paraId="02F641F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Održivi razvoj obuhvaća zahtjeve koji se odnose na zaštitu okoliša, učinkovitost resursa, ublažavanje klimatskih promjena i prilagodbu istima, </w:t>
            </w:r>
            <w:proofErr w:type="spellStart"/>
            <w:r w:rsidRPr="004350D2">
              <w:rPr>
                <w:rFonts w:ascii="Times New Roman" w:hAnsi="Times New Roman" w:cs="Times New Roman"/>
              </w:rPr>
              <w:t>bioraznolikost</w:t>
            </w:r>
            <w:proofErr w:type="spellEnd"/>
            <w:r w:rsidRPr="004350D2">
              <w:rPr>
                <w:rFonts w:ascii="Times New Roman" w:hAnsi="Times New Roman" w:cs="Times New Roman"/>
              </w:rPr>
              <w:t xml:space="preserve">, spremnost na katastrofe te prevenciju rizika i upravljanje njima. </w:t>
            </w:r>
          </w:p>
        </w:tc>
      </w:tr>
      <w:tr w:rsidR="007577E5" w:rsidRPr="004350D2" w14:paraId="3B415317" w14:textId="77777777" w:rsidTr="00AB4AE5">
        <w:tc>
          <w:tcPr>
            <w:tcW w:w="2516" w:type="dxa"/>
            <w:tcBorders>
              <w:top w:val="single" w:sz="4" w:space="0" w:color="auto"/>
              <w:left w:val="single" w:sz="4" w:space="0" w:color="auto"/>
              <w:bottom w:val="single" w:sz="4" w:space="0" w:color="auto"/>
              <w:right w:val="single" w:sz="4" w:space="0" w:color="auto"/>
            </w:tcBorders>
          </w:tcPr>
          <w:p w14:paraId="72AC1175" w14:textId="0722C9B0" w:rsidR="007577E5" w:rsidRPr="004350D2" w:rsidRDefault="007577E5" w:rsidP="009F043F">
            <w:pPr>
              <w:pStyle w:val="Default"/>
              <w:spacing w:line="276" w:lineRule="auto"/>
              <w:jc w:val="both"/>
              <w:rPr>
                <w:rFonts w:ascii="Times New Roman" w:eastAsia="Times New Roman" w:hAnsi="Times New Roman" w:cs="Times New Roman"/>
                <w:color w:val="auto"/>
                <w:sz w:val="22"/>
                <w:szCs w:val="22"/>
                <w:lang w:val="hr-HR" w:eastAsia="ar-SA"/>
              </w:rPr>
            </w:pPr>
            <w:r>
              <w:rPr>
                <w:rFonts w:ascii="Times New Roman" w:eastAsia="Times New Roman" w:hAnsi="Times New Roman" w:cs="Times New Roman"/>
                <w:color w:val="auto"/>
                <w:sz w:val="22"/>
                <w:szCs w:val="22"/>
                <w:lang w:val="hr-HR" w:eastAsia="ar-SA"/>
              </w:rPr>
              <w:t>Organizacija za istraživanje i širenje znanja</w:t>
            </w:r>
          </w:p>
        </w:tc>
        <w:tc>
          <w:tcPr>
            <w:tcW w:w="6799" w:type="dxa"/>
            <w:tcBorders>
              <w:top w:val="single" w:sz="4" w:space="0" w:color="auto"/>
              <w:left w:val="single" w:sz="4" w:space="0" w:color="auto"/>
              <w:bottom w:val="single" w:sz="4" w:space="0" w:color="auto"/>
              <w:right w:val="single" w:sz="4" w:space="0" w:color="auto"/>
            </w:tcBorders>
          </w:tcPr>
          <w:p w14:paraId="4E26A2D3" w14:textId="30B3327D" w:rsidR="007577E5" w:rsidRPr="009F043F" w:rsidRDefault="009F043F" w:rsidP="006B6302">
            <w:pPr>
              <w:shd w:val="clear" w:color="auto" w:fill="FFFFFF" w:themeFill="background1"/>
              <w:jc w:val="both"/>
              <w:rPr>
                <w:rFonts w:ascii="Times New Roman" w:hAnsi="Times New Roman" w:cs="Times New Roman"/>
              </w:rPr>
            </w:pPr>
            <w:r>
              <w:rPr>
                <w:rFonts w:ascii="Times New Roman" w:hAnsi="Times New Roman" w:cs="Times New Roman"/>
              </w:rPr>
              <w:t>S</w:t>
            </w:r>
            <w:r w:rsidRPr="009F043F">
              <w:rPr>
                <w:rFonts w:ascii="Times New Roman" w:hAnsi="Times New Roman" w:cs="Times New Roman"/>
              </w:rPr>
              <w:t>ubjekt (kao što su sveučilišta, istraživački instituti, agencije za</w:t>
            </w:r>
            <w:r>
              <w:rPr>
                <w:rFonts w:ascii="Times New Roman" w:hAnsi="Times New Roman" w:cs="Times New Roman"/>
              </w:rPr>
              <w:t xml:space="preserve"> </w:t>
            </w:r>
            <w:r w:rsidRPr="009F043F">
              <w:rPr>
                <w:rFonts w:ascii="Times New Roman" w:hAnsi="Times New Roman" w:cs="Times New Roman"/>
              </w:rPr>
              <w:t>prijenos tehnologije, posrednici u inovaciji, fizičke osobe ili virtualni kolaborativni subjekti usmjereni na istraživanje),</w:t>
            </w:r>
            <w:r>
              <w:rPr>
                <w:rFonts w:ascii="Times New Roman" w:hAnsi="Times New Roman" w:cs="Times New Roman"/>
              </w:rPr>
              <w:t xml:space="preserve"> </w:t>
            </w:r>
            <w:r w:rsidRPr="009F043F">
              <w:rPr>
                <w:rFonts w:ascii="Times New Roman" w:hAnsi="Times New Roman" w:cs="Times New Roman"/>
              </w:rPr>
              <w:t>bez</w:t>
            </w:r>
            <w:r>
              <w:rPr>
                <w:rFonts w:ascii="Times New Roman" w:hAnsi="Times New Roman" w:cs="Times New Roman"/>
              </w:rPr>
              <w:t xml:space="preserve"> obzira na njegov pravni status </w:t>
            </w:r>
            <w:r w:rsidRPr="009F043F">
              <w:rPr>
                <w:rFonts w:ascii="Times New Roman" w:hAnsi="Times New Roman" w:cs="Times New Roman"/>
              </w:rPr>
              <w:t xml:space="preserve">(ustrojstvo na temelju javnog ili privatnog prava) odnosno način </w:t>
            </w:r>
            <w:r w:rsidRPr="009F043F">
              <w:rPr>
                <w:rFonts w:ascii="Times New Roman" w:hAnsi="Times New Roman" w:cs="Times New Roman"/>
              </w:rPr>
              <w:lastRenderedPageBreak/>
              <w:t>financiranja,</w:t>
            </w:r>
            <w:r>
              <w:rPr>
                <w:rFonts w:ascii="Times New Roman" w:hAnsi="Times New Roman" w:cs="Times New Roman"/>
              </w:rPr>
              <w:t xml:space="preserve"> </w:t>
            </w:r>
            <w:r w:rsidRPr="009F043F">
              <w:rPr>
                <w:rFonts w:ascii="Times New Roman" w:hAnsi="Times New Roman" w:cs="Times New Roman"/>
              </w:rPr>
              <w:t>čiji je prvenstveni ci</w:t>
            </w:r>
            <w:r>
              <w:rPr>
                <w:rFonts w:ascii="Times New Roman" w:hAnsi="Times New Roman" w:cs="Times New Roman"/>
              </w:rPr>
              <w:t xml:space="preserve">lj nezavisno provoditi temeljno </w:t>
            </w:r>
            <w:r w:rsidRPr="009F043F">
              <w:rPr>
                <w:rFonts w:ascii="Times New Roman" w:hAnsi="Times New Roman" w:cs="Times New Roman"/>
              </w:rPr>
              <w:t>istraživanje, industrijsko istraživanje ili eksperimentalni</w:t>
            </w:r>
            <w:r>
              <w:rPr>
                <w:rFonts w:ascii="Times New Roman" w:hAnsi="Times New Roman" w:cs="Times New Roman"/>
              </w:rPr>
              <w:t xml:space="preserve"> razvoj ili s </w:t>
            </w:r>
            <w:r w:rsidRPr="009F043F">
              <w:rPr>
                <w:rFonts w:ascii="Times New Roman" w:hAnsi="Times New Roman" w:cs="Times New Roman"/>
              </w:rPr>
              <w:t>rezultatima tih djelatnosti upoznati ši</w:t>
            </w:r>
            <w:r>
              <w:rPr>
                <w:rFonts w:ascii="Times New Roman" w:hAnsi="Times New Roman" w:cs="Times New Roman"/>
              </w:rPr>
              <w:t xml:space="preserve">roku javnost, putem predavanja, </w:t>
            </w:r>
            <w:r w:rsidRPr="009F043F">
              <w:rPr>
                <w:rFonts w:ascii="Times New Roman" w:hAnsi="Times New Roman" w:cs="Times New Roman"/>
              </w:rPr>
              <w:t>objavljivanja ili prijenosa</w:t>
            </w:r>
            <w:r>
              <w:rPr>
                <w:rFonts w:ascii="Times New Roman" w:hAnsi="Times New Roman" w:cs="Times New Roman"/>
              </w:rPr>
              <w:t xml:space="preserve"> znanja. </w:t>
            </w:r>
            <w:r w:rsidRPr="009F043F">
              <w:rPr>
                <w:rFonts w:ascii="Times New Roman" w:hAnsi="Times New Roman" w:cs="Times New Roman"/>
              </w:rPr>
              <w:t xml:space="preserve">Ako </w:t>
            </w:r>
            <w:r>
              <w:rPr>
                <w:rFonts w:ascii="Times New Roman" w:hAnsi="Times New Roman" w:cs="Times New Roman"/>
              </w:rPr>
              <w:t xml:space="preserve">taj subjekt obavlja i ekonomske </w:t>
            </w:r>
            <w:r w:rsidRPr="009F043F">
              <w:rPr>
                <w:rFonts w:ascii="Times New Roman" w:hAnsi="Times New Roman" w:cs="Times New Roman"/>
              </w:rPr>
              <w:t>djelatnosti, financiranje, troškovi i prihodi tih ekonomskih djelatnosti</w:t>
            </w:r>
            <w:r>
              <w:rPr>
                <w:rFonts w:ascii="Times New Roman" w:hAnsi="Times New Roman" w:cs="Times New Roman"/>
              </w:rPr>
              <w:t xml:space="preserve"> </w:t>
            </w:r>
            <w:r w:rsidRPr="009F043F">
              <w:rPr>
                <w:rFonts w:ascii="Times New Roman" w:hAnsi="Times New Roman" w:cs="Times New Roman"/>
              </w:rPr>
              <w:t>moraju se obračunati zasebno. Poduzetnici</w:t>
            </w:r>
            <w:r>
              <w:rPr>
                <w:rFonts w:ascii="Times New Roman" w:hAnsi="Times New Roman" w:cs="Times New Roman"/>
              </w:rPr>
              <w:t xml:space="preserve"> koji imaju presudan utjecaj na </w:t>
            </w:r>
            <w:r w:rsidRPr="009F043F">
              <w:rPr>
                <w:rFonts w:ascii="Times New Roman" w:hAnsi="Times New Roman" w:cs="Times New Roman"/>
              </w:rPr>
              <w:t>takav subjekt, na primjer kao njegovi</w:t>
            </w:r>
            <w:r>
              <w:rPr>
                <w:rFonts w:ascii="Times New Roman" w:hAnsi="Times New Roman" w:cs="Times New Roman"/>
              </w:rPr>
              <w:t xml:space="preserve"> </w:t>
            </w:r>
            <w:r w:rsidRPr="009F043F">
              <w:rPr>
                <w:rFonts w:ascii="Times New Roman" w:hAnsi="Times New Roman" w:cs="Times New Roman"/>
              </w:rPr>
              <w:t>vlas</w:t>
            </w:r>
            <w:r>
              <w:rPr>
                <w:rFonts w:ascii="Times New Roman" w:hAnsi="Times New Roman" w:cs="Times New Roman"/>
              </w:rPr>
              <w:t xml:space="preserve">nici udjela ili članovi, nemaju </w:t>
            </w:r>
            <w:r w:rsidRPr="009F043F">
              <w:rPr>
                <w:rFonts w:ascii="Times New Roman" w:hAnsi="Times New Roman" w:cs="Times New Roman"/>
              </w:rPr>
              <w:t>povlašteni pristup rezultatima koje subjekt proizvede</w:t>
            </w:r>
            <w:r>
              <w:rPr>
                <w:rFonts w:ascii="Times New Roman" w:hAnsi="Times New Roman" w:cs="Times New Roman"/>
              </w:rPr>
              <w:t>.</w:t>
            </w:r>
          </w:p>
        </w:tc>
      </w:tr>
      <w:tr w:rsidR="00AB4AE5" w:rsidRPr="004350D2" w14:paraId="2FC5F851"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8C30942"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highlight w:val="yellow"/>
                <w:lang w:val="hr-HR" w:eastAsia="ar-SA"/>
              </w:rPr>
            </w:pPr>
            <w:r w:rsidRPr="004350D2">
              <w:rPr>
                <w:rFonts w:ascii="Times New Roman" w:eastAsia="Times New Roman" w:hAnsi="Times New Roman" w:cs="Times New Roman"/>
                <w:color w:val="auto"/>
                <w:sz w:val="22"/>
                <w:szCs w:val="22"/>
                <w:lang w:val="hr-HR" w:eastAsia="ar-SA"/>
              </w:rPr>
              <w:lastRenderedPageBreak/>
              <w:t>Patent</w:t>
            </w:r>
          </w:p>
        </w:tc>
        <w:tc>
          <w:tcPr>
            <w:tcW w:w="6799" w:type="dxa"/>
            <w:tcBorders>
              <w:top w:val="single" w:sz="4" w:space="0" w:color="auto"/>
              <w:left w:val="single" w:sz="4" w:space="0" w:color="auto"/>
              <w:bottom w:val="single" w:sz="4" w:space="0" w:color="auto"/>
              <w:right w:val="single" w:sz="4" w:space="0" w:color="auto"/>
            </w:tcBorders>
          </w:tcPr>
          <w:p w14:paraId="7D470FA0"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Patent je pravo priznato za izum koji nudi novo rješenje nekog tehničkog problema, a obično se odnosi na određeni proizvod, postupak ili primjenu. Izum se može štiti patentom ako je industrijski primjenjiv, ako je nov i ako ima inventivnu razinu. Zakonom je definirano kada je izum nov, tj. kada nije sadržan u stanju tehnike. Važno je napomenuti da izum gubi svojstvo novosti u smislu zaštite patentom ako na bilo koji način postane pristupačan javnosti.</w:t>
            </w:r>
          </w:p>
          <w:p w14:paraId="2A2F677C"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Patent se stječe priznanjem prava od strane ovlaštenog tijela za dodjelu tog prava tj. nadležnog ureda za intelektualno vlasništvo (u Republici Hrvatskoj Državni zavod za intelektualno vlasništvo) na temelju ispitivanja prijave patenta koja opisuje izum.</w:t>
            </w:r>
          </w:p>
          <w:p w14:paraId="77A1CB59"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Zaštita patentom predstavlja učinkovito poslovno sredstvo koje njegovim nositeljima (vlasnicima) omogućuje povrat sredstava uloženih u istraživanje i razvoj novih proizvoda i tehnologija, kroz svojevrsni monopol na upotrebu zaštićenog tehničkog rješenja tijekom trajanja patentne zaštite.</w:t>
            </w:r>
          </w:p>
          <w:p w14:paraId="1503043B"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p>
        </w:tc>
      </w:tr>
      <w:tr w:rsidR="00263BF8" w:rsidRPr="004350D2" w14:paraId="56B03361" w14:textId="77777777" w:rsidTr="00AB4AE5">
        <w:tc>
          <w:tcPr>
            <w:tcW w:w="2516" w:type="dxa"/>
            <w:tcBorders>
              <w:top w:val="single" w:sz="4" w:space="0" w:color="auto"/>
              <w:left w:val="single" w:sz="4" w:space="0" w:color="auto"/>
              <w:bottom w:val="single" w:sz="4" w:space="0" w:color="auto"/>
              <w:right w:val="single" w:sz="4" w:space="0" w:color="auto"/>
            </w:tcBorders>
          </w:tcPr>
          <w:p w14:paraId="65A3243E" w14:textId="7D360C02" w:rsidR="00263BF8" w:rsidRPr="004350D2" w:rsidRDefault="00263BF8">
            <w:pPr>
              <w:pStyle w:val="Default"/>
              <w:spacing w:line="276" w:lineRule="auto"/>
              <w:jc w:val="both"/>
              <w:rPr>
                <w:rFonts w:ascii="Times New Roman" w:eastAsia="Times New Roman" w:hAnsi="Times New Roman" w:cs="Times New Roman"/>
                <w:color w:val="auto"/>
                <w:sz w:val="22"/>
                <w:szCs w:val="22"/>
                <w:lang w:val="hr-HR" w:eastAsia="ar-SA"/>
              </w:rPr>
            </w:pPr>
            <w:r>
              <w:rPr>
                <w:rFonts w:ascii="Times New Roman" w:eastAsia="Times New Roman" w:hAnsi="Times New Roman" w:cs="Times New Roman"/>
                <w:color w:val="auto"/>
                <w:sz w:val="22"/>
                <w:szCs w:val="22"/>
                <w:lang w:val="hr-HR" w:eastAsia="ar-SA"/>
              </w:rPr>
              <w:t>Plaće osoblja</w:t>
            </w:r>
          </w:p>
        </w:tc>
        <w:tc>
          <w:tcPr>
            <w:tcW w:w="6799" w:type="dxa"/>
            <w:tcBorders>
              <w:top w:val="single" w:sz="4" w:space="0" w:color="auto"/>
              <w:left w:val="single" w:sz="4" w:space="0" w:color="auto"/>
              <w:bottom w:val="single" w:sz="4" w:space="0" w:color="auto"/>
              <w:right w:val="single" w:sz="4" w:space="0" w:color="auto"/>
            </w:tcBorders>
          </w:tcPr>
          <w:p w14:paraId="3EB23BE2" w14:textId="788183C2" w:rsidR="00263BF8" w:rsidRPr="004350D2" w:rsidRDefault="00263BF8" w:rsidP="006B6302">
            <w:pPr>
              <w:shd w:val="clear" w:color="auto" w:fill="FFFFFF" w:themeFill="background1"/>
              <w:jc w:val="both"/>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263BF8">
              <w:rPr>
                <w:rFonts w:ascii="Times New Roman" w:eastAsia="Times New Roman" w:hAnsi="Times New Roman" w:cs="Times New Roman"/>
                <w:lang w:eastAsia="ar-SA"/>
              </w:rPr>
              <w:t>roškovi plaća osoba zaposlenih na provedbi projekta</w:t>
            </w:r>
            <w:r w:rsidR="00F91D63">
              <w:t xml:space="preserve"> </w:t>
            </w:r>
            <w:r w:rsidR="00B1290A">
              <w:rPr>
                <w:rFonts w:ascii="Times New Roman" w:eastAsia="Times New Roman" w:hAnsi="Times New Roman" w:cs="Times New Roman"/>
                <w:lang w:eastAsia="ar-SA"/>
              </w:rPr>
              <w:t>u onoj mjeri u kojoj su zaposleni</w:t>
            </w:r>
            <w:r w:rsidR="00F91D63" w:rsidRPr="00F91D63">
              <w:rPr>
                <w:rFonts w:ascii="Times New Roman" w:eastAsia="Times New Roman" w:hAnsi="Times New Roman" w:cs="Times New Roman"/>
                <w:lang w:eastAsia="ar-SA"/>
              </w:rPr>
              <w:t xml:space="preserve"> na predmetnom projektu</w:t>
            </w:r>
            <w:r w:rsidRPr="00263BF8">
              <w:rPr>
                <w:rFonts w:ascii="Times New Roman" w:eastAsia="Times New Roman" w:hAnsi="Times New Roman" w:cs="Times New Roman"/>
                <w:lang w:eastAsia="ar-SA"/>
              </w:rPr>
              <w:t>, koji se izračunavaju primjenom pojednostavljene metode financiranja, na način da se zadnji dokumentirani godišnji bruto iznos  troškova plaća osoblja podijeli s 1720 sati. Iznos jediničnog troška ne može se neosnovano mijenjati tijekom provedbe projekata. Prijavitelj dužan je dostaviti platne liste za razdoblje od 12 (dvanaest) mjeseci koje prethode prijavi. Za djelatnike koji prethodne godine nisu kod prijavitelja bili zaposleni 12 (dvanaest) mjeseci, za izračun godišnjeg bruto iznosa plaće primjenjuju se na cijelu godinu dokumentirani podaci za mjesece u kojima je radio kod prijavitelja/partnera. Za djelatnike koji prethodne godine nisu bili zaposleni kod prijavitelja, godišnji bruto iznos plaće izračunava se temeljem dokumentiranih podataka o visini plaće za radno mjesto djelatnika. Prijavitelj obavezan je čuvati dokumentaciju koja se odnosi na izravne troškove osoblja - dokazi o izdacima (npr. ugovori, odluke, platne liste, evidencije radnog vremena - ako je potrebno), kako bi osigurao odgovarajući revizijski  trag te dostavio PT2 zajedno sa prvim zahtjevom za nadoknadom sredstava. Pogreška nastala prilikom izračuna godišnjih troškova plaća može dovesti do smanjenja iznosa prihvatljivih izdataka, te se satnica mora računati ponovo u slučaju da trajanje projekta premašuje 24 mjeseca, a na temelju najnovijih stvarnih podataka o troškovima plaća.</w:t>
            </w:r>
          </w:p>
        </w:tc>
      </w:tr>
      <w:tr w:rsidR="00AB4AE5" w:rsidRPr="004350D2" w14:paraId="5800AC4E"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8D40DB2"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lastRenderedPageBreak/>
              <w:t xml:space="preserve">Po tržišnim uvjetima </w:t>
            </w:r>
          </w:p>
        </w:tc>
        <w:tc>
          <w:tcPr>
            <w:tcW w:w="6799" w:type="dxa"/>
            <w:tcBorders>
              <w:top w:val="single" w:sz="4" w:space="0" w:color="auto"/>
              <w:left w:val="single" w:sz="4" w:space="0" w:color="auto"/>
              <w:bottom w:val="single" w:sz="4" w:space="0" w:color="auto"/>
              <w:right w:val="single" w:sz="4" w:space="0" w:color="auto"/>
            </w:tcBorders>
            <w:hideMark/>
          </w:tcPr>
          <w:p w14:paraId="5A1E5070"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Po tržišnim uvjetima predstavlja uvjete transakcije između ugovornih stranaka koji se ne razlikuju od onih koji bi bili utvrđeni između neovisnih poduzeća i nema naznake nedopuštenog dogovaranja. Za svaku transakciju koja proizlazi iz otvorenog, transparentnog i </w:t>
            </w:r>
            <w:proofErr w:type="spellStart"/>
            <w:r w:rsidRPr="004350D2">
              <w:rPr>
                <w:rFonts w:ascii="Times New Roman" w:eastAsia="Times New Roman" w:hAnsi="Times New Roman" w:cs="Times New Roman"/>
                <w:lang w:eastAsia="ar-SA"/>
              </w:rPr>
              <w:t>nediskriminirajućeg</w:t>
            </w:r>
            <w:proofErr w:type="spellEnd"/>
            <w:r w:rsidRPr="004350D2">
              <w:rPr>
                <w:rFonts w:ascii="Times New Roman" w:eastAsia="Times New Roman" w:hAnsi="Times New Roman" w:cs="Times New Roman"/>
                <w:lang w:eastAsia="ar-SA"/>
              </w:rPr>
              <w:t xml:space="preserve"> postupka smatra se da zadovoljava načelo transakcije po tržišnim uvjetima. </w:t>
            </w:r>
          </w:p>
        </w:tc>
      </w:tr>
      <w:tr w:rsidR="00AB4AE5" w:rsidRPr="004350D2" w14:paraId="01312F6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2CDF217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Poslovna jedinica</w:t>
            </w:r>
          </w:p>
        </w:tc>
        <w:tc>
          <w:tcPr>
            <w:tcW w:w="6799" w:type="dxa"/>
            <w:tcBorders>
              <w:top w:val="single" w:sz="4" w:space="0" w:color="auto"/>
              <w:left w:val="single" w:sz="4" w:space="0" w:color="auto"/>
              <w:bottom w:val="single" w:sz="4" w:space="0" w:color="auto"/>
              <w:right w:val="single" w:sz="4" w:space="0" w:color="auto"/>
            </w:tcBorders>
            <w:hideMark/>
          </w:tcPr>
          <w:p w14:paraId="07130EF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Odjel, ured ili druga jedinica, smještena na lokaciji različitoj od one na kojoj se nalazi glavni ured ili sjedište poduzeća. Podružnica nema pravnu osobnost (nije zaseban pravni subjekt u odnosu prema trgovačkom društvu roditelju).</w:t>
            </w:r>
          </w:p>
        </w:tc>
      </w:tr>
      <w:tr w:rsidR="00AB4AE5" w:rsidRPr="004350D2" w14:paraId="415AE613"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6F48C49"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 xml:space="preserve">Poduzeće </w:t>
            </w:r>
          </w:p>
        </w:tc>
        <w:tc>
          <w:tcPr>
            <w:tcW w:w="6799" w:type="dxa"/>
            <w:tcBorders>
              <w:top w:val="single" w:sz="4" w:space="0" w:color="auto"/>
              <w:left w:val="single" w:sz="4" w:space="0" w:color="auto"/>
              <w:bottom w:val="single" w:sz="4" w:space="0" w:color="auto"/>
              <w:right w:val="single" w:sz="4" w:space="0" w:color="auto"/>
            </w:tcBorders>
            <w:hideMark/>
          </w:tcPr>
          <w:p w14:paraId="7EB6AEC0"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Poduzeće je svaki subjekt koji se bavi ekonomskom djelatnošću, bez obzira na njegov pravni oblik i način financiranja. </w:t>
            </w:r>
          </w:p>
        </w:tc>
      </w:tr>
      <w:tr w:rsidR="00AB4AE5" w:rsidRPr="004350D2" w14:paraId="7721B60C"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57393726" w14:textId="77777777" w:rsidR="00AB4AE5" w:rsidRPr="004350D2" w:rsidRDefault="00AB4AE5">
            <w:pPr>
              <w:shd w:val="clear" w:color="auto" w:fill="FFFFFF" w:themeFill="background1"/>
              <w:rPr>
                <w:rFonts w:ascii="Times New Roman" w:hAnsi="Times New Roman" w:cs="Times New Roman"/>
              </w:rPr>
            </w:pPr>
            <w:r w:rsidRPr="004350D2">
              <w:rPr>
                <w:rFonts w:ascii="Times New Roman" w:hAnsi="Times New Roman" w:cs="Times New Roman"/>
              </w:rPr>
              <w:t>Početak provedbe projekta</w:t>
            </w:r>
            <w:r w:rsidRPr="004350D2">
              <w:rPr>
                <w:rFonts w:ascii="Times New Roman" w:hAnsi="Times New Roman" w:cs="Times New Roman"/>
              </w:rPr>
              <w:tab/>
            </w:r>
          </w:p>
        </w:tc>
        <w:tc>
          <w:tcPr>
            <w:tcW w:w="6799" w:type="dxa"/>
            <w:tcBorders>
              <w:top w:val="single" w:sz="4" w:space="0" w:color="auto"/>
              <w:left w:val="single" w:sz="4" w:space="0" w:color="auto"/>
              <w:bottom w:val="single" w:sz="4" w:space="0" w:color="auto"/>
              <w:right w:val="single" w:sz="4" w:space="0" w:color="auto"/>
            </w:tcBorders>
            <w:hideMark/>
          </w:tcPr>
          <w:p w14:paraId="49059B40"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Početkom provedbe projekta smatra se zakonski obvezujuća obveza za naručivanje dobara ili usluga ili bilo koja druga obveza koja ulaganje čini neopozivim (npr. potpis ugovora, izdavanje narudžbenice, itd.). </w:t>
            </w:r>
          </w:p>
        </w:tc>
      </w:tr>
      <w:tr w:rsidR="00AB4AE5" w:rsidRPr="004350D2" w14:paraId="34EAF8E1"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351D55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Potpore djelatnostima povezanima s izvozom u treće zemlje ili države članice</w:t>
            </w:r>
          </w:p>
        </w:tc>
        <w:tc>
          <w:tcPr>
            <w:tcW w:w="6799" w:type="dxa"/>
            <w:tcBorders>
              <w:top w:val="single" w:sz="4" w:space="0" w:color="auto"/>
              <w:left w:val="single" w:sz="4" w:space="0" w:color="auto"/>
              <w:bottom w:val="single" w:sz="4" w:space="0" w:color="auto"/>
              <w:right w:val="single" w:sz="4" w:space="0" w:color="auto"/>
            </w:tcBorders>
            <w:hideMark/>
          </w:tcPr>
          <w:p w14:paraId="5572EC95"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Potpore izravno povezane s izvezenim količinama, uspostavom i radom distribucijske mreže ili ostalim tekućim troškovima povezanima s izvoznom djelatnošću.</w:t>
            </w:r>
          </w:p>
        </w:tc>
      </w:tr>
      <w:tr w:rsidR="00AB4AE5" w:rsidRPr="004350D2" w14:paraId="6D47E5C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55AA70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Politike Zajednice</w:t>
            </w:r>
          </w:p>
        </w:tc>
        <w:tc>
          <w:tcPr>
            <w:tcW w:w="6799" w:type="dxa"/>
            <w:tcBorders>
              <w:top w:val="single" w:sz="4" w:space="0" w:color="auto"/>
              <w:left w:val="single" w:sz="4" w:space="0" w:color="auto"/>
              <w:bottom w:val="single" w:sz="4" w:space="0" w:color="auto"/>
              <w:right w:val="single" w:sz="4" w:space="0" w:color="auto"/>
            </w:tcBorders>
            <w:hideMark/>
          </w:tcPr>
          <w:p w14:paraId="71C6A8D5"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 </w:t>
            </w:r>
          </w:p>
        </w:tc>
      </w:tr>
      <w:tr w:rsidR="00AB4AE5" w:rsidRPr="004350D2" w14:paraId="7E200A0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7A4784A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Poljoprivredni proizvodi</w:t>
            </w:r>
          </w:p>
        </w:tc>
        <w:tc>
          <w:tcPr>
            <w:tcW w:w="6799" w:type="dxa"/>
            <w:tcBorders>
              <w:top w:val="single" w:sz="4" w:space="0" w:color="auto"/>
              <w:left w:val="single" w:sz="4" w:space="0" w:color="auto"/>
              <w:bottom w:val="single" w:sz="4" w:space="0" w:color="auto"/>
              <w:right w:val="single" w:sz="4" w:space="0" w:color="auto"/>
            </w:tcBorders>
            <w:hideMark/>
          </w:tcPr>
          <w:p w14:paraId="24B991ED"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Proizvodi navedeni u Prilogu I. UFEU, osim proizvoda ribarstva i </w:t>
            </w:r>
            <w:proofErr w:type="spellStart"/>
            <w:r w:rsidRPr="004350D2">
              <w:rPr>
                <w:rFonts w:ascii="Times New Roman" w:hAnsi="Times New Roman" w:cs="Times New Roman"/>
              </w:rPr>
              <w:t>akvakulture</w:t>
            </w:r>
            <w:proofErr w:type="spellEnd"/>
            <w:r w:rsidRPr="004350D2">
              <w:rPr>
                <w:rFonts w:ascii="Times New Roman" w:hAnsi="Times New Roman" w:cs="Times New Roman"/>
              </w:rPr>
              <w:t xml:space="preserve"> navedenih u Prilogu I. Uredbi (EU) br. 1379/2013 Europskog parlamenta i Vijeća od 11. prosinca 2013.</w:t>
            </w:r>
          </w:p>
        </w:tc>
      </w:tr>
      <w:tr w:rsidR="00E01219" w:rsidRPr="004350D2" w14:paraId="2BC338CF" w14:textId="77777777" w:rsidTr="00E01219">
        <w:tc>
          <w:tcPr>
            <w:tcW w:w="2516" w:type="dxa"/>
            <w:tcBorders>
              <w:top w:val="single" w:sz="4" w:space="0" w:color="auto"/>
              <w:left w:val="single" w:sz="4" w:space="0" w:color="auto"/>
              <w:bottom w:val="single" w:sz="4" w:space="0" w:color="auto"/>
              <w:right w:val="single" w:sz="4" w:space="0" w:color="auto"/>
            </w:tcBorders>
            <w:hideMark/>
          </w:tcPr>
          <w:p w14:paraId="7DF9A621" w14:textId="77777777" w:rsidR="00E01219" w:rsidRPr="004350D2" w:rsidRDefault="00E01219" w:rsidP="002B1D80">
            <w:pPr>
              <w:shd w:val="clear" w:color="auto" w:fill="FFFFFF" w:themeFill="background1"/>
              <w:jc w:val="both"/>
              <w:rPr>
                <w:rFonts w:ascii="Times New Roman" w:hAnsi="Times New Roman" w:cs="Times New Roman"/>
              </w:rPr>
            </w:pPr>
            <w:r>
              <w:rPr>
                <w:rFonts w:ascii="Times New Roman" w:hAnsi="Times New Roman" w:cs="Times New Roman"/>
              </w:rPr>
              <w:t>Pomoćne usluge za</w:t>
            </w:r>
            <w:r w:rsidRPr="004350D2">
              <w:rPr>
                <w:rFonts w:ascii="Times New Roman" w:hAnsi="Times New Roman" w:cs="Times New Roman"/>
              </w:rPr>
              <w:t xml:space="preserve"> inovacij</w:t>
            </w:r>
            <w:r>
              <w:rPr>
                <w:rFonts w:ascii="Times New Roman" w:hAnsi="Times New Roman" w:cs="Times New Roman"/>
              </w:rPr>
              <w:t>e</w:t>
            </w:r>
          </w:p>
        </w:tc>
        <w:tc>
          <w:tcPr>
            <w:tcW w:w="6799" w:type="dxa"/>
            <w:tcBorders>
              <w:top w:val="single" w:sz="4" w:space="0" w:color="auto"/>
              <w:left w:val="single" w:sz="4" w:space="0" w:color="auto"/>
              <w:bottom w:val="single" w:sz="4" w:space="0" w:color="auto"/>
              <w:right w:val="single" w:sz="4" w:space="0" w:color="auto"/>
            </w:tcBorders>
            <w:hideMark/>
          </w:tcPr>
          <w:p w14:paraId="6D673759" w14:textId="77777777" w:rsidR="00E01219" w:rsidRPr="004350D2" w:rsidRDefault="00E01219" w:rsidP="002B1D80">
            <w:pPr>
              <w:shd w:val="clear" w:color="auto" w:fill="FFFFFF" w:themeFill="background1"/>
              <w:jc w:val="both"/>
              <w:rPr>
                <w:rFonts w:ascii="Times New Roman" w:hAnsi="Times New Roman" w:cs="Times New Roman"/>
              </w:rPr>
            </w:pPr>
            <w:r w:rsidRPr="004350D2">
              <w:rPr>
                <w:rFonts w:ascii="Times New Roman" w:hAnsi="Times New Roman" w:cs="Times New Roman"/>
              </w:rPr>
              <w:t>Osiguravanje uredskog prostora, banka podataka, knjižnica, istraživanja tržišta, laboratorija, označavanje kvalitete, ispitivanje i certificiranje za potrebe razvoja učinkovitijih proizvoda, procesa ili usluga</w:t>
            </w:r>
          </w:p>
        </w:tc>
      </w:tr>
      <w:tr w:rsidR="00AB4AE5" w:rsidRPr="004350D2" w14:paraId="5504C786"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2E2DEC6A" w14:textId="77777777" w:rsidR="00AB4AE5" w:rsidRPr="004350D2" w:rsidRDefault="00AB4AE5">
            <w:pPr>
              <w:shd w:val="clear" w:color="auto" w:fill="FFFFFF" w:themeFill="background1"/>
              <w:rPr>
                <w:rFonts w:ascii="Times New Roman" w:hAnsi="Times New Roman" w:cs="Times New Roman"/>
              </w:rPr>
            </w:pPr>
            <w:r w:rsidRPr="004350D2">
              <w:rPr>
                <w:rFonts w:ascii="Times New Roman" w:hAnsi="Times New Roman" w:cs="Times New Roman"/>
              </w:rPr>
              <w:t xml:space="preserve">Postupak dodjele bespovratnih sredstava </w:t>
            </w:r>
          </w:p>
        </w:tc>
        <w:tc>
          <w:tcPr>
            <w:tcW w:w="6799" w:type="dxa"/>
            <w:tcBorders>
              <w:top w:val="single" w:sz="4" w:space="0" w:color="auto"/>
              <w:left w:val="single" w:sz="4" w:space="0" w:color="auto"/>
              <w:bottom w:val="single" w:sz="4" w:space="0" w:color="auto"/>
              <w:right w:val="single" w:sz="4" w:space="0" w:color="auto"/>
            </w:tcBorders>
            <w:hideMark/>
          </w:tcPr>
          <w:p w14:paraId="32D35CC6" w14:textId="77777777" w:rsidR="00AB4AE5"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Sveobuhvatni postupak dodjele bespovratnih sredstava koji se sastoji od:</w:t>
            </w:r>
          </w:p>
          <w:p w14:paraId="06C50A4D" w14:textId="4EA17892" w:rsidR="007577E5" w:rsidRPr="007577E5" w:rsidRDefault="007577E5" w:rsidP="007577E5">
            <w:pPr>
              <w:shd w:val="clear" w:color="auto" w:fill="FFFFFF" w:themeFill="background1"/>
              <w:jc w:val="both"/>
              <w:rPr>
                <w:rFonts w:ascii="Times New Roman" w:hAnsi="Times New Roman" w:cs="Times New Roman"/>
              </w:rPr>
            </w:pPr>
            <w:r w:rsidRPr="007577E5">
              <w:rPr>
                <w:rFonts w:ascii="Times New Roman" w:hAnsi="Times New Roman" w:cs="Times New Roman"/>
              </w:rPr>
              <w:t>1.</w:t>
            </w:r>
            <w:r w:rsidRPr="007577E5">
              <w:rPr>
                <w:rFonts w:ascii="Times New Roman" w:hAnsi="Times New Roman" w:cs="Times New Roman"/>
              </w:rPr>
              <w:tab/>
              <w:t>Faza: Zaprimanje, registracija i administrativna pro</w:t>
            </w:r>
            <w:r>
              <w:rPr>
                <w:rFonts w:ascii="Times New Roman" w:hAnsi="Times New Roman" w:cs="Times New Roman"/>
              </w:rPr>
              <w:t xml:space="preserve">vjera </w:t>
            </w:r>
          </w:p>
          <w:p w14:paraId="48EC0926" w14:textId="7CC5030D" w:rsidR="007577E5" w:rsidRPr="007577E5" w:rsidRDefault="007577E5" w:rsidP="007577E5">
            <w:pPr>
              <w:shd w:val="clear" w:color="auto" w:fill="FFFFFF" w:themeFill="background1"/>
              <w:jc w:val="both"/>
              <w:rPr>
                <w:rFonts w:ascii="Times New Roman" w:hAnsi="Times New Roman" w:cs="Times New Roman"/>
              </w:rPr>
            </w:pPr>
            <w:r w:rsidRPr="007577E5">
              <w:rPr>
                <w:rFonts w:ascii="Times New Roman" w:hAnsi="Times New Roman" w:cs="Times New Roman"/>
              </w:rPr>
              <w:t>2.</w:t>
            </w:r>
            <w:r w:rsidRPr="007577E5">
              <w:rPr>
                <w:rFonts w:ascii="Times New Roman" w:hAnsi="Times New Roman" w:cs="Times New Roman"/>
              </w:rPr>
              <w:tab/>
              <w:t>Faza: Provjera prihvatljivosti prijavitelja, projekta, aktivnosti i tro</w:t>
            </w:r>
            <w:r>
              <w:rPr>
                <w:rFonts w:ascii="Times New Roman" w:hAnsi="Times New Roman" w:cs="Times New Roman"/>
              </w:rPr>
              <w:t>škova te ocjenjivanje kvalitete</w:t>
            </w:r>
          </w:p>
          <w:p w14:paraId="46335E77" w14:textId="2227E40D" w:rsidR="007577E5" w:rsidRPr="004350D2" w:rsidRDefault="007577E5" w:rsidP="007577E5">
            <w:pPr>
              <w:shd w:val="clear" w:color="auto" w:fill="FFFFFF" w:themeFill="background1"/>
              <w:jc w:val="both"/>
              <w:rPr>
                <w:rFonts w:ascii="Times New Roman" w:hAnsi="Times New Roman" w:cs="Times New Roman"/>
              </w:rPr>
            </w:pPr>
            <w:r w:rsidRPr="007577E5">
              <w:rPr>
                <w:rFonts w:ascii="Times New Roman" w:hAnsi="Times New Roman" w:cs="Times New Roman"/>
              </w:rPr>
              <w:t>3.</w:t>
            </w:r>
            <w:r w:rsidRPr="007577E5">
              <w:rPr>
                <w:rFonts w:ascii="Times New Roman" w:hAnsi="Times New Roman" w:cs="Times New Roman"/>
              </w:rPr>
              <w:tab/>
              <w:t>Faza: Odluka o financiranju</w:t>
            </w:r>
          </w:p>
          <w:p w14:paraId="7BF7304C" w14:textId="0AD8597C" w:rsidR="00AB4AE5" w:rsidRPr="004350D2" w:rsidRDefault="00AB4AE5" w:rsidP="00CE3E43">
            <w:pPr>
              <w:pStyle w:val="ListParagraph3"/>
              <w:shd w:val="clear" w:color="auto" w:fill="FFFFFF" w:themeFill="background1"/>
              <w:spacing w:line="276" w:lineRule="auto"/>
              <w:ind w:left="0"/>
              <w:rPr>
                <w:rFonts w:ascii="Times New Roman" w:hAnsi="Times New Roman"/>
                <w:sz w:val="22"/>
                <w:szCs w:val="22"/>
                <w:lang w:val="hr-HR"/>
              </w:rPr>
            </w:pPr>
          </w:p>
        </w:tc>
      </w:tr>
      <w:tr w:rsidR="00AB4AE5" w:rsidRPr="004350D2" w14:paraId="6A92E74C"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3673985" w14:textId="77777777" w:rsidR="00AB4AE5" w:rsidRPr="004350D2" w:rsidRDefault="00AB4AE5">
            <w:pPr>
              <w:shd w:val="clear" w:color="auto" w:fill="FFFFFF" w:themeFill="background1"/>
              <w:rPr>
                <w:rFonts w:ascii="Times New Roman" w:hAnsi="Times New Roman" w:cs="Times New Roman"/>
              </w:rPr>
            </w:pPr>
            <w:r w:rsidRPr="004350D2">
              <w:rPr>
                <w:rFonts w:ascii="Times New Roman" w:hAnsi="Times New Roman" w:cs="Times New Roman"/>
              </w:rPr>
              <w:t xml:space="preserve">Pravo intelektualnog </w:t>
            </w:r>
            <w:r w:rsidRPr="004350D2">
              <w:rPr>
                <w:rFonts w:ascii="Times New Roman" w:hAnsi="Times New Roman" w:cs="Times New Roman"/>
              </w:rPr>
              <w:lastRenderedPageBreak/>
              <w:t>vlasništva</w:t>
            </w:r>
          </w:p>
        </w:tc>
        <w:tc>
          <w:tcPr>
            <w:tcW w:w="6799" w:type="dxa"/>
            <w:tcBorders>
              <w:top w:val="single" w:sz="4" w:space="0" w:color="auto"/>
              <w:left w:val="single" w:sz="4" w:space="0" w:color="auto"/>
              <w:bottom w:val="single" w:sz="4" w:space="0" w:color="auto"/>
              <w:right w:val="single" w:sz="4" w:space="0" w:color="auto"/>
            </w:tcBorders>
            <w:hideMark/>
          </w:tcPr>
          <w:p w14:paraId="1A1674F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lastRenderedPageBreak/>
              <w:t xml:space="preserve">Pravo intelektualnog vlasništva obuhvaća sustav pravnih instrumenata </w:t>
            </w:r>
            <w:r w:rsidRPr="004350D2">
              <w:rPr>
                <w:rFonts w:ascii="Times New Roman" w:hAnsi="Times New Roman" w:cs="Times New Roman"/>
              </w:rPr>
              <w:lastRenderedPageBreak/>
              <w:t>kojima se uređuje način stjecanja intelektualnog vlasništva i način zaštite od njegovog neovlaštenog korištenja.</w:t>
            </w:r>
          </w:p>
        </w:tc>
      </w:tr>
      <w:tr w:rsidR="00AB4AE5" w:rsidRPr="004350D2" w14:paraId="1F8FE123"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20C0433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lastRenderedPageBreak/>
              <w:t>Prerada poljoprivrednih proizvoda</w:t>
            </w:r>
          </w:p>
        </w:tc>
        <w:tc>
          <w:tcPr>
            <w:tcW w:w="6799" w:type="dxa"/>
            <w:tcBorders>
              <w:top w:val="single" w:sz="4" w:space="0" w:color="auto"/>
              <w:left w:val="single" w:sz="4" w:space="0" w:color="auto"/>
              <w:bottom w:val="single" w:sz="4" w:space="0" w:color="auto"/>
              <w:right w:val="single" w:sz="4" w:space="0" w:color="auto"/>
            </w:tcBorders>
            <w:hideMark/>
          </w:tcPr>
          <w:p w14:paraId="0ADEC749"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Svako djelovanje na poljoprivrednom proizvodu čiji je rezultat proizvod koji je i </w:t>
            </w:r>
            <w:proofErr w:type="spellStart"/>
            <w:r w:rsidRPr="004350D2">
              <w:rPr>
                <w:rFonts w:ascii="Times New Roman" w:hAnsi="Times New Roman" w:cs="Times New Roman"/>
              </w:rPr>
              <w:t>sâm</w:t>
            </w:r>
            <w:proofErr w:type="spellEnd"/>
            <w:r w:rsidRPr="004350D2">
              <w:rPr>
                <w:rFonts w:ascii="Times New Roman" w:hAnsi="Times New Roman" w:cs="Times New Roman"/>
              </w:rPr>
              <w:t xml:space="preserve"> poljoprivredni proizvod, osim djelatnosti na poljoprivrednim dobrima koje su neophodne za pripremu životinjskih ili biljnih proizvoda za prvu prodaju.</w:t>
            </w:r>
          </w:p>
        </w:tc>
      </w:tr>
      <w:tr w:rsidR="00AB4AE5" w:rsidRPr="004350D2" w14:paraId="74BB2911"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DBCB63B"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Primarna poljoprivredna proizvodnja</w:t>
            </w:r>
          </w:p>
        </w:tc>
        <w:tc>
          <w:tcPr>
            <w:tcW w:w="6799" w:type="dxa"/>
            <w:tcBorders>
              <w:top w:val="single" w:sz="4" w:space="0" w:color="auto"/>
              <w:left w:val="single" w:sz="4" w:space="0" w:color="auto"/>
              <w:bottom w:val="single" w:sz="4" w:space="0" w:color="auto"/>
              <w:right w:val="single" w:sz="4" w:space="0" w:color="auto"/>
            </w:tcBorders>
            <w:hideMark/>
          </w:tcPr>
          <w:p w14:paraId="7BA7F050"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Proizvodnja proizvoda iz tla ili stočarstva navedenih u Prilogu I. UFEU- bez obavljanja dodatnih radnji kojima bi se promijenila priroda tih proizvoda.</w:t>
            </w:r>
          </w:p>
        </w:tc>
      </w:tr>
      <w:tr w:rsidR="007E139C" w:rsidRPr="004350D2" w14:paraId="4F2CB58F" w14:textId="77777777" w:rsidTr="007E139C">
        <w:tc>
          <w:tcPr>
            <w:tcW w:w="2516" w:type="dxa"/>
            <w:tcBorders>
              <w:top w:val="single" w:sz="4" w:space="0" w:color="auto"/>
              <w:left w:val="single" w:sz="4" w:space="0" w:color="auto"/>
              <w:bottom w:val="single" w:sz="4" w:space="0" w:color="auto"/>
              <w:right w:val="single" w:sz="4" w:space="0" w:color="auto"/>
            </w:tcBorders>
            <w:hideMark/>
          </w:tcPr>
          <w:p w14:paraId="2DD59A28" w14:textId="77777777" w:rsidR="007E139C" w:rsidRPr="004350D2" w:rsidRDefault="007E139C" w:rsidP="002B1D80">
            <w:pPr>
              <w:shd w:val="clear" w:color="auto" w:fill="FFFFFF" w:themeFill="background1"/>
              <w:jc w:val="both"/>
              <w:rPr>
                <w:rFonts w:ascii="Times New Roman" w:hAnsi="Times New Roman" w:cs="Times New Roman"/>
              </w:rPr>
            </w:pPr>
            <w:r w:rsidRPr="004350D2">
              <w:rPr>
                <w:rFonts w:ascii="Times New Roman" w:hAnsi="Times New Roman" w:cs="Times New Roman"/>
              </w:rPr>
              <w:t>Proizvod/usluga koji/-a je nov/-a za tržište</w:t>
            </w:r>
          </w:p>
        </w:tc>
        <w:tc>
          <w:tcPr>
            <w:tcW w:w="6799" w:type="dxa"/>
            <w:tcBorders>
              <w:top w:val="single" w:sz="4" w:space="0" w:color="auto"/>
              <w:left w:val="single" w:sz="4" w:space="0" w:color="auto"/>
              <w:bottom w:val="single" w:sz="4" w:space="0" w:color="auto"/>
              <w:right w:val="single" w:sz="4" w:space="0" w:color="auto"/>
            </w:tcBorders>
            <w:hideMark/>
          </w:tcPr>
          <w:p w14:paraId="7687B4B7" w14:textId="77777777" w:rsidR="007E139C" w:rsidRPr="004350D2" w:rsidRDefault="007E139C" w:rsidP="002B1D80">
            <w:pPr>
              <w:shd w:val="clear" w:color="auto" w:fill="FFFFFF" w:themeFill="background1"/>
              <w:jc w:val="both"/>
              <w:rPr>
                <w:rFonts w:ascii="Times New Roman" w:hAnsi="Times New Roman" w:cs="Times New Roman"/>
              </w:rPr>
            </w:pPr>
            <w:r w:rsidRPr="004350D2">
              <w:rPr>
                <w:rFonts w:ascii="Times New Roman" w:hAnsi="Times New Roman" w:cs="Times New Roman"/>
              </w:rPr>
              <w:t>Proizvod/usluga koji/-a do sada nije bio/-</w:t>
            </w:r>
            <w:proofErr w:type="spellStart"/>
            <w:r w:rsidRPr="004350D2">
              <w:rPr>
                <w:rFonts w:ascii="Times New Roman" w:hAnsi="Times New Roman" w:cs="Times New Roman"/>
              </w:rPr>
              <w:t>la</w:t>
            </w:r>
            <w:proofErr w:type="spellEnd"/>
            <w:r w:rsidRPr="004350D2">
              <w:rPr>
                <w:rFonts w:ascii="Times New Roman" w:hAnsi="Times New Roman" w:cs="Times New Roman"/>
              </w:rPr>
              <w:t xml:space="preserve"> na tržištu u kojima je djelovao/poslovao prijavitelj.</w:t>
            </w:r>
          </w:p>
        </w:tc>
      </w:tr>
      <w:tr w:rsidR="00AB4AE5" w:rsidRPr="004350D2" w14:paraId="0DD5FC57"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B2362B1"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Projekt</w:t>
            </w:r>
          </w:p>
        </w:tc>
        <w:tc>
          <w:tcPr>
            <w:tcW w:w="6799" w:type="dxa"/>
            <w:tcBorders>
              <w:top w:val="single" w:sz="4" w:space="0" w:color="auto"/>
              <w:left w:val="single" w:sz="4" w:space="0" w:color="auto"/>
              <w:bottom w:val="single" w:sz="4" w:space="0" w:color="auto"/>
              <w:right w:val="single" w:sz="4" w:space="0" w:color="auto"/>
            </w:tcBorders>
            <w:hideMark/>
          </w:tcPr>
          <w:p w14:paraId="278E0156"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Pojedina aktivnost, skupina aktivnosti ili nekoliko skupina aktivnosti ograničeni vremenom i mjestom i usmjereni k postizanju određenog cilja za koji se traži ili koristi potpora.</w:t>
            </w:r>
          </w:p>
        </w:tc>
      </w:tr>
      <w:tr w:rsidR="00AB4AE5" w:rsidRPr="004350D2" w14:paraId="3DB2C583"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53E3CA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Prototip</w:t>
            </w:r>
          </w:p>
        </w:tc>
        <w:tc>
          <w:tcPr>
            <w:tcW w:w="6799" w:type="dxa"/>
            <w:tcBorders>
              <w:top w:val="single" w:sz="4" w:space="0" w:color="auto"/>
              <w:left w:val="single" w:sz="4" w:space="0" w:color="auto"/>
              <w:bottom w:val="single" w:sz="4" w:space="0" w:color="auto"/>
              <w:right w:val="single" w:sz="4" w:space="0" w:color="auto"/>
            </w:tcBorders>
            <w:hideMark/>
          </w:tcPr>
          <w:p w14:paraId="1FA951C5" w14:textId="77777777" w:rsidR="00AB4AE5" w:rsidRPr="004350D2" w:rsidRDefault="00AB4AE5">
            <w:pPr>
              <w:shd w:val="clear" w:color="auto" w:fill="FFFFFF" w:themeFill="background1"/>
              <w:jc w:val="both"/>
              <w:rPr>
                <w:rFonts w:ascii="Times New Roman" w:hAnsi="Times New Roman" w:cs="Times New Roman"/>
              </w:rPr>
            </w:pPr>
            <w:proofErr w:type="spellStart"/>
            <w:r w:rsidRPr="004350D2">
              <w:rPr>
                <w:rFonts w:ascii="Times New Roman" w:hAnsi="Times New Roman" w:cs="Times New Roman"/>
              </w:rPr>
              <w:t>Predserijski</w:t>
            </w:r>
            <w:proofErr w:type="spellEnd"/>
            <w:r w:rsidRPr="004350D2">
              <w:rPr>
                <w:rFonts w:ascii="Times New Roman" w:hAnsi="Times New Roman" w:cs="Times New Roman"/>
              </w:rPr>
              <w:t xml:space="preserve"> proizvodi najčešće namijenjeni za ispitivanja i testove prije prelaska u serijsku proizvodnju. Prototip ne mora niti tehnički niti optički odgovarati gotovom serijskom proizvodu, ali mu služi kao osnova.</w:t>
            </w:r>
          </w:p>
        </w:tc>
      </w:tr>
      <w:tr w:rsidR="00AB4AE5" w:rsidRPr="004350D2" w14:paraId="64A7A6FA"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E500F5B" w14:textId="53A258C1"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 xml:space="preserve">Studija izvedivosti </w:t>
            </w:r>
          </w:p>
        </w:tc>
        <w:tc>
          <w:tcPr>
            <w:tcW w:w="6799" w:type="dxa"/>
            <w:tcBorders>
              <w:top w:val="single" w:sz="4" w:space="0" w:color="auto"/>
              <w:left w:val="single" w:sz="4" w:space="0" w:color="auto"/>
              <w:bottom w:val="single" w:sz="4" w:space="0" w:color="auto"/>
              <w:right w:val="single" w:sz="4" w:space="0" w:color="auto"/>
            </w:tcBorders>
            <w:hideMark/>
          </w:tcPr>
          <w:p w14:paraId="3069C497"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Studija izvedivosti predstavlja evaluaciju i analizu potencijala projekta, čiji je cilj podržati proces donošenja odluka objektivnim i racionalnim otkrivanjem njegovih prednosti i nedostataka, mogućnosti i prijetnji (SWOT) te utvrditi resurse potrebne za njegovu provedbu i u konačnici njegove izglede za uspjeh. </w:t>
            </w:r>
          </w:p>
        </w:tc>
      </w:tr>
      <w:tr w:rsidR="00AB4AE5" w:rsidRPr="004350D2" w14:paraId="4EF07031"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EBDA1A9"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Savjetodavne usluge</w:t>
            </w:r>
          </w:p>
        </w:tc>
        <w:tc>
          <w:tcPr>
            <w:tcW w:w="6799" w:type="dxa"/>
            <w:tcBorders>
              <w:top w:val="single" w:sz="4" w:space="0" w:color="auto"/>
              <w:left w:val="single" w:sz="4" w:space="0" w:color="auto"/>
              <w:bottom w:val="single" w:sz="4" w:space="0" w:color="auto"/>
              <w:right w:val="single" w:sz="4" w:space="0" w:color="auto"/>
            </w:tcBorders>
            <w:hideMark/>
          </w:tcPr>
          <w:p w14:paraId="1BEF85E5"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Usluge koje ne predstavljaju trajnu ili periodičnu djelatnost, niti su povezane s uobičajenim troškovima poslovanja poduzetnika, kao što su uobičajene usluge poreznog savjetovanja, redovne pravne usluge ili oglašavanje.</w:t>
            </w:r>
          </w:p>
        </w:tc>
      </w:tr>
      <w:tr w:rsidR="00AB4AE5" w:rsidRPr="004350D2" w14:paraId="534467C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790CE502"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Savjetodavne usluge za inovacije</w:t>
            </w:r>
          </w:p>
        </w:tc>
        <w:tc>
          <w:tcPr>
            <w:tcW w:w="6799" w:type="dxa"/>
            <w:tcBorders>
              <w:top w:val="single" w:sz="4" w:space="0" w:color="auto"/>
              <w:left w:val="single" w:sz="4" w:space="0" w:color="auto"/>
              <w:bottom w:val="single" w:sz="4" w:space="0" w:color="auto"/>
              <w:right w:val="single" w:sz="4" w:space="0" w:color="auto"/>
            </w:tcBorders>
            <w:hideMark/>
          </w:tcPr>
          <w:p w14:paraId="7EBA7C6D"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Savjetodavne usluge i pomoć u području prijenosa znanja, stjecanja, zaštite i iskorištavanja nematerijalne imovine, primjene normi i propisa koji ih obuhvaćaju.</w:t>
            </w:r>
          </w:p>
        </w:tc>
      </w:tr>
      <w:tr w:rsidR="00AB4AE5" w:rsidRPr="004350D2" w14:paraId="05CB70F7"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24EBCE1"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Sektor prijevoza</w:t>
            </w:r>
          </w:p>
        </w:tc>
        <w:tc>
          <w:tcPr>
            <w:tcW w:w="6799" w:type="dxa"/>
            <w:tcBorders>
              <w:top w:val="single" w:sz="4" w:space="0" w:color="auto"/>
              <w:left w:val="single" w:sz="4" w:space="0" w:color="auto"/>
              <w:bottom w:val="single" w:sz="4" w:space="0" w:color="auto"/>
              <w:right w:val="single" w:sz="4" w:space="0" w:color="auto"/>
            </w:tcBorders>
            <w:hideMark/>
          </w:tcPr>
          <w:p w14:paraId="21B0A6F5" w14:textId="77777777" w:rsidR="00AB4AE5" w:rsidRPr="004350D2" w:rsidRDefault="00AB4AE5">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 xml:space="preserve">Zračni, pomorski, cestovni ili željeznički prijevoz putnika te kopneni prijevoz plovnim putovima ili usluge prijevoza tereta za najam ili naknadu te s tim povezana infrastruktura (u prvom redu infrastruktura zračnih luka); točnije, „sektor prijevoza” znači sljedeće djelatnosti prema klasifikaciji NACE </w:t>
            </w:r>
            <w:proofErr w:type="spellStart"/>
            <w:r w:rsidRPr="004350D2">
              <w:rPr>
                <w:rFonts w:ascii="Times New Roman" w:hAnsi="Times New Roman" w:cs="Times New Roman"/>
              </w:rPr>
              <w:t>Rev</w:t>
            </w:r>
            <w:proofErr w:type="spellEnd"/>
            <w:r w:rsidRPr="004350D2">
              <w:rPr>
                <w:rFonts w:ascii="Times New Roman" w:hAnsi="Times New Roman" w:cs="Times New Roman"/>
              </w:rPr>
              <w:t>. 2:</w:t>
            </w:r>
          </w:p>
          <w:p w14:paraId="1101C6B9" w14:textId="77777777" w:rsidR="00AB4AE5" w:rsidRPr="004350D2" w:rsidRDefault="00AB4AE5">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(a)</w:t>
            </w:r>
            <w:r w:rsidRPr="004350D2">
              <w:rPr>
                <w:rFonts w:ascii="Times New Roman" w:hAnsi="Times New Roman" w:cs="Times New Roman"/>
              </w:rPr>
              <w:tab/>
              <w:t>oznaka NACE 49: Kopneni prijevoz i cjevovodni transport; isključujući NACE 49.32 Taksi službu, 49.42 Usluge preseljenja, 49.5 Cjevovodni transport;</w:t>
            </w:r>
          </w:p>
          <w:p w14:paraId="0C3156CA" w14:textId="77777777" w:rsidR="00AB4AE5" w:rsidRPr="004350D2" w:rsidRDefault="00AB4AE5">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(b)</w:t>
            </w:r>
            <w:r w:rsidRPr="004350D2">
              <w:rPr>
                <w:rFonts w:ascii="Times New Roman" w:hAnsi="Times New Roman" w:cs="Times New Roman"/>
              </w:rPr>
              <w:tab/>
              <w:t>oznaka NACE 50: Vodeni prijevoz;</w:t>
            </w:r>
          </w:p>
          <w:p w14:paraId="5BDB43F8" w14:textId="77777777" w:rsidR="00AB4AE5" w:rsidRPr="004350D2" w:rsidRDefault="00AB4AE5" w:rsidP="006B6302">
            <w:pPr>
              <w:shd w:val="clear" w:color="auto" w:fill="FFFFFF" w:themeFill="background1"/>
              <w:jc w:val="both"/>
              <w:rPr>
                <w:rFonts w:ascii="Times New Roman" w:hAnsi="Times New Roman" w:cs="Times New Roman"/>
              </w:rPr>
            </w:pPr>
            <w:r w:rsidRPr="004350D2">
              <w:rPr>
                <w:rFonts w:ascii="Times New Roman" w:hAnsi="Times New Roman" w:cs="Times New Roman"/>
              </w:rPr>
              <w:t>(c)</w:t>
            </w:r>
            <w:r w:rsidRPr="004350D2">
              <w:rPr>
                <w:rFonts w:ascii="Times New Roman" w:hAnsi="Times New Roman" w:cs="Times New Roman"/>
              </w:rPr>
              <w:tab/>
              <w:t>oznaka NACE 51: Zračni prijevoz, isključujući NACE 51.22 Svemirski prijevoz</w:t>
            </w:r>
          </w:p>
        </w:tc>
      </w:tr>
      <w:tr w:rsidR="00AB4AE5" w:rsidRPr="004350D2" w14:paraId="42D1D5E2"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68B96E79"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lastRenderedPageBreak/>
              <w:t xml:space="preserve">Sektor ribarstva i </w:t>
            </w:r>
            <w:proofErr w:type="spellStart"/>
            <w:r w:rsidRPr="004350D2">
              <w:rPr>
                <w:rFonts w:ascii="Times New Roman" w:hAnsi="Times New Roman" w:cs="Times New Roman"/>
              </w:rPr>
              <w:t>akvakulture</w:t>
            </w:r>
            <w:proofErr w:type="spellEnd"/>
          </w:p>
        </w:tc>
        <w:tc>
          <w:tcPr>
            <w:tcW w:w="6799" w:type="dxa"/>
            <w:tcBorders>
              <w:top w:val="single" w:sz="4" w:space="0" w:color="auto"/>
              <w:left w:val="single" w:sz="4" w:space="0" w:color="auto"/>
              <w:bottom w:val="single" w:sz="4" w:space="0" w:color="auto"/>
              <w:right w:val="single" w:sz="4" w:space="0" w:color="auto"/>
            </w:tcBorders>
            <w:hideMark/>
          </w:tcPr>
          <w:p w14:paraId="2CD00162"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Sektor gospodarstva koji obuhvaća sve aktivnosti proizvodnje, prerade i trženja proizvoda ribarstva i </w:t>
            </w:r>
            <w:proofErr w:type="spellStart"/>
            <w:r w:rsidRPr="004350D2">
              <w:rPr>
                <w:rFonts w:ascii="Times New Roman" w:hAnsi="Times New Roman" w:cs="Times New Roman"/>
              </w:rPr>
              <w:t>akvakulture</w:t>
            </w:r>
            <w:proofErr w:type="spellEnd"/>
            <w:r w:rsidRPr="004350D2">
              <w:rPr>
                <w:rFonts w:ascii="Times New Roman" w:hAnsi="Times New Roman" w:cs="Times New Roman"/>
              </w:rPr>
              <w:t xml:space="preserve"> sukladno Uredbi (EU) br. 1379/2013 Europskog parlamenta i Vijeća od 11. prosinca 2013. o zajedničkom uređenju tržišta proizvodima ribarstva i </w:t>
            </w:r>
            <w:proofErr w:type="spellStart"/>
            <w:r w:rsidRPr="004350D2">
              <w:rPr>
                <w:rFonts w:ascii="Times New Roman" w:hAnsi="Times New Roman" w:cs="Times New Roman"/>
              </w:rPr>
              <w:t>akvakulture</w:t>
            </w:r>
            <w:proofErr w:type="spellEnd"/>
            <w:r w:rsidRPr="004350D2">
              <w:rPr>
                <w:rFonts w:ascii="Times New Roman" w:hAnsi="Times New Roman" w:cs="Times New Roman"/>
              </w:rPr>
              <w:t>, izmjeni uredbi Vijeća (EZ) br. 1184/2006 i (EZ) br. 1224/2009 i stavljanju izvan snage Uredbe Vijeća (EZ) br. 104/2000 (SL L 354, 28.12.2013., str. 1), uz iznimku potpora za usavršavanje, potpora za pristup financiranju za MSP-ove, potpora u području istraživanja i razvoja, potpora za inovacije za MSP-ove i potpora za radnike u nepovoljnom položaju i radnike s invaliditetom.</w:t>
            </w:r>
          </w:p>
        </w:tc>
      </w:tr>
      <w:tr w:rsidR="00AB4AE5" w:rsidRPr="004350D2" w14:paraId="0290C700"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7070B4F"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Stavljanje na tržište poljoprivrednih proizvoda</w:t>
            </w:r>
          </w:p>
        </w:tc>
        <w:tc>
          <w:tcPr>
            <w:tcW w:w="6799" w:type="dxa"/>
            <w:tcBorders>
              <w:top w:val="single" w:sz="4" w:space="0" w:color="auto"/>
              <w:left w:val="single" w:sz="4" w:space="0" w:color="auto"/>
              <w:bottom w:val="single" w:sz="4" w:space="0" w:color="auto"/>
              <w:right w:val="single" w:sz="4" w:space="0" w:color="auto"/>
            </w:tcBorders>
            <w:hideMark/>
          </w:tcPr>
          <w:p w14:paraId="34497EC3"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Držanje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p>
        </w:tc>
      </w:tr>
      <w:tr w:rsidR="00AB4AE5" w:rsidRPr="004350D2" w14:paraId="41598E24"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72EFB6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Transfer znanja i tehnologija</w:t>
            </w:r>
          </w:p>
        </w:tc>
        <w:tc>
          <w:tcPr>
            <w:tcW w:w="6799" w:type="dxa"/>
            <w:tcBorders>
              <w:top w:val="single" w:sz="4" w:space="0" w:color="auto"/>
              <w:left w:val="single" w:sz="4" w:space="0" w:color="auto"/>
              <w:bottom w:val="single" w:sz="4" w:space="0" w:color="auto"/>
              <w:right w:val="single" w:sz="4" w:space="0" w:color="auto"/>
            </w:tcBorders>
            <w:hideMark/>
          </w:tcPr>
          <w:p w14:paraId="306F854C"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Transfer znanja i tehnologija je proces  koji se odvija između znanstvenih institucija i gospodarstva, kao i između gospodarskih subjekata na domaćem ili stranom tržištu. Transfer znanja i tehnologija predstavlja prijenos gospodarski primjenjivih tehnoloških rješenja, znanja i iskustava s jednog subjekta (davatelja tehnologije) na drugi subjekt (stjecatelja tehnologije).</w:t>
            </w:r>
          </w:p>
        </w:tc>
      </w:tr>
      <w:tr w:rsidR="00BC6E31" w:rsidRPr="004350D2" w14:paraId="022B4177" w14:textId="77777777" w:rsidTr="00AB4AE5">
        <w:tc>
          <w:tcPr>
            <w:tcW w:w="2516" w:type="dxa"/>
            <w:tcBorders>
              <w:top w:val="single" w:sz="4" w:space="0" w:color="auto"/>
              <w:left w:val="single" w:sz="4" w:space="0" w:color="auto"/>
              <w:bottom w:val="single" w:sz="4" w:space="0" w:color="auto"/>
              <w:right w:val="single" w:sz="4" w:space="0" w:color="auto"/>
            </w:tcBorders>
          </w:tcPr>
          <w:p w14:paraId="3D4DB5A1" w14:textId="507B2375" w:rsidR="00BC6E31" w:rsidRPr="004350D2" w:rsidRDefault="00BC6E31">
            <w:pPr>
              <w:shd w:val="clear" w:color="auto" w:fill="FFFFFF" w:themeFill="background1"/>
              <w:jc w:val="both"/>
              <w:rPr>
                <w:rFonts w:ascii="Times New Roman" w:hAnsi="Times New Roman" w:cs="Times New Roman"/>
              </w:rPr>
            </w:pPr>
            <w:r>
              <w:rPr>
                <w:rFonts w:ascii="Times New Roman" w:hAnsi="Times New Roman" w:cs="Times New Roman"/>
              </w:rPr>
              <w:t>TRL</w:t>
            </w:r>
          </w:p>
        </w:tc>
        <w:tc>
          <w:tcPr>
            <w:tcW w:w="6799" w:type="dxa"/>
            <w:tcBorders>
              <w:top w:val="single" w:sz="4" w:space="0" w:color="auto"/>
              <w:left w:val="single" w:sz="4" w:space="0" w:color="auto"/>
              <w:bottom w:val="single" w:sz="4" w:space="0" w:color="auto"/>
              <w:right w:val="single" w:sz="4" w:space="0" w:color="auto"/>
            </w:tcBorders>
          </w:tcPr>
          <w:p w14:paraId="2779FE40" w14:textId="1218BC5D" w:rsidR="00BC6E31" w:rsidRDefault="00E31202">
            <w:pPr>
              <w:shd w:val="clear" w:color="auto" w:fill="FFFFFF" w:themeFill="background1"/>
              <w:jc w:val="both"/>
              <w:rPr>
                <w:rFonts w:ascii="Times New Roman" w:hAnsi="Times New Roman" w:cs="Times New Roman"/>
              </w:rPr>
            </w:pPr>
            <w:r>
              <w:rPr>
                <w:rFonts w:ascii="Times New Roman" w:hAnsi="Times New Roman" w:cs="Times New Roman"/>
              </w:rPr>
              <w:t>Razina</w:t>
            </w:r>
            <w:r w:rsidRPr="00E31202">
              <w:rPr>
                <w:rFonts w:ascii="Times New Roman" w:hAnsi="Times New Roman" w:cs="Times New Roman"/>
              </w:rPr>
              <w:t xml:space="preserve"> tehnološke spremnosti </w:t>
            </w:r>
            <w:r>
              <w:rPr>
                <w:rFonts w:ascii="Times New Roman" w:hAnsi="Times New Roman" w:cs="Times New Roman"/>
              </w:rPr>
              <w:t>(</w:t>
            </w:r>
            <w:proofErr w:type="spellStart"/>
            <w:r w:rsidR="00BC6E31">
              <w:rPr>
                <w:rFonts w:ascii="Times New Roman" w:hAnsi="Times New Roman" w:cs="Times New Roman"/>
              </w:rPr>
              <w:t>T</w:t>
            </w:r>
            <w:r w:rsidR="00BC6E31" w:rsidRPr="00BC6E31">
              <w:rPr>
                <w:rFonts w:ascii="Times New Roman" w:hAnsi="Times New Roman" w:cs="Times New Roman"/>
              </w:rPr>
              <w:t>echnology</w:t>
            </w:r>
            <w:proofErr w:type="spellEnd"/>
            <w:r w:rsidR="00BC6E31" w:rsidRPr="00BC6E31">
              <w:rPr>
                <w:rFonts w:ascii="Times New Roman" w:hAnsi="Times New Roman" w:cs="Times New Roman"/>
              </w:rPr>
              <w:t xml:space="preserve"> </w:t>
            </w:r>
            <w:proofErr w:type="spellStart"/>
            <w:r w:rsidR="00BC6E31" w:rsidRPr="00BC6E31">
              <w:rPr>
                <w:rFonts w:ascii="Times New Roman" w:hAnsi="Times New Roman" w:cs="Times New Roman"/>
              </w:rPr>
              <w:t>readiness</w:t>
            </w:r>
            <w:proofErr w:type="spellEnd"/>
            <w:r w:rsidR="00BC6E31" w:rsidRPr="00BC6E31">
              <w:rPr>
                <w:rFonts w:ascii="Times New Roman" w:hAnsi="Times New Roman" w:cs="Times New Roman"/>
              </w:rPr>
              <w:t xml:space="preserve"> </w:t>
            </w:r>
            <w:proofErr w:type="spellStart"/>
            <w:r w:rsidR="00BC6E31" w:rsidRPr="00BC6E31">
              <w:rPr>
                <w:rFonts w:ascii="Times New Roman" w:hAnsi="Times New Roman" w:cs="Times New Roman"/>
              </w:rPr>
              <w:t>level</w:t>
            </w:r>
            <w:proofErr w:type="spellEnd"/>
            <w:r>
              <w:rPr>
                <w:rFonts w:ascii="Times New Roman" w:hAnsi="Times New Roman" w:cs="Times New Roman"/>
              </w:rPr>
              <w:t>)</w:t>
            </w:r>
            <w:r w:rsidR="00726B06">
              <w:rPr>
                <w:rFonts w:ascii="Times New Roman" w:hAnsi="Times New Roman" w:cs="Times New Roman"/>
              </w:rPr>
              <w:t>:</w:t>
            </w:r>
          </w:p>
          <w:p w14:paraId="09FF09FC" w14:textId="128EA636" w:rsidR="00475C75" w:rsidRPr="00475C75" w:rsidRDefault="00475C75" w:rsidP="00726B06">
            <w:pPr>
              <w:shd w:val="clear" w:color="auto" w:fill="FFFFFF" w:themeFill="background1"/>
              <w:spacing w:line="240" w:lineRule="auto"/>
              <w:jc w:val="both"/>
              <w:rPr>
                <w:rFonts w:ascii="Times New Roman" w:hAnsi="Times New Roman" w:cs="Times New Roman"/>
              </w:rPr>
            </w:pPr>
            <w:r>
              <w:rPr>
                <w:rFonts w:ascii="Times New Roman" w:hAnsi="Times New Roman" w:cs="Times New Roman"/>
              </w:rPr>
              <w:t>TRL 1 : B</w:t>
            </w:r>
            <w:r w:rsidRPr="00475C75">
              <w:rPr>
                <w:rFonts w:ascii="Times New Roman" w:hAnsi="Times New Roman" w:cs="Times New Roman"/>
              </w:rPr>
              <w:t xml:space="preserve">azična (fundamentalna) </w:t>
            </w:r>
            <w:proofErr w:type="spellStart"/>
            <w:r w:rsidRPr="00475C75">
              <w:rPr>
                <w:rFonts w:ascii="Times New Roman" w:hAnsi="Times New Roman" w:cs="Times New Roman"/>
              </w:rPr>
              <w:t>istraživajna</w:t>
            </w:r>
            <w:proofErr w:type="spellEnd"/>
          </w:p>
          <w:p w14:paraId="182EB129"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2: Formuliranje tehnološkog koncepta</w:t>
            </w:r>
          </w:p>
          <w:p w14:paraId="524F369A"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3: Eksperimentalno dokazivanje koncepta</w:t>
            </w:r>
          </w:p>
          <w:p w14:paraId="43EEA170"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4: Laboratorijska validacija tehnološkog koncepta</w:t>
            </w:r>
          </w:p>
          <w:p w14:paraId="34B42A51"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5: Validacija tehnologije u relevantnom okruženju</w:t>
            </w:r>
          </w:p>
          <w:p w14:paraId="7EC83D17"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 xml:space="preserve">TRL 6: Demonstracija tehnologije u relevantnom okruženju </w:t>
            </w:r>
          </w:p>
          <w:p w14:paraId="62DC8920"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7: Demonstracija tehnologije u operativnom okruženju</w:t>
            </w:r>
          </w:p>
          <w:p w14:paraId="41856E83" w14:textId="77777777" w:rsidR="00475C75" w:rsidRPr="00475C75"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 xml:space="preserve">TRL 8: Uspostavljen i kvalificiran tehnološki sustav </w:t>
            </w:r>
          </w:p>
          <w:p w14:paraId="693DC7EA" w14:textId="36ED61EB" w:rsidR="00475C75" w:rsidRPr="004350D2" w:rsidRDefault="00475C75" w:rsidP="00726B06">
            <w:pPr>
              <w:shd w:val="clear" w:color="auto" w:fill="FFFFFF" w:themeFill="background1"/>
              <w:spacing w:line="240" w:lineRule="auto"/>
              <w:jc w:val="both"/>
              <w:rPr>
                <w:rFonts w:ascii="Times New Roman" w:hAnsi="Times New Roman" w:cs="Times New Roman"/>
              </w:rPr>
            </w:pPr>
            <w:r w:rsidRPr="00475C75">
              <w:rPr>
                <w:rFonts w:ascii="Times New Roman" w:hAnsi="Times New Roman" w:cs="Times New Roman"/>
              </w:rPr>
              <w:t>TRL 9: Uspješno dokazana tehnologija- konkurentna proizvodnja</w:t>
            </w:r>
          </w:p>
        </w:tc>
      </w:tr>
      <w:tr w:rsidR="00AB4AE5" w:rsidRPr="004350D2" w14:paraId="39728299"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A246684"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Ugovor o dodjeli bespovratnih sredstava</w:t>
            </w:r>
          </w:p>
        </w:tc>
        <w:tc>
          <w:tcPr>
            <w:tcW w:w="6799" w:type="dxa"/>
            <w:tcBorders>
              <w:top w:val="single" w:sz="4" w:space="0" w:color="auto"/>
              <w:left w:val="single" w:sz="4" w:space="0" w:color="auto"/>
              <w:bottom w:val="single" w:sz="4" w:space="0" w:color="auto"/>
              <w:right w:val="single" w:sz="4" w:space="0" w:color="auto"/>
            </w:tcBorders>
            <w:hideMark/>
          </w:tcPr>
          <w:p w14:paraId="317D92B9"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Ugovor sklopljen između korisnika, MINPO-a i HAMAG-BICRO-a kojime se utvrđuje najviši iznos bespovratnih sredstava dodijeljen za provedbu projekta iz sredstava EU i sredstava iz državnog proračuna te drugi financijski i provedbeni uvjeti Projekta.</w:t>
            </w:r>
          </w:p>
        </w:tc>
      </w:tr>
      <w:tr w:rsidR="00AB4AE5" w:rsidRPr="004350D2" w14:paraId="5742E7A2"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47CD603D" w14:textId="77777777" w:rsidR="00AB4AE5" w:rsidRPr="004350D2" w:rsidRDefault="00AB4AE5">
            <w:pPr>
              <w:pStyle w:val="Default"/>
              <w:spacing w:line="276" w:lineRule="auto"/>
              <w:jc w:val="both"/>
              <w:rPr>
                <w:rFonts w:ascii="Times New Roman" w:eastAsia="Times New Roman" w:hAnsi="Times New Roman" w:cs="Times New Roman"/>
                <w:color w:val="auto"/>
                <w:sz w:val="22"/>
                <w:szCs w:val="22"/>
                <w:lang w:val="hr-HR" w:eastAsia="ar-SA"/>
              </w:rPr>
            </w:pPr>
            <w:r w:rsidRPr="004350D2">
              <w:rPr>
                <w:rFonts w:ascii="Times New Roman" w:eastAsia="Times New Roman" w:hAnsi="Times New Roman" w:cs="Times New Roman"/>
                <w:color w:val="auto"/>
                <w:sz w:val="22"/>
                <w:szCs w:val="22"/>
                <w:lang w:val="hr-HR" w:eastAsia="ar-SA"/>
              </w:rPr>
              <w:t>Upravljanje intelektualnim vlasništvom</w:t>
            </w:r>
          </w:p>
        </w:tc>
        <w:tc>
          <w:tcPr>
            <w:tcW w:w="6799" w:type="dxa"/>
            <w:tcBorders>
              <w:top w:val="single" w:sz="4" w:space="0" w:color="auto"/>
              <w:left w:val="single" w:sz="4" w:space="0" w:color="auto"/>
              <w:bottom w:val="single" w:sz="4" w:space="0" w:color="auto"/>
              <w:right w:val="single" w:sz="4" w:space="0" w:color="auto"/>
            </w:tcBorders>
            <w:hideMark/>
          </w:tcPr>
          <w:p w14:paraId="2CF1E74B" w14:textId="77777777" w:rsidR="00AB4AE5" w:rsidRPr="004350D2" w:rsidRDefault="00AB4AE5" w:rsidP="006B6302">
            <w:pPr>
              <w:shd w:val="clear" w:color="auto" w:fill="FFFFFF" w:themeFill="background1"/>
              <w:jc w:val="both"/>
              <w:rPr>
                <w:rFonts w:ascii="Times New Roman" w:eastAsia="Times New Roman" w:hAnsi="Times New Roman" w:cs="Times New Roman"/>
                <w:lang w:eastAsia="ar-SA"/>
              </w:rPr>
            </w:pPr>
            <w:r w:rsidRPr="004350D2">
              <w:rPr>
                <w:rFonts w:ascii="Times New Roman" w:eastAsia="Times New Roman" w:hAnsi="Times New Roman" w:cs="Times New Roman"/>
                <w:lang w:eastAsia="ar-SA"/>
              </w:rPr>
              <w:t xml:space="preserve">Postupak upravljanja intelektualnim vlasništvom započinje već od poslovne zamisli poduzetnika ili zamisli izuma odnosno tehničkog  unaprjeđenja proizvoda ili proizvodnog postupka, odvija se kroz faze </w:t>
            </w:r>
            <w:r w:rsidRPr="004350D2">
              <w:rPr>
                <w:rFonts w:ascii="Times New Roman" w:eastAsia="Times New Roman" w:hAnsi="Times New Roman" w:cs="Times New Roman"/>
                <w:lang w:eastAsia="ar-SA"/>
              </w:rPr>
              <w:lastRenderedPageBreak/>
              <w:t xml:space="preserve">odabira najboljeg načina zaštite intelektualnog vlasništva, provođenje postupka zaštite i traje kroz cijeli proces komercijalizacije bilo kojeg oblika intelektualnog vlasništva  što uključuje i licenciranje tehnologije ili potpuno ustupanje prava intelektualnog vlasništva.  Upravljanje intelektualnim vlasništvom uključuje i održavanje ostvarene zaštite u važenju te praćenje povreda prava vlastitog intelektualnog </w:t>
            </w:r>
            <w:r w:rsidRPr="006B6302">
              <w:rPr>
                <w:rFonts w:ascii="Times New Roman" w:hAnsi="Times New Roman" w:cs="Times New Roman"/>
              </w:rPr>
              <w:t>vlasništva</w:t>
            </w:r>
            <w:r w:rsidRPr="004350D2">
              <w:rPr>
                <w:rFonts w:ascii="Times New Roman" w:eastAsia="Times New Roman" w:hAnsi="Times New Roman" w:cs="Times New Roman"/>
                <w:lang w:eastAsia="ar-SA"/>
              </w:rPr>
              <w:t xml:space="preserve">. </w:t>
            </w:r>
          </w:p>
        </w:tc>
      </w:tr>
      <w:tr w:rsidR="0017659C" w:rsidRPr="004350D2" w14:paraId="730B4FE3" w14:textId="77777777" w:rsidTr="00E31B57">
        <w:tc>
          <w:tcPr>
            <w:tcW w:w="2516" w:type="dxa"/>
            <w:tcBorders>
              <w:top w:val="single" w:sz="4" w:space="0" w:color="auto"/>
              <w:left w:val="single" w:sz="4" w:space="0" w:color="auto"/>
              <w:bottom w:val="single" w:sz="4" w:space="0" w:color="auto"/>
              <w:right w:val="single" w:sz="4" w:space="0" w:color="auto"/>
            </w:tcBorders>
          </w:tcPr>
          <w:p w14:paraId="1CAE4F6E" w14:textId="77777777" w:rsidR="0017659C" w:rsidRPr="004350D2" w:rsidRDefault="0017659C" w:rsidP="00E31B57">
            <w:pPr>
              <w:shd w:val="clear" w:color="auto" w:fill="FFFFFF" w:themeFill="background1"/>
              <w:jc w:val="both"/>
              <w:rPr>
                <w:rFonts w:ascii="Times New Roman" w:hAnsi="Times New Roman" w:cs="Times New Roman"/>
              </w:rPr>
            </w:pPr>
            <w:r>
              <w:rPr>
                <w:rFonts w:ascii="Times New Roman" w:hAnsi="Times New Roman" w:cs="Times New Roman"/>
              </w:rPr>
              <w:lastRenderedPageBreak/>
              <w:t>Upućivanje na rad</w:t>
            </w:r>
          </w:p>
        </w:tc>
        <w:tc>
          <w:tcPr>
            <w:tcW w:w="6799" w:type="dxa"/>
            <w:tcBorders>
              <w:top w:val="single" w:sz="4" w:space="0" w:color="auto"/>
              <w:left w:val="single" w:sz="4" w:space="0" w:color="auto"/>
              <w:bottom w:val="single" w:sz="4" w:space="0" w:color="auto"/>
              <w:right w:val="single" w:sz="4" w:space="0" w:color="auto"/>
            </w:tcBorders>
          </w:tcPr>
          <w:p w14:paraId="6629F790" w14:textId="77777777" w:rsidR="0017659C" w:rsidRPr="004350D2" w:rsidRDefault="0017659C" w:rsidP="006B6302">
            <w:pPr>
              <w:shd w:val="clear" w:color="auto" w:fill="FFFFFF" w:themeFill="background1"/>
              <w:jc w:val="both"/>
              <w:rPr>
                <w:rFonts w:ascii="Times New Roman" w:hAnsi="Times New Roman" w:cs="Times New Roman"/>
              </w:rPr>
            </w:pPr>
            <w:r>
              <w:rPr>
                <w:rFonts w:ascii="Times New Roman" w:hAnsi="Times New Roman" w:cs="Times New Roman"/>
              </w:rPr>
              <w:t>P</w:t>
            </w:r>
            <w:r w:rsidRPr="00426FC4">
              <w:rPr>
                <w:rFonts w:ascii="Times New Roman" w:hAnsi="Times New Roman" w:cs="Times New Roman"/>
              </w:rPr>
              <w:t>rivremeno zapošljavanje osoblja ko</w:t>
            </w:r>
            <w:r>
              <w:rPr>
                <w:rFonts w:ascii="Times New Roman" w:hAnsi="Times New Roman" w:cs="Times New Roman"/>
              </w:rPr>
              <w:t xml:space="preserve">d korisnika s pravom osoblja na </w:t>
            </w:r>
            <w:r w:rsidRPr="00426FC4">
              <w:rPr>
                <w:rFonts w:ascii="Times New Roman" w:hAnsi="Times New Roman" w:cs="Times New Roman"/>
              </w:rPr>
              <w:t>povratak prethodnom</w:t>
            </w:r>
            <w:r>
              <w:rPr>
                <w:rFonts w:ascii="Times New Roman" w:hAnsi="Times New Roman" w:cs="Times New Roman"/>
              </w:rPr>
              <w:t xml:space="preserve"> </w:t>
            </w:r>
            <w:r w:rsidRPr="00426FC4">
              <w:rPr>
                <w:rFonts w:ascii="Times New Roman" w:hAnsi="Times New Roman" w:cs="Times New Roman"/>
              </w:rPr>
              <w:t>poslodavcu</w:t>
            </w:r>
            <w:r>
              <w:rPr>
                <w:rFonts w:ascii="Times New Roman" w:hAnsi="Times New Roman" w:cs="Times New Roman"/>
              </w:rPr>
              <w:t>.</w:t>
            </w:r>
          </w:p>
        </w:tc>
      </w:tr>
      <w:tr w:rsidR="00AB4AE5" w:rsidRPr="004350D2" w14:paraId="1804DE75"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3CBD2551"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Visokokvalificirano osoblje</w:t>
            </w:r>
          </w:p>
        </w:tc>
        <w:tc>
          <w:tcPr>
            <w:tcW w:w="6799" w:type="dxa"/>
            <w:tcBorders>
              <w:top w:val="single" w:sz="4" w:space="0" w:color="auto"/>
              <w:left w:val="single" w:sz="4" w:space="0" w:color="auto"/>
              <w:bottom w:val="single" w:sz="4" w:space="0" w:color="auto"/>
              <w:right w:val="single" w:sz="4" w:space="0" w:color="auto"/>
            </w:tcBorders>
            <w:hideMark/>
          </w:tcPr>
          <w:p w14:paraId="3F4D6ABE"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Osoblje sa sveučilišnim obrazovanjem i najmanje 5 godina mjerodavnog profesionalnog iskustva, koje može uključivati i doktorsku izobrazbu.</w:t>
            </w:r>
          </w:p>
        </w:tc>
      </w:tr>
      <w:tr w:rsidR="00AB4AE5" w:rsidRPr="004350D2" w14:paraId="4076B15B" w14:textId="77777777" w:rsidTr="00AB4AE5">
        <w:tc>
          <w:tcPr>
            <w:tcW w:w="2516" w:type="dxa"/>
            <w:tcBorders>
              <w:top w:val="single" w:sz="4" w:space="0" w:color="auto"/>
              <w:left w:val="single" w:sz="4" w:space="0" w:color="auto"/>
              <w:bottom w:val="single" w:sz="4" w:space="0" w:color="auto"/>
              <w:right w:val="single" w:sz="4" w:space="0" w:color="auto"/>
            </w:tcBorders>
            <w:hideMark/>
          </w:tcPr>
          <w:p w14:paraId="0DD6E368"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Žig</w:t>
            </w:r>
          </w:p>
        </w:tc>
        <w:tc>
          <w:tcPr>
            <w:tcW w:w="6799" w:type="dxa"/>
            <w:tcBorders>
              <w:top w:val="single" w:sz="4" w:space="0" w:color="auto"/>
              <w:left w:val="single" w:sz="4" w:space="0" w:color="auto"/>
              <w:bottom w:val="single" w:sz="4" w:space="0" w:color="auto"/>
              <w:right w:val="single" w:sz="4" w:space="0" w:color="auto"/>
            </w:tcBorders>
            <w:hideMark/>
          </w:tcPr>
          <w:p w14:paraId="07DEC967"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Žig (engl. </w:t>
            </w:r>
            <w:proofErr w:type="spellStart"/>
            <w:r w:rsidRPr="004350D2">
              <w:rPr>
                <w:rFonts w:ascii="Times New Roman" w:hAnsi="Times New Roman" w:cs="Times New Roman"/>
                <w:i/>
                <w:iCs/>
              </w:rPr>
              <w:t>trademark</w:t>
            </w:r>
            <w:proofErr w:type="spellEnd"/>
            <w:r w:rsidRPr="004350D2">
              <w:rPr>
                <w:rFonts w:ascii="Times New Roman" w:hAnsi="Times New Roman" w:cs="Times New Roman"/>
              </w:rPr>
              <w:t xml:space="preserve">) je isključivo </w:t>
            </w:r>
            <w:r w:rsidRPr="004350D2">
              <w:rPr>
                <w:rFonts w:ascii="Times New Roman" w:hAnsi="Times New Roman" w:cs="Times New Roman"/>
                <w:bCs/>
              </w:rPr>
              <w:t>pravo</w:t>
            </w:r>
            <w:r w:rsidRPr="004350D2">
              <w:rPr>
                <w:rFonts w:ascii="Times New Roman" w:hAnsi="Times New Roman" w:cs="Times New Roman"/>
              </w:rPr>
              <w:t xml:space="preserve"> priznato za </w:t>
            </w:r>
            <w:r w:rsidRPr="004350D2">
              <w:rPr>
                <w:rFonts w:ascii="Times New Roman" w:hAnsi="Times New Roman" w:cs="Times New Roman"/>
                <w:bCs/>
              </w:rPr>
              <w:t>znak</w:t>
            </w:r>
            <w:r w:rsidRPr="004350D2">
              <w:rPr>
                <w:rFonts w:ascii="Times New Roman" w:hAnsi="Times New Roman" w:cs="Times New Roman"/>
              </w:rPr>
              <w:t xml:space="preserve"> koji služi za razlikovanje proizvoda i/ili usluga jedne osobe od ostalih osoba u gospodarskom prometu. </w:t>
            </w:r>
            <w:r w:rsidRPr="004350D2">
              <w:rPr>
                <w:rFonts w:ascii="Times New Roman" w:hAnsi="Times New Roman" w:cs="Times New Roman"/>
                <w:bCs/>
              </w:rPr>
              <w:t>Ime</w:t>
            </w:r>
            <w:r w:rsidRPr="004350D2">
              <w:rPr>
                <w:rFonts w:ascii="Times New Roman" w:hAnsi="Times New Roman" w:cs="Times New Roman"/>
              </w:rPr>
              <w:t xml:space="preserve">, </w:t>
            </w:r>
            <w:r w:rsidRPr="004350D2">
              <w:rPr>
                <w:rFonts w:ascii="Times New Roman" w:hAnsi="Times New Roman" w:cs="Times New Roman"/>
                <w:bCs/>
              </w:rPr>
              <w:t>logotip</w:t>
            </w:r>
            <w:r w:rsidRPr="004350D2">
              <w:rPr>
                <w:rFonts w:ascii="Times New Roman" w:hAnsi="Times New Roman" w:cs="Times New Roman"/>
              </w:rPr>
              <w:t xml:space="preserve">, </w:t>
            </w:r>
            <w:r w:rsidRPr="004350D2">
              <w:rPr>
                <w:rFonts w:ascii="Times New Roman" w:hAnsi="Times New Roman" w:cs="Times New Roman"/>
                <w:bCs/>
              </w:rPr>
              <w:t>amblem</w:t>
            </w:r>
            <w:r w:rsidRPr="004350D2">
              <w:rPr>
                <w:rFonts w:ascii="Times New Roman" w:hAnsi="Times New Roman" w:cs="Times New Roman"/>
              </w:rPr>
              <w:t xml:space="preserve">, </w:t>
            </w:r>
            <w:r w:rsidRPr="004350D2">
              <w:rPr>
                <w:rFonts w:ascii="Times New Roman" w:hAnsi="Times New Roman" w:cs="Times New Roman"/>
                <w:bCs/>
              </w:rPr>
              <w:t>etiketu</w:t>
            </w:r>
            <w:r w:rsidRPr="004350D2">
              <w:rPr>
                <w:rFonts w:ascii="Times New Roman" w:hAnsi="Times New Roman" w:cs="Times New Roman"/>
              </w:rPr>
              <w:t xml:space="preserve"> ili druga razlikovna obilježja proizvoda i/ili usluge moguće je zaštititi </w:t>
            </w:r>
            <w:r w:rsidRPr="004350D2">
              <w:rPr>
                <w:rFonts w:ascii="Times New Roman" w:hAnsi="Times New Roman" w:cs="Times New Roman"/>
                <w:bCs/>
              </w:rPr>
              <w:t>žigom</w:t>
            </w:r>
            <w:r w:rsidRPr="004350D2">
              <w:rPr>
                <w:rFonts w:ascii="Times New Roman" w:hAnsi="Times New Roman" w:cs="Times New Roman"/>
              </w:rPr>
              <w:t>.</w:t>
            </w:r>
          </w:p>
          <w:p w14:paraId="08E125E0" w14:textId="77777777" w:rsidR="00AB4AE5" w:rsidRPr="004350D2" w:rsidRDefault="00AB4AE5">
            <w:pPr>
              <w:shd w:val="clear" w:color="auto" w:fill="FFFFFF" w:themeFill="background1"/>
              <w:jc w:val="both"/>
              <w:rPr>
                <w:rFonts w:ascii="Times New Roman" w:hAnsi="Times New Roman" w:cs="Times New Roman"/>
              </w:rPr>
            </w:pPr>
            <w:r w:rsidRPr="004350D2">
              <w:rPr>
                <w:rFonts w:ascii="Times New Roman" w:hAnsi="Times New Roman" w:cs="Times New Roman"/>
              </w:rPr>
              <w:t xml:space="preserve">Žig se u većini zemalja stječe </w:t>
            </w:r>
            <w:r w:rsidRPr="004350D2">
              <w:rPr>
                <w:rFonts w:ascii="Times New Roman" w:hAnsi="Times New Roman" w:cs="Times New Roman"/>
                <w:bCs/>
              </w:rPr>
              <w:t>registracijom</w:t>
            </w:r>
            <w:r w:rsidRPr="004350D2">
              <w:rPr>
                <w:rFonts w:ascii="Times New Roman" w:hAnsi="Times New Roman" w:cs="Times New Roman"/>
              </w:rPr>
              <w:t xml:space="preserve"> na temelju </w:t>
            </w:r>
            <w:r w:rsidRPr="004350D2">
              <w:rPr>
                <w:rFonts w:ascii="Times New Roman" w:hAnsi="Times New Roman" w:cs="Times New Roman"/>
                <w:bCs/>
              </w:rPr>
              <w:t>ispitivanja</w:t>
            </w:r>
            <w:r w:rsidRPr="004350D2">
              <w:rPr>
                <w:rFonts w:ascii="Times New Roman" w:hAnsi="Times New Roman" w:cs="Times New Roman"/>
              </w:rPr>
              <w:t xml:space="preserve"> koje obavlja odgovarajuće nadležno tijelo, a u Republici Hrvatskoj je to Državni zavod za intelektualno vlasništvo.</w:t>
            </w:r>
          </w:p>
        </w:tc>
      </w:tr>
    </w:tbl>
    <w:p w14:paraId="247EC5A1" w14:textId="77777777" w:rsidR="002C3C89" w:rsidRPr="004350D2" w:rsidRDefault="002C3C89" w:rsidP="00013BA3">
      <w:pPr>
        <w:pStyle w:val="Heading1"/>
        <w:numPr>
          <w:ilvl w:val="0"/>
          <w:numId w:val="21"/>
        </w:numPr>
        <w:shd w:val="clear" w:color="auto" w:fill="FFFFFF" w:themeFill="background1"/>
        <w:spacing w:before="0" w:after="120"/>
        <w:rPr>
          <w:rFonts w:ascii="Times New Roman" w:hAnsi="Times New Roman"/>
          <w:caps w:val="0"/>
          <w:sz w:val="22"/>
          <w:szCs w:val="22"/>
          <w:lang w:val="hr-HR"/>
        </w:rPr>
      </w:pPr>
      <w:bookmarkStart w:id="147" w:name="_Toc439076588"/>
      <w:bookmarkStart w:id="148" w:name="_Toc454179636"/>
      <w:r w:rsidRPr="004350D2">
        <w:rPr>
          <w:rFonts w:ascii="Times New Roman" w:hAnsi="Times New Roman"/>
          <w:caps w:val="0"/>
          <w:sz w:val="22"/>
          <w:szCs w:val="22"/>
          <w:lang w:val="hr-HR"/>
        </w:rPr>
        <w:lastRenderedPageBreak/>
        <w:t>POPIS KRATICA</w:t>
      </w:r>
      <w:bookmarkEnd w:id="147"/>
      <w:bookmarkEnd w:id="148"/>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6555"/>
      </w:tblGrid>
      <w:tr w:rsidR="002C3C89" w:rsidRPr="004350D2" w14:paraId="0EF7018A"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2E707599"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EFRR</w:t>
            </w:r>
          </w:p>
        </w:tc>
        <w:tc>
          <w:tcPr>
            <w:tcW w:w="6555" w:type="dxa"/>
            <w:tcBorders>
              <w:top w:val="single" w:sz="4" w:space="0" w:color="auto"/>
              <w:left w:val="single" w:sz="4" w:space="0" w:color="auto"/>
              <w:bottom w:val="single" w:sz="4" w:space="0" w:color="auto"/>
              <w:right w:val="single" w:sz="4" w:space="0" w:color="auto"/>
            </w:tcBorders>
            <w:hideMark/>
          </w:tcPr>
          <w:p w14:paraId="2B5C4CB2"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Europski fond za regionalni razvoj</w:t>
            </w:r>
          </w:p>
        </w:tc>
      </w:tr>
      <w:tr w:rsidR="002C3C89" w:rsidRPr="004350D2" w14:paraId="051ED6E8"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3502B971" w14:textId="77777777" w:rsidR="002C3C89" w:rsidRPr="004350D2" w:rsidRDefault="002C3C89">
            <w:pPr>
              <w:shd w:val="clear" w:color="auto" w:fill="FFFFFF" w:themeFill="background1"/>
              <w:spacing w:after="0"/>
              <w:jc w:val="both"/>
              <w:rPr>
                <w:rStyle w:val="longtext"/>
              </w:rPr>
            </w:pPr>
            <w:r w:rsidRPr="004350D2">
              <w:rPr>
                <w:rFonts w:ascii="Times New Roman" w:hAnsi="Times New Roman" w:cs="Times New Roman"/>
              </w:rPr>
              <w:t>EK</w:t>
            </w:r>
          </w:p>
        </w:tc>
        <w:tc>
          <w:tcPr>
            <w:tcW w:w="6555" w:type="dxa"/>
            <w:tcBorders>
              <w:top w:val="single" w:sz="4" w:space="0" w:color="auto"/>
              <w:left w:val="single" w:sz="4" w:space="0" w:color="auto"/>
              <w:bottom w:val="single" w:sz="4" w:space="0" w:color="auto"/>
              <w:right w:val="single" w:sz="4" w:space="0" w:color="auto"/>
            </w:tcBorders>
            <w:hideMark/>
          </w:tcPr>
          <w:p w14:paraId="4490E144" w14:textId="77777777" w:rsidR="002C3C89" w:rsidRPr="004350D2" w:rsidRDefault="002C3C89">
            <w:pPr>
              <w:shd w:val="clear" w:color="auto" w:fill="FFFFFF" w:themeFill="background1"/>
              <w:spacing w:after="0"/>
              <w:jc w:val="both"/>
              <w:rPr>
                <w:rStyle w:val="hps"/>
                <w:rFonts w:ascii="Times New Roman" w:hAnsi="Times New Roman" w:cs="Times New Roman"/>
              </w:rPr>
            </w:pPr>
            <w:r w:rsidRPr="004350D2">
              <w:rPr>
                <w:rStyle w:val="hps"/>
                <w:rFonts w:ascii="Times New Roman" w:hAnsi="Times New Roman" w:cs="Times New Roman"/>
              </w:rPr>
              <w:t xml:space="preserve">Europska komisija </w:t>
            </w:r>
          </w:p>
        </w:tc>
      </w:tr>
      <w:tr w:rsidR="002C3C89" w:rsidRPr="004350D2" w14:paraId="1B58F2E2"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0B2736A9"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EU</w:t>
            </w:r>
          </w:p>
        </w:tc>
        <w:tc>
          <w:tcPr>
            <w:tcW w:w="6555" w:type="dxa"/>
            <w:tcBorders>
              <w:top w:val="single" w:sz="4" w:space="0" w:color="auto"/>
              <w:left w:val="single" w:sz="4" w:space="0" w:color="auto"/>
              <w:bottom w:val="single" w:sz="4" w:space="0" w:color="auto"/>
              <w:right w:val="single" w:sz="4" w:space="0" w:color="auto"/>
            </w:tcBorders>
            <w:hideMark/>
          </w:tcPr>
          <w:p w14:paraId="7A68A398"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Europska unija</w:t>
            </w:r>
          </w:p>
        </w:tc>
      </w:tr>
      <w:tr w:rsidR="002C3C89" w:rsidRPr="004350D2" w14:paraId="1B10BE60"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3E6A9AE6"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GFI-POD</w:t>
            </w:r>
          </w:p>
        </w:tc>
        <w:tc>
          <w:tcPr>
            <w:tcW w:w="6555" w:type="dxa"/>
            <w:tcBorders>
              <w:top w:val="single" w:sz="4" w:space="0" w:color="auto"/>
              <w:left w:val="single" w:sz="4" w:space="0" w:color="auto"/>
              <w:bottom w:val="single" w:sz="4" w:space="0" w:color="auto"/>
              <w:right w:val="single" w:sz="4" w:space="0" w:color="auto"/>
            </w:tcBorders>
            <w:hideMark/>
          </w:tcPr>
          <w:p w14:paraId="1AC53862"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Godišnje financijsko izvješće</w:t>
            </w:r>
          </w:p>
        </w:tc>
      </w:tr>
      <w:tr w:rsidR="002C3C89" w:rsidRPr="004350D2" w14:paraId="22424BFD"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6C643A3F" w14:textId="77777777" w:rsidR="002C3C89" w:rsidRPr="004350D2" w:rsidRDefault="002C3C89">
            <w:pPr>
              <w:shd w:val="clear" w:color="auto" w:fill="FFFFFF" w:themeFill="background1"/>
              <w:spacing w:after="0"/>
              <w:jc w:val="both"/>
              <w:rPr>
                <w:rStyle w:val="longtext"/>
              </w:rPr>
            </w:pPr>
            <w:r w:rsidRPr="004350D2">
              <w:rPr>
                <w:rFonts w:ascii="Times New Roman" w:hAnsi="Times New Roman" w:cs="Times New Roman"/>
              </w:rPr>
              <w:t xml:space="preserve">HAMAG-BICRO </w:t>
            </w:r>
          </w:p>
        </w:tc>
        <w:tc>
          <w:tcPr>
            <w:tcW w:w="6555" w:type="dxa"/>
            <w:tcBorders>
              <w:top w:val="single" w:sz="4" w:space="0" w:color="auto"/>
              <w:left w:val="single" w:sz="4" w:space="0" w:color="auto"/>
              <w:bottom w:val="single" w:sz="4" w:space="0" w:color="auto"/>
              <w:right w:val="single" w:sz="4" w:space="0" w:color="auto"/>
            </w:tcBorders>
            <w:hideMark/>
          </w:tcPr>
          <w:p w14:paraId="5C1B66C4" w14:textId="77777777" w:rsidR="002C3C89" w:rsidRPr="004350D2" w:rsidRDefault="002C3C89">
            <w:pPr>
              <w:shd w:val="clear" w:color="auto" w:fill="FFFFFF" w:themeFill="background1"/>
              <w:spacing w:after="0"/>
              <w:jc w:val="both"/>
              <w:rPr>
                <w:rStyle w:val="hps"/>
                <w:rFonts w:ascii="Times New Roman" w:hAnsi="Times New Roman" w:cs="Times New Roman"/>
              </w:rPr>
            </w:pPr>
            <w:r w:rsidRPr="004350D2">
              <w:rPr>
                <w:rStyle w:val="hps"/>
                <w:rFonts w:ascii="Times New Roman" w:hAnsi="Times New Roman" w:cs="Times New Roman"/>
              </w:rPr>
              <w:t>Hrvatska agencija za malo gospodarstvo, inovacije i investicije</w:t>
            </w:r>
          </w:p>
        </w:tc>
      </w:tr>
      <w:tr w:rsidR="002C3C89" w:rsidRPr="004350D2" w14:paraId="34B6E433"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6469FA21"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IV</w:t>
            </w:r>
          </w:p>
        </w:tc>
        <w:tc>
          <w:tcPr>
            <w:tcW w:w="6555" w:type="dxa"/>
            <w:tcBorders>
              <w:top w:val="single" w:sz="4" w:space="0" w:color="auto"/>
              <w:left w:val="single" w:sz="4" w:space="0" w:color="auto"/>
              <w:bottom w:val="single" w:sz="4" w:space="0" w:color="auto"/>
              <w:right w:val="single" w:sz="4" w:space="0" w:color="auto"/>
            </w:tcBorders>
            <w:hideMark/>
          </w:tcPr>
          <w:p w14:paraId="50ADC04B" w14:textId="77777777" w:rsidR="002C3C89" w:rsidRPr="004350D2" w:rsidRDefault="002C3C89">
            <w:pPr>
              <w:shd w:val="clear" w:color="auto" w:fill="FFFFFF" w:themeFill="background1"/>
              <w:spacing w:after="0"/>
              <w:jc w:val="both"/>
              <w:rPr>
                <w:rStyle w:val="hps"/>
                <w:rFonts w:ascii="Times New Roman" w:hAnsi="Times New Roman" w:cs="Times New Roman"/>
              </w:rPr>
            </w:pPr>
            <w:r w:rsidRPr="004350D2">
              <w:rPr>
                <w:rStyle w:val="hps"/>
                <w:rFonts w:ascii="Times New Roman" w:hAnsi="Times New Roman" w:cs="Times New Roman"/>
              </w:rPr>
              <w:t>Intelektualno vlasništvo</w:t>
            </w:r>
          </w:p>
        </w:tc>
      </w:tr>
      <w:tr w:rsidR="002C3C89" w:rsidRPr="004350D2" w14:paraId="46157284"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675D4208"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KF</w:t>
            </w:r>
          </w:p>
        </w:tc>
        <w:tc>
          <w:tcPr>
            <w:tcW w:w="6555" w:type="dxa"/>
            <w:tcBorders>
              <w:top w:val="single" w:sz="4" w:space="0" w:color="auto"/>
              <w:left w:val="single" w:sz="4" w:space="0" w:color="auto"/>
              <w:bottom w:val="single" w:sz="4" w:space="0" w:color="auto"/>
              <w:right w:val="single" w:sz="4" w:space="0" w:color="auto"/>
            </w:tcBorders>
            <w:hideMark/>
          </w:tcPr>
          <w:p w14:paraId="7FBB0E02"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Kohezijski fond</w:t>
            </w:r>
          </w:p>
        </w:tc>
      </w:tr>
      <w:tr w:rsidR="002C3C89" w:rsidRPr="004350D2" w14:paraId="3853AE51"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3FD6FB4F"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Komisija</w:t>
            </w:r>
          </w:p>
        </w:tc>
        <w:tc>
          <w:tcPr>
            <w:tcW w:w="6555" w:type="dxa"/>
            <w:tcBorders>
              <w:top w:val="single" w:sz="4" w:space="0" w:color="auto"/>
              <w:left w:val="single" w:sz="4" w:space="0" w:color="auto"/>
              <w:bottom w:val="single" w:sz="4" w:space="0" w:color="auto"/>
              <w:right w:val="single" w:sz="4" w:space="0" w:color="auto"/>
            </w:tcBorders>
            <w:hideMark/>
          </w:tcPr>
          <w:p w14:paraId="3573D8DF"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Komisija za odlučivanje o prigovorima</w:t>
            </w:r>
          </w:p>
        </w:tc>
      </w:tr>
      <w:tr w:rsidR="002C3C89" w:rsidRPr="004350D2" w14:paraId="3B337499"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7D5321F4"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MINPO</w:t>
            </w:r>
          </w:p>
        </w:tc>
        <w:tc>
          <w:tcPr>
            <w:tcW w:w="6555" w:type="dxa"/>
            <w:tcBorders>
              <w:top w:val="single" w:sz="4" w:space="0" w:color="auto"/>
              <w:left w:val="single" w:sz="4" w:space="0" w:color="auto"/>
              <w:bottom w:val="single" w:sz="4" w:space="0" w:color="auto"/>
              <w:right w:val="single" w:sz="4" w:space="0" w:color="auto"/>
            </w:tcBorders>
            <w:hideMark/>
          </w:tcPr>
          <w:p w14:paraId="794A873F"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Ministarstvo poduzetništva i obrta</w:t>
            </w:r>
          </w:p>
        </w:tc>
      </w:tr>
      <w:tr w:rsidR="002C3C89" w:rsidRPr="004350D2" w14:paraId="368CB5AA"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400CDD09"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MSP</w:t>
            </w:r>
          </w:p>
        </w:tc>
        <w:tc>
          <w:tcPr>
            <w:tcW w:w="6555" w:type="dxa"/>
            <w:tcBorders>
              <w:top w:val="single" w:sz="4" w:space="0" w:color="auto"/>
              <w:left w:val="single" w:sz="4" w:space="0" w:color="auto"/>
              <w:bottom w:val="single" w:sz="4" w:space="0" w:color="auto"/>
              <w:right w:val="single" w:sz="4" w:space="0" w:color="auto"/>
            </w:tcBorders>
            <w:hideMark/>
          </w:tcPr>
          <w:p w14:paraId="488878BD"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Malo i srednje poduzeće</w:t>
            </w:r>
          </w:p>
        </w:tc>
      </w:tr>
      <w:tr w:rsidR="002C3C89" w:rsidRPr="004350D2" w14:paraId="43AD9A2A"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7BE9A822"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NN</w:t>
            </w:r>
          </w:p>
        </w:tc>
        <w:tc>
          <w:tcPr>
            <w:tcW w:w="6555" w:type="dxa"/>
            <w:tcBorders>
              <w:top w:val="single" w:sz="4" w:space="0" w:color="auto"/>
              <w:left w:val="single" w:sz="4" w:space="0" w:color="auto"/>
              <w:bottom w:val="single" w:sz="4" w:space="0" w:color="auto"/>
              <w:right w:val="single" w:sz="4" w:space="0" w:color="auto"/>
            </w:tcBorders>
            <w:hideMark/>
          </w:tcPr>
          <w:p w14:paraId="4DE42007" w14:textId="77777777" w:rsidR="002C3C89" w:rsidRPr="004350D2" w:rsidRDefault="002C3C89">
            <w:pPr>
              <w:shd w:val="clear" w:color="auto" w:fill="FFFFFF" w:themeFill="background1"/>
              <w:spacing w:after="0"/>
              <w:jc w:val="both"/>
              <w:rPr>
                <w:rStyle w:val="hps"/>
                <w:rFonts w:ascii="Times New Roman" w:hAnsi="Times New Roman" w:cs="Times New Roman"/>
              </w:rPr>
            </w:pPr>
            <w:r w:rsidRPr="004350D2">
              <w:rPr>
                <w:rStyle w:val="hps"/>
                <w:rFonts w:ascii="Times New Roman" w:hAnsi="Times New Roman" w:cs="Times New Roman"/>
              </w:rPr>
              <w:t>Narodne novine</w:t>
            </w:r>
          </w:p>
        </w:tc>
      </w:tr>
      <w:tr w:rsidR="002C3C89" w:rsidRPr="004350D2" w14:paraId="7B06211E"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76000D21" w14:textId="77777777" w:rsidR="002C3C89" w:rsidRPr="004350D2" w:rsidRDefault="002C3C89">
            <w:pPr>
              <w:shd w:val="clear" w:color="auto" w:fill="FFFFFF" w:themeFill="background1"/>
              <w:spacing w:after="0"/>
              <w:jc w:val="both"/>
              <w:rPr>
                <w:rStyle w:val="longtext"/>
              </w:rPr>
            </w:pPr>
            <w:r w:rsidRPr="004350D2">
              <w:rPr>
                <w:rFonts w:ascii="Times New Roman" w:hAnsi="Times New Roman" w:cs="Times New Roman"/>
              </w:rPr>
              <w:t>Odbor</w:t>
            </w:r>
          </w:p>
        </w:tc>
        <w:tc>
          <w:tcPr>
            <w:tcW w:w="6555" w:type="dxa"/>
            <w:tcBorders>
              <w:top w:val="single" w:sz="4" w:space="0" w:color="auto"/>
              <w:left w:val="single" w:sz="4" w:space="0" w:color="auto"/>
              <w:bottom w:val="single" w:sz="4" w:space="0" w:color="auto"/>
              <w:right w:val="single" w:sz="4" w:space="0" w:color="auto"/>
            </w:tcBorders>
            <w:hideMark/>
          </w:tcPr>
          <w:p w14:paraId="7B049CF3" w14:textId="77777777" w:rsidR="002C3C89" w:rsidRPr="004350D2" w:rsidRDefault="002C3C89">
            <w:pPr>
              <w:shd w:val="clear" w:color="auto" w:fill="FFFFFF" w:themeFill="background1"/>
              <w:spacing w:after="0"/>
              <w:jc w:val="both"/>
              <w:rPr>
                <w:rStyle w:val="hps"/>
                <w:rFonts w:ascii="Times New Roman" w:hAnsi="Times New Roman" w:cs="Times New Roman"/>
              </w:rPr>
            </w:pPr>
            <w:r w:rsidRPr="004350D2">
              <w:rPr>
                <w:rFonts w:ascii="Times New Roman" w:hAnsi="Times New Roman" w:cs="Times New Roman"/>
              </w:rPr>
              <w:t>Odbor za odabir projekata</w:t>
            </w:r>
          </w:p>
        </w:tc>
      </w:tr>
      <w:tr w:rsidR="002C3C89" w:rsidRPr="004350D2" w14:paraId="0CDA8A8F"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35316C11"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OPKK</w:t>
            </w:r>
          </w:p>
        </w:tc>
        <w:tc>
          <w:tcPr>
            <w:tcW w:w="6555" w:type="dxa"/>
            <w:tcBorders>
              <w:top w:val="single" w:sz="4" w:space="0" w:color="auto"/>
              <w:left w:val="single" w:sz="4" w:space="0" w:color="auto"/>
              <w:bottom w:val="single" w:sz="4" w:space="0" w:color="auto"/>
              <w:right w:val="single" w:sz="4" w:space="0" w:color="auto"/>
            </w:tcBorders>
            <w:hideMark/>
          </w:tcPr>
          <w:p w14:paraId="440B9EDE"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Operativni program Konkurentnost i kohezija 2014. - 2020.</w:t>
            </w:r>
          </w:p>
        </w:tc>
      </w:tr>
      <w:tr w:rsidR="002C3C89" w:rsidRPr="004350D2" w14:paraId="681FDA77"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3702569C"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PDV</w:t>
            </w:r>
          </w:p>
        </w:tc>
        <w:tc>
          <w:tcPr>
            <w:tcW w:w="6555" w:type="dxa"/>
            <w:tcBorders>
              <w:top w:val="single" w:sz="4" w:space="0" w:color="auto"/>
              <w:left w:val="single" w:sz="4" w:space="0" w:color="auto"/>
              <w:bottom w:val="single" w:sz="4" w:space="0" w:color="auto"/>
              <w:right w:val="single" w:sz="4" w:space="0" w:color="auto"/>
            </w:tcBorders>
            <w:hideMark/>
          </w:tcPr>
          <w:p w14:paraId="6FC15D29"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 xml:space="preserve">Porez na dodanu vrijednost </w:t>
            </w:r>
          </w:p>
        </w:tc>
      </w:tr>
      <w:tr w:rsidR="002C3C89" w:rsidRPr="004350D2" w14:paraId="4997BEDB"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290CE8B7"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Postupak dodjele</w:t>
            </w:r>
          </w:p>
        </w:tc>
        <w:tc>
          <w:tcPr>
            <w:tcW w:w="6555" w:type="dxa"/>
            <w:tcBorders>
              <w:top w:val="single" w:sz="4" w:space="0" w:color="auto"/>
              <w:left w:val="single" w:sz="4" w:space="0" w:color="auto"/>
              <w:bottom w:val="single" w:sz="4" w:space="0" w:color="auto"/>
              <w:right w:val="single" w:sz="4" w:space="0" w:color="auto"/>
            </w:tcBorders>
            <w:hideMark/>
          </w:tcPr>
          <w:p w14:paraId="6F487404"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Postupak dodjele bespovratnih sredstava</w:t>
            </w:r>
          </w:p>
        </w:tc>
      </w:tr>
      <w:tr w:rsidR="002C3C89" w:rsidRPr="004350D2" w14:paraId="26D29D05"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5D81A5B5"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Poziv</w:t>
            </w:r>
          </w:p>
        </w:tc>
        <w:tc>
          <w:tcPr>
            <w:tcW w:w="6555" w:type="dxa"/>
            <w:tcBorders>
              <w:top w:val="single" w:sz="4" w:space="0" w:color="auto"/>
              <w:left w:val="single" w:sz="4" w:space="0" w:color="auto"/>
              <w:bottom w:val="single" w:sz="4" w:space="0" w:color="auto"/>
              <w:right w:val="single" w:sz="4" w:space="0" w:color="auto"/>
            </w:tcBorders>
            <w:hideMark/>
          </w:tcPr>
          <w:p w14:paraId="51BEFBE7" w14:textId="544BA7F1" w:rsidR="002C3C89" w:rsidRPr="004350D2" w:rsidRDefault="002C3C89" w:rsidP="00431A6F">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 xml:space="preserve">Poziv na dostavu projektnih prijava </w:t>
            </w:r>
          </w:p>
        </w:tc>
      </w:tr>
      <w:tr w:rsidR="002C3C89" w:rsidRPr="004350D2" w14:paraId="07B7531C"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78DE82F5"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Program</w:t>
            </w:r>
          </w:p>
        </w:tc>
        <w:tc>
          <w:tcPr>
            <w:tcW w:w="6555" w:type="dxa"/>
            <w:tcBorders>
              <w:top w:val="single" w:sz="4" w:space="0" w:color="auto"/>
              <w:left w:val="single" w:sz="4" w:space="0" w:color="auto"/>
              <w:bottom w:val="single" w:sz="4" w:space="0" w:color="auto"/>
              <w:right w:val="single" w:sz="4" w:space="0" w:color="auto"/>
            </w:tcBorders>
            <w:hideMark/>
          </w:tcPr>
          <w:p w14:paraId="0B52EF69" w14:textId="77777777" w:rsidR="002C3C89" w:rsidRPr="004350D2" w:rsidRDefault="002C3C89">
            <w:pPr>
              <w:shd w:val="clear" w:color="auto" w:fill="FFFFFF" w:themeFill="background1"/>
              <w:spacing w:after="0"/>
              <w:jc w:val="both"/>
              <w:rPr>
                <w:rFonts w:ascii="Times New Roman" w:eastAsia="Batang" w:hAnsi="Times New Roman" w:cs="Times New Roman"/>
              </w:rPr>
            </w:pPr>
            <w:r w:rsidRPr="004350D2">
              <w:rPr>
                <w:rFonts w:ascii="Times New Roman" w:eastAsia="Batang" w:hAnsi="Times New Roman" w:cs="Times New Roman"/>
              </w:rPr>
              <w:t xml:space="preserve">Program dodjele potpora za </w:t>
            </w:r>
          </w:p>
        </w:tc>
      </w:tr>
      <w:tr w:rsidR="002C3C89" w:rsidRPr="004350D2" w14:paraId="5B6FAD50"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1EFC02FC"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PT</w:t>
            </w:r>
          </w:p>
        </w:tc>
        <w:tc>
          <w:tcPr>
            <w:tcW w:w="6555" w:type="dxa"/>
            <w:tcBorders>
              <w:top w:val="single" w:sz="4" w:space="0" w:color="auto"/>
              <w:left w:val="single" w:sz="4" w:space="0" w:color="auto"/>
              <w:bottom w:val="single" w:sz="4" w:space="0" w:color="auto"/>
              <w:right w:val="single" w:sz="4" w:space="0" w:color="auto"/>
            </w:tcBorders>
            <w:hideMark/>
          </w:tcPr>
          <w:p w14:paraId="450B3EA9" w14:textId="77777777" w:rsidR="002C3C89" w:rsidRPr="004350D2" w:rsidRDefault="002C3C89">
            <w:pPr>
              <w:shd w:val="clear" w:color="auto" w:fill="FFFFFF" w:themeFill="background1"/>
              <w:spacing w:after="0"/>
              <w:jc w:val="both"/>
              <w:rPr>
                <w:rFonts w:ascii="Times New Roman" w:eastAsia="Batang" w:hAnsi="Times New Roman" w:cs="Times New Roman"/>
              </w:rPr>
            </w:pPr>
            <w:r w:rsidRPr="004350D2">
              <w:rPr>
                <w:rFonts w:ascii="Times New Roman" w:eastAsia="Batang" w:hAnsi="Times New Roman" w:cs="Times New Roman"/>
              </w:rPr>
              <w:t>Provedbeno tijelo</w:t>
            </w:r>
          </w:p>
        </w:tc>
      </w:tr>
      <w:tr w:rsidR="002C3C89" w:rsidRPr="004350D2" w14:paraId="6949DBC0"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6658C0AF"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Upute</w:t>
            </w:r>
          </w:p>
        </w:tc>
        <w:tc>
          <w:tcPr>
            <w:tcW w:w="6555" w:type="dxa"/>
            <w:tcBorders>
              <w:top w:val="single" w:sz="4" w:space="0" w:color="auto"/>
              <w:left w:val="single" w:sz="4" w:space="0" w:color="auto"/>
              <w:bottom w:val="single" w:sz="4" w:space="0" w:color="auto"/>
              <w:right w:val="single" w:sz="4" w:space="0" w:color="auto"/>
            </w:tcBorders>
            <w:hideMark/>
          </w:tcPr>
          <w:p w14:paraId="75E4E59E"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Upute za prijavitelje</w:t>
            </w:r>
          </w:p>
        </w:tc>
      </w:tr>
      <w:tr w:rsidR="002C3C89" w:rsidRPr="004350D2" w14:paraId="3C6766CB"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5180509B"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UT</w:t>
            </w:r>
          </w:p>
        </w:tc>
        <w:tc>
          <w:tcPr>
            <w:tcW w:w="6555" w:type="dxa"/>
            <w:tcBorders>
              <w:top w:val="single" w:sz="4" w:space="0" w:color="auto"/>
              <w:left w:val="single" w:sz="4" w:space="0" w:color="auto"/>
              <w:bottom w:val="single" w:sz="4" w:space="0" w:color="auto"/>
              <w:right w:val="single" w:sz="4" w:space="0" w:color="auto"/>
            </w:tcBorders>
            <w:hideMark/>
          </w:tcPr>
          <w:p w14:paraId="42A12DD0"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Upravljačko tijelo</w:t>
            </w:r>
          </w:p>
        </w:tc>
      </w:tr>
      <w:tr w:rsidR="002C3C89" w:rsidRPr="004350D2" w14:paraId="5A3AA252" w14:textId="77777777" w:rsidTr="00EC2A28">
        <w:trPr>
          <w:trHeight w:val="20"/>
        </w:trPr>
        <w:tc>
          <w:tcPr>
            <w:tcW w:w="2760" w:type="dxa"/>
            <w:tcBorders>
              <w:top w:val="single" w:sz="4" w:space="0" w:color="auto"/>
              <w:left w:val="single" w:sz="4" w:space="0" w:color="auto"/>
              <w:bottom w:val="single" w:sz="4" w:space="0" w:color="auto"/>
              <w:right w:val="single" w:sz="4" w:space="0" w:color="auto"/>
            </w:tcBorders>
            <w:vAlign w:val="center"/>
            <w:hideMark/>
          </w:tcPr>
          <w:p w14:paraId="65DF589A" w14:textId="77777777" w:rsidR="002C3C89" w:rsidRPr="004350D2" w:rsidRDefault="002C3C89">
            <w:pPr>
              <w:shd w:val="clear" w:color="auto" w:fill="FFFFFF" w:themeFill="background1"/>
              <w:spacing w:after="0"/>
              <w:jc w:val="both"/>
              <w:rPr>
                <w:rFonts w:ascii="Times New Roman" w:hAnsi="Times New Roman" w:cs="Times New Roman"/>
              </w:rPr>
            </w:pPr>
            <w:proofErr w:type="spellStart"/>
            <w:r w:rsidRPr="004350D2">
              <w:rPr>
                <w:rFonts w:ascii="Times New Roman" w:hAnsi="Times New Roman" w:cs="Times New Roman"/>
              </w:rPr>
              <w:t>UzP</w:t>
            </w:r>
            <w:proofErr w:type="spellEnd"/>
          </w:p>
        </w:tc>
        <w:tc>
          <w:tcPr>
            <w:tcW w:w="6555" w:type="dxa"/>
            <w:tcBorders>
              <w:top w:val="single" w:sz="4" w:space="0" w:color="auto"/>
              <w:left w:val="single" w:sz="4" w:space="0" w:color="auto"/>
              <w:bottom w:val="single" w:sz="4" w:space="0" w:color="auto"/>
              <w:right w:val="single" w:sz="4" w:space="0" w:color="auto"/>
            </w:tcBorders>
            <w:hideMark/>
          </w:tcPr>
          <w:p w14:paraId="44570A80" w14:textId="77777777" w:rsidR="002C3C89" w:rsidRPr="004350D2" w:rsidRDefault="002C3C89">
            <w:pPr>
              <w:shd w:val="clear" w:color="auto" w:fill="FFFFFF" w:themeFill="background1"/>
              <w:spacing w:after="0"/>
              <w:jc w:val="both"/>
              <w:rPr>
                <w:rFonts w:ascii="Times New Roman" w:hAnsi="Times New Roman" w:cs="Times New Roman"/>
              </w:rPr>
            </w:pPr>
            <w:r w:rsidRPr="004350D2">
              <w:rPr>
                <w:rFonts w:ascii="Times New Roman" w:hAnsi="Times New Roman" w:cs="Times New Roman"/>
              </w:rPr>
              <w:t>Upute za prijavitelje</w:t>
            </w:r>
          </w:p>
        </w:tc>
      </w:tr>
    </w:tbl>
    <w:p w14:paraId="16720B1E" w14:textId="77777777" w:rsidR="007F590B" w:rsidRPr="004350D2" w:rsidRDefault="007F590B" w:rsidP="007F590B">
      <w:pPr>
        <w:rPr>
          <w:rFonts w:ascii="Times New Roman" w:hAnsi="Times New Roman" w:cs="Times New Roman"/>
        </w:rPr>
      </w:pPr>
    </w:p>
    <w:p w14:paraId="302143E2" w14:textId="77777777" w:rsidR="002C3C89" w:rsidRPr="004350D2" w:rsidRDefault="002C3C89" w:rsidP="007F590B">
      <w:pPr>
        <w:rPr>
          <w:rFonts w:ascii="Times New Roman" w:hAnsi="Times New Roman" w:cs="Times New Roman"/>
        </w:rPr>
      </w:pPr>
    </w:p>
    <w:p w14:paraId="0736019B" w14:textId="77777777" w:rsidR="002C3C89" w:rsidRPr="004350D2" w:rsidRDefault="002C3C89" w:rsidP="007F590B">
      <w:pPr>
        <w:rPr>
          <w:rFonts w:ascii="Times New Roman" w:hAnsi="Times New Roman" w:cs="Times New Roman"/>
        </w:rPr>
      </w:pPr>
    </w:p>
    <w:p w14:paraId="3DE85C3E" w14:textId="77777777" w:rsidR="002C3C89" w:rsidRPr="004350D2" w:rsidRDefault="002C3C89" w:rsidP="007F590B">
      <w:pPr>
        <w:rPr>
          <w:rFonts w:ascii="Times New Roman" w:hAnsi="Times New Roman" w:cs="Times New Roman"/>
        </w:rPr>
      </w:pPr>
    </w:p>
    <w:p w14:paraId="16279490" w14:textId="77777777" w:rsidR="002C3C89" w:rsidRPr="004350D2" w:rsidRDefault="002C3C89" w:rsidP="007F590B">
      <w:pPr>
        <w:rPr>
          <w:rFonts w:ascii="Times New Roman" w:hAnsi="Times New Roman" w:cs="Times New Roman"/>
        </w:rPr>
      </w:pPr>
    </w:p>
    <w:p w14:paraId="077B0A38" w14:textId="77777777" w:rsidR="002C3C89" w:rsidRPr="004350D2" w:rsidRDefault="002C3C89" w:rsidP="007F590B">
      <w:pPr>
        <w:rPr>
          <w:rFonts w:ascii="Times New Roman" w:hAnsi="Times New Roman" w:cs="Times New Roman"/>
        </w:rPr>
      </w:pPr>
    </w:p>
    <w:p w14:paraId="1643B8C6" w14:textId="77777777" w:rsidR="002C3C89" w:rsidRPr="004350D2" w:rsidRDefault="002C3C89" w:rsidP="007F590B">
      <w:pPr>
        <w:rPr>
          <w:rFonts w:ascii="Times New Roman" w:hAnsi="Times New Roman" w:cs="Times New Roman"/>
        </w:rPr>
      </w:pPr>
    </w:p>
    <w:p w14:paraId="3F1440C6" w14:textId="77777777" w:rsidR="002C3C89" w:rsidRPr="004350D2" w:rsidRDefault="002C3C89" w:rsidP="007F590B">
      <w:pPr>
        <w:rPr>
          <w:rFonts w:ascii="Times New Roman" w:hAnsi="Times New Roman" w:cs="Times New Roman"/>
        </w:rPr>
      </w:pPr>
    </w:p>
    <w:p w14:paraId="0705B24B" w14:textId="77777777" w:rsidR="002C3C89" w:rsidRPr="004350D2" w:rsidRDefault="002C3C89" w:rsidP="007F590B">
      <w:pPr>
        <w:rPr>
          <w:rFonts w:ascii="Times New Roman" w:hAnsi="Times New Roman" w:cs="Times New Roman"/>
        </w:rPr>
      </w:pPr>
    </w:p>
    <w:p w14:paraId="009589DE" w14:textId="77777777" w:rsidR="002C3C89" w:rsidRPr="004350D2" w:rsidRDefault="002C3C89" w:rsidP="007F590B">
      <w:pPr>
        <w:rPr>
          <w:rFonts w:ascii="Times New Roman" w:hAnsi="Times New Roman" w:cs="Times New Roman"/>
        </w:rPr>
      </w:pPr>
    </w:p>
    <w:p w14:paraId="03D6B9FB" w14:textId="77777777" w:rsidR="002C3C89" w:rsidRPr="004350D2" w:rsidRDefault="002C3C89" w:rsidP="007F590B">
      <w:pPr>
        <w:rPr>
          <w:rFonts w:ascii="Times New Roman" w:hAnsi="Times New Roman" w:cs="Times New Roman"/>
        </w:rPr>
      </w:pPr>
    </w:p>
    <w:p w14:paraId="5FA98BBA" w14:textId="77777777" w:rsidR="002C3C89" w:rsidRDefault="002C3C89" w:rsidP="007F590B">
      <w:pPr>
        <w:rPr>
          <w:rFonts w:ascii="Times New Roman" w:hAnsi="Times New Roman" w:cs="Times New Roman"/>
        </w:rPr>
      </w:pPr>
    </w:p>
    <w:p w14:paraId="06625717" w14:textId="77777777" w:rsidR="004350D2" w:rsidRDefault="004350D2" w:rsidP="007F590B">
      <w:pPr>
        <w:rPr>
          <w:rFonts w:ascii="Times New Roman" w:hAnsi="Times New Roman" w:cs="Times New Roman"/>
        </w:rPr>
      </w:pPr>
    </w:p>
    <w:p w14:paraId="41A929C4" w14:textId="77777777" w:rsidR="00D31890" w:rsidRPr="004350D2" w:rsidRDefault="00D31890" w:rsidP="007F590B">
      <w:pPr>
        <w:rPr>
          <w:rFonts w:ascii="Times New Roman" w:hAnsi="Times New Roman" w:cs="Times New Roman"/>
        </w:rPr>
      </w:pPr>
    </w:p>
    <w:p w14:paraId="05B3D2E5" w14:textId="77777777" w:rsidR="002C3C89" w:rsidRPr="004350D2" w:rsidRDefault="002C3C89" w:rsidP="007F590B">
      <w:pPr>
        <w:rPr>
          <w:rFonts w:ascii="Times New Roman" w:hAnsi="Times New Roman" w:cs="Times New Roman"/>
        </w:rPr>
      </w:pPr>
    </w:p>
    <w:p w14:paraId="5EAE3DE2" w14:textId="77777777" w:rsidR="002C3C89" w:rsidRPr="004350D2" w:rsidRDefault="002C3C89" w:rsidP="002C3C89">
      <w:pPr>
        <w:pStyle w:val="TEKST"/>
        <w:shd w:val="clear" w:color="auto" w:fill="FFFFFF" w:themeFill="background1"/>
        <w:rPr>
          <w:rFonts w:ascii="Times New Roman" w:hAnsi="Times New Roman" w:cs="Times New Roman"/>
          <w:b/>
          <w:sz w:val="22"/>
          <w:szCs w:val="22"/>
          <w:lang w:val="hr-HR"/>
        </w:rPr>
      </w:pPr>
      <w:r w:rsidRPr="004350D2">
        <w:rPr>
          <w:rFonts w:ascii="Times New Roman" w:hAnsi="Times New Roman" w:cs="Times New Roman"/>
          <w:b/>
          <w:sz w:val="22"/>
          <w:szCs w:val="22"/>
          <w:highlight w:val="lightGray"/>
          <w:lang w:val="hr-HR"/>
        </w:rPr>
        <w:lastRenderedPageBreak/>
        <w:t>Predložak adresiranja paketa/omotnice</w:t>
      </w:r>
    </w:p>
    <w:p w14:paraId="5D88E4C3" w14:textId="77777777" w:rsidR="002C3C89" w:rsidRPr="004350D2" w:rsidRDefault="002C3C89" w:rsidP="002C3C89">
      <w:pPr>
        <w:pStyle w:val="TEKST"/>
        <w:shd w:val="clear" w:color="auto" w:fill="FFFFFF" w:themeFill="background1"/>
        <w:rPr>
          <w:rFonts w:ascii="Times New Roman" w:hAnsi="Times New Roman" w:cs="Times New Roman"/>
          <w:sz w:val="22"/>
          <w:szCs w:val="22"/>
          <w:lang w:val="hr-HR"/>
        </w:rPr>
      </w:pPr>
      <w:r w:rsidRPr="004350D2">
        <w:rPr>
          <w:rFonts w:ascii="Times New Roman" w:hAnsi="Times New Roman" w:cs="Times New Roman"/>
          <w:sz w:val="22"/>
          <w:szCs w:val="22"/>
          <w:lang w:val="hr-HR"/>
        </w:rPr>
        <w:tab/>
      </w:r>
    </w:p>
    <w:p w14:paraId="67BCE8A0" w14:textId="77777777" w:rsidR="002C3C89" w:rsidRPr="004350D2" w:rsidRDefault="002C3C89" w:rsidP="002C3C89">
      <w:pPr>
        <w:shd w:val="clear" w:color="auto" w:fill="FFFFFF" w:themeFill="background1"/>
        <w:jc w:val="both"/>
        <w:rPr>
          <w:rFonts w:ascii="Times New Roman" w:hAnsi="Times New Roman" w:cs="Times New Roman"/>
        </w:rPr>
      </w:pPr>
      <w:r w:rsidRPr="004350D2">
        <w:rPr>
          <w:rFonts w:ascii="Times New Roman" w:hAnsi="Times New Roman" w:cs="Times New Roman"/>
        </w:rPr>
        <w:t>Ispunite tražene podatke te izrežite i nalijepite na zatvoreni paket/omotnicu</w:t>
      </w:r>
    </w:p>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786"/>
        <w:gridCol w:w="3502"/>
      </w:tblGrid>
      <w:tr w:rsidR="00B125B7" w:rsidRPr="004350D2" w14:paraId="02D4BBE8" w14:textId="77777777" w:rsidTr="006B6302">
        <w:trPr>
          <w:trHeight w:val="3383"/>
          <w:jc w:val="center"/>
        </w:trPr>
        <w:tc>
          <w:tcPr>
            <w:tcW w:w="5637" w:type="dxa"/>
            <w:tcBorders>
              <w:top w:val="double" w:sz="4" w:space="0" w:color="auto"/>
              <w:left w:val="double" w:sz="4" w:space="0" w:color="auto"/>
              <w:bottom w:val="nil"/>
              <w:right w:val="nil"/>
            </w:tcBorders>
          </w:tcPr>
          <w:p w14:paraId="55352F85" w14:textId="77777777" w:rsidR="00B125B7" w:rsidRPr="004350D2" w:rsidRDefault="00B125B7" w:rsidP="00B125B7">
            <w:pPr>
              <w:rPr>
                <w:rFonts w:ascii="Times New Roman" w:hAnsi="Times New Roman" w:cs="Times New Roman"/>
                <w:b/>
              </w:rPr>
            </w:pPr>
            <w:r w:rsidRPr="004350D2">
              <w:rPr>
                <w:rFonts w:ascii="Times New Roman" w:hAnsi="Times New Roman" w:cs="Times New Roman"/>
                <w:b/>
              </w:rPr>
              <w:t>POŠILJATELJ</w:t>
            </w:r>
          </w:p>
          <w:p w14:paraId="746CE2A5" w14:textId="77777777" w:rsidR="00B125B7" w:rsidRPr="004350D2" w:rsidRDefault="00B125B7" w:rsidP="00B125B7">
            <w:pPr>
              <w:rPr>
                <w:rFonts w:ascii="Times New Roman" w:hAnsi="Times New Roman" w:cs="Times New Roman"/>
              </w:rPr>
            </w:pPr>
          </w:p>
          <w:p w14:paraId="103FD246"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 xml:space="preserve">Naziv prijavitelja: _______________________________ </w:t>
            </w:r>
            <w:r w:rsidRPr="004350D2">
              <w:rPr>
                <w:rFonts w:ascii="Times New Roman" w:hAnsi="Times New Roman" w:cs="Times New Roman"/>
              </w:rPr>
              <w:tab/>
            </w:r>
            <w:r w:rsidRPr="004350D2">
              <w:rPr>
                <w:rFonts w:ascii="Times New Roman" w:hAnsi="Times New Roman" w:cs="Times New Roman"/>
              </w:rPr>
              <w:tab/>
            </w:r>
          </w:p>
          <w:p w14:paraId="7B72847E"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ab/>
            </w:r>
            <w:r w:rsidRPr="004350D2">
              <w:rPr>
                <w:rFonts w:ascii="Times New Roman" w:hAnsi="Times New Roman" w:cs="Times New Roman"/>
              </w:rPr>
              <w:tab/>
            </w:r>
            <w:r w:rsidRPr="004350D2">
              <w:rPr>
                <w:rFonts w:ascii="Times New Roman" w:hAnsi="Times New Roman" w:cs="Times New Roman"/>
              </w:rPr>
              <w:tab/>
            </w:r>
            <w:r w:rsidRPr="004350D2">
              <w:rPr>
                <w:rFonts w:ascii="Times New Roman" w:hAnsi="Times New Roman" w:cs="Times New Roman"/>
              </w:rPr>
              <w:tab/>
            </w:r>
            <w:r w:rsidRPr="004350D2">
              <w:rPr>
                <w:rFonts w:ascii="Times New Roman" w:hAnsi="Times New Roman" w:cs="Times New Roman"/>
              </w:rPr>
              <w:tab/>
            </w:r>
          </w:p>
          <w:p w14:paraId="7351D766"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 xml:space="preserve">Adresa prijavitelja: _______________________________ </w:t>
            </w:r>
            <w:r w:rsidRPr="004350D2">
              <w:rPr>
                <w:rFonts w:ascii="Times New Roman" w:hAnsi="Times New Roman" w:cs="Times New Roman"/>
              </w:rPr>
              <w:tab/>
            </w:r>
          </w:p>
        </w:tc>
        <w:tc>
          <w:tcPr>
            <w:tcW w:w="3651" w:type="dxa"/>
            <w:tcBorders>
              <w:top w:val="double" w:sz="4" w:space="0" w:color="auto"/>
              <w:left w:val="nil"/>
              <w:bottom w:val="nil"/>
              <w:right w:val="double" w:sz="4" w:space="0" w:color="auto"/>
            </w:tcBorders>
            <w:hideMark/>
          </w:tcPr>
          <w:p w14:paraId="25C14730"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ab/>
            </w:r>
            <w:r w:rsidRPr="004350D2">
              <w:rPr>
                <w:rFonts w:ascii="Times New Roman" w:hAnsi="Times New Roman" w:cs="Times New Roman"/>
              </w:rPr>
              <w:tab/>
            </w:r>
            <w:r w:rsidRPr="004350D2">
              <w:rPr>
                <w:rFonts w:ascii="Times New Roman" w:hAnsi="Times New Roman" w:cs="Times New Roman"/>
              </w:rPr>
              <w:tab/>
            </w:r>
          </w:p>
        </w:tc>
      </w:tr>
      <w:tr w:rsidR="00B125B7" w:rsidRPr="004350D2" w14:paraId="7F949D0E" w14:textId="77777777" w:rsidTr="006B6302">
        <w:trPr>
          <w:trHeight w:val="1986"/>
          <w:jc w:val="center"/>
        </w:trPr>
        <w:tc>
          <w:tcPr>
            <w:tcW w:w="5637" w:type="dxa"/>
            <w:tcBorders>
              <w:top w:val="nil"/>
              <w:left w:val="double" w:sz="4" w:space="0" w:color="auto"/>
              <w:bottom w:val="nil"/>
              <w:right w:val="nil"/>
            </w:tcBorders>
            <w:vAlign w:val="center"/>
          </w:tcPr>
          <w:p w14:paraId="363960FD" w14:textId="77777777" w:rsidR="00B125B7" w:rsidRPr="004350D2" w:rsidRDefault="00B125B7" w:rsidP="00B125B7">
            <w:pPr>
              <w:rPr>
                <w:rFonts w:ascii="Times New Roman" w:hAnsi="Times New Roman" w:cs="Times New Roman"/>
              </w:rPr>
            </w:pPr>
          </w:p>
        </w:tc>
        <w:tc>
          <w:tcPr>
            <w:tcW w:w="3651" w:type="dxa"/>
            <w:tcBorders>
              <w:top w:val="nil"/>
              <w:left w:val="nil"/>
              <w:bottom w:val="nil"/>
              <w:right w:val="double" w:sz="4" w:space="0" w:color="auto"/>
            </w:tcBorders>
            <w:vAlign w:val="center"/>
            <w:hideMark/>
          </w:tcPr>
          <w:p w14:paraId="524A9C1C" w14:textId="77777777" w:rsidR="00B125B7" w:rsidRPr="004350D2" w:rsidRDefault="00B125B7" w:rsidP="00B125B7">
            <w:pPr>
              <w:rPr>
                <w:rFonts w:ascii="Times New Roman" w:hAnsi="Times New Roman" w:cs="Times New Roman"/>
                <w:b/>
              </w:rPr>
            </w:pPr>
            <w:r w:rsidRPr="004350D2">
              <w:rPr>
                <w:rFonts w:ascii="Times New Roman" w:hAnsi="Times New Roman" w:cs="Times New Roman"/>
                <w:b/>
              </w:rPr>
              <w:t>PRIMATELJ</w:t>
            </w:r>
          </w:p>
          <w:p w14:paraId="1353B29E"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Ministarstvo poduzetništva i obrta</w:t>
            </w:r>
          </w:p>
          <w:p w14:paraId="0CF82614"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Ulica grada Vukovara 78</w:t>
            </w:r>
          </w:p>
          <w:p w14:paraId="26D9761A" w14:textId="77777777" w:rsidR="00B125B7" w:rsidRPr="004350D2" w:rsidRDefault="00B125B7" w:rsidP="00B125B7">
            <w:pPr>
              <w:rPr>
                <w:rFonts w:ascii="Times New Roman" w:hAnsi="Times New Roman" w:cs="Times New Roman"/>
              </w:rPr>
            </w:pPr>
            <w:r w:rsidRPr="004350D2">
              <w:rPr>
                <w:rFonts w:ascii="Times New Roman" w:hAnsi="Times New Roman" w:cs="Times New Roman"/>
              </w:rPr>
              <w:t>10000 Zagreb</w:t>
            </w:r>
          </w:p>
        </w:tc>
      </w:tr>
      <w:tr w:rsidR="00B125B7" w:rsidRPr="004350D2" w14:paraId="13F4FA15" w14:textId="77777777" w:rsidTr="00C805BD">
        <w:trPr>
          <w:trHeight w:val="1677"/>
          <w:jc w:val="center"/>
        </w:trPr>
        <w:tc>
          <w:tcPr>
            <w:tcW w:w="0" w:type="auto"/>
            <w:gridSpan w:val="2"/>
            <w:tcBorders>
              <w:top w:val="nil"/>
              <w:left w:val="double" w:sz="4" w:space="0" w:color="auto"/>
              <w:bottom w:val="double" w:sz="4" w:space="0" w:color="auto"/>
              <w:right w:val="double" w:sz="4" w:space="0" w:color="auto"/>
            </w:tcBorders>
            <w:vAlign w:val="center"/>
            <w:hideMark/>
          </w:tcPr>
          <w:p w14:paraId="035A2B95" w14:textId="77777777" w:rsidR="00B125B7" w:rsidRPr="004350D2" w:rsidRDefault="00B125B7" w:rsidP="00B125B7">
            <w:pPr>
              <w:rPr>
                <w:rFonts w:ascii="Times New Roman" w:hAnsi="Times New Roman" w:cs="Times New Roman"/>
                <w:b/>
              </w:rPr>
            </w:pPr>
            <w:r w:rsidRPr="004350D2">
              <w:rPr>
                <w:rFonts w:ascii="Times New Roman" w:hAnsi="Times New Roman" w:cs="Times New Roman"/>
                <w:b/>
                <w:bCs/>
              </w:rPr>
              <w:t>Poziv na dostavu projektnih prijava “</w:t>
            </w:r>
            <w:r w:rsidR="00CA1B82" w:rsidRPr="004350D2">
              <w:rPr>
                <w:rFonts w:ascii="Times New Roman" w:eastAsia="Times New Roman" w:hAnsi="Times New Roman" w:cs="Times New Roman"/>
                <w:b/>
              </w:rPr>
              <w:t xml:space="preserve"> </w:t>
            </w:r>
            <w:r w:rsidR="00CA1B82" w:rsidRPr="004350D2">
              <w:rPr>
                <w:rFonts w:ascii="Times New Roman" w:hAnsi="Times New Roman" w:cs="Times New Roman"/>
                <w:b/>
              </w:rPr>
              <w:t>POVEĆANJE INOVATIVNOSTI MALIH I SREDNJIH PODUZETNIKA</w:t>
            </w:r>
            <w:r w:rsidR="00CA1B82" w:rsidRPr="004350D2">
              <w:rPr>
                <w:rFonts w:ascii="Times New Roman" w:hAnsi="Times New Roman" w:cs="Times New Roman"/>
                <w:b/>
                <w:bCs/>
              </w:rPr>
              <w:t xml:space="preserve"> </w:t>
            </w:r>
            <w:r w:rsidRPr="004350D2">
              <w:rPr>
                <w:rFonts w:ascii="Times New Roman" w:hAnsi="Times New Roman" w:cs="Times New Roman"/>
                <w:b/>
                <w:bCs/>
              </w:rPr>
              <w:t>”</w:t>
            </w:r>
          </w:p>
          <w:p w14:paraId="3546B298" w14:textId="77777777" w:rsidR="00B125B7" w:rsidRPr="004350D2" w:rsidRDefault="00B125B7" w:rsidP="00B125B7">
            <w:pPr>
              <w:rPr>
                <w:rFonts w:ascii="Times New Roman" w:hAnsi="Times New Roman" w:cs="Times New Roman"/>
                <w:b/>
                <w:bCs/>
              </w:rPr>
            </w:pPr>
            <w:r w:rsidRPr="004350D2">
              <w:rPr>
                <w:rFonts w:ascii="Times New Roman" w:hAnsi="Times New Roman" w:cs="Times New Roman"/>
                <w:b/>
                <w:bCs/>
              </w:rPr>
              <w:t xml:space="preserve">Referentna oznaka Poziva: </w:t>
            </w:r>
            <w:r w:rsidRPr="004350D2">
              <w:rPr>
                <w:rFonts w:ascii="Times New Roman" w:hAnsi="Times New Roman" w:cs="Times New Roman"/>
                <w:b/>
                <w:bCs/>
                <w:highlight w:val="cyan"/>
              </w:rPr>
              <w:t>...........</w:t>
            </w:r>
          </w:p>
          <w:p w14:paraId="743E4549" w14:textId="77777777" w:rsidR="00B125B7" w:rsidRPr="004350D2" w:rsidRDefault="00B125B7" w:rsidP="00B125B7">
            <w:pPr>
              <w:rPr>
                <w:rFonts w:ascii="Times New Roman" w:hAnsi="Times New Roman" w:cs="Times New Roman"/>
                <w:b/>
                <w:bCs/>
              </w:rPr>
            </w:pPr>
            <w:r w:rsidRPr="004350D2">
              <w:rPr>
                <w:rFonts w:ascii="Times New Roman" w:hAnsi="Times New Roman" w:cs="Times New Roman"/>
                <w:b/>
                <w:bCs/>
              </w:rPr>
              <w:t>“Ne otvarati prije službenog otvaranja prijava”</w:t>
            </w:r>
          </w:p>
        </w:tc>
      </w:tr>
    </w:tbl>
    <w:p w14:paraId="382AB525" w14:textId="77777777" w:rsidR="002C3C89" w:rsidRPr="004350D2" w:rsidRDefault="002C3C89" w:rsidP="007F590B">
      <w:pPr>
        <w:rPr>
          <w:rFonts w:ascii="Times New Roman" w:hAnsi="Times New Roman" w:cs="Times New Roman"/>
        </w:rPr>
      </w:pPr>
    </w:p>
    <w:p w14:paraId="59742B26" w14:textId="77777777" w:rsidR="0023099B" w:rsidRPr="004350D2" w:rsidRDefault="0023099B" w:rsidP="0023099B">
      <w:pPr>
        <w:shd w:val="clear" w:color="auto" w:fill="FFFFFF" w:themeFill="background1"/>
        <w:jc w:val="both"/>
        <w:rPr>
          <w:rFonts w:ascii="Times New Roman" w:hAnsi="Times New Roman" w:cs="Times New Roman"/>
          <w:b/>
        </w:rPr>
      </w:pPr>
      <w:r w:rsidRPr="004350D2">
        <w:rPr>
          <w:rFonts w:ascii="Times New Roman" w:hAnsi="Times New Roman" w:cs="Times New Roman"/>
          <w:b/>
          <w:highlight w:val="lightGray"/>
        </w:rPr>
        <w:t>Predložak naslovnice projektne prijave</w:t>
      </w:r>
    </w:p>
    <w:p w14:paraId="58A8416C" w14:textId="77777777" w:rsidR="0023099B" w:rsidRPr="004350D2" w:rsidRDefault="0023099B" w:rsidP="0023099B">
      <w:pPr>
        <w:shd w:val="clear" w:color="auto" w:fill="FFFFFF" w:themeFill="background1"/>
        <w:jc w:val="both"/>
        <w:rPr>
          <w:rFonts w:ascii="Times New Roman" w:hAnsi="Times New Roman" w:cs="Times New Roman"/>
          <w:b/>
        </w:rPr>
      </w:pPr>
    </w:p>
    <w:p w14:paraId="49E2A64C" w14:textId="77777777" w:rsidR="0023099B" w:rsidRPr="004350D2" w:rsidRDefault="0023099B" w:rsidP="0023099B">
      <w:pPr>
        <w:shd w:val="clear" w:color="auto" w:fill="FFFFFF" w:themeFill="background1"/>
        <w:jc w:val="both"/>
        <w:rPr>
          <w:rFonts w:ascii="Times New Roman" w:hAnsi="Times New Roman" w:cs="Times New Roman"/>
          <w:b/>
        </w:rPr>
      </w:pPr>
      <w:r w:rsidRPr="004350D2">
        <w:rPr>
          <w:rFonts w:ascii="Times New Roman" w:hAnsi="Times New Roman" w:cs="Times New Roman"/>
          <w:b/>
        </w:rPr>
        <w:t>POZIV NA DOSTAVU PROJEKTNIH PRIJAVA</w:t>
      </w:r>
    </w:p>
    <w:p w14:paraId="17129830" w14:textId="77777777" w:rsidR="0023099B" w:rsidRPr="004350D2" w:rsidRDefault="0023099B" w:rsidP="0023099B">
      <w:pPr>
        <w:shd w:val="clear" w:color="auto" w:fill="FFFFFF" w:themeFill="background1"/>
        <w:jc w:val="both"/>
        <w:rPr>
          <w:rFonts w:ascii="Times New Roman" w:hAnsi="Times New Roman" w:cs="Times New Roman"/>
          <w:b/>
        </w:rPr>
      </w:pPr>
      <w:r w:rsidRPr="004350D2">
        <w:rPr>
          <w:rFonts w:ascii="Times New Roman" w:hAnsi="Times New Roman" w:cs="Times New Roman"/>
          <w:b/>
        </w:rPr>
        <w:t>„POVEĆANJE INOVATIVNOSTI MALIH I SREDNJIH PODUZETNIKA ”</w:t>
      </w:r>
    </w:p>
    <w:p w14:paraId="3F653677" w14:textId="77777777" w:rsidR="0023099B" w:rsidRPr="004350D2" w:rsidRDefault="0023099B" w:rsidP="0023099B">
      <w:pPr>
        <w:shd w:val="clear" w:color="auto" w:fill="FFFFFF" w:themeFill="background1"/>
        <w:jc w:val="both"/>
        <w:rPr>
          <w:rStyle w:val="CommentReference"/>
          <w:rFonts w:ascii="Times New Roman" w:hAnsi="Times New Roman" w:cs="Times New Roman"/>
          <w:sz w:val="22"/>
          <w:szCs w:val="22"/>
        </w:rPr>
      </w:pPr>
      <w:r w:rsidRPr="004350D2">
        <w:rPr>
          <w:rFonts w:ascii="Times New Roman" w:hAnsi="Times New Roman" w:cs="Times New Roman"/>
          <w:b/>
        </w:rPr>
        <w:t xml:space="preserve">Referentna oznaka Poziva: </w:t>
      </w:r>
      <w:r w:rsidRPr="004350D2">
        <w:rPr>
          <w:rFonts w:ascii="Times New Roman" w:hAnsi="Times New Roman" w:cs="Times New Roman"/>
          <w:b/>
          <w:highlight w:val="cyan"/>
        </w:rPr>
        <w:t>............</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8"/>
        <w:gridCol w:w="6657"/>
      </w:tblGrid>
      <w:tr w:rsidR="0023099B" w:rsidRPr="004350D2" w14:paraId="43427150" w14:textId="77777777" w:rsidTr="0023099B">
        <w:trPr>
          <w:trHeight w:val="626"/>
        </w:trPr>
        <w:tc>
          <w:tcPr>
            <w:tcW w:w="2660" w:type="dxa"/>
            <w:tcBorders>
              <w:top w:val="single" w:sz="4" w:space="0" w:color="auto"/>
              <w:left w:val="single" w:sz="4" w:space="0" w:color="auto"/>
              <w:bottom w:val="single" w:sz="4" w:space="0" w:color="auto"/>
              <w:right w:val="single" w:sz="4" w:space="0" w:color="auto"/>
            </w:tcBorders>
            <w:vAlign w:val="center"/>
            <w:hideMark/>
          </w:tcPr>
          <w:p w14:paraId="28E74295" w14:textId="77777777" w:rsidR="0023099B" w:rsidRPr="004350D2" w:rsidRDefault="0023099B">
            <w:pPr>
              <w:shd w:val="clear" w:color="auto" w:fill="FFFFFF" w:themeFill="background1"/>
              <w:jc w:val="both"/>
              <w:rPr>
                <w:rFonts w:ascii="Times New Roman" w:hAnsi="Times New Roman" w:cs="Times New Roman"/>
              </w:rPr>
            </w:pPr>
            <w:r w:rsidRPr="004350D2">
              <w:rPr>
                <w:rFonts w:ascii="Times New Roman" w:hAnsi="Times New Roman" w:cs="Times New Roman"/>
              </w:rPr>
              <w:t>Naziv projektne prijave:</w:t>
            </w:r>
          </w:p>
        </w:tc>
        <w:tc>
          <w:tcPr>
            <w:tcW w:w="6662" w:type="dxa"/>
            <w:tcBorders>
              <w:top w:val="single" w:sz="4" w:space="0" w:color="auto"/>
              <w:left w:val="single" w:sz="4" w:space="0" w:color="auto"/>
              <w:bottom w:val="single" w:sz="4" w:space="0" w:color="auto"/>
              <w:right w:val="single" w:sz="4" w:space="0" w:color="auto"/>
            </w:tcBorders>
          </w:tcPr>
          <w:p w14:paraId="4AF20F51" w14:textId="77777777" w:rsidR="0023099B" w:rsidRPr="004350D2" w:rsidRDefault="0023099B">
            <w:pPr>
              <w:shd w:val="clear" w:color="auto" w:fill="FFFFFF" w:themeFill="background1"/>
              <w:jc w:val="both"/>
              <w:rPr>
                <w:rFonts w:ascii="Times New Roman" w:hAnsi="Times New Roman" w:cs="Times New Roman"/>
              </w:rPr>
            </w:pPr>
          </w:p>
        </w:tc>
      </w:tr>
      <w:tr w:rsidR="0023099B" w:rsidRPr="004350D2" w14:paraId="7466EFC4" w14:textId="77777777" w:rsidTr="0023099B">
        <w:trPr>
          <w:trHeight w:val="626"/>
        </w:trPr>
        <w:tc>
          <w:tcPr>
            <w:tcW w:w="2660" w:type="dxa"/>
            <w:tcBorders>
              <w:top w:val="single" w:sz="4" w:space="0" w:color="auto"/>
              <w:left w:val="single" w:sz="4" w:space="0" w:color="auto"/>
              <w:bottom w:val="single" w:sz="4" w:space="0" w:color="auto"/>
              <w:right w:val="single" w:sz="4" w:space="0" w:color="auto"/>
            </w:tcBorders>
            <w:vAlign w:val="center"/>
            <w:hideMark/>
          </w:tcPr>
          <w:p w14:paraId="6701F090" w14:textId="77777777" w:rsidR="0023099B" w:rsidRPr="004350D2" w:rsidRDefault="0023099B">
            <w:pPr>
              <w:shd w:val="clear" w:color="auto" w:fill="FFFFFF" w:themeFill="background1"/>
              <w:jc w:val="both"/>
              <w:rPr>
                <w:rFonts w:ascii="Times New Roman" w:hAnsi="Times New Roman" w:cs="Times New Roman"/>
              </w:rPr>
            </w:pPr>
            <w:r w:rsidRPr="004350D2">
              <w:rPr>
                <w:rFonts w:ascii="Times New Roman" w:hAnsi="Times New Roman" w:cs="Times New Roman"/>
              </w:rPr>
              <w:t>Prijavitelj:</w:t>
            </w:r>
          </w:p>
        </w:tc>
        <w:tc>
          <w:tcPr>
            <w:tcW w:w="6662" w:type="dxa"/>
            <w:tcBorders>
              <w:top w:val="single" w:sz="4" w:space="0" w:color="auto"/>
              <w:left w:val="single" w:sz="4" w:space="0" w:color="auto"/>
              <w:bottom w:val="single" w:sz="4" w:space="0" w:color="auto"/>
              <w:right w:val="single" w:sz="4" w:space="0" w:color="auto"/>
            </w:tcBorders>
          </w:tcPr>
          <w:p w14:paraId="5076B0BC" w14:textId="77777777" w:rsidR="0023099B" w:rsidRPr="004350D2" w:rsidRDefault="0023099B">
            <w:pPr>
              <w:shd w:val="clear" w:color="auto" w:fill="FFFFFF" w:themeFill="background1"/>
              <w:jc w:val="both"/>
              <w:rPr>
                <w:rFonts w:ascii="Times New Roman" w:hAnsi="Times New Roman" w:cs="Times New Roman"/>
              </w:rPr>
            </w:pPr>
          </w:p>
        </w:tc>
      </w:tr>
    </w:tbl>
    <w:p w14:paraId="2C091962" w14:textId="77777777" w:rsidR="0023099B" w:rsidRPr="004350D2" w:rsidRDefault="0023099B" w:rsidP="007F590B">
      <w:pPr>
        <w:rPr>
          <w:rFonts w:ascii="Times New Roman" w:hAnsi="Times New Roman" w:cs="Times New Roman"/>
        </w:rPr>
      </w:pPr>
    </w:p>
    <w:p w14:paraId="741F7CB8" w14:textId="77777777" w:rsidR="0023099B" w:rsidRDefault="0023099B" w:rsidP="007F590B">
      <w:pPr>
        <w:rPr>
          <w:rFonts w:ascii="Times New Roman" w:hAnsi="Times New Roman" w:cs="Times New Roman"/>
        </w:rPr>
      </w:pPr>
    </w:p>
    <w:p w14:paraId="7700A0EB" w14:textId="77777777" w:rsidR="004350D2" w:rsidRPr="004350D2" w:rsidRDefault="004350D2" w:rsidP="007F590B">
      <w:pPr>
        <w:rPr>
          <w:rFonts w:ascii="Times New Roman" w:hAnsi="Times New Roman" w:cs="Times New Roman"/>
        </w:rPr>
      </w:pPr>
    </w:p>
    <w:p w14:paraId="6E2A3DCC" w14:textId="77777777" w:rsidR="0023099B" w:rsidRPr="00370886" w:rsidRDefault="0023099B" w:rsidP="00A505FB">
      <w:pPr>
        <w:shd w:val="clear" w:color="auto" w:fill="FFFFFF" w:themeFill="background1"/>
        <w:jc w:val="both"/>
        <w:rPr>
          <w:rFonts w:ascii="Times New Roman" w:hAnsi="Times New Roman" w:cs="Times New Roman"/>
          <w:b/>
        </w:rPr>
      </w:pPr>
      <w:r w:rsidRPr="00370886">
        <w:rPr>
          <w:rFonts w:ascii="Times New Roman" w:hAnsi="Times New Roman" w:cs="Times New Roman"/>
          <w:b/>
        </w:rPr>
        <w:lastRenderedPageBreak/>
        <w:t>Sadržaj projektne prijave:</w:t>
      </w:r>
    </w:p>
    <w:p w14:paraId="6591A0A3" w14:textId="26162EDC" w:rsidR="0023099B" w:rsidRPr="00370886" w:rsidRDefault="0023099B" w:rsidP="00A505FB">
      <w:pPr>
        <w:pStyle w:val="ListParagraph"/>
        <w:numPr>
          <w:ilvl w:val="0"/>
          <w:numId w:val="35"/>
        </w:numPr>
        <w:shd w:val="clear" w:color="auto" w:fill="FFFFFF" w:themeFill="background1"/>
        <w:spacing w:before="120" w:after="120" w:line="240" w:lineRule="auto"/>
        <w:ind w:left="714" w:hanging="357"/>
        <w:jc w:val="both"/>
        <w:rPr>
          <w:rFonts w:ascii="Times New Roman" w:hAnsi="Times New Roman" w:cs="Times New Roman"/>
        </w:rPr>
      </w:pPr>
      <w:r w:rsidRPr="00370886">
        <w:rPr>
          <w:rFonts w:ascii="Times New Roman" w:hAnsi="Times New Roman" w:cs="Times New Roman"/>
        </w:rPr>
        <w:t>Obrazac 1. Prijavni obrazac A;</w:t>
      </w:r>
    </w:p>
    <w:p w14:paraId="0C4C3BDB" w14:textId="44F6529C" w:rsidR="00E1742B" w:rsidRPr="00A505FB" w:rsidRDefault="0023099B" w:rsidP="00A505FB">
      <w:pPr>
        <w:pStyle w:val="ListParagraph"/>
        <w:numPr>
          <w:ilvl w:val="0"/>
          <w:numId w:val="35"/>
        </w:numPr>
        <w:shd w:val="clear" w:color="auto" w:fill="FFFFFF" w:themeFill="background1"/>
        <w:spacing w:before="120" w:after="120" w:line="240" w:lineRule="auto"/>
        <w:ind w:left="714" w:hanging="357"/>
        <w:jc w:val="both"/>
        <w:rPr>
          <w:rFonts w:ascii="Times New Roman" w:hAnsi="Times New Roman" w:cs="Times New Roman"/>
        </w:rPr>
      </w:pPr>
      <w:r w:rsidRPr="006B6302">
        <w:rPr>
          <w:rFonts w:ascii="Times New Roman" w:hAnsi="Times New Roman" w:cs="Times New Roman"/>
        </w:rPr>
        <w:t>Obrazac 2. Prijavni obrazac B/</w:t>
      </w:r>
      <w:r w:rsidRPr="00370886">
        <w:rPr>
          <w:rFonts w:ascii="Times New Roman" w:hAnsi="Times New Roman" w:cs="Times New Roman"/>
        </w:rPr>
        <w:t xml:space="preserve"> </w:t>
      </w:r>
      <w:r w:rsidR="00370886">
        <w:rPr>
          <w:rFonts w:ascii="Times New Roman" w:hAnsi="Times New Roman" w:cs="Times New Roman"/>
        </w:rPr>
        <w:t>Investicijska studija</w:t>
      </w:r>
      <w:r w:rsidR="00A505FB">
        <w:rPr>
          <w:rFonts w:ascii="Times New Roman" w:hAnsi="Times New Roman" w:cs="Times New Roman"/>
        </w:rPr>
        <w:t>;</w:t>
      </w:r>
    </w:p>
    <w:p w14:paraId="63A0EABE" w14:textId="4F9CC055" w:rsidR="0023099B" w:rsidRPr="00370886" w:rsidRDefault="00E1742B" w:rsidP="00A505FB">
      <w:pPr>
        <w:pStyle w:val="ListParagraph"/>
        <w:numPr>
          <w:ilvl w:val="0"/>
          <w:numId w:val="35"/>
        </w:numPr>
        <w:shd w:val="clear" w:color="auto" w:fill="FFFFFF" w:themeFill="background1"/>
        <w:spacing w:after="120" w:line="240" w:lineRule="auto"/>
        <w:ind w:left="714" w:hanging="357"/>
        <w:jc w:val="both"/>
        <w:rPr>
          <w:rFonts w:ascii="Times New Roman" w:hAnsi="Times New Roman" w:cs="Times New Roman"/>
        </w:rPr>
      </w:pPr>
      <w:r w:rsidRPr="00370886">
        <w:rPr>
          <w:rFonts w:ascii="Times New Roman" w:hAnsi="Times New Roman" w:cs="Times New Roman"/>
        </w:rPr>
        <w:t xml:space="preserve">Obrazac </w:t>
      </w:r>
      <w:r w:rsidR="00B8386A" w:rsidRPr="00370886">
        <w:rPr>
          <w:rFonts w:ascii="Times New Roman" w:hAnsi="Times New Roman" w:cs="Times New Roman"/>
        </w:rPr>
        <w:t>4</w:t>
      </w:r>
      <w:r w:rsidR="0023099B" w:rsidRPr="00370886">
        <w:rPr>
          <w:rFonts w:ascii="Times New Roman" w:hAnsi="Times New Roman" w:cs="Times New Roman"/>
        </w:rPr>
        <w:t>. Izjava o usklađenosti s Uputama za prijavitelje - s datumom ne starijim od 30 dana prije predaje projektne prijave, ovjerena pečatom i potpisana od strane osobe ovlaštene po zakonu za zastupanje te ovjerena od strane javnog bilježnika;</w:t>
      </w:r>
    </w:p>
    <w:p w14:paraId="2F5A5EFB" w14:textId="4B8B62A2" w:rsidR="0023099B" w:rsidRPr="00370886" w:rsidRDefault="00E1742B" w:rsidP="00A505FB">
      <w:pPr>
        <w:pStyle w:val="ListParagraph"/>
        <w:numPr>
          <w:ilvl w:val="0"/>
          <w:numId w:val="35"/>
        </w:numPr>
        <w:shd w:val="clear" w:color="auto" w:fill="FFFFFF" w:themeFill="background1"/>
        <w:spacing w:after="120" w:line="240" w:lineRule="auto"/>
        <w:ind w:left="714" w:hanging="357"/>
        <w:jc w:val="both"/>
        <w:rPr>
          <w:rFonts w:ascii="Times New Roman" w:hAnsi="Times New Roman" w:cs="Times New Roman"/>
        </w:rPr>
      </w:pPr>
      <w:r w:rsidRPr="00370886">
        <w:rPr>
          <w:rFonts w:ascii="Times New Roman" w:hAnsi="Times New Roman" w:cs="Times New Roman"/>
        </w:rPr>
        <w:t xml:space="preserve">Obrazac </w:t>
      </w:r>
      <w:r w:rsidR="00B8386A" w:rsidRPr="00370886">
        <w:rPr>
          <w:rFonts w:ascii="Times New Roman" w:hAnsi="Times New Roman" w:cs="Times New Roman"/>
        </w:rPr>
        <w:t>5</w:t>
      </w:r>
      <w:r w:rsidR="0023099B" w:rsidRPr="00370886">
        <w:rPr>
          <w:rFonts w:ascii="Times New Roman" w:hAnsi="Times New Roman" w:cs="Times New Roman"/>
        </w:rPr>
        <w:t xml:space="preserve">. Skupna izjava - ovjerena pečatom i potpisana od strane osobe ovlaštene po zakonu za zastupanje; </w:t>
      </w:r>
    </w:p>
    <w:p w14:paraId="7D6D2EA1" w14:textId="7EE05924" w:rsidR="0023099B" w:rsidRPr="00370886" w:rsidRDefault="00E1742B" w:rsidP="00A505FB">
      <w:pPr>
        <w:pStyle w:val="ListParagraph"/>
        <w:numPr>
          <w:ilvl w:val="0"/>
          <w:numId w:val="35"/>
        </w:numPr>
        <w:shd w:val="clear" w:color="auto" w:fill="FFFFFF" w:themeFill="background1"/>
        <w:spacing w:after="120" w:line="240" w:lineRule="auto"/>
        <w:ind w:left="714" w:hanging="357"/>
        <w:jc w:val="both"/>
        <w:rPr>
          <w:rFonts w:ascii="Times New Roman" w:hAnsi="Times New Roman" w:cs="Times New Roman"/>
        </w:rPr>
      </w:pPr>
      <w:r w:rsidRPr="00370886">
        <w:rPr>
          <w:rFonts w:ascii="Times New Roman" w:hAnsi="Times New Roman" w:cs="Times New Roman"/>
        </w:rPr>
        <w:t xml:space="preserve">Obrazac </w:t>
      </w:r>
      <w:r w:rsidR="00CE3E43" w:rsidRPr="00370886">
        <w:rPr>
          <w:rFonts w:ascii="Times New Roman" w:hAnsi="Times New Roman" w:cs="Times New Roman"/>
        </w:rPr>
        <w:t>6</w:t>
      </w:r>
      <w:r w:rsidR="0023099B" w:rsidRPr="00370886">
        <w:rPr>
          <w:rFonts w:ascii="Times New Roman" w:hAnsi="Times New Roman" w:cs="Times New Roman"/>
        </w:rPr>
        <w:t>. Izjava o korištenim potporama - ovjerena pečatom i potpisana od strane osobe ovlaštene po zakonu za zastupanje;</w:t>
      </w:r>
    </w:p>
    <w:p w14:paraId="5FFD4564" w14:textId="77777777" w:rsidR="00370886" w:rsidRPr="00370886" w:rsidRDefault="00CE3E43" w:rsidP="00A505FB">
      <w:pPr>
        <w:pStyle w:val="ListParagraph"/>
        <w:numPr>
          <w:ilvl w:val="0"/>
          <w:numId w:val="35"/>
        </w:numPr>
        <w:spacing w:after="120"/>
        <w:ind w:left="714" w:hanging="357"/>
        <w:jc w:val="both"/>
        <w:rPr>
          <w:rFonts w:ascii="Times New Roman" w:hAnsi="Times New Roman" w:cs="Times New Roman"/>
        </w:rPr>
      </w:pPr>
      <w:r w:rsidRPr="00370886">
        <w:rPr>
          <w:rFonts w:ascii="Times New Roman" w:hAnsi="Times New Roman" w:cs="Times New Roman"/>
        </w:rPr>
        <w:t>Obrazac 7. Izjava o korištenim potporama male vrijednosti- ovjerena pečatom i potpisana od strane osobe ovlaštene po zakonu za zastupanje;</w:t>
      </w:r>
    </w:p>
    <w:p w14:paraId="60A2D74A" w14:textId="38CBFC1F" w:rsidR="0023099B" w:rsidRPr="00370886" w:rsidRDefault="00E1742B" w:rsidP="00A505FB">
      <w:pPr>
        <w:pStyle w:val="ListParagraph"/>
        <w:numPr>
          <w:ilvl w:val="0"/>
          <w:numId w:val="35"/>
        </w:numPr>
        <w:spacing w:after="120"/>
        <w:ind w:left="714" w:hanging="357"/>
        <w:jc w:val="both"/>
        <w:rPr>
          <w:rFonts w:ascii="Times New Roman" w:hAnsi="Times New Roman" w:cs="Times New Roman"/>
        </w:rPr>
      </w:pPr>
      <w:r w:rsidRPr="00370886">
        <w:rPr>
          <w:rFonts w:ascii="Times New Roman" w:hAnsi="Times New Roman" w:cs="Times New Roman"/>
        </w:rPr>
        <w:t xml:space="preserve">Obrazac </w:t>
      </w:r>
      <w:r w:rsidR="00B8386A" w:rsidRPr="00370886">
        <w:rPr>
          <w:rFonts w:ascii="Times New Roman" w:hAnsi="Times New Roman" w:cs="Times New Roman"/>
        </w:rPr>
        <w:t>8</w:t>
      </w:r>
      <w:r w:rsidR="0023099B" w:rsidRPr="00370886">
        <w:rPr>
          <w:rFonts w:ascii="Times New Roman" w:hAnsi="Times New Roman" w:cs="Times New Roman"/>
        </w:rPr>
        <w:t>. Izjava o statusu intelektualnog vlasništva (IV) vezano uz projekt (i popratna dokumentacija o statusu prijave intelektualnog vlasništva ako je prijavitelj već podnio prijavu za zaštitu intelektualnog vlasništva)</w:t>
      </w:r>
      <w:r w:rsidR="00EC2A28">
        <w:rPr>
          <w:rFonts w:ascii="Times New Roman" w:hAnsi="Times New Roman" w:cs="Times New Roman"/>
        </w:rPr>
        <w:t xml:space="preserve"> -</w:t>
      </w:r>
      <w:r w:rsidR="00431A6F">
        <w:rPr>
          <w:rFonts w:ascii="Times New Roman" w:hAnsi="Times New Roman" w:cs="Times New Roman"/>
        </w:rPr>
        <w:t xml:space="preserve"> ukoliko je primjenjivo</w:t>
      </w:r>
      <w:r w:rsidR="00A505FB">
        <w:rPr>
          <w:rFonts w:ascii="Times New Roman" w:hAnsi="Times New Roman" w:cs="Times New Roman"/>
        </w:rPr>
        <w:t>;</w:t>
      </w:r>
    </w:p>
    <w:p w14:paraId="0374F9D9" w14:textId="51865B83" w:rsidR="0023099B" w:rsidRPr="00370886" w:rsidRDefault="0023099B" w:rsidP="00A505FB">
      <w:pPr>
        <w:pStyle w:val="ListParagraph"/>
        <w:numPr>
          <w:ilvl w:val="0"/>
          <w:numId w:val="35"/>
        </w:numPr>
        <w:shd w:val="clear" w:color="auto" w:fill="FFFFFF" w:themeFill="background1"/>
        <w:spacing w:after="120" w:line="240" w:lineRule="auto"/>
        <w:ind w:left="714" w:hanging="357"/>
        <w:jc w:val="both"/>
        <w:rPr>
          <w:rFonts w:ascii="Times New Roman" w:hAnsi="Times New Roman" w:cs="Times New Roman"/>
        </w:rPr>
      </w:pPr>
      <w:r w:rsidRPr="00370886">
        <w:rPr>
          <w:rFonts w:ascii="Times New Roman" w:hAnsi="Times New Roman" w:cs="Times New Roman"/>
        </w:rPr>
        <w:t>Potvrda porezne uprave u izvorniku da je prijavitelj / povezani subjekt / partnerski subjekt ispunio obveze plaćanja dospjelih poreznih obveza i obveza za mirovinsko i zdravstveno osiguranje ne starija od 30 dana od datuma predaje projektne prijave;</w:t>
      </w:r>
    </w:p>
    <w:p w14:paraId="39A1A092" w14:textId="37604852" w:rsidR="0023099B" w:rsidRPr="00370886" w:rsidRDefault="0023099B" w:rsidP="00A505FB">
      <w:pPr>
        <w:pStyle w:val="ListParagraph"/>
        <w:numPr>
          <w:ilvl w:val="0"/>
          <w:numId w:val="35"/>
        </w:numPr>
        <w:spacing w:after="120"/>
        <w:ind w:left="714" w:hanging="357"/>
        <w:jc w:val="both"/>
        <w:rPr>
          <w:rFonts w:ascii="Times New Roman" w:hAnsi="Times New Roman" w:cs="Times New Roman"/>
        </w:rPr>
      </w:pPr>
      <w:r w:rsidRPr="00370886">
        <w:rPr>
          <w:rFonts w:ascii="Times New Roman" w:hAnsi="Times New Roman" w:cs="Times New Roman"/>
        </w:rPr>
        <w:t>BON2/SOL2 ne stariji od 30 dana od datuma predaje projektne prijave.</w:t>
      </w:r>
    </w:p>
    <w:sectPr w:rsidR="0023099B" w:rsidRPr="0037088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CA657" w15:done="0"/>
  <w15:commentEx w15:paraId="60A4D7D6" w15:done="0"/>
  <w15:commentEx w15:paraId="5271CF9C" w15:done="0"/>
  <w15:commentEx w15:paraId="08016EE0" w15:done="0"/>
  <w15:commentEx w15:paraId="0EFA65BD" w15:done="0"/>
  <w15:commentEx w15:paraId="3DD12284" w15:done="0"/>
  <w15:commentEx w15:paraId="44FC9DC6" w15:done="0"/>
  <w15:commentEx w15:paraId="008AFB2D" w15:done="0"/>
  <w15:commentEx w15:paraId="075EDC23" w15:done="0"/>
  <w15:commentEx w15:paraId="00980D87" w15:done="0"/>
  <w15:commentEx w15:paraId="5EFBB5EF" w15:done="0"/>
  <w15:commentEx w15:paraId="2C9BFBE2" w15:done="0"/>
  <w15:commentEx w15:paraId="7EA1EF3D" w15:done="0"/>
  <w15:commentEx w15:paraId="742B3C6F" w15:done="0"/>
  <w15:commentEx w15:paraId="2210510F" w15:done="0"/>
  <w15:commentEx w15:paraId="00D0B9E7" w15:done="0"/>
  <w15:commentEx w15:paraId="6709CBA5" w15:done="0"/>
  <w15:commentEx w15:paraId="5028DDE3" w15:done="0"/>
  <w15:commentEx w15:paraId="7CC675A9" w15:done="0"/>
  <w15:commentEx w15:paraId="5968C2AD" w15:done="0"/>
  <w15:commentEx w15:paraId="7DD66236" w15:done="0"/>
  <w15:commentEx w15:paraId="2482B9B0" w15:done="0"/>
  <w15:commentEx w15:paraId="461A6962" w15:done="0"/>
  <w15:commentEx w15:paraId="6A09A9FD" w15:done="0"/>
  <w15:commentEx w15:paraId="0FCB4EF7" w15:done="0"/>
  <w15:commentEx w15:paraId="05A11D78" w15:done="0"/>
  <w15:commentEx w15:paraId="10F43FDD" w15:done="0"/>
  <w15:commentEx w15:paraId="6F02E1A2" w15:done="0"/>
  <w15:commentEx w15:paraId="5C96F90A" w15:done="0"/>
  <w15:commentEx w15:paraId="26DCD1C5" w15:done="0"/>
  <w15:commentEx w15:paraId="592CEA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254C7" w14:textId="77777777" w:rsidR="00CF1D1C" w:rsidRDefault="00CF1D1C" w:rsidP="00BF22E2">
      <w:pPr>
        <w:spacing w:after="0" w:line="240" w:lineRule="auto"/>
      </w:pPr>
      <w:r>
        <w:separator/>
      </w:r>
    </w:p>
  </w:endnote>
  <w:endnote w:type="continuationSeparator" w:id="0">
    <w:p w14:paraId="586C3F02" w14:textId="77777777" w:rsidR="00CF1D1C" w:rsidRDefault="00CF1D1C" w:rsidP="00BF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YInterstate">
    <w:altName w:val="Arial"/>
    <w:panose1 w:val="00000000000000000000"/>
    <w:charset w:val="EE"/>
    <w:family w:val="swiss"/>
    <w:notTrueType/>
    <w:pitch w:val="default"/>
    <w:sig w:usb0="00000007" w:usb1="00000000" w:usb2="00000000" w:usb3="00000000" w:csb0="00000003" w:csb1="00000000"/>
  </w:font>
  <w:font w:name="Trebuchet MS">
    <w:panose1 w:val="020B0603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45650" w14:textId="77777777" w:rsidR="00CF1D1C" w:rsidRDefault="00CF1D1C" w:rsidP="00BF22E2">
      <w:pPr>
        <w:spacing w:after="0" w:line="240" w:lineRule="auto"/>
      </w:pPr>
      <w:r>
        <w:separator/>
      </w:r>
    </w:p>
  </w:footnote>
  <w:footnote w:type="continuationSeparator" w:id="0">
    <w:p w14:paraId="1F210CAE" w14:textId="77777777" w:rsidR="00CF1D1C" w:rsidRDefault="00CF1D1C" w:rsidP="00BF22E2">
      <w:pPr>
        <w:spacing w:after="0" w:line="240" w:lineRule="auto"/>
      </w:pPr>
      <w:r>
        <w:continuationSeparator/>
      </w:r>
    </w:p>
  </w:footnote>
  <w:footnote w:id="1">
    <w:p w14:paraId="7B6829DC" w14:textId="77777777" w:rsidR="00CF1D1C" w:rsidRDefault="00CF1D1C" w:rsidP="00BF22E2">
      <w:pPr>
        <w:pStyle w:val="FootnoteText"/>
        <w:tabs>
          <w:tab w:val="left" w:pos="142"/>
        </w:tabs>
        <w:jc w:val="left"/>
        <w:rPr>
          <w:rFonts w:ascii="Times New Roman" w:hAnsi="Times New Roman"/>
          <w:szCs w:val="16"/>
          <w:lang w:val="hr-HR"/>
        </w:rPr>
      </w:pPr>
      <w:r>
        <w:rPr>
          <w:rStyle w:val="FootnoteReference"/>
          <w:rFonts w:ascii="Times New Roman" w:hAnsi="Times New Roman"/>
          <w:lang w:val="hr-HR"/>
        </w:rPr>
        <w:footnoteRef/>
      </w:r>
      <w:r>
        <w:rPr>
          <w:rStyle w:val="FootnoteReference"/>
          <w:rFonts w:ascii="Times New Roman" w:hAnsi="Times New Roman"/>
          <w:lang w:val="hr-HR"/>
        </w:rPr>
        <w:t xml:space="preserve"> </w:t>
      </w:r>
      <w:r>
        <w:rPr>
          <w:rStyle w:val="Hyperlink"/>
          <w:sz w:val="14"/>
          <w:szCs w:val="14"/>
          <w:lang w:val="hr-HR"/>
        </w:rPr>
        <w:t>www.strukturnifondovi.hr/UserDocsImages/Documents/Strukturni%20fondovi%202014.%20%E2%80%93%202020/01%20OPKK%202014-2020%20hrv%2027112014.docx</w:t>
      </w:r>
    </w:p>
  </w:footnote>
  <w:footnote w:id="2">
    <w:p w14:paraId="661AE0B8" w14:textId="77777777" w:rsidR="00CF1D1C" w:rsidRDefault="00CF1D1C" w:rsidP="00BF22E2">
      <w:pPr>
        <w:pStyle w:val="FootnoteText"/>
        <w:tabs>
          <w:tab w:val="left" w:pos="142"/>
        </w:tabs>
        <w:jc w:val="left"/>
        <w:rPr>
          <w:rFonts w:ascii="Times New Roman" w:hAnsi="Times New Roman"/>
          <w:lang w:val="hr-HR"/>
        </w:rPr>
      </w:pPr>
      <w:r>
        <w:rPr>
          <w:rStyle w:val="FootnoteReference"/>
          <w:rFonts w:ascii="Times New Roman" w:hAnsi="Times New Roman"/>
          <w:lang w:val="hr-HR"/>
        </w:rPr>
        <w:footnoteRef/>
      </w:r>
      <w:r>
        <w:rPr>
          <w:rStyle w:val="Hyperlink"/>
          <w:lang w:val="hr-HR"/>
        </w:rPr>
        <w:t xml:space="preserve"> https://razvoj.gov.hr/UserDocsImages//arhiva/EU%20fondovi/Programi%20prekogranicna%202014-2020//GLAVNI%20DOKUMENT_Sporazum_o_partnerstvu_HR.pdf</w:t>
      </w:r>
    </w:p>
  </w:footnote>
  <w:footnote w:id="3">
    <w:p w14:paraId="302BE02A" w14:textId="77777777" w:rsidR="00CF1D1C" w:rsidRDefault="00CF1D1C" w:rsidP="00BF22E2">
      <w:pPr>
        <w:pStyle w:val="FootnoteText"/>
        <w:rPr>
          <w:rFonts w:ascii="Times New Roman" w:hAnsi="Times New Roman"/>
          <w:szCs w:val="16"/>
          <w:lang w:val="hr-HR"/>
        </w:rPr>
      </w:pPr>
      <w:r>
        <w:rPr>
          <w:rStyle w:val="FootnoteReference"/>
          <w:rFonts w:ascii="Times New Roman" w:hAnsi="Times New Roman"/>
          <w:lang w:val="hr-HR"/>
        </w:rPr>
        <w:footnoteRef/>
      </w:r>
      <w:r>
        <w:rPr>
          <w:rFonts w:ascii="Times New Roman" w:hAnsi="Times New Roman"/>
          <w:lang w:val="hr-HR"/>
        </w:rPr>
        <w:t xml:space="preserve"> </w:t>
      </w:r>
      <w:hyperlink r:id="rId1" w:history="1">
        <w:r>
          <w:rPr>
            <w:rStyle w:val="Hyperlink"/>
            <w:lang w:val="hr-HR"/>
          </w:rPr>
          <w:t>http://ec.europa.eu/regional_policy/thefunds/regional/index_hr.cfm</w:t>
        </w:r>
      </w:hyperlink>
    </w:p>
  </w:footnote>
  <w:footnote w:id="4">
    <w:p w14:paraId="1E4385A0" w14:textId="77777777" w:rsidR="00CF1D1C" w:rsidRDefault="00CF1D1C" w:rsidP="001E475B">
      <w:pPr>
        <w:pStyle w:val="FootnoteText"/>
        <w:rPr>
          <w:rFonts w:ascii="Times New Roman" w:hAnsi="Times New Roman"/>
          <w:lang w:val="hr-HR"/>
        </w:rPr>
      </w:pPr>
      <w:r>
        <w:rPr>
          <w:rStyle w:val="FootnoteReference"/>
        </w:rPr>
        <w:footnoteRef/>
      </w:r>
      <w:r>
        <w:t xml:space="preserve">   </w:t>
      </w:r>
      <w:r>
        <w:rPr>
          <w:rFonts w:ascii="Times New Roman" w:hAnsi="Times New Roman"/>
        </w:rPr>
        <w:t xml:space="preserve">U </w:t>
      </w:r>
      <w:proofErr w:type="spellStart"/>
      <w:r>
        <w:rPr>
          <w:rFonts w:ascii="Times New Roman" w:hAnsi="Times New Roman"/>
        </w:rPr>
        <w:t>vrijeme</w:t>
      </w:r>
      <w:proofErr w:type="spellEnd"/>
      <w:r>
        <w:rPr>
          <w:rFonts w:ascii="Times New Roman" w:hAnsi="Times New Roman"/>
        </w:rPr>
        <w:t xml:space="preserve"> </w:t>
      </w:r>
      <w:proofErr w:type="spellStart"/>
      <w:r>
        <w:rPr>
          <w:rFonts w:ascii="Times New Roman" w:hAnsi="Times New Roman"/>
        </w:rPr>
        <w:t>trajanja</w:t>
      </w:r>
      <w:proofErr w:type="spellEnd"/>
      <w:r>
        <w:rPr>
          <w:rFonts w:ascii="Times New Roman" w:hAnsi="Times New Roman"/>
        </w:rPr>
        <w:t xml:space="preserve"> </w:t>
      </w:r>
      <w:proofErr w:type="spellStart"/>
      <w:r>
        <w:rPr>
          <w:rFonts w:ascii="Times New Roman" w:hAnsi="Times New Roman"/>
        </w:rPr>
        <w:t>ovog</w:t>
      </w:r>
      <w:proofErr w:type="spellEnd"/>
      <w:r>
        <w:rPr>
          <w:rFonts w:ascii="Times New Roman" w:hAnsi="Times New Roman"/>
        </w:rPr>
        <w:t xml:space="preserve"> </w:t>
      </w:r>
      <w:proofErr w:type="spellStart"/>
      <w:r>
        <w:rPr>
          <w:rFonts w:ascii="Times New Roman" w:hAnsi="Times New Roman"/>
        </w:rPr>
        <w:t>Programa</w:t>
      </w:r>
      <w:proofErr w:type="spellEnd"/>
      <w:r>
        <w:rPr>
          <w:rFonts w:ascii="Times New Roman" w:hAnsi="Times New Roman"/>
        </w:rPr>
        <w:t xml:space="preserve"> </w:t>
      </w:r>
      <w:proofErr w:type="spellStart"/>
      <w:r>
        <w:rPr>
          <w:rFonts w:ascii="Times New Roman" w:hAnsi="Times New Roman"/>
        </w:rPr>
        <w:t>za</w:t>
      </w:r>
      <w:proofErr w:type="spellEnd"/>
      <w:r>
        <w:rPr>
          <w:rFonts w:ascii="Times New Roman" w:hAnsi="Times New Roman"/>
        </w:rPr>
        <w:t xml:space="preserve"> </w:t>
      </w:r>
      <w:proofErr w:type="spellStart"/>
      <w:r>
        <w:rPr>
          <w:rFonts w:ascii="Times New Roman" w:hAnsi="Times New Roman"/>
        </w:rPr>
        <w:t>navedene</w:t>
      </w:r>
      <w:proofErr w:type="spellEnd"/>
      <w:r>
        <w:rPr>
          <w:rFonts w:ascii="Times New Roman" w:hAnsi="Times New Roman"/>
        </w:rPr>
        <w:t xml:space="preserve"> </w:t>
      </w:r>
      <w:proofErr w:type="spellStart"/>
      <w:r>
        <w:rPr>
          <w:rFonts w:ascii="Times New Roman" w:hAnsi="Times New Roman"/>
        </w:rPr>
        <w:t>zakone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propise</w:t>
      </w:r>
      <w:proofErr w:type="spellEnd"/>
      <w:r>
        <w:rPr>
          <w:rFonts w:ascii="Times New Roman" w:hAnsi="Times New Roman"/>
        </w:rPr>
        <w:t xml:space="preserve"> </w:t>
      </w:r>
      <w:proofErr w:type="spellStart"/>
      <w:r>
        <w:rPr>
          <w:rFonts w:ascii="Times New Roman" w:hAnsi="Times New Roman"/>
        </w:rPr>
        <w:t>primjenjuju</w:t>
      </w:r>
      <w:proofErr w:type="spellEnd"/>
      <w:r>
        <w:rPr>
          <w:rFonts w:ascii="Times New Roman" w:hAnsi="Times New Roman"/>
        </w:rPr>
        <w:t xml:space="preserve"> se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sve</w:t>
      </w:r>
      <w:proofErr w:type="spellEnd"/>
      <w:r>
        <w:rPr>
          <w:rFonts w:ascii="Times New Roman" w:hAnsi="Times New Roman"/>
        </w:rPr>
        <w:t xml:space="preserve"> </w:t>
      </w:r>
      <w:proofErr w:type="spellStart"/>
      <w:r>
        <w:rPr>
          <w:rFonts w:ascii="Times New Roman" w:hAnsi="Times New Roman"/>
        </w:rPr>
        <w:t>njihove</w:t>
      </w:r>
      <w:proofErr w:type="spellEnd"/>
      <w:r>
        <w:rPr>
          <w:rFonts w:ascii="Times New Roman" w:hAnsi="Times New Roman"/>
        </w:rPr>
        <w:t xml:space="preserve"> </w:t>
      </w:r>
      <w:proofErr w:type="spellStart"/>
      <w:r>
        <w:rPr>
          <w:rFonts w:ascii="Times New Roman" w:hAnsi="Times New Roman"/>
        </w:rPr>
        <w:t>daljnje</w:t>
      </w:r>
      <w:proofErr w:type="spellEnd"/>
      <w:r>
        <w:rPr>
          <w:rFonts w:ascii="Times New Roman" w:hAnsi="Times New Roman"/>
        </w:rPr>
        <w:t xml:space="preserve"> </w:t>
      </w:r>
      <w:proofErr w:type="spellStart"/>
      <w:r>
        <w:rPr>
          <w:rFonts w:ascii="Times New Roman" w:hAnsi="Times New Roman"/>
        </w:rPr>
        <w:t>izmjene</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dopune</w:t>
      </w:r>
      <w:proofErr w:type="spellEnd"/>
      <w:r>
        <w:rPr>
          <w:rFonts w:ascii="Times New Roman" w:hAnsi="Times New Roman"/>
        </w:rPr>
        <w:t>;</w:t>
      </w:r>
    </w:p>
  </w:footnote>
  <w:footnote w:id="5">
    <w:p w14:paraId="1F6A00DA" w14:textId="77777777" w:rsidR="00CF1D1C" w:rsidRDefault="00CF1D1C" w:rsidP="000F610E">
      <w:pPr>
        <w:pStyle w:val="FootnoteText"/>
        <w:rPr>
          <w:lang w:val="hr-HR"/>
        </w:rPr>
      </w:pPr>
      <w:r>
        <w:rPr>
          <w:rStyle w:val="FootnoteReference"/>
        </w:rPr>
        <w:footnoteRef/>
      </w:r>
      <w:r>
        <w:t xml:space="preserve"> </w:t>
      </w:r>
      <w:r>
        <w:rPr>
          <w:rFonts w:ascii="Times New Roman" w:hAnsi="Times New Roman"/>
          <w:lang w:val="hr-HR"/>
        </w:rPr>
        <w:t>Proizvodi mogu biti materijalni i nematerijalni (</w:t>
      </w:r>
      <w:proofErr w:type="spellStart"/>
      <w:r>
        <w:rPr>
          <w:rFonts w:ascii="Times New Roman" w:hAnsi="Times New Roman"/>
          <w:lang w:val="hr-HR"/>
        </w:rPr>
        <w:t>uklj</w:t>
      </w:r>
      <w:proofErr w:type="spellEnd"/>
      <w:r>
        <w:rPr>
          <w:rFonts w:ascii="Times New Roman" w:hAnsi="Times New Roman"/>
          <w:lang w:val="hr-HR"/>
        </w:rPr>
        <w:t>. usluge).</w:t>
      </w:r>
    </w:p>
  </w:footnote>
  <w:footnote w:id="6">
    <w:p w14:paraId="40AF67BD" w14:textId="2852C7CF" w:rsidR="00CF1D1C" w:rsidRPr="00E646EC" w:rsidRDefault="00CF1D1C" w:rsidP="004F2D7C">
      <w:pPr>
        <w:pStyle w:val="FootnoteText"/>
        <w:rPr>
          <w:rFonts w:ascii="Times New Roman" w:hAnsi="Times New Roman"/>
          <w:lang w:val="hr-HR"/>
        </w:rPr>
      </w:pPr>
      <w:r w:rsidRPr="00E646EC">
        <w:rPr>
          <w:rStyle w:val="FootnoteReference"/>
          <w:rFonts w:ascii="Times New Roman" w:hAnsi="Times New Roman"/>
          <w:lang w:val="hr-HR"/>
        </w:rPr>
        <w:footnoteRef/>
      </w:r>
      <w:r w:rsidRPr="00E646EC">
        <w:rPr>
          <w:rFonts w:ascii="Times New Roman" w:hAnsi="Times New Roman"/>
          <w:lang w:val="hr-HR"/>
        </w:rPr>
        <w:t xml:space="preserve"> Partner je svaka pravna osoba javnog ili privatnog prava, uključujući osobe privatnog prava registrirane za obavljanje gospodarske djelatnosti i subjekte malog gospodarstva kako su definirani u članku </w:t>
      </w:r>
      <w:r w:rsidRPr="00B7760B">
        <w:rPr>
          <w:rFonts w:ascii="Times New Roman" w:hAnsi="Times New Roman"/>
          <w:lang w:val="hr-HR"/>
        </w:rPr>
        <w:t xml:space="preserve">1. </w:t>
      </w:r>
      <w:proofErr w:type="spellStart"/>
      <w:r w:rsidRPr="00B7760B">
        <w:rPr>
          <w:rFonts w:ascii="Times New Roman" w:hAnsi="Times New Roman"/>
        </w:rPr>
        <w:t>Priloga</w:t>
      </w:r>
      <w:proofErr w:type="spellEnd"/>
      <w:r w:rsidRPr="00B7760B">
        <w:rPr>
          <w:rFonts w:ascii="Times New Roman" w:hAnsi="Times New Roman"/>
        </w:rPr>
        <w:t xml:space="preserve"> </w:t>
      </w:r>
      <w:proofErr w:type="spellStart"/>
      <w:r w:rsidRPr="00B7760B">
        <w:rPr>
          <w:rFonts w:ascii="Times New Roman" w:hAnsi="Times New Roman"/>
        </w:rPr>
        <w:t>Preporuci</w:t>
      </w:r>
      <w:proofErr w:type="spellEnd"/>
      <w:r w:rsidRPr="00B7760B">
        <w:rPr>
          <w:rFonts w:ascii="Times New Roman" w:hAnsi="Times New Roman"/>
        </w:rPr>
        <w:t xml:space="preserve"> </w:t>
      </w:r>
      <w:proofErr w:type="spellStart"/>
      <w:r w:rsidRPr="00B7760B">
        <w:rPr>
          <w:rFonts w:ascii="Times New Roman" w:hAnsi="Times New Roman"/>
        </w:rPr>
        <w:t>Europske</w:t>
      </w:r>
      <w:proofErr w:type="spellEnd"/>
      <w:r w:rsidRPr="00B7760B">
        <w:rPr>
          <w:rFonts w:ascii="Times New Roman" w:hAnsi="Times New Roman"/>
        </w:rPr>
        <w:t xml:space="preserve"> </w:t>
      </w:r>
      <w:proofErr w:type="spellStart"/>
      <w:r w:rsidRPr="00B7760B">
        <w:rPr>
          <w:rFonts w:ascii="Times New Roman" w:hAnsi="Times New Roman"/>
        </w:rPr>
        <w:t>komisije</w:t>
      </w:r>
      <w:proofErr w:type="spellEnd"/>
      <w:r w:rsidRPr="00B7760B">
        <w:rPr>
          <w:rFonts w:ascii="Times New Roman" w:hAnsi="Times New Roman"/>
        </w:rPr>
        <w:t xml:space="preserve"> 2003/361/EZ </w:t>
      </w:r>
      <w:proofErr w:type="spellStart"/>
      <w:r w:rsidRPr="00B7760B">
        <w:rPr>
          <w:rFonts w:ascii="Times New Roman" w:hAnsi="Times New Roman"/>
        </w:rPr>
        <w:t>koja</w:t>
      </w:r>
      <w:proofErr w:type="spellEnd"/>
      <w:r w:rsidRPr="00E646EC">
        <w:rPr>
          <w:rFonts w:ascii="Times New Roman" w:hAnsi="Times New Roman"/>
          <w:lang w:val="hr-HR"/>
        </w:rPr>
        <w:t xml:space="preserve"> koristi dio projektnih sredstava i sudjeluje u provedbi projekta provodeći povjerene mu projektne aktivnosti u skladu </w:t>
      </w:r>
      <w:proofErr w:type="gramStart"/>
      <w:r w:rsidRPr="00E646EC">
        <w:rPr>
          <w:rFonts w:ascii="Times New Roman" w:hAnsi="Times New Roman"/>
          <w:lang w:val="hr-HR"/>
        </w:rPr>
        <w:t>sa</w:t>
      </w:r>
      <w:proofErr w:type="gramEnd"/>
      <w:r w:rsidRPr="00E646EC">
        <w:rPr>
          <w:rFonts w:ascii="Times New Roman" w:hAnsi="Times New Roman"/>
          <w:lang w:val="hr-HR"/>
        </w:rPr>
        <w:t xml:space="preserve"> Sporazumom o partnerstvu Korisnika i Partnera. u odnosu na provedbu projekta, Partner u pravilu  mora udovoljavati  svim uvjetima koji se primjenjuju i na Korisnika, izuzev uvjeta koji se odnose na oblik pravne osobe. Ovisno o specifičnostima pojedinog postupka dodjele bespovratnih sredstava, u svrhu osiguranja odabira najkvalitetnijih projekata i/ili njihove uspješne provedbe, Partner ne mora udovoljavati svim uvjetima koji se primjenjuju na Korisnika, a postojanje navedenih okolnosti ocjenjuje UT-a tijekom postupka odobravanja dokumentacije postupka dodjele. U odnosu na Partnera mogu biti propisani i dodatni uvjeti vezani uz sudjelovanje u projektu, na razini pojedinog postupka dodjele bespovratnih sredstava.</w:t>
      </w:r>
    </w:p>
  </w:footnote>
  <w:footnote w:id="7">
    <w:p w14:paraId="4E3328E4" w14:textId="77777777" w:rsidR="00CF1D1C" w:rsidRPr="006C101E" w:rsidRDefault="00CF1D1C" w:rsidP="00132DFC">
      <w:pPr>
        <w:pStyle w:val="FootnoteText"/>
        <w:rPr>
          <w:rFonts w:ascii="Times New Roman" w:hAnsi="Times New Roman"/>
          <w:lang w:val="hr-HR"/>
        </w:rPr>
      </w:pPr>
      <w:r w:rsidRPr="006C101E">
        <w:rPr>
          <w:rStyle w:val="FootnoteReference"/>
          <w:rFonts w:ascii="Times New Roman" w:hAnsi="Times New Roman"/>
        </w:rPr>
        <w:footnoteRef/>
      </w:r>
      <w:r w:rsidRPr="006C101E">
        <w:rPr>
          <w:rFonts w:ascii="Times New Roman" w:hAnsi="Times New Roman"/>
        </w:rPr>
        <w:t xml:space="preserve"> </w:t>
      </w:r>
      <w:proofErr w:type="spellStart"/>
      <w:proofErr w:type="gramStart"/>
      <w:r w:rsidRPr="006C101E">
        <w:rPr>
          <w:rFonts w:ascii="Times New Roman" w:hAnsi="Times New Roman"/>
        </w:rPr>
        <w:t>Nacionalna</w:t>
      </w:r>
      <w:proofErr w:type="spellEnd"/>
      <w:r w:rsidRPr="006C101E">
        <w:rPr>
          <w:rFonts w:ascii="Times New Roman" w:hAnsi="Times New Roman"/>
        </w:rPr>
        <w:t xml:space="preserve"> </w:t>
      </w:r>
      <w:proofErr w:type="spellStart"/>
      <w:r w:rsidRPr="006C101E">
        <w:rPr>
          <w:rFonts w:ascii="Times New Roman" w:hAnsi="Times New Roman"/>
        </w:rPr>
        <w:t>klasifikacija</w:t>
      </w:r>
      <w:proofErr w:type="spellEnd"/>
      <w:r w:rsidRPr="006C101E">
        <w:rPr>
          <w:rFonts w:ascii="Times New Roman" w:hAnsi="Times New Roman"/>
        </w:rPr>
        <w:t xml:space="preserve"> </w:t>
      </w:r>
      <w:proofErr w:type="spellStart"/>
      <w:r w:rsidRPr="006C101E">
        <w:rPr>
          <w:rFonts w:ascii="Times New Roman" w:hAnsi="Times New Roman"/>
        </w:rPr>
        <w:t>djelatnosti</w:t>
      </w:r>
      <w:proofErr w:type="spellEnd"/>
      <w:r w:rsidRPr="006C101E">
        <w:rPr>
          <w:rFonts w:ascii="Times New Roman" w:hAnsi="Times New Roman"/>
        </w:rPr>
        <w:t xml:space="preserve"> 2007.</w:t>
      </w:r>
      <w:proofErr w:type="gramEnd"/>
      <w:r w:rsidRPr="006C101E">
        <w:rPr>
          <w:rFonts w:ascii="Times New Roman" w:hAnsi="Times New Roman"/>
        </w:rPr>
        <w:t xml:space="preserve"> (NKD 2007) </w:t>
      </w:r>
      <w:proofErr w:type="gramStart"/>
      <w:r w:rsidRPr="006C101E">
        <w:rPr>
          <w:rFonts w:ascii="Times New Roman" w:hAnsi="Times New Roman"/>
        </w:rPr>
        <w:t xml:space="preserve">(NN, br. 58/07. </w:t>
      </w:r>
      <w:proofErr w:type="spellStart"/>
      <w:r w:rsidRPr="006C101E">
        <w:rPr>
          <w:rFonts w:ascii="Times New Roman" w:hAnsi="Times New Roman"/>
        </w:rPr>
        <w:t>i</w:t>
      </w:r>
      <w:proofErr w:type="spellEnd"/>
      <w:r w:rsidRPr="006C101E">
        <w:rPr>
          <w:rFonts w:ascii="Times New Roman" w:hAnsi="Times New Roman"/>
        </w:rPr>
        <w:t xml:space="preserve"> 72/07.)</w:t>
      </w:r>
      <w:proofErr w:type="gramEnd"/>
      <w:r w:rsidRPr="006C101E">
        <w:rPr>
          <w:rFonts w:ascii="Times New Roman" w:hAnsi="Times New Roman"/>
        </w:rPr>
        <w:t xml:space="preserve"> - NKD s </w:t>
      </w:r>
      <w:proofErr w:type="spellStart"/>
      <w:r w:rsidRPr="006C101E">
        <w:rPr>
          <w:rFonts w:ascii="Times New Roman" w:hAnsi="Times New Roman"/>
        </w:rPr>
        <w:t>objašnjenjima</w:t>
      </w:r>
      <w:proofErr w:type="spellEnd"/>
      <w:r w:rsidRPr="006C101E">
        <w:rPr>
          <w:rFonts w:ascii="Times New Roman" w:hAnsi="Times New Roman"/>
        </w:rPr>
        <w:t xml:space="preserve"> (https://e-obrt.minpo.hr/dokumenti/nkd2007_s_objasnjenjima.pdf</w:t>
      </w:r>
    </w:p>
  </w:footnote>
  <w:footnote w:id="8">
    <w:p w14:paraId="1BB48540" w14:textId="77777777" w:rsidR="00CF1D1C" w:rsidRPr="006C101E" w:rsidRDefault="00CF1D1C" w:rsidP="00132DFC">
      <w:pPr>
        <w:pStyle w:val="FootnoteText"/>
        <w:rPr>
          <w:rFonts w:ascii="Times New Roman" w:hAnsi="Times New Roman"/>
          <w:lang w:val="hr-HR"/>
        </w:rPr>
      </w:pPr>
      <w:r w:rsidRPr="006C101E">
        <w:rPr>
          <w:rStyle w:val="FootnoteReference"/>
          <w:rFonts w:ascii="Times New Roman" w:hAnsi="Times New Roman"/>
        </w:rPr>
        <w:footnoteRef/>
      </w:r>
      <w:r w:rsidRPr="006C101E">
        <w:rPr>
          <w:rFonts w:ascii="Times New Roman" w:hAnsi="Times New Roman"/>
        </w:rPr>
        <w:t xml:space="preserve"> </w:t>
      </w:r>
      <w:proofErr w:type="spellStart"/>
      <w:r w:rsidRPr="006C101E">
        <w:rPr>
          <w:rFonts w:ascii="Times New Roman" w:hAnsi="Times New Roman"/>
        </w:rPr>
        <w:t>Odluka</w:t>
      </w:r>
      <w:proofErr w:type="spellEnd"/>
      <w:r w:rsidRPr="006C101E">
        <w:rPr>
          <w:rFonts w:ascii="Times New Roman" w:hAnsi="Times New Roman"/>
        </w:rPr>
        <w:t xml:space="preserve"> o </w:t>
      </w:r>
      <w:proofErr w:type="spellStart"/>
      <w:r w:rsidRPr="006C101E">
        <w:rPr>
          <w:rFonts w:ascii="Times New Roman" w:hAnsi="Times New Roman"/>
        </w:rPr>
        <w:t>donošenju</w:t>
      </w:r>
      <w:proofErr w:type="spellEnd"/>
      <w:r w:rsidRPr="006C101E">
        <w:rPr>
          <w:rFonts w:ascii="Times New Roman" w:hAnsi="Times New Roman"/>
        </w:rPr>
        <w:t xml:space="preserve"> </w:t>
      </w:r>
      <w:proofErr w:type="spellStart"/>
      <w:r w:rsidRPr="006C101E">
        <w:rPr>
          <w:rFonts w:ascii="Times New Roman" w:hAnsi="Times New Roman"/>
        </w:rPr>
        <w:t>popisa</w:t>
      </w:r>
      <w:proofErr w:type="spellEnd"/>
      <w:r w:rsidRPr="006C101E">
        <w:rPr>
          <w:rFonts w:ascii="Times New Roman" w:hAnsi="Times New Roman"/>
        </w:rPr>
        <w:t xml:space="preserve"> robe </w:t>
      </w:r>
      <w:proofErr w:type="spellStart"/>
      <w:r w:rsidRPr="006C101E">
        <w:rPr>
          <w:rFonts w:ascii="Times New Roman" w:hAnsi="Times New Roman"/>
        </w:rPr>
        <w:t>vojne</w:t>
      </w:r>
      <w:proofErr w:type="spellEnd"/>
      <w:r w:rsidRPr="006C101E">
        <w:rPr>
          <w:rFonts w:ascii="Times New Roman" w:hAnsi="Times New Roman"/>
        </w:rPr>
        <w:t xml:space="preserve"> </w:t>
      </w:r>
      <w:proofErr w:type="spellStart"/>
      <w:r w:rsidRPr="006C101E">
        <w:rPr>
          <w:rFonts w:ascii="Times New Roman" w:hAnsi="Times New Roman"/>
        </w:rPr>
        <w:t>namjene</w:t>
      </w:r>
      <w:proofErr w:type="spellEnd"/>
      <w:r w:rsidRPr="006C101E">
        <w:rPr>
          <w:rFonts w:ascii="Times New Roman" w:hAnsi="Times New Roman"/>
        </w:rPr>
        <w:t xml:space="preserve">, </w:t>
      </w:r>
      <w:proofErr w:type="spellStart"/>
      <w:r w:rsidRPr="006C101E">
        <w:rPr>
          <w:rFonts w:ascii="Times New Roman" w:hAnsi="Times New Roman"/>
        </w:rPr>
        <w:t>obrambenih</w:t>
      </w:r>
      <w:proofErr w:type="spellEnd"/>
      <w:r w:rsidRPr="006C101E">
        <w:rPr>
          <w:rFonts w:ascii="Times New Roman" w:hAnsi="Times New Roman"/>
        </w:rPr>
        <w:t xml:space="preserve"> </w:t>
      </w:r>
      <w:proofErr w:type="spellStart"/>
      <w:r w:rsidRPr="006C101E">
        <w:rPr>
          <w:rFonts w:ascii="Times New Roman" w:hAnsi="Times New Roman"/>
        </w:rPr>
        <w:t>proizvoda</w:t>
      </w:r>
      <w:proofErr w:type="spellEnd"/>
      <w:r w:rsidRPr="006C101E">
        <w:rPr>
          <w:rFonts w:ascii="Times New Roman" w:hAnsi="Times New Roman"/>
        </w:rPr>
        <w:t xml:space="preserve"> </w:t>
      </w:r>
      <w:proofErr w:type="spellStart"/>
      <w:r w:rsidRPr="006C101E">
        <w:rPr>
          <w:rFonts w:ascii="Times New Roman" w:hAnsi="Times New Roman"/>
        </w:rPr>
        <w:t>i</w:t>
      </w:r>
      <w:proofErr w:type="spellEnd"/>
      <w:r w:rsidRPr="006C101E">
        <w:rPr>
          <w:rFonts w:ascii="Times New Roman" w:hAnsi="Times New Roman"/>
        </w:rPr>
        <w:t xml:space="preserve"> </w:t>
      </w:r>
      <w:proofErr w:type="spellStart"/>
      <w:r w:rsidRPr="006C101E">
        <w:rPr>
          <w:rFonts w:ascii="Times New Roman" w:hAnsi="Times New Roman"/>
        </w:rPr>
        <w:t>nevojnih</w:t>
      </w:r>
      <w:proofErr w:type="spellEnd"/>
      <w:r w:rsidRPr="006C101E">
        <w:rPr>
          <w:rFonts w:ascii="Times New Roman" w:hAnsi="Times New Roman"/>
        </w:rPr>
        <w:t xml:space="preserve"> </w:t>
      </w:r>
      <w:proofErr w:type="spellStart"/>
      <w:r w:rsidRPr="006C101E">
        <w:rPr>
          <w:rFonts w:ascii="Times New Roman" w:hAnsi="Times New Roman"/>
        </w:rPr>
        <w:t>ubojnih</w:t>
      </w:r>
      <w:proofErr w:type="spellEnd"/>
      <w:r w:rsidRPr="006C101E">
        <w:rPr>
          <w:rFonts w:ascii="Times New Roman" w:hAnsi="Times New Roman"/>
        </w:rPr>
        <w:t xml:space="preserve"> </w:t>
      </w:r>
      <w:proofErr w:type="spellStart"/>
      <w:r w:rsidRPr="006C101E">
        <w:rPr>
          <w:rFonts w:ascii="Times New Roman" w:hAnsi="Times New Roman"/>
        </w:rPr>
        <w:t>sredstava</w:t>
      </w:r>
      <w:proofErr w:type="spellEnd"/>
      <w:r w:rsidRPr="006C101E">
        <w:rPr>
          <w:rFonts w:ascii="Times New Roman" w:hAnsi="Times New Roman"/>
        </w:rPr>
        <w:t xml:space="preserve"> (NN 101/2013)</w:t>
      </w:r>
    </w:p>
  </w:footnote>
  <w:footnote w:id="9">
    <w:p w14:paraId="433677C6" w14:textId="4356839D" w:rsidR="00CF1D1C" w:rsidRPr="00224FA6" w:rsidRDefault="00CF1D1C">
      <w:pPr>
        <w:pStyle w:val="FootnoteText"/>
        <w:rPr>
          <w:rFonts w:ascii="Times New Roman" w:hAnsi="Times New Roman"/>
          <w:lang w:val="hr-HR"/>
        </w:rPr>
      </w:pPr>
      <w:r w:rsidRPr="006E761B">
        <w:rPr>
          <w:rStyle w:val="FootnoteReference"/>
          <w:rFonts w:ascii="Times New Roman" w:hAnsi="Times New Roman"/>
        </w:rPr>
        <w:footnoteRef/>
      </w:r>
      <w:r w:rsidRPr="006E761B">
        <w:rPr>
          <w:rFonts w:ascii="Times New Roman" w:hAnsi="Times New Roman"/>
        </w:rPr>
        <w:t xml:space="preserve"> </w:t>
      </w:r>
      <w:proofErr w:type="spellStart"/>
      <w:r w:rsidRPr="006E761B">
        <w:rPr>
          <w:rFonts w:ascii="Times New Roman" w:hAnsi="Times New Roman"/>
        </w:rPr>
        <w:t>Uvjet</w:t>
      </w:r>
      <w:proofErr w:type="spellEnd"/>
      <w:r w:rsidRPr="006E761B">
        <w:rPr>
          <w:rFonts w:ascii="Times New Roman" w:hAnsi="Times New Roman"/>
        </w:rPr>
        <w:t xml:space="preserve"> se ne </w:t>
      </w:r>
      <w:proofErr w:type="spellStart"/>
      <w:r w:rsidRPr="006E761B">
        <w:rPr>
          <w:rFonts w:ascii="Times New Roman" w:hAnsi="Times New Roman"/>
        </w:rPr>
        <w:t>odnosi</w:t>
      </w:r>
      <w:proofErr w:type="spellEnd"/>
      <w:r w:rsidRPr="006E761B">
        <w:rPr>
          <w:rFonts w:ascii="Times New Roman" w:hAnsi="Times New Roman"/>
        </w:rPr>
        <w:t xml:space="preserve"> </w:t>
      </w:r>
      <w:proofErr w:type="spellStart"/>
      <w:proofErr w:type="gramStart"/>
      <w:r w:rsidRPr="006E761B">
        <w:rPr>
          <w:rFonts w:ascii="Times New Roman" w:hAnsi="Times New Roman"/>
        </w:rPr>
        <w:t>na</w:t>
      </w:r>
      <w:proofErr w:type="spellEnd"/>
      <w:proofErr w:type="gramEnd"/>
      <w:r w:rsidRPr="006E761B">
        <w:rPr>
          <w:rFonts w:ascii="Times New Roman" w:hAnsi="Times New Roman"/>
        </w:rPr>
        <w:t xml:space="preserve"> </w:t>
      </w:r>
      <w:proofErr w:type="spellStart"/>
      <w:r w:rsidRPr="006E761B">
        <w:rPr>
          <w:rFonts w:ascii="Times New Roman" w:hAnsi="Times New Roman"/>
        </w:rPr>
        <w:t>registraciju</w:t>
      </w:r>
      <w:proofErr w:type="spellEnd"/>
      <w:r w:rsidRPr="006E761B">
        <w:rPr>
          <w:rFonts w:ascii="Times New Roman" w:hAnsi="Times New Roman"/>
        </w:rPr>
        <w:t xml:space="preserve"> </w:t>
      </w:r>
      <w:proofErr w:type="spellStart"/>
      <w:r w:rsidRPr="006E761B">
        <w:rPr>
          <w:rFonts w:ascii="Times New Roman" w:hAnsi="Times New Roman"/>
        </w:rPr>
        <w:t>pojedinačnih</w:t>
      </w:r>
      <w:proofErr w:type="spellEnd"/>
      <w:r w:rsidRPr="006E761B">
        <w:rPr>
          <w:rFonts w:ascii="Times New Roman" w:hAnsi="Times New Roman"/>
        </w:rPr>
        <w:t xml:space="preserve"> </w:t>
      </w:r>
      <w:proofErr w:type="spellStart"/>
      <w:r w:rsidRPr="006E761B">
        <w:rPr>
          <w:rFonts w:ascii="Times New Roman" w:hAnsi="Times New Roman"/>
        </w:rPr>
        <w:t>djelatnosti</w:t>
      </w:r>
      <w:proofErr w:type="spellEnd"/>
      <w:r w:rsidRPr="006E761B">
        <w:rPr>
          <w:rFonts w:ascii="Times New Roman" w:hAnsi="Times New Roman"/>
        </w:rPr>
        <w:t>.</w:t>
      </w:r>
    </w:p>
  </w:footnote>
  <w:footnote w:id="10">
    <w:p w14:paraId="242B8E83" w14:textId="5224DB35" w:rsidR="00CF1D1C" w:rsidRPr="005B5851" w:rsidRDefault="00CF1D1C" w:rsidP="002470DE">
      <w:pPr>
        <w:pStyle w:val="FootnoteText"/>
        <w:rPr>
          <w:rFonts w:ascii="Times New Roman" w:hAnsi="Times New Roman"/>
        </w:rPr>
      </w:pPr>
      <w:r w:rsidRPr="005B5851">
        <w:rPr>
          <w:rFonts w:ascii="Times New Roman" w:hAnsi="Times New Roman"/>
          <w:vertAlign w:val="superscript"/>
        </w:rPr>
        <w:footnoteRef/>
      </w:r>
      <w:r w:rsidRPr="005B5851">
        <w:rPr>
          <w:rFonts w:ascii="Times New Roman" w:hAnsi="Times New Roman"/>
          <w:vertAlign w:val="superscript"/>
        </w:rPr>
        <w:t xml:space="preserve"> </w:t>
      </w:r>
      <w:proofErr w:type="spellStart"/>
      <w:proofErr w:type="gramStart"/>
      <w:r w:rsidRPr="005B5851">
        <w:rPr>
          <w:rFonts w:ascii="Times New Roman" w:hAnsi="Times New Roman"/>
        </w:rPr>
        <w:t>Vidjeti</w:t>
      </w:r>
      <w:proofErr w:type="spellEnd"/>
      <w:r w:rsidRPr="005B5851">
        <w:rPr>
          <w:rFonts w:ascii="Times New Roman" w:hAnsi="Times New Roman"/>
        </w:rPr>
        <w:t xml:space="preserve"> </w:t>
      </w:r>
      <w:proofErr w:type="spellStart"/>
      <w:r w:rsidR="0003116A">
        <w:rPr>
          <w:rFonts w:ascii="Times New Roman" w:hAnsi="Times New Roman"/>
        </w:rPr>
        <w:t>definiciju</w:t>
      </w:r>
      <w:proofErr w:type="spellEnd"/>
      <w:r w:rsidR="0003116A">
        <w:rPr>
          <w:rFonts w:ascii="Times New Roman" w:hAnsi="Times New Roman"/>
        </w:rPr>
        <w:t xml:space="preserve"> u </w:t>
      </w:r>
      <w:proofErr w:type="spellStart"/>
      <w:r w:rsidRPr="005B5851">
        <w:rPr>
          <w:rFonts w:ascii="Times New Roman" w:hAnsi="Times New Roman"/>
        </w:rPr>
        <w:t>pojmovnik</w:t>
      </w:r>
      <w:r w:rsidR="0003116A">
        <w:rPr>
          <w:rFonts w:ascii="Times New Roman" w:hAnsi="Times New Roman"/>
        </w:rPr>
        <w:t>u</w:t>
      </w:r>
      <w:proofErr w:type="spellEnd"/>
      <w:r w:rsidRPr="005B5851">
        <w:rPr>
          <w:rFonts w:ascii="Times New Roman" w:hAnsi="Times New Roman"/>
        </w:rPr>
        <w:t>.</w:t>
      </w:r>
      <w:proofErr w:type="gramEnd"/>
    </w:p>
  </w:footnote>
  <w:footnote w:id="11">
    <w:p w14:paraId="00084972" w14:textId="1F2A5F90" w:rsidR="00CF1D1C" w:rsidRPr="00043F82" w:rsidRDefault="00CF1D1C">
      <w:pPr>
        <w:pStyle w:val="FootnoteText"/>
        <w:rPr>
          <w:lang w:val="hr-HR"/>
        </w:rPr>
      </w:pPr>
      <w:r w:rsidRPr="005B5851">
        <w:rPr>
          <w:rStyle w:val="FootnoteReference"/>
          <w:rFonts w:ascii="Times New Roman" w:hAnsi="Times New Roman"/>
        </w:rPr>
        <w:footnoteRef/>
      </w:r>
      <w:r w:rsidRPr="005B5851">
        <w:rPr>
          <w:rFonts w:ascii="Times New Roman" w:hAnsi="Times New Roman"/>
        </w:rPr>
        <w:t xml:space="preserve"> </w:t>
      </w:r>
      <w:r w:rsidRPr="005B5851">
        <w:rPr>
          <w:rFonts w:ascii="Times New Roman" w:hAnsi="Times New Roman"/>
          <w:lang w:val="hr-HR"/>
        </w:rPr>
        <w:t>Regijom ulaganja ovim Pozivom smatra se cjelokupno područje Republike Hrvatske.</w:t>
      </w:r>
    </w:p>
  </w:footnote>
  <w:footnote w:id="12">
    <w:p w14:paraId="3606EAB1" w14:textId="77777777" w:rsidR="00CF1D1C" w:rsidRDefault="00CF1D1C" w:rsidP="002470D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proofErr w:type="spellStart"/>
      <w:r>
        <w:rPr>
          <w:rFonts w:ascii="Times New Roman" w:hAnsi="Times New Roman"/>
        </w:rPr>
        <w:t>Osim</w:t>
      </w:r>
      <w:proofErr w:type="spellEnd"/>
      <w:r>
        <w:rPr>
          <w:rFonts w:ascii="Times New Roman" w:hAnsi="Times New Roman"/>
        </w:rPr>
        <w:t xml:space="preserve"> </w:t>
      </w:r>
      <w:proofErr w:type="spellStart"/>
      <w:r>
        <w:rPr>
          <w:rFonts w:ascii="Times New Roman" w:hAnsi="Times New Roman"/>
        </w:rPr>
        <w:t>ako</w:t>
      </w:r>
      <w:proofErr w:type="spellEnd"/>
      <w:r>
        <w:rPr>
          <w:rFonts w:ascii="Times New Roman" w:hAnsi="Times New Roman"/>
        </w:rPr>
        <w:t xml:space="preserve"> je do </w:t>
      </w:r>
      <w:proofErr w:type="spellStart"/>
      <w:r>
        <w:rPr>
          <w:rFonts w:ascii="Times New Roman" w:hAnsi="Times New Roman"/>
        </w:rPr>
        <w:t>potonjeg</w:t>
      </w:r>
      <w:proofErr w:type="spellEnd"/>
      <w:r>
        <w:rPr>
          <w:rFonts w:ascii="Times New Roman" w:hAnsi="Times New Roman"/>
        </w:rPr>
        <w:t xml:space="preserve"> </w:t>
      </w:r>
      <w:proofErr w:type="spellStart"/>
      <w:r>
        <w:rPr>
          <w:rFonts w:ascii="Times New Roman" w:hAnsi="Times New Roman"/>
        </w:rPr>
        <w:t>došlo</w:t>
      </w:r>
      <w:proofErr w:type="spellEnd"/>
      <w:r>
        <w:rPr>
          <w:rFonts w:ascii="Times New Roman" w:hAnsi="Times New Roman"/>
        </w:rPr>
        <w:t xml:space="preserve"> </w:t>
      </w:r>
      <w:proofErr w:type="spellStart"/>
      <w:r>
        <w:rPr>
          <w:rFonts w:ascii="Times New Roman" w:hAnsi="Times New Roman"/>
        </w:rPr>
        <w:t>uslijed</w:t>
      </w:r>
      <w:proofErr w:type="spellEnd"/>
      <w:r>
        <w:rPr>
          <w:rFonts w:ascii="Times New Roman" w:hAnsi="Times New Roman"/>
        </w:rPr>
        <w:t xml:space="preserve"> </w:t>
      </w:r>
      <w:proofErr w:type="spellStart"/>
      <w:r>
        <w:rPr>
          <w:rFonts w:ascii="Times New Roman" w:hAnsi="Times New Roman"/>
        </w:rPr>
        <w:t>stečaja</w:t>
      </w:r>
      <w:proofErr w:type="spellEnd"/>
      <w:r>
        <w:rPr>
          <w:rFonts w:ascii="Times New Roman" w:hAnsi="Times New Roman"/>
        </w:rPr>
        <w:t xml:space="preserve"> </w:t>
      </w:r>
      <w:proofErr w:type="spellStart"/>
      <w:r>
        <w:rPr>
          <w:rFonts w:ascii="Times New Roman" w:hAnsi="Times New Roman"/>
        </w:rPr>
        <w:t>koji</w:t>
      </w:r>
      <w:proofErr w:type="spellEnd"/>
      <w:r>
        <w:rPr>
          <w:rFonts w:ascii="Times New Roman" w:hAnsi="Times New Roman"/>
        </w:rPr>
        <w:t xml:space="preserve"> </w:t>
      </w:r>
      <w:proofErr w:type="spellStart"/>
      <w:r>
        <w:rPr>
          <w:rFonts w:ascii="Times New Roman" w:hAnsi="Times New Roman"/>
        </w:rPr>
        <w:t>nije</w:t>
      </w:r>
      <w:proofErr w:type="spellEnd"/>
      <w:r>
        <w:rPr>
          <w:rFonts w:ascii="Times New Roman" w:hAnsi="Times New Roman"/>
        </w:rPr>
        <w:t xml:space="preserve"> </w:t>
      </w:r>
      <w:proofErr w:type="spellStart"/>
      <w:r>
        <w:rPr>
          <w:rFonts w:ascii="Times New Roman" w:hAnsi="Times New Roman"/>
        </w:rPr>
        <w:t>uzrokovan</w:t>
      </w:r>
      <w:proofErr w:type="spellEnd"/>
      <w:r>
        <w:rPr>
          <w:rFonts w:ascii="Times New Roman" w:hAnsi="Times New Roman"/>
        </w:rPr>
        <w:t xml:space="preserve"> </w:t>
      </w:r>
      <w:proofErr w:type="spellStart"/>
      <w:r>
        <w:rPr>
          <w:rFonts w:ascii="Times New Roman" w:hAnsi="Times New Roman"/>
        </w:rPr>
        <w:t>prijevarom</w:t>
      </w:r>
      <w:proofErr w:type="spellEnd"/>
      <w:r>
        <w:rPr>
          <w:rFonts w:ascii="Times New Roman" w:hAnsi="Times New Roman"/>
        </w:rPr>
        <w:t>.</w:t>
      </w:r>
    </w:p>
  </w:footnote>
  <w:footnote w:id="13">
    <w:p w14:paraId="0727F6ED" w14:textId="509F473F" w:rsidR="00CF1D1C" w:rsidRPr="0072737A" w:rsidRDefault="00CF1D1C">
      <w:pPr>
        <w:pStyle w:val="FootnoteText"/>
        <w:rPr>
          <w:rFonts w:ascii="Times New Roman" w:hAnsi="Times New Roman"/>
          <w:lang w:val="hr-HR"/>
        </w:rPr>
      </w:pPr>
      <w:r w:rsidRPr="0072737A">
        <w:rPr>
          <w:rStyle w:val="FootnoteReference"/>
          <w:rFonts w:ascii="Times New Roman" w:hAnsi="Times New Roman"/>
        </w:rPr>
        <w:footnoteRef/>
      </w:r>
      <w:r w:rsidRPr="0072737A">
        <w:rPr>
          <w:rFonts w:ascii="Times New Roman" w:hAnsi="Times New Roman"/>
        </w:rPr>
        <w:t xml:space="preserve"> </w:t>
      </w:r>
      <w:proofErr w:type="spellStart"/>
      <w:r w:rsidRPr="0072737A">
        <w:rPr>
          <w:rFonts w:ascii="Times New Roman" w:hAnsi="Times New Roman"/>
        </w:rPr>
        <w:t>Uvjeti</w:t>
      </w:r>
      <w:proofErr w:type="spellEnd"/>
      <w:r w:rsidRPr="0072737A">
        <w:rPr>
          <w:rFonts w:ascii="Times New Roman" w:hAnsi="Times New Roman"/>
        </w:rPr>
        <w:t xml:space="preserve"> </w:t>
      </w:r>
      <w:proofErr w:type="spellStart"/>
      <w:r w:rsidRPr="0072737A">
        <w:rPr>
          <w:rFonts w:ascii="Times New Roman" w:hAnsi="Times New Roman"/>
        </w:rPr>
        <w:t>prihvatljivosti</w:t>
      </w:r>
      <w:proofErr w:type="spellEnd"/>
      <w:r w:rsidRPr="0072737A">
        <w:rPr>
          <w:rFonts w:ascii="Times New Roman" w:hAnsi="Times New Roman"/>
        </w:rPr>
        <w:t xml:space="preserve"> </w:t>
      </w:r>
      <w:proofErr w:type="spellStart"/>
      <w:r w:rsidRPr="0072737A">
        <w:rPr>
          <w:rFonts w:ascii="Times New Roman" w:hAnsi="Times New Roman"/>
        </w:rPr>
        <w:t>projekta</w:t>
      </w:r>
      <w:proofErr w:type="spellEnd"/>
      <w:r w:rsidRPr="0072737A">
        <w:rPr>
          <w:rFonts w:ascii="Times New Roman" w:hAnsi="Times New Roman"/>
        </w:rPr>
        <w:t xml:space="preserve"> se </w:t>
      </w:r>
      <w:proofErr w:type="spellStart"/>
      <w:r w:rsidRPr="0072737A">
        <w:rPr>
          <w:rFonts w:ascii="Times New Roman" w:hAnsi="Times New Roman"/>
        </w:rPr>
        <w:t>provjeravaju</w:t>
      </w:r>
      <w:proofErr w:type="spellEnd"/>
      <w:r w:rsidRPr="0072737A">
        <w:rPr>
          <w:rFonts w:ascii="Times New Roman" w:hAnsi="Times New Roman"/>
        </w:rPr>
        <w:t xml:space="preserve"> </w:t>
      </w:r>
      <w:proofErr w:type="spellStart"/>
      <w:r w:rsidRPr="0072737A">
        <w:rPr>
          <w:rFonts w:ascii="Times New Roman" w:hAnsi="Times New Roman"/>
        </w:rPr>
        <w:t>iz</w:t>
      </w:r>
      <w:proofErr w:type="spellEnd"/>
      <w:r w:rsidRPr="0072737A">
        <w:rPr>
          <w:rFonts w:ascii="Times New Roman" w:hAnsi="Times New Roman"/>
        </w:rPr>
        <w:t xml:space="preserve"> </w:t>
      </w:r>
      <w:proofErr w:type="spellStart"/>
      <w:r w:rsidRPr="0072737A">
        <w:rPr>
          <w:rFonts w:ascii="Times New Roman" w:hAnsi="Times New Roman"/>
        </w:rPr>
        <w:t>dostavljene</w:t>
      </w:r>
      <w:proofErr w:type="spellEnd"/>
      <w:r w:rsidRPr="0072737A">
        <w:rPr>
          <w:rFonts w:ascii="Times New Roman" w:hAnsi="Times New Roman"/>
        </w:rPr>
        <w:t xml:space="preserve"> </w:t>
      </w:r>
      <w:proofErr w:type="spellStart"/>
      <w:r w:rsidRPr="0072737A">
        <w:rPr>
          <w:rFonts w:ascii="Times New Roman" w:hAnsi="Times New Roman"/>
        </w:rPr>
        <w:t>obvezne</w:t>
      </w:r>
      <w:proofErr w:type="spellEnd"/>
      <w:r w:rsidRPr="0072737A">
        <w:rPr>
          <w:rFonts w:ascii="Times New Roman" w:hAnsi="Times New Roman"/>
        </w:rPr>
        <w:t xml:space="preserve"> </w:t>
      </w:r>
      <w:proofErr w:type="spellStart"/>
      <w:r w:rsidRPr="0072737A">
        <w:rPr>
          <w:rFonts w:ascii="Times New Roman" w:hAnsi="Times New Roman"/>
        </w:rPr>
        <w:t>dokumentacije</w:t>
      </w:r>
      <w:proofErr w:type="spellEnd"/>
      <w:r w:rsidRPr="0072737A">
        <w:rPr>
          <w:rFonts w:ascii="Times New Roman" w:hAnsi="Times New Roman"/>
        </w:rPr>
        <w:t xml:space="preserve"> </w:t>
      </w:r>
      <w:proofErr w:type="spellStart"/>
      <w:r w:rsidRPr="0072737A">
        <w:rPr>
          <w:rFonts w:ascii="Times New Roman" w:hAnsi="Times New Roman"/>
        </w:rPr>
        <w:t>i</w:t>
      </w:r>
      <w:proofErr w:type="spellEnd"/>
      <w:r w:rsidRPr="0072737A">
        <w:rPr>
          <w:rFonts w:ascii="Times New Roman" w:hAnsi="Times New Roman"/>
        </w:rPr>
        <w:t xml:space="preserve"> </w:t>
      </w:r>
      <w:proofErr w:type="spellStart"/>
      <w:r w:rsidRPr="0072737A">
        <w:rPr>
          <w:rFonts w:ascii="Times New Roman" w:hAnsi="Times New Roman"/>
        </w:rPr>
        <w:t>po</w:t>
      </w:r>
      <w:proofErr w:type="spellEnd"/>
      <w:r w:rsidRPr="0072737A">
        <w:rPr>
          <w:rFonts w:ascii="Times New Roman" w:hAnsi="Times New Roman"/>
        </w:rPr>
        <w:t xml:space="preserve"> </w:t>
      </w:r>
      <w:proofErr w:type="spellStart"/>
      <w:r w:rsidRPr="0072737A">
        <w:rPr>
          <w:rFonts w:ascii="Times New Roman" w:hAnsi="Times New Roman"/>
        </w:rPr>
        <w:t>potrebi</w:t>
      </w:r>
      <w:proofErr w:type="spellEnd"/>
      <w:r w:rsidRPr="0072737A">
        <w:rPr>
          <w:rFonts w:ascii="Times New Roman" w:hAnsi="Times New Roman"/>
        </w:rPr>
        <w:t xml:space="preserve"> </w:t>
      </w:r>
      <w:proofErr w:type="spellStart"/>
      <w:r w:rsidRPr="0072737A">
        <w:rPr>
          <w:rFonts w:ascii="Times New Roman" w:hAnsi="Times New Roman"/>
        </w:rPr>
        <w:t>dodatnih</w:t>
      </w:r>
      <w:proofErr w:type="spellEnd"/>
      <w:r w:rsidRPr="0072737A">
        <w:rPr>
          <w:rFonts w:ascii="Times New Roman" w:hAnsi="Times New Roman"/>
        </w:rPr>
        <w:t xml:space="preserve"> </w:t>
      </w:r>
      <w:proofErr w:type="spellStart"/>
      <w:r w:rsidRPr="0072737A">
        <w:rPr>
          <w:rFonts w:ascii="Times New Roman" w:hAnsi="Times New Roman"/>
        </w:rPr>
        <w:t>izvora</w:t>
      </w:r>
      <w:proofErr w:type="spellEnd"/>
    </w:p>
  </w:footnote>
  <w:footnote w:id="14">
    <w:p w14:paraId="5E815E1A" w14:textId="7A790520" w:rsidR="00CF1D1C" w:rsidRPr="00E20DBF" w:rsidRDefault="00CF1D1C">
      <w:pPr>
        <w:pStyle w:val="FootnoteText"/>
        <w:rPr>
          <w:rFonts w:ascii="Times New Roman" w:hAnsi="Times New Roman"/>
          <w:lang w:val="hr-HR"/>
        </w:rPr>
      </w:pPr>
      <w:r w:rsidRPr="00E20DBF">
        <w:rPr>
          <w:rStyle w:val="FootnoteReference"/>
          <w:rFonts w:ascii="Times New Roman" w:hAnsi="Times New Roman"/>
        </w:rPr>
        <w:footnoteRef/>
      </w:r>
      <w:r w:rsidRPr="00E20DBF">
        <w:rPr>
          <w:rFonts w:ascii="Times New Roman" w:hAnsi="Times New Roman"/>
        </w:rPr>
        <w:t xml:space="preserve"> </w:t>
      </w:r>
      <w:r w:rsidRPr="00E20DBF">
        <w:rPr>
          <w:rFonts w:ascii="Times New Roman" w:hAnsi="Times New Roman"/>
          <w:lang w:val="hr-HR"/>
        </w:rPr>
        <w:t>V</w:t>
      </w:r>
      <w:r>
        <w:rPr>
          <w:rFonts w:ascii="Times New Roman" w:hAnsi="Times New Roman"/>
          <w:lang w:val="hr-HR"/>
        </w:rPr>
        <w:t>idjeti</w:t>
      </w:r>
      <w:r w:rsidRPr="00E20DBF">
        <w:rPr>
          <w:rFonts w:ascii="Times New Roman" w:hAnsi="Times New Roman"/>
          <w:lang w:val="hr-HR"/>
        </w:rPr>
        <w:t xml:space="preserve"> </w:t>
      </w:r>
      <w:r w:rsidR="0003116A">
        <w:rPr>
          <w:rFonts w:ascii="Times New Roman" w:hAnsi="Times New Roman"/>
          <w:lang w:val="hr-HR"/>
        </w:rPr>
        <w:t xml:space="preserve">definiciju u </w:t>
      </w:r>
      <w:r w:rsidRPr="00E20DBF">
        <w:rPr>
          <w:rFonts w:ascii="Times New Roman" w:hAnsi="Times New Roman"/>
          <w:lang w:val="hr-HR"/>
        </w:rPr>
        <w:t>pojmovnik</w:t>
      </w:r>
      <w:r w:rsidR="0003116A">
        <w:rPr>
          <w:rFonts w:ascii="Times New Roman" w:hAnsi="Times New Roman"/>
          <w:lang w:val="hr-HR"/>
        </w:rPr>
        <w:t>u</w:t>
      </w:r>
    </w:p>
  </w:footnote>
  <w:footnote w:id="15">
    <w:p w14:paraId="48760D53" w14:textId="6DF923E5" w:rsidR="00CF1D1C" w:rsidRPr="00C87419" w:rsidRDefault="00CF1D1C">
      <w:pPr>
        <w:pStyle w:val="FootnoteText"/>
        <w:rPr>
          <w:rFonts w:ascii="Times New Roman" w:hAnsi="Times New Roman"/>
          <w:lang w:val="hr-HR"/>
        </w:rPr>
      </w:pPr>
      <w:r w:rsidRPr="00C87419">
        <w:rPr>
          <w:rStyle w:val="FootnoteReference"/>
          <w:rFonts w:ascii="Times New Roman" w:hAnsi="Times New Roman"/>
        </w:rPr>
        <w:footnoteRef/>
      </w:r>
      <w:r w:rsidRPr="00C87419">
        <w:rPr>
          <w:rFonts w:ascii="Times New Roman" w:hAnsi="Times New Roman"/>
        </w:rPr>
        <w:t xml:space="preserve"> </w:t>
      </w:r>
      <w:proofErr w:type="spellStart"/>
      <w:r w:rsidRPr="00C87419">
        <w:rPr>
          <w:rFonts w:ascii="Times New Roman" w:hAnsi="Times New Roman"/>
        </w:rPr>
        <w:t>Potpore</w:t>
      </w:r>
      <w:proofErr w:type="spellEnd"/>
      <w:r w:rsidRPr="00C87419">
        <w:rPr>
          <w:rFonts w:ascii="Times New Roman" w:hAnsi="Times New Roman"/>
        </w:rPr>
        <w:t xml:space="preserve"> male </w:t>
      </w:r>
      <w:proofErr w:type="spellStart"/>
      <w:r w:rsidRPr="00C87419">
        <w:rPr>
          <w:rFonts w:ascii="Times New Roman" w:hAnsi="Times New Roman"/>
        </w:rPr>
        <w:t>vrijednosti</w:t>
      </w:r>
      <w:proofErr w:type="spellEnd"/>
      <w:r w:rsidRPr="00C87419">
        <w:rPr>
          <w:rFonts w:ascii="Times New Roman" w:hAnsi="Times New Roman"/>
        </w:rPr>
        <w:t xml:space="preserve"> </w:t>
      </w:r>
      <w:proofErr w:type="spellStart"/>
      <w:r w:rsidRPr="00C87419">
        <w:rPr>
          <w:rFonts w:ascii="Times New Roman" w:hAnsi="Times New Roman"/>
        </w:rPr>
        <w:t>iz</w:t>
      </w:r>
      <w:proofErr w:type="spellEnd"/>
      <w:r w:rsidRPr="00C87419">
        <w:rPr>
          <w:rFonts w:ascii="Times New Roman" w:hAnsi="Times New Roman"/>
        </w:rPr>
        <w:t xml:space="preserve"> </w:t>
      </w:r>
      <w:proofErr w:type="spellStart"/>
      <w:r w:rsidRPr="00C87419">
        <w:rPr>
          <w:rFonts w:ascii="Times New Roman" w:hAnsi="Times New Roman"/>
        </w:rPr>
        <w:t>točke</w:t>
      </w:r>
      <w:proofErr w:type="spellEnd"/>
      <w:r w:rsidRPr="00C87419">
        <w:rPr>
          <w:rFonts w:ascii="Times New Roman" w:hAnsi="Times New Roman"/>
        </w:rPr>
        <w:t xml:space="preserve"> C), </w:t>
      </w:r>
      <w:proofErr w:type="spellStart"/>
      <w:r w:rsidRPr="00C87419">
        <w:rPr>
          <w:rFonts w:ascii="Times New Roman" w:hAnsi="Times New Roman"/>
        </w:rPr>
        <w:t>odobravat</w:t>
      </w:r>
      <w:proofErr w:type="spellEnd"/>
      <w:r w:rsidRPr="00C87419">
        <w:rPr>
          <w:rFonts w:ascii="Times New Roman" w:hAnsi="Times New Roman"/>
        </w:rPr>
        <w:t xml:space="preserve"> </w:t>
      </w:r>
      <w:proofErr w:type="spellStart"/>
      <w:r w:rsidRPr="00C87419">
        <w:rPr>
          <w:rFonts w:ascii="Times New Roman" w:hAnsi="Times New Roman"/>
        </w:rPr>
        <w:t>će</w:t>
      </w:r>
      <w:proofErr w:type="spellEnd"/>
      <w:r w:rsidRPr="00C87419">
        <w:rPr>
          <w:rFonts w:ascii="Times New Roman" w:hAnsi="Times New Roman"/>
        </w:rPr>
        <w:t xml:space="preserve"> se </w:t>
      </w:r>
      <w:proofErr w:type="spellStart"/>
      <w:r w:rsidRPr="00C87419">
        <w:rPr>
          <w:rFonts w:ascii="Times New Roman" w:hAnsi="Times New Roman"/>
        </w:rPr>
        <w:t>samo</w:t>
      </w:r>
      <w:proofErr w:type="spellEnd"/>
      <w:r w:rsidRPr="00C87419">
        <w:rPr>
          <w:rFonts w:ascii="Times New Roman" w:hAnsi="Times New Roman"/>
        </w:rPr>
        <w:t xml:space="preserve"> </w:t>
      </w:r>
      <w:proofErr w:type="spellStart"/>
      <w:r w:rsidRPr="00C87419">
        <w:rPr>
          <w:rFonts w:ascii="Times New Roman" w:hAnsi="Times New Roman"/>
        </w:rPr>
        <w:t>onom</w:t>
      </w:r>
      <w:proofErr w:type="spellEnd"/>
      <w:r w:rsidRPr="00C87419">
        <w:rPr>
          <w:rFonts w:ascii="Times New Roman" w:hAnsi="Times New Roman"/>
        </w:rPr>
        <w:t xml:space="preserve"> </w:t>
      </w:r>
      <w:proofErr w:type="spellStart"/>
      <w:r w:rsidRPr="00C87419">
        <w:rPr>
          <w:rFonts w:ascii="Times New Roman" w:hAnsi="Times New Roman"/>
        </w:rPr>
        <w:t>poduzetniku</w:t>
      </w:r>
      <w:proofErr w:type="spellEnd"/>
      <w:r w:rsidRPr="00C87419">
        <w:rPr>
          <w:rFonts w:ascii="Times New Roman" w:hAnsi="Times New Roman"/>
        </w:rPr>
        <w:t xml:space="preserve"> </w:t>
      </w:r>
      <w:proofErr w:type="spellStart"/>
      <w:r w:rsidRPr="00C87419">
        <w:rPr>
          <w:rFonts w:ascii="Times New Roman" w:hAnsi="Times New Roman"/>
        </w:rPr>
        <w:t>kojemu</w:t>
      </w:r>
      <w:proofErr w:type="spellEnd"/>
      <w:r w:rsidRPr="00C87419">
        <w:rPr>
          <w:rFonts w:ascii="Times New Roman" w:hAnsi="Times New Roman"/>
        </w:rPr>
        <w:t xml:space="preserve"> je </w:t>
      </w:r>
      <w:proofErr w:type="spellStart"/>
      <w:r w:rsidRPr="00C87419">
        <w:rPr>
          <w:rFonts w:ascii="Times New Roman" w:hAnsi="Times New Roman"/>
        </w:rPr>
        <w:t>odobrena</w:t>
      </w:r>
      <w:proofErr w:type="spellEnd"/>
      <w:r w:rsidRPr="00C87419">
        <w:rPr>
          <w:rFonts w:ascii="Times New Roman" w:hAnsi="Times New Roman"/>
        </w:rPr>
        <w:t xml:space="preserve"> </w:t>
      </w:r>
      <w:proofErr w:type="spellStart"/>
      <w:r w:rsidRPr="00C87419">
        <w:rPr>
          <w:rFonts w:ascii="Times New Roman" w:hAnsi="Times New Roman"/>
        </w:rPr>
        <w:t>i</w:t>
      </w:r>
      <w:proofErr w:type="spellEnd"/>
      <w:r w:rsidRPr="00C87419">
        <w:rPr>
          <w:rFonts w:ascii="Times New Roman" w:hAnsi="Times New Roman"/>
        </w:rPr>
        <w:t xml:space="preserve"> </w:t>
      </w:r>
      <w:proofErr w:type="spellStart"/>
      <w:r w:rsidRPr="00C87419">
        <w:rPr>
          <w:rFonts w:ascii="Times New Roman" w:hAnsi="Times New Roman"/>
        </w:rPr>
        <w:t>potpora</w:t>
      </w:r>
      <w:proofErr w:type="spellEnd"/>
      <w:r w:rsidRPr="00C87419">
        <w:rPr>
          <w:rFonts w:ascii="Times New Roman" w:hAnsi="Times New Roman"/>
        </w:rPr>
        <w:t xml:space="preserve"> </w:t>
      </w:r>
      <w:proofErr w:type="spellStart"/>
      <w:r w:rsidRPr="00C87419">
        <w:rPr>
          <w:rFonts w:ascii="Times New Roman" w:hAnsi="Times New Roman"/>
        </w:rPr>
        <w:t>iz</w:t>
      </w:r>
      <w:proofErr w:type="spellEnd"/>
      <w:r w:rsidRPr="00C87419">
        <w:rPr>
          <w:rFonts w:ascii="Times New Roman" w:hAnsi="Times New Roman"/>
        </w:rPr>
        <w:t xml:space="preserve"> </w:t>
      </w:r>
      <w:proofErr w:type="spellStart"/>
      <w:r w:rsidRPr="00C87419">
        <w:rPr>
          <w:rFonts w:ascii="Times New Roman" w:hAnsi="Times New Roman"/>
        </w:rPr>
        <w:t>točke</w:t>
      </w:r>
      <w:proofErr w:type="spellEnd"/>
      <w:r w:rsidRPr="00C87419">
        <w:rPr>
          <w:rFonts w:ascii="Times New Roman" w:hAnsi="Times New Roman"/>
        </w:rPr>
        <w:t xml:space="preserve"> A) </w:t>
      </w:r>
      <w:proofErr w:type="spellStart"/>
      <w:r w:rsidRPr="00C87419">
        <w:rPr>
          <w:rFonts w:ascii="Times New Roman" w:hAnsi="Times New Roman"/>
        </w:rPr>
        <w:t>Potpore</w:t>
      </w:r>
      <w:proofErr w:type="spellEnd"/>
      <w:r w:rsidRPr="00C87419">
        <w:rPr>
          <w:rFonts w:ascii="Times New Roman" w:hAnsi="Times New Roman"/>
        </w:rPr>
        <w:t xml:space="preserve"> </w:t>
      </w:r>
      <w:proofErr w:type="spellStart"/>
      <w:r w:rsidRPr="00C87419">
        <w:rPr>
          <w:rFonts w:ascii="Times New Roman" w:hAnsi="Times New Roman"/>
        </w:rPr>
        <w:t>za</w:t>
      </w:r>
      <w:proofErr w:type="spellEnd"/>
      <w:r w:rsidRPr="00C87419">
        <w:rPr>
          <w:rFonts w:ascii="Times New Roman" w:hAnsi="Times New Roman"/>
        </w:rPr>
        <w:t xml:space="preserve"> </w:t>
      </w:r>
      <w:proofErr w:type="spellStart"/>
      <w:r w:rsidRPr="00C87419">
        <w:rPr>
          <w:rFonts w:ascii="Times New Roman" w:hAnsi="Times New Roman"/>
        </w:rPr>
        <w:t>inovacije</w:t>
      </w:r>
      <w:proofErr w:type="spellEnd"/>
      <w:r w:rsidRPr="00C87419">
        <w:rPr>
          <w:rFonts w:ascii="Times New Roman" w:hAnsi="Times New Roman"/>
        </w:rPr>
        <w:t xml:space="preserve"> </w:t>
      </w:r>
      <w:proofErr w:type="spellStart"/>
      <w:r w:rsidRPr="00C87419">
        <w:rPr>
          <w:rFonts w:ascii="Times New Roman" w:hAnsi="Times New Roman"/>
        </w:rPr>
        <w:t>za</w:t>
      </w:r>
      <w:proofErr w:type="spellEnd"/>
      <w:r w:rsidRPr="00C87419">
        <w:rPr>
          <w:rFonts w:ascii="Times New Roman" w:hAnsi="Times New Roman"/>
        </w:rPr>
        <w:t xml:space="preserve"> </w:t>
      </w:r>
      <w:proofErr w:type="spellStart"/>
      <w:r w:rsidRPr="00C87419">
        <w:rPr>
          <w:rFonts w:ascii="Times New Roman" w:hAnsi="Times New Roman"/>
        </w:rPr>
        <w:t>MSP_ove</w:t>
      </w:r>
      <w:proofErr w:type="spellEnd"/>
      <w:r w:rsidRPr="00C87419">
        <w:rPr>
          <w:rFonts w:ascii="Times New Roman" w:hAnsi="Times New Roman"/>
        </w:rPr>
        <w:t xml:space="preserve"> </w:t>
      </w:r>
      <w:proofErr w:type="spellStart"/>
      <w:r w:rsidRPr="00C87419">
        <w:rPr>
          <w:rFonts w:ascii="Times New Roman" w:hAnsi="Times New Roman"/>
        </w:rPr>
        <w:t>i</w:t>
      </w:r>
      <w:proofErr w:type="spellEnd"/>
      <w:r w:rsidRPr="00C87419">
        <w:rPr>
          <w:rFonts w:ascii="Times New Roman" w:hAnsi="Times New Roman"/>
        </w:rPr>
        <w:t>/</w:t>
      </w:r>
      <w:proofErr w:type="spellStart"/>
      <w:proofErr w:type="gramStart"/>
      <w:r w:rsidRPr="00C87419">
        <w:rPr>
          <w:rFonts w:ascii="Times New Roman" w:hAnsi="Times New Roman"/>
        </w:rPr>
        <w:t>ili</w:t>
      </w:r>
      <w:proofErr w:type="spellEnd"/>
      <w:r w:rsidRPr="00C87419">
        <w:rPr>
          <w:rFonts w:ascii="Times New Roman" w:hAnsi="Times New Roman"/>
        </w:rPr>
        <w:t xml:space="preserve">  </w:t>
      </w:r>
      <w:proofErr w:type="spellStart"/>
      <w:r w:rsidRPr="00C87419">
        <w:rPr>
          <w:rFonts w:ascii="Times New Roman" w:hAnsi="Times New Roman"/>
        </w:rPr>
        <w:t>točke</w:t>
      </w:r>
      <w:proofErr w:type="spellEnd"/>
      <w:proofErr w:type="gramEnd"/>
      <w:r w:rsidRPr="00C87419">
        <w:rPr>
          <w:rFonts w:ascii="Times New Roman" w:hAnsi="Times New Roman"/>
        </w:rPr>
        <w:t xml:space="preserve"> B) </w:t>
      </w:r>
      <w:proofErr w:type="spellStart"/>
      <w:r w:rsidRPr="00C87419">
        <w:rPr>
          <w:rFonts w:ascii="Times New Roman" w:hAnsi="Times New Roman"/>
        </w:rPr>
        <w:t>Potpore</w:t>
      </w:r>
      <w:proofErr w:type="spellEnd"/>
      <w:r w:rsidRPr="00C87419">
        <w:rPr>
          <w:rFonts w:ascii="Times New Roman" w:hAnsi="Times New Roman"/>
        </w:rPr>
        <w:t xml:space="preserve"> </w:t>
      </w:r>
      <w:proofErr w:type="spellStart"/>
      <w:r w:rsidRPr="00C87419">
        <w:rPr>
          <w:rFonts w:ascii="Times New Roman" w:hAnsi="Times New Roman"/>
        </w:rPr>
        <w:t>za</w:t>
      </w:r>
      <w:proofErr w:type="spellEnd"/>
      <w:r w:rsidRPr="00C87419">
        <w:rPr>
          <w:rFonts w:ascii="Times New Roman" w:hAnsi="Times New Roman"/>
        </w:rPr>
        <w:t xml:space="preserve"> </w:t>
      </w:r>
      <w:proofErr w:type="spellStart"/>
      <w:r w:rsidRPr="00C87419">
        <w:rPr>
          <w:rFonts w:ascii="Times New Roman" w:hAnsi="Times New Roman"/>
        </w:rPr>
        <w:t>inovacije</w:t>
      </w:r>
      <w:proofErr w:type="spellEnd"/>
      <w:r w:rsidRPr="00C87419">
        <w:rPr>
          <w:rFonts w:ascii="Times New Roman" w:hAnsi="Times New Roman"/>
        </w:rPr>
        <w:t xml:space="preserve"> </w:t>
      </w:r>
      <w:proofErr w:type="spellStart"/>
      <w:r w:rsidRPr="00C87419">
        <w:rPr>
          <w:rFonts w:ascii="Times New Roman" w:hAnsi="Times New Roman"/>
        </w:rPr>
        <w:t>procesa</w:t>
      </w:r>
      <w:proofErr w:type="spellEnd"/>
      <w:r w:rsidRPr="00C87419">
        <w:rPr>
          <w:rFonts w:ascii="Times New Roman" w:hAnsi="Times New Roman"/>
        </w:rPr>
        <w:t xml:space="preserve"> </w:t>
      </w:r>
      <w:proofErr w:type="spellStart"/>
      <w:r w:rsidRPr="00C87419">
        <w:rPr>
          <w:rFonts w:ascii="Times New Roman" w:hAnsi="Times New Roman"/>
        </w:rPr>
        <w:t>i</w:t>
      </w:r>
      <w:proofErr w:type="spellEnd"/>
      <w:r w:rsidRPr="00C87419">
        <w:rPr>
          <w:rFonts w:ascii="Times New Roman" w:hAnsi="Times New Roman"/>
        </w:rPr>
        <w:t xml:space="preserve"> </w:t>
      </w:r>
      <w:proofErr w:type="spellStart"/>
      <w:r w:rsidRPr="00C87419">
        <w:rPr>
          <w:rFonts w:ascii="Times New Roman" w:hAnsi="Times New Roman"/>
        </w:rPr>
        <w:t>organizacije</w:t>
      </w:r>
      <w:proofErr w:type="spellEnd"/>
      <w:r w:rsidRPr="00C87419">
        <w:rPr>
          <w:rFonts w:ascii="Times New Roman" w:hAnsi="Times New Roman"/>
        </w:rPr>
        <w:t xml:space="preserve"> </w:t>
      </w:r>
      <w:proofErr w:type="spellStart"/>
      <w:r w:rsidRPr="00C87419">
        <w:rPr>
          <w:rFonts w:ascii="Times New Roman" w:hAnsi="Times New Roman"/>
        </w:rPr>
        <w:t>poslovanja</w:t>
      </w:r>
      <w:proofErr w:type="spellEnd"/>
      <w:r w:rsidRPr="00C87419">
        <w:rPr>
          <w:rFonts w:ascii="Times New Roman" w:hAnsi="Times New Roman"/>
        </w:rPr>
        <w:t>.</w:t>
      </w:r>
    </w:p>
  </w:footnote>
  <w:footnote w:id="16">
    <w:p w14:paraId="4DE2CE72" w14:textId="74B17F0A" w:rsidR="00CF1D1C" w:rsidRPr="00C87419" w:rsidRDefault="00CF1D1C">
      <w:pPr>
        <w:pStyle w:val="FootnoteText"/>
        <w:rPr>
          <w:rFonts w:ascii="Times New Roman" w:hAnsi="Times New Roman"/>
          <w:lang w:val="hr-HR"/>
        </w:rPr>
      </w:pPr>
      <w:r w:rsidRPr="00C87419">
        <w:rPr>
          <w:rStyle w:val="FootnoteReference"/>
          <w:rFonts w:ascii="Times New Roman" w:hAnsi="Times New Roman"/>
        </w:rPr>
        <w:footnoteRef/>
      </w:r>
      <w:r w:rsidRPr="00C87419">
        <w:rPr>
          <w:rFonts w:ascii="Times New Roman" w:hAnsi="Times New Roman"/>
        </w:rPr>
        <w:t xml:space="preserve"> </w:t>
      </w:r>
      <w:proofErr w:type="spellStart"/>
      <w:r w:rsidRPr="00C87419">
        <w:rPr>
          <w:rFonts w:ascii="Times New Roman" w:hAnsi="Times New Roman"/>
        </w:rPr>
        <w:t>Vidjeti</w:t>
      </w:r>
      <w:proofErr w:type="spellEnd"/>
      <w:r w:rsidRPr="00C87419">
        <w:rPr>
          <w:rFonts w:ascii="Times New Roman" w:hAnsi="Times New Roman"/>
        </w:rPr>
        <w:t xml:space="preserve"> </w:t>
      </w:r>
      <w:proofErr w:type="spellStart"/>
      <w:r w:rsidRPr="00C87419">
        <w:rPr>
          <w:rFonts w:ascii="Times New Roman" w:hAnsi="Times New Roman"/>
        </w:rPr>
        <w:t>definiciju</w:t>
      </w:r>
      <w:proofErr w:type="spellEnd"/>
      <w:r w:rsidRPr="00C87419">
        <w:rPr>
          <w:rFonts w:ascii="Times New Roman" w:hAnsi="Times New Roman"/>
        </w:rPr>
        <w:t xml:space="preserve"> u </w:t>
      </w:r>
      <w:proofErr w:type="spellStart"/>
      <w:r w:rsidRPr="00C87419">
        <w:rPr>
          <w:rFonts w:ascii="Times New Roman" w:hAnsi="Times New Roman"/>
        </w:rPr>
        <w:t>pojmovniku</w:t>
      </w:r>
      <w:proofErr w:type="spellEnd"/>
    </w:p>
  </w:footnote>
  <w:footnote w:id="17">
    <w:p w14:paraId="1D6F42B5" w14:textId="50EA8DF2" w:rsidR="00CF1D1C" w:rsidRPr="00C87419" w:rsidRDefault="00CF1D1C">
      <w:pPr>
        <w:pStyle w:val="FootnoteText"/>
        <w:rPr>
          <w:rFonts w:ascii="Times New Roman" w:hAnsi="Times New Roman"/>
          <w:lang w:val="hr-HR"/>
        </w:rPr>
      </w:pPr>
      <w:r w:rsidRPr="00C87419">
        <w:rPr>
          <w:rStyle w:val="FootnoteReference"/>
          <w:rFonts w:ascii="Times New Roman" w:hAnsi="Times New Roman"/>
        </w:rPr>
        <w:footnoteRef/>
      </w:r>
      <w:r w:rsidRPr="00C87419">
        <w:rPr>
          <w:rFonts w:ascii="Times New Roman" w:hAnsi="Times New Roman"/>
        </w:rPr>
        <w:t xml:space="preserve"> </w:t>
      </w:r>
      <w:r w:rsidRPr="00C87419">
        <w:rPr>
          <w:rFonts w:ascii="Times New Roman" w:hAnsi="Times New Roman"/>
          <w:lang w:val="hr-HR"/>
        </w:rPr>
        <w:t>Vidjeti definiciju u pojmovniku</w:t>
      </w:r>
    </w:p>
  </w:footnote>
  <w:footnote w:id="18">
    <w:p w14:paraId="4C7AF099" w14:textId="0CF5812C" w:rsidR="00CF1D1C" w:rsidRPr="00B83940" w:rsidRDefault="00CF1D1C">
      <w:pPr>
        <w:pStyle w:val="FootnoteText"/>
        <w:rPr>
          <w:lang w:val="hr-HR"/>
        </w:rPr>
      </w:pPr>
      <w:r w:rsidRPr="00C87419">
        <w:rPr>
          <w:rStyle w:val="FootnoteReference"/>
          <w:rFonts w:ascii="Times New Roman" w:hAnsi="Times New Roman"/>
        </w:rPr>
        <w:footnoteRef/>
      </w:r>
      <w:r w:rsidRPr="00C87419">
        <w:rPr>
          <w:rFonts w:ascii="Times New Roman" w:hAnsi="Times New Roman"/>
        </w:rPr>
        <w:t xml:space="preserve"> </w:t>
      </w:r>
      <w:proofErr w:type="spellStart"/>
      <w:r w:rsidRPr="00C87419">
        <w:rPr>
          <w:rFonts w:ascii="Times New Roman" w:hAnsi="Times New Roman"/>
        </w:rPr>
        <w:t>Vidjeti</w:t>
      </w:r>
      <w:proofErr w:type="spellEnd"/>
      <w:r w:rsidRPr="00C87419">
        <w:rPr>
          <w:rFonts w:ascii="Times New Roman" w:hAnsi="Times New Roman"/>
        </w:rPr>
        <w:t xml:space="preserve"> </w:t>
      </w:r>
      <w:proofErr w:type="spellStart"/>
      <w:r w:rsidRPr="00C87419">
        <w:rPr>
          <w:rFonts w:ascii="Times New Roman" w:hAnsi="Times New Roman"/>
        </w:rPr>
        <w:t>definiciju</w:t>
      </w:r>
      <w:proofErr w:type="spellEnd"/>
      <w:r w:rsidRPr="00C87419">
        <w:rPr>
          <w:rFonts w:ascii="Times New Roman" w:hAnsi="Times New Roman"/>
        </w:rPr>
        <w:t xml:space="preserve"> u </w:t>
      </w:r>
      <w:proofErr w:type="spellStart"/>
      <w:r w:rsidRPr="00C87419">
        <w:rPr>
          <w:rFonts w:ascii="Times New Roman" w:hAnsi="Times New Roman"/>
        </w:rPr>
        <w:t>pojmovniku</w:t>
      </w:r>
      <w:proofErr w:type="spellEnd"/>
    </w:p>
  </w:footnote>
  <w:footnote w:id="19">
    <w:p w14:paraId="31ED549F" w14:textId="11840460" w:rsidR="00CF1D1C" w:rsidRPr="006E761B" w:rsidRDefault="00CF1D1C">
      <w:pPr>
        <w:pStyle w:val="FootnoteText"/>
        <w:rPr>
          <w:rFonts w:ascii="Times New Roman" w:hAnsi="Times New Roman"/>
          <w:lang w:val="hr-HR"/>
        </w:rPr>
      </w:pPr>
      <w:r w:rsidRPr="006E761B">
        <w:rPr>
          <w:rStyle w:val="FootnoteReference"/>
          <w:rFonts w:ascii="Times New Roman" w:hAnsi="Times New Roman"/>
        </w:rPr>
        <w:footnoteRef/>
      </w:r>
      <w:r w:rsidRPr="006E761B">
        <w:rPr>
          <w:rFonts w:ascii="Times New Roman" w:hAnsi="Times New Roman"/>
        </w:rPr>
        <w:t xml:space="preserve"> </w:t>
      </w:r>
      <w:r w:rsidR="00233E5C">
        <w:rPr>
          <w:rFonts w:ascii="Times New Roman" w:hAnsi="Times New Roman"/>
          <w:lang w:val="hr-HR"/>
        </w:rPr>
        <w:t>Vidjeti</w:t>
      </w:r>
      <w:r w:rsidRPr="006E761B">
        <w:rPr>
          <w:rFonts w:ascii="Times New Roman" w:hAnsi="Times New Roman"/>
          <w:lang w:val="hr-HR"/>
        </w:rPr>
        <w:t xml:space="preserve"> definiciju u pojmovniku</w:t>
      </w:r>
    </w:p>
  </w:footnote>
  <w:footnote w:id="20">
    <w:p w14:paraId="1496D8A3" w14:textId="77777777" w:rsidR="00CF1D1C" w:rsidRDefault="00CF1D1C" w:rsidP="002E336A">
      <w:pPr>
        <w:pStyle w:val="FootnoteText"/>
        <w:rPr>
          <w:rFonts w:ascii="Times New Roman" w:hAnsi="Times New Roman"/>
          <w:lang w:val="hr-HR"/>
        </w:rPr>
      </w:pPr>
      <w:r>
        <w:rPr>
          <w:rStyle w:val="FootnoteReference"/>
          <w:rFonts w:ascii="Times New Roman" w:hAnsi="Times New Roman"/>
          <w:lang w:val="hr-HR"/>
        </w:rPr>
        <w:footnoteRef/>
      </w:r>
      <w:r>
        <w:rPr>
          <w:rFonts w:ascii="Times New Roman" w:hAnsi="Times New Roman"/>
          <w:lang w:val="hr-HR"/>
        </w:rPr>
        <w:t xml:space="preserve"> Vidjeti  pojmovnik.</w:t>
      </w:r>
    </w:p>
  </w:footnote>
  <w:footnote w:id="21">
    <w:p w14:paraId="7A019D2F" w14:textId="77777777" w:rsidR="00CF1D1C" w:rsidRDefault="00CF1D1C" w:rsidP="002E336A">
      <w:pPr>
        <w:pStyle w:val="FootnoteText"/>
        <w:rPr>
          <w:rFonts w:ascii="Times New Roman" w:hAnsi="Times New Roman"/>
        </w:rPr>
      </w:pPr>
      <w:r>
        <w:rPr>
          <w:rStyle w:val="FootnoteReference"/>
          <w:rFonts w:ascii="Times New Roman" w:hAnsi="Times New Roman"/>
          <w:lang w:val="hr-HR"/>
        </w:rPr>
        <w:footnoteRef/>
      </w:r>
      <w:r>
        <w:rPr>
          <w:rStyle w:val="FootnoteReference"/>
          <w:rFonts w:ascii="Times New Roman" w:hAnsi="Times New Roman"/>
          <w:lang w:val="hr-HR"/>
        </w:rPr>
        <w:t xml:space="preserve"> </w:t>
      </w:r>
      <w:r>
        <w:rPr>
          <w:rFonts w:ascii="Times New Roman" w:hAnsi="Times New Roman"/>
          <w:lang w:val="hr-HR"/>
        </w:rPr>
        <w:t>Zakon o regionalnom razvoju Republike Hrvatske (NN 147/14)</w:t>
      </w:r>
    </w:p>
  </w:footnote>
  <w:footnote w:id="22">
    <w:p w14:paraId="2AF80837" w14:textId="77777777" w:rsidR="00CF1D1C" w:rsidRDefault="00CF1D1C" w:rsidP="002E336A">
      <w:pPr>
        <w:pStyle w:val="FootnoteText"/>
        <w:rPr>
          <w:lang w:val="hr-HR"/>
        </w:rPr>
      </w:pPr>
      <w:r>
        <w:rPr>
          <w:rStyle w:val="FootnoteReference"/>
        </w:rPr>
        <w:footnoteRef/>
      </w:r>
      <w:r>
        <w:t xml:space="preserve"> </w:t>
      </w:r>
      <w:hyperlink r:id="rId2" w:history="1">
        <w:r>
          <w:rPr>
            <w:rStyle w:val="Hyperlink"/>
            <w:lang w:val="hr-HR"/>
          </w:rPr>
          <w:t>http://www.strukturnifondovi.hr/UserDocsImages/Za%20web/Upute%20za%20prijavitelje.pdf</w:t>
        </w:r>
      </w:hyperlink>
      <w:r>
        <w:t xml:space="preserve"> </w:t>
      </w:r>
    </w:p>
  </w:footnote>
  <w:footnote w:id="23">
    <w:p w14:paraId="085FEE71" w14:textId="77777777" w:rsidR="00CF1D1C" w:rsidRDefault="00CF1D1C" w:rsidP="002E336A">
      <w:pPr>
        <w:pStyle w:val="FootnoteText"/>
        <w:rPr>
          <w:rFonts w:ascii="Times New Roman" w:hAnsi="Times New Roman"/>
          <w:szCs w:val="16"/>
          <w:lang w:val="hr-HR"/>
        </w:rPr>
      </w:pPr>
      <w:r>
        <w:rPr>
          <w:rStyle w:val="FootnoteReference"/>
          <w:rFonts w:ascii="Times New Roman" w:hAnsi="Times New Roman"/>
          <w:szCs w:val="16"/>
          <w:lang w:val="hr-HR"/>
        </w:rPr>
        <w:footnoteRef/>
      </w:r>
      <w:r>
        <w:rPr>
          <w:rFonts w:ascii="Times New Roman" w:hAnsi="Times New Roman"/>
          <w:szCs w:val="16"/>
          <w:lang w:val="hr-HR"/>
        </w:rPr>
        <w:t xml:space="preserve"> 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footnote>
  <w:footnote w:id="24">
    <w:p w14:paraId="22F5A115" w14:textId="77777777" w:rsidR="00CF1D1C" w:rsidRDefault="00CF1D1C" w:rsidP="008D6F44">
      <w:pPr>
        <w:pStyle w:val="FootnoteText"/>
        <w:rPr>
          <w:lang w:val="hr-HR"/>
        </w:rPr>
      </w:pPr>
      <w:r>
        <w:rPr>
          <w:rStyle w:val="FootnoteReference"/>
          <w:lang w:val="hr-HR"/>
        </w:rPr>
        <w:footnoteRef/>
      </w:r>
      <w:r>
        <w:rPr>
          <w:lang w:val="hr-HR"/>
        </w:rPr>
        <w:t xml:space="preserve"> U</w:t>
      </w:r>
      <w:r>
        <w:rPr>
          <w:rFonts w:ascii="Times New Roman" w:hAnsi="Times New Roman"/>
          <w:lang w:val="hr-HR"/>
        </w:rPr>
        <w:t xml:space="preserve">ključujući rješenje o upisu i priloge uz rješenje </w:t>
      </w:r>
    </w:p>
  </w:footnote>
  <w:footnote w:id="25">
    <w:p w14:paraId="44317606" w14:textId="77777777" w:rsidR="00CF1D1C" w:rsidRDefault="00CF1D1C" w:rsidP="008D6F44">
      <w:pPr>
        <w:pStyle w:val="FootnoteText"/>
        <w:rPr>
          <w:rFonts w:ascii="Times New Roman" w:hAnsi="Times New Roman"/>
          <w:lang w:val="hr-HR"/>
        </w:rPr>
      </w:pPr>
      <w:r>
        <w:rPr>
          <w:rStyle w:val="FootnoteReference"/>
          <w:rFonts w:ascii="Times New Roman" w:hAnsi="Times New Roman"/>
          <w:lang w:val="hr-HR"/>
        </w:rPr>
        <w:footnoteRef/>
      </w:r>
      <w:r>
        <w:rPr>
          <w:rFonts w:ascii="Times New Roman" w:hAnsi="Times New Roman"/>
          <w:lang w:val="hr-HR"/>
        </w:rPr>
        <w:t xml:space="preserve"> U slučaju osobne dostave, projektne prijave se predaju u Pisarnicu Ministarstva poduzetništva i obrta, Ulica grada Vukovara 78, 10000 Zagreb. Uredovno vrijeme Pisarnice je od ponedjeljka do petka od 10:00 do 15:00 sati. Dostavljač će pri predaji projektne prijave dobiti od djelatnika Pisarnice potvrdu primitka s potpisom, datumom i vremenom predaje projektne prijave.</w:t>
      </w:r>
    </w:p>
  </w:footnote>
  <w:footnote w:id="26">
    <w:p w14:paraId="3889A463" w14:textId="77777777" w:rsidR="00CF1D1C" w:rsidRDefault="00CF1D1C" w:rsidP="008D6F44">
      <w:pPr>
        <w:pStyle w:val="FootnoteText"/>
        <w:rPr>
          <w:rFonts w:ascii="Times New Roman" w:hAnsi="Times New Roman"/>
          <w:lang w:val="hr-HR"/>
        </w:rPr>
      </w:pPr>
      <w:r>
        <w:rPr>
          <w:rStyle w:val="FootnoteReference"/>
          <w:lang w:val="hr-HR"/>
        </w:rPr>
        <w:footnoteRef/>
      </w:r>
      <w:r>
        <w:rPr>
          <w:lang w:val="hr-HR"/>
        </w:rPr>
        <w:t xml:space="preserve"> </w:t>
      </w:r>
      <w:r>
        <w:rPr>
          <w:rFonts w:ascii="Times New Roman" w:hAnsi="Times New Roman"/>
          <w:lang w:val="hr-HR"/>
        </w:rPr>
        <w:t>Prijavitelji mogu koristiti predložak adresiranja paketa/omotnice koji se nalazi na kraju ovih Uputa.</w:t>
      </w:r>
    </w:p>
  </w:footnote>
  <w:footnote w:id="27">
    <w:p w14:paraId="13744C80" w14:textId="77777777" w:rsidR="00CF1D1C" w:rsidRDefault="00CF1D1C" w:rsidP="008D6F44">
      <w:pPr>
        <w:pStyle w:val="FootnoteText"/>
        <w:rPr>
          <w:rFonts w:ascii="Times New Roman" w:hAnsi="Times New Roman"/>
          <w:lang w:val="hr-HR"/>
        </w:rPr>
      </w:pPr>
      <w:r>
        <w:rPr>
          <w:rStyle w:val="FootnoteReference"/>
          <w:rFonts w:ascii="Times New Roman" w:hAnsi="Times New Roman"/>
          <w:lang w:val="hr-HR"/>
        </w:rPr>
        <w:footnoteRef/>
      </w:r>
      <w:r>
        <w:rPr>
          <w:rFonts w:ascii="Times New Roman" w:hAnsi="Times New Roman"/>
          <w:lang w:val="hr-HR"/>
        </w:rPr>
        <w:t xml:space="preserve"> Napominjemo da datum i točno vrijeme predaje projektne prijave ne upisuje sam prijavitelj. U slučaju predaje projektne prijave poštanskom pošiljkom, datum i točno vrijeme predaje naznačuje djelatnik poštanskog/kurirskog ureda, dok kod osobne predaje, datum i točno vrijeme predaje upisuje djelatnik Pisarnice Ministarstva poduzetništva i obrta.</w:t>
      </w:r>
    </w:p>
  </w:footnote>
  <w:footnote w:id="28">
    <w:p w14:paraId="0CA9C52A" w14:textId="3C82E57F" w:rsidR="00CF1D1C" w:rsidRPr="008170C7" w:rsidRDefault="00CF1D1C">
      <w:pPr>
        <w:pStyle w:val="FootnoteText"/>
        <w:rPr>
          <w:lang w:val="hr-HR"/>
        </w:rPr>
      </w:pPr>
      <w:r>
        <w:rPr>
          <w:rStyle w:val="FootnoteReference"/>
        </w:rPr>
        <w:footnoteRef/>
      </w:r>
      <w:r>
        <w:t xml:space="preserve"> </w:t>
      </w:r>
      <w:r w:rsidRPr="008170C7">
        <w:rPr>
          <w:rFonts w:ascii="Times New Roman" w:hAnsi="Times New Roman"/>
          <w:lang w:val="hr-HR"/>
        </w:rPr>
        <w:t>Rok od 90 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90 dana ne uključuje onaj broj</w:t>
      </w:r>
      <w:r w:rsidRPr="008170C7">
        <w:rPr>
          <w:lang w:val="hr-HR"/>
        </w:rPr>
        <w:t xml:space="preserve"> </w:t>
      </w:r>
      <w:r w:rsidRPr="008170C7">
        <w:rPr>
          <w:rFonts w:ascii="Times New Roman" w:hAnsi="Times New Roman"/>
          <w:lang w:val="hr-HR"/>
        </w:rPr>
        <w:t>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kalendarskih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11343EE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0000000A"/>
    <w:multiLevelType w:val="multilevel"/>
    <w:tmpl w:val="0000000A"/>
    <w:lvl w:ilvl="0">
      <w:start w:val="1"/>
      <w:numFmt w:val="bullet"/>
      <w:pStyle w:val="ListParagraph1"/>
      <w:lvlText w:val=""/>
      <w:lvlJc w:val="left"/>
      <w:pPr>
        <w:ind w:left="360" w:hanging="360"/>
      </w:pPr>
      <w:rPr>
        <w:rFonts w:ascii="Symbol" w:hAnsi="Symbol" w:hint="default"/>
      </w:rPr>
    </w:lvl>
    <w:lvl w:ilvl="1">
      <w:numFmt w:val="bullet"/>
      <w:lvlText w:val="-"/>
      <w:lvlJc w:val="left"/>
      <w:pPr>
        <w:ind w:left="1080" w:hanging="360"/>
      </w:pPr>
      <w:rPr>
        <w:rFonts w:ascii="Tahoma" w:eastAsia="Times New Roman" w:hAnsi="Tahoma" w:cs="Tahoma"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2116BB6"/>
    <w:multiLevelType w:val="hybridMultilevel"/>
    <w:tmpl w:val="ECB6B9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8D62AA"/>
    <w:multiLevelType w:val="hybridMultilevel"/>
    <w:tmpl w:val="EB8C1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5B40AD6"/>
    <w:multiLevelType w:val="multilevel"/>
    <w:tmpl w:val="05B40AD6"/>
    <w:lvl w:ilvl="0">
      <w:start w:val="1"/>
      <w:numFmt w:val="bullet"/>
      <w:lvlText w:val=""/>
      <w:lvlJc w:val="left"/>
      <w:pPr>
        <w:ind w:left="360" w:hanging="360"/>
      </w:pPr>
      <w:rPr>
        <w:rFonts w:ascii="Symbol" w:hAnsi="Symbol" w:hint="default"/>
        <w:caps w:val="0"/>
        <w:strike w:val="0"/>
        <w:dstrike w:val="0"/>
        <w:sz w:val="18"/>
        <w:u w:val="none"/>
        <w:effect w:val="none"/>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E52E30"/>
    <w:multiLevelType w:val="multilevel"/>
    <w:tmpl w:val="06E52E30"/>
    <w:lvl w:ilvl="0">
      <w:start w:val="2"/>
      <w:numFmt w:val="bullet"/>
      <w:lvlText w:val="-"/>
      <w:lvlJc w:val="left"/>
      <w:pPr>
        <w:ind w:left="666" w:hanging="360"/>
      </w:pPr>
      <w:rPr>
        <w:rFonts w:ascii="Tahoma" w:eastAsia="Times New Roman" w:hAnsi="Tahoma" w:cs="Times New Roman" w:hint="default"/>
      </w:rPr>
    </w:lvl>
    <w:lvl w:ilvl="1">
      <w:start w:val="1"/>
      <w:numFmt w:val="bullet"/>
      <w:lvlText w:val="o"/>
      <w:lvlJc w:val="left"/>
      <w:pPr>
        <w:ind w:left="1386" w:hanging="360"/>
      </w:pPr>
      <w:rPr>
        <w:rFonts w:ascii="Courier New" w:hAnsi="Courier New" w:cs="Courier New"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New" w:hAnsi="Courier New" w:cs="Courier New"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New" w:hAnsi="Courier New" w:cs="Courier New" w:hint="default"/>
      </w:rPr>
    </w:lvl>
    <w:lvl w:ilvl="8">
      <w:start w:val="1"/>
      <w:numFmt w:val="bullet"/>
      <w:lvlText w:val=""/>
      <w:lvlJc w:val="left"/>
      <w:pPr>
        <w:ind w:left="6426" w:hanging="360"/>
      </w:pPr>
      <w:rPr>
        <w:rFonts w:ascii="Wingdings" w:hAnsi="Wingdings" w:hint="default"/>
      </w:rPr>
    </w:lvl>
  </w:abstractNum>
  <w:abstractNum w:abstractNumId="6">
    <w:nsid w:val="0724325B"/>
    <w:multiLevelType w:val="hybridMultilevel"/>
    <w:tmpl w:val="D7E2AE1E"/>
    <w:lvl w:ilvl="0" w:tplc="7F1E29F4">
      <w:start w:val="1"/>
      <w:numFmt w:val="decimal"/>
      <w:lvlText w:val="%1)"/>
      <w:lvlJc w:val="left"/>
      <w:pPr>
        <w:ind w:left="720" w:hanging="360"/>
      </w:pPr>
      <w:rPr>
        <w:b w:val="0"/>
      </w:rPr>
    </w:lvl>
    <w:lvl w:ilvl="1" w:tplc="4F3C2F9A">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08F2668D"/>
    <w:multiLevelType w:val="multilevel"/>
    <w:tmpl w:val="08F2668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9A940CA"/>
    <w:multiLevelType w:val="hybridMultilevel"/>
    <w:tmpl w:val="7382D356"/>
    <w:lvl w:ilvl="0" w:tplc="87A41F7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ECC531D"/>
    <w:multiLevelType w:val="hybridMultilevel"/>
    <w:tmpl w:val="8C6692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33B7742"/>
    <w:multiLevelType w:val="hybridMultilevel"/>
    <w:tmpl w:val="D8DAAA8A"/>
    <w:lvl w:ilvl="0" w:tplc="AC20E81C">
      <w:numFmt w:val="bullet"/>
      <w:lvlText w:val="•"/>
      <w:lvlJc w:val="left"/>
      <w:pPr>
        <w:ind w:left="720" w:hanging="360"/>
      </w:pPr>
      <w:rPr>
        <w:rFonts w:ascii="Lucida Sans Unicode" w:eastAsia="Times New Roman" w:hAnsi="Lucida Sans Unicode" w:cs="Lucida Sans Unicode"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13DC0E80"/>
    <w:multiLevelType w:val="hybridMultilevel"/>
    <w:tmpl w:val="FD0091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3E27F98"/>
    <w:multiLevelType w:val="hybridMultilevel"/>
    <w:tmpl w:val="7BBA008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nsid w:val="15D969B6"/>
    <w:multiLevelType w:val="hybridMultilevel"/>
    <w:tmpl w:val="71509590"/>
    <w:lvl w:ilvl="0" w:tplc="041A0017">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4">
    <w:nsid w:val="16F73060"/>
    <w:multiLevelType w:val="hybridMultilevel"/>
    <w:tmpl w:val="E8F22B6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76D733B"/>
    <w:multiLevelType w:val="multilevel"/>
    <w:tmpl w:val="E7A41E6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BBB15A7"/>
    <w:multiLevelType w:val="hybridMultilevel"/>
    <w:tmpl w:val="53008A3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C186B6A"/>
    <w:multiLevelType w:val="hybridMultilevel"/>
    <w:tmpl w:val="0786ECA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09C3E0B"/>
    <w:multiLevelType w:val="multilevel"/>
    <w:tmpl w:val="209C3E0B"/>
    <w:lvl w:ilvl="0">
      <w:start w:val="1"/>
      <w:numFmt w:val="bullet"/>
      <w:lvlText w:val="-"/>
      <w:lvlJc w:val="left"/>
      <w:pPr>
        <w:ind w:left="360" w:hanging="360"/>
      </w:pPr>
      <w:rPr>
        <w:rFonts w:ascii="Times New Roman" w:hAnsi="Times New Roman"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9420E9F"/>
    <w:multiLevelType w:val="multilevel"/>
    <w:tmpl w:val="29420E9F"/>
    <w:lvl w:ilvl="0">
      <w:numFmt w:val="bullet"/>
      <w:lvlText w:val="-"/>
      <w:lvlJc w:val="left"/>
      <w:pPr>
        <w:ind w:left="720" w:hanging="720"/>
      </w:pPr>
      <w:rPr>
        <w:rFonts w:ascii="Times New Roman" w:eastAsia="Times New Roman" w:hAnsi="Times New Roman" w:cs="Times New Roman" w:hint="default"/>
        <w:color w:val="auto"/>
      </w:rPr>
    </w:lvl>
    <w:lvl w:ilvl="1">
      <w:start w:val="1"/>
      <w:numFmt w:val="decimal"/>
      <w:lvlText w:val="%1.%2."/>
      <w:lvlJc w:val="left"/>
      <w:pPr>
        <w:ind w:left="720" w:hanging="720"/>
      </w:pPr>
      <w:rPr>
        <w:rFonts w:cs="Times New Roman"/>
        <w:b/>
      </w:rPr>
    </w:lvl>
    <w:lvl w:ilvl="2">
      <w:start w:val="1"/>
      <w:numFmt w:val="decimal"/>
      <w:lvlText w:val="%1.%2.%3."/>
      <w:lvlJc w:val="left"/>
      <w:pPr>
        <w:ind w:left="1222" w:hanging="1080"/>
      </w:pPr>
      <w:rPr>
        <w:rFonts w:cs="Times New Roman"/>
      </w:rPr>
    </w:lvl>
    <w:lvl w:ilvl="3">
      <w:start w:val="1"/>
      <w:numFmt w:val="decimal"/>
      <w:lvlText w:val="%1.%2.%3.%4."/>
      <w:lvlJc w:val="left"/>
      <w:pPr>
        <w:ind w:left="1866" w:hanging="1440"/>
      </w:pPr>
      <w:rPr>
        <w:rFonts w:cs="Times New Roman"/>
      </w:rPr>
    </w:lvl>
    <w:lvl w:ilvl="4">
      <w:start w:val="1"/>
      <w:numFmt w:val="decimal"/>
      <w:lvlText w:val="%1.%2.%3.%4.%5."/>
      <w:lvlJc w:val="left"/>
      <w:pPr>
        <w:ind w:left="4320" w:hanging="1440"/>
      </w:pPr>
      <w:rPr>
        <w:rFonts w:cs="Times New Roman"/>
      </w:rPr>
    </w:lvl>
    <w:lvl w:ilvl="5">
      <w:start w:val="1"/>
      <w:numFmt w:val="decimal"/>
      <w:lvlText w:val="%1.%2.%3.%4.%5.%6."/>
      <w:lvlJc w:val="left"/>
      <w:pPr>
        <w:ind w:left="5400" w:hanging="1800"/>
      </w:pPr>
      <w:rPr>
        <w:rFonts w:cs="Times New Roman"/>
      </w:rPr>
    </w:lvl>
    <w:lvl w:ilvl="6">
      <w:start w:val="1"/>
      <w:numFmt w:val="decimal"/>
      <w:lvlText w:val="%1.%2.%3.%4.%5.%6.%7."/>
      <w:lvlJc w:val="left"/>
      <w:pPr>
        <w:ind w:left="6480" w:hanging="2160"/>
      </w:pPr>
      <w:rPr>
        <w:rFonts w:cs="Times New Roman"/>
      </w:rPr>
    </w:lvl>
    <w:lvl w:ilvl="7">
      <w:start w:val="1"/>
      <w:numFmt w:val="decimal"/>
      <w:lvlText w:val="%1.%2.%3.%4.%5.%6.%7.%8."/>
      <w:lvlJc w:val="left"/>
      <w:pPr>
        <w:ind w:left="7560" w:hanging="2520"/>
      </w:pPr>
      <w:rPr>
        <w:rFonts w:cs="Times New Roman"/>
      </w:rPr>
    </w:lvl>
    <w:lvl w:ilvl="8">
      <w:start w:val="1"/>
      <w:numFmt w:val="decimal"/>
      <w:lvlText w:val="%1.%2.%3.%4.%5.%6.%7.%8.%9."/>
      <w:lvlJc w:val="left"/>
      <w:pPr>
        <w:ind w:left="8280" w:hanging="2520"/>
      </w:pPr>
      <w:rPr>
        <w:rFonts w:cs="Times New Roman"/>
      </w:rPr>
    </w:lvl>
  </w:abstractNum>
  <w:abstractNum w:abstractNumId="20">
    <w:nsid w:val="29B66896"/>
    <w:multiLevelType w:val="multilevel"/>
    <w:tmpl w:val="19EAA7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B3A1D56"/>
    <w:multiLevelType w:val="hybridMultilevel"/>
    <w:tmpl w:val="D79E60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F0938F2"/>
    <w:multiLevelType w:val="hybridMultilevel"/>
    <w:tmpl w:val="EBD045D8"/>
    <w:lvl w:ilvl="0" w:tplc="15628D2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C1B2551"/>
    <w:multiLevelType w:val="multilevel"/>
    <w:tmpl w:val="3C1B2551"/>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CFA7C42"/>
    <w:multiLevelType w:val="multilevel"/>
    <w:tmpl w:val="3CFA7C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3D465EA8"/>
    <w:multiLevelType w:val="hybridMultilevel"/>
    <w:tmpl w:val="34843B86"/>
    <w:lvl w:ilvl="0" w:tplc="C0621F80">
      <w:start w:val="2"/>
      <w:numFmt w:val="bullet"/>
      <w:lvlText w:val="-"/>
      <w:lvlJc w:val="left"/>
      <w:pPr>
        <w:ind w:left="720" w:hanging="360"/>
      </w:pPr>
      <w:rPr>
        <w:rFonts w:ascii="Times New Roman" w:eastAsia="Cambr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4BB35ACA"/>
    <w:multiLevelType w:val="hybridMultilevel"/>
    <w:tmpl w:val="88EAFCF8"/>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nsid w:val="4D673FCA"/>
    <w:multiLevelType w:val="hybridMultilevel"/>
    <w:tmpl w:val="EFA41E0A"/>
    <w:lvl w:ilvl="0" w:tplc="25CEAC12">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8">
    <w:nsid w:val="51B127D4"/>
    <w:multiLevelType w:val="hybridMultilevel"/>
    <w:tmpl w:val="38BC1216"/>
    <w:lvl w:ilvl="0" w:tplc="562439AA">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nsid w:val="54383A9C"/>
    <w:multiLevelType w:val="hybridMultilevel"/>
    <w:tmpl w:val="4EDCC81A"/>
    <w:lvl w:ilvl="0" w:tplc="C0621F80">
      <w:start w:val="2"/>
      <w:numFmt w:val="bullet"/>
      <w:lvlText w:val="-"/>
      <w:lvlJc w:val="left"/>
      <w:pPr>
        <w:ind w:left="720" w:hanging="360"/>
      </w:pPr>
      <w:rPr>
        <w:rFonts w:ascii="Times New Roman" w:eastAsia="Cambr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nsid w:val="59067CCD"/>
    <w:multiLevelType w:val="hybridMultilevel"/>
    <w:tmpl w:val="0786ECA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BBE4F08"/>
    <w:multiLevelType w:val="hybridMultilevel"/>
    <w:tmpl w:val="52CE0BB0"/>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2">
    <w:nsid w:val="5EAF3C27"/>
    <w:multiLevelType w:val="multilevel"/>
    <w:tmpl w:val="5EAF3C27"/>
    <w:lvl w:ilvl="0">
      <w:start w:val="1"/>
      <w:numFmt w:val="bullet"/>
      <w:lvlText w:val=""/>
      <w:lvlJc w:val="left"/>
      <w:pPr>
        <w:ind w:left="720" w:hanging="360"/>
      </w:pPr>
      <w:rPr>
        <w:rFonts w:ascii="Symbol" w:hAnsi="Symbol" w:hint="default"/>
        <w:caps w:val="0"/>
        <w:strike w:val="0"/>
        <w:dstrike w:val="0"/>
        <w:sz w:val="18"/>
        <w:u w:val="none"/>
        <w:effect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75C1424"/>
    <w:multiLevelType w:val="hybridMultilevel"/>
    <w:tmpl w:val="BB8681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8DD2D78"/>
    <w:multiLevelType w:val="hybridMultilevel"/>
    <w:tmpl w:val="966425CE"/>
    <w:lvl w:ilvl="0" w:tplc="657E21B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5">
    <w:nsid w:val="711B7A45"/>
    <w:multiLevelType w:val="hybridMultilevel"/>
    <w:tmpl w:val="1012FE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404A06"/>
    <w:multiLevelType w:val="hybridMultilevel"/>
    <w:tmpl w:val="938E1FE4"/>
    <w:lvl w:ilvl="0" w:tplc="AEF8F158">
      <w:start w:val="1"/>
      <w:numFmt w:val="decimal"/>
      <w:lvlText w:val="%1."/>
      <w:lvlJc w:val="left"/>
      <w:pPr>
        <w:ind w:left="1004" w:hanging="360"/>
      </w:pPr>
      <w:rPr>
        <w:rFonts w:ascii="Times New Roman" w:hAnsi="Times New Roman" w:hint="default"/>
        <w:sz w:val="24"/>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7">
    <w:nsid w:val="74064B56"/>
    <w:multiLevelType w:val="hybridMultilevel"/>
    <w:tmpl w:val="AB6255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nsid w:val="76CF43DE"/>
    <w:multiLevelType w:val="hybridMultilevel"/>
    <w:tmpl w:val="478424EC"/>
    <w:lvl w:ilvl="0" w:tplc="DDEE8316">
      <w:start w:val="1"/>
      <w:numFmt w:val="decimal"/>
      <w:lvlText w:val="%1)"/>
      <w:lvlJc w:val="left"/>
      <w:pPr>
        <w:ind w:left="786" w:hanging="360"/>
      </w:pPr>
      <w:rPr>
        <w:b w:val="0"/>
        <w:strike w:val="0"/>
      </w:rPr>
    </w:lvl>
    <w:lvl w:ilvl="1" w:tplc="4F3C2F9A">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nsid w:val="7A530CA6"/>
    <w:multiLevelType w:val="hybridMultilevel"/>
    <w:tmpl w:val="189697DA"/>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nsid w:val="7D3D4EE9"/>
    <w:multiLevelType w:val="multilevel"/>
    <w:tmpl w:val="F62C8388"/>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abstractNumId w:val="0"/>
  </w:num>
  <w:num w:numId="2">
    <w:abstractNumId w:val="1"/>
  </w:num>
  <w:num w:numId="3">
    <w:abstractNumId w:val="39"/>
  </w:num>
  <w:num w:numId="4">
    <w:abstractNumId w:val="12"/>
  </w:num>
  <w:num w:numId="5">
    <w:abstractNumId w:val="26"/>
  </w:num>
  <w:num w:numId="6">
    <w:abstractNumId w:val="3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8"/>
  </w:num>
  <w:num w:numId="14">
    <w:abstractNumId w:val="37"/>
  </w:num>
  <w:num w:numId="15">
    <w:abstractNumId w:val="1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6"/>
  </w:num>
  <w:num w:numId="20">
    <w:abstractNumId w:val="33"/>
  </w:num>
  <w:num w:numId="21">
    <w:abstractNumId w:val="40"/>
  </w:num>
  <w:num w:numId="22">
    <w:abstractNumId w:val="20"/>
  </w:num>
  <w:num w:numId="23">
    <w:abstractNumId w:val="15"/>
  </w:num>
  <w:num w:numId="24">
    <w:abstractNumId w:val="8"/>
  </w:num>
  <w:num w:numId="25">
    <w:abstractNumId w:val="16"/>
  </w:num>
  <w:num w:numId="26">
    <w:abstractNumId w:val="35"/>
  </w:num>
  <w:num w:numId="27">
    <w:abstractNumId w:val="23"/>
    <w:lvlOverride w:ilvl="0"/>
    <w:lvlOverride w:ilvl="1">
      <w:startOverride w:val="1"/>
    </w:lvlOverride>
    <w:lvlOverride w:ilvl="2"/>
    <w:lvlOverride w:ilvl="3"/>
    <w:lvlOverride w:ilvl="4"/>
    <w:lvlOverride w:ilvl="5"/>
    <w:lvlOverride w:ilvl="6"/>
    <w:lvlOverride w:ilvl="7"/>
    <w:lvlOverride w:ilvl="8"/>
  </w:num>
  <w:num w:numId="28">
    <w:abstractNumId w:val="31"/>
  </w:num>
  <w:num w:numId="29">
    <w:abstractNumId w:val="32"/>
  </w:num>
  <w:num w:numId="30">
    <w:abstractNumId w:val="5"/>
  </w:num>
  <w:num w:numId="31">
    <w:abstractNumId w:val="14"/>
  </w:num>
  <w:num w:numId="32">
    <w:abstractNumId w:val="11"/>
  </w:num>
  <w:num w:numId="33">
    <w:abstractNumId w:val="22"/>
  </w:num>
  <w:num w:numId="34">
    <w:abstractNumId w:val="17"/>
  </w:num>
  <w:num w:numId="35">
    <w:abstractNumId w:val="30"/>
  </w:num>
  <w:num w:numId="36">
    <w:abstractNumId w:val="25"/>
  </w:num>
  <w:num w:numId="37">
    <w:abstractNumId w:val="29"/>
  </w:num>
  <w:num w:numId="38">
    <w:abstractNumId w:val="2"/>
  </w:num>
  <w:num w:numId="39">
    <w:abstractNumId w:val="21"/>
  </w:num>
  <w:num w:numId="40">
    <w:abstractNumId w:val="9"/>
  </w:num>
  <w:num w:numId="41">
    <w:abstractNumId w:val="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ven Kos">
    <w15:presenceInfo w15:providerId="Windows Live" w15:userId="33c832b33328f5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E2"/>
    <w:rsid w:val="00003D11"/>
    <w:rsid w:val="00006710"/>
    <w:rsid w:val="00013BA3"/>
    <w:rsid w:val="0001547E"/>
    <w:rsid w:val="00016B4A"/>
    <w:rsid w:val="00017859"/>
    <w:rsid w:val="0003116A"/>
    <w:rsid w:val="000313AA"/>
    <w:rsid w:val="00043F82"/>
    <w:rsid w:val="00051E5C"/>
    <w:rsid w:val="000539D8"/>
    <w:rsid w:val="00066D0D"/>
    <w:rsid w:val="00074C1C"/>
    <w:rsid w:val="000814F7"/>
    <w:rsid w:val="00083C0C"/>
    <w:rsid w:val="00090A75"/>
    <w:rsid w:val="000A286F"/>
    <w:rsid w:val="000A47A6"/>
    <w:rsid w:val="000C59DA"/>
    <w:rsid w:val="000C7954"/>
    <w:rsid w:val="000D0014"/>
    <w:rsid w:val="000D2078"/>
    <w:rsid w:val="000D4778"/>
    <w:rsid w:val="000D4CAA"/>
    <w:rsid w:val="000E14D7"/>
    <w:rsid w:val="000F610E"/>
    <w:rsid w:val="001019BD"/>
    <w:rsid w:val="00107D10"/>
    <w:rsid w:val="00114610"/>
    <w:rsid w:val="00131828"/>
    <w:rsid w:val="00132DFC"/>
    <w:rsid w:val="00133ED4"/>
    <w:rsid w:val="00133FD9"/>
    <w:rsid w:val="001418FC"/>
    <w:rsid w:val="00146336"/>
    <w:rsid w:val="0015557E"/>
    <w:rsid w:val="00157BAE"/>
    <w:rsid w:val="00174999"/>
    <w:rsid w:val="0017659C"/>
    <w:rsid w:val="001775F1"/>
    <w:rsid w:val="001861D2"/>
    <w:rsid w:val="00187A08"/>
    <w:rsid w:val="00196325"/>
    <w:rsid w:val="001965DC"/>
    <w:rsid w:val="001A0020"/>
    <w:rsid w:val="001A639A"/>
    <w:rsid w:val="001B0798"/>
    <w:rsid w:val="001B20F0"/>
    <w:rsid w:val="001B4E46"/>
    <w:rsid w:val="001B7224"/>
    <w:rsid w:val="001C2B48"/>
    <w:rsid w:val="001C6A18"/>
    <w:rsid w:val="001C711F"/>
    <w:rsid w:val="001D3798"/>
    <w:rsid w:val="001E475B"/>
    <w:rsid w:val="002154DF"/>
    <w:rsid w:val="00224B8E"/>
    <w:rsid w:val="00224FA6"/>
    <w:rsid w:val="002306C9"/>
    <w:rsid w:val="0023099B"/>
    <w:rsid w:val="00233E5C"/>
    <w:rsid w:val="0023544E"/>
    <w:rsid w:val="00242699"/>
    <w:rsid w:val="002470DE"/>
    <w:rsid w:val="002470FD"/>
    <w:rsid w:val="00250A61"/>
    <w:rsid w:val="00251D1E"/>
    <w:rsid w:val="00263BF8"/>
    <w:rsid w:val="0027451E"/>
    <w:rsid w:val="00274E5F"/>
    <w:rsid w:val="00275C7E"/>
    <w:rsid w:val="00276146"/>
    <w:rsid w:val="002770BD"/>
    <w:rsid w:val="002802C3"/>
    <w:rsid w:val="00283270"/>
    <w:rsid w:val="002843BA"/>
    <w:rsid w:val="002866D2"/>
    <w:rsid w:val="00287B41"/>
    <w:rsid w:val="0029292E"/>
    <w:rsid w:val="00296547"/>
    <w:rsid w:val="002A2580"/>
    <w:rsid w:val="002B1D80"/>
    <w:rsid w:val="002C3247"/>
    <w:rsid w:val="002C3C89"/>
    <w:rsid w:val="002C6DF0"/>
    <w:rsid w:val="002D3247"/>
    <w:rsid w:val="002D374A"/>
    <w:rsid w:val="002D3B1B"/>
    <w:rsid w:val="002E3274"/>
    <w:rsid w:val="002E336A"/>
    <w:rsid w:val="002E4565"/>
    <w:rsid w:val="002E5C8E"/>
    <w:rsid w:val="00305A17"/>
    <w:rsid w:val="00316498"/>
    <w:rsid w:val="00326B8D"/>
    <w:rsid w:val="00330FC4"/>
    <w:rsid w:val="00336708"/>
    <w:rsid w:val="003421CE"/>
    <w:rsid w:val="00346336"/>
    <w:rsid w:val="003571D6"/>
    <w:rsid w:val="003624CF"/>
    <w:rsid w:val="00364528"/>
    <w:rsid w:val="00370757"/>
    <w:rsid w:val="00370886"/>
    <w:rsid w:val="00371B1A"/>
    <w:rsid w:val="00386D35"/>
    <w:rsid w:val="003906CE"/>
    <w:rsid w:val="003A5E02"/>
    <w:rsid w:val="003A7997"/>
    <w:rsid w:val="003B3664"/>
    <w:rsid w:val="003B6308"/>
    <w:rsid w:val="003C2E75"/>
    <w:rsid w:val="003C5F29"/>
    <w:rsid w:val="003D48C7"/>
    <w:rsid w:val="003F5217"/>
    <w:rsid w:val="003F64F8"/>
    <w:rsid w:val="0040205D"/>
    <w:rsid w:val="00402CBB"/>
    <w:rsid w:val="00412E5D"/>
    <w:rsid w:val="004146E5"/>
    <w:rsid w:val="00415ED4"/>
    <w:rsid w:val="00417FDE"/>
    <w:rsid w:val="00421264"/>
    <w:rsid w:val="00421806"/>
    <w:rsid w:val="004223A3"/>
    <w:rsid w:val="00426FC4"/>
    <w:rsid w:val="00431A6F"/>
    <w:rsid w:val="00431EE3"/>
    <w:rsid w:val="004337E3"/>
    <w:rsid w:val="004350D2"/>
    <w:rsid w:val="00437DC6"/>
    <w:rsid w:val="004463C7"/>
    <w:rsid w:val="0046617B"/>
    <w:rsid w:val="00471980"/>
    <w:rsid w:val="00475C75"/>
    <w:rsid w:val="00482CBA"/>
    <w:rsid w:val="004866F6"/>
    <w:rsid w:val="004A21A7"/>
    <w:rsid w:val="004B3DCE"/>
    <w:rsid w:val="004B52B3"/>
    <w:rsid w:val="004C117B"/>
    <w:rsid w:val="004C194A"/>
    <w:rsid w:val="004D025E"/>
    <w:rsid w:val="004E0D9C"/>
    <w:rsid w:val="004E52D1"/>
    <w:rsid w:val="004E6604"/>
    <w:rsid w:val="004F2D7C"/>
    <w:rsid w:val="00500525"/>
    <w:rsid w:val="005069E7"/>
    <w:rsid w:val="005107A5"/>
    <w:rsid w:val="00510BC6"/>
    <w:rsid w:val="005303D8"/>
    <w:rsid w:val="005347D8"/>
    <w:rsid w:val="005353AD"/>
    <w:rsid w:val="00536A05"/>
    <w:rsid w:val="00541CC4"/>
    <w:rsid w:val="005461EE"/>
    <w:rsid w:val="0055248B"/>
    <w:rsid w:val="00553129"/>
    <w:rsid w:val="00557D71"/>
    <w:rsid w:val="00557DBA"/>
    <w:rsid w:val="005638E6"/>
    <w:rsid w:val="00566EA2"/>
    <w:rsid w:val="00567527"/>
    <w:rsid w:val="00572572"/>
    <w:rsid w:val="00572B52"/>
    <w:rsid w:val="00572D73"/>
    <w:rsid w:val="005732EE"/>
    <w:rsid w:val="00576E90"/>
    <w:rsid w:val="005814D7"/>
    <w:rsid w:val="00590840"/>
    <w:rsid w:val="00592773"/>
    <w:rsid w:val="005B20B7"/>
    <w:rsid w:val="005B5851"/>
    <w:rsid w:val="005B61DA"/>
    <w:rsid w:val="005C59C7"/>
    <w:rsid w:val="005D1A4C"/>
    <w:rsid w:val="005D79C7"/>
    <w:rsid w:val="005E0AA5"/>
    <w:rsid w:val="005E4BB6"/>
    <w:rsid w:val="005E74D7"/>
    <w:rsid w:val="005F02CA"/>
    <w:rsid w:val="005F7725"/>
    <w:rsid w:val="00615D9C"/>
    <w:rsid w:val="00616B66"/>
    <w:rsid w:val="00622F0C"/>
    <w:rsid w:val="00634E83"/>
    <w:rsid w:val="0064299E"/>
    <w:rsid w:val="006456BF"/>
    <w:rsid w:val="00647311"/>
    <w:rsid w:val="00647A2A"/>
    <w:rsid w:val="00651A25"/>
    <w:rsid w:val="0067052D"/>
    <w:rsid w:val="0067218C"/>
    <w:rsid w:val="00680036"/>
    <w:rsid w:val="00682766"/>
    <w:rsid w:val="006846C5"/>
    <w:rsid w:val="0068595F"/>
    <w:rsid w:val="0069393E"/>
    <w:rsid w:val="006A1B60"/>
    <w:rsid w:val="006A3C48"/>
    <w:rsid w:val="006A7B0C"/>
    <w:rsid w:val="006B6302"/>
    <w:rsid w:val="006B63B1"/>
    <w:rsid w:val="006B6D50"/>
    <w:rsid w:val="006C101E"/>
    <w:rsid w:val="006C4C62"/>
    <w:rsid w:val="006D2327"/>
    <w:rsid w:val="006D3D82"/>
    <w:rsid w:val="006D46C9"/>
    <w:rsid w:val="006D5943"/>
    <w:rsid w:val="006D6107"/>
    <w:rsid w:val="006E4AE4"/>
    <w:rsid w:val="006E761B"/>
    <w:rsid w:val="006F182E"/>
    <w:rsid w:val="006F36D8"/>
    <w:rsid w:val="006F41F0"/>
    <w:rsid w:val="006F483D"/>
    <w:rsid w:val="00701B71"/>
    <w:rsid w:val="00716F63"/>
    <w:rsid w:val="00724E8F"/>
    <w:rsid w:val="00726B06"/>
    <w:rsid w:val="0072737A"/>
    <w:rsid w:val="00727B8D"/>
    <w:rsid w:val="007346A3"/>
    <w:rsid w:val="00755DDC"/>
    <w:rsid w:val="007577E5"/>
    <w:rsid w:val="007610A7"/>
    <w:rsid w:val="00770E7E"/>
    <w:rsid w:val="00777A0B"/>
    <w:rsid w:val="00784703"/>
    <w:rsid w:val="007852D9"/>
    <w:rsid w:val="00790482"/>
    <w:rsid w:val="007941AE"/>
    <w:rsid w:val="0079640D"/>
    <w:rsid w:val="007A1797"/>
    <w:rsid w:val="007A17C9"/>
    <w:rsid w:val="007B482E"/>
    <w:rsid w:val="007C3EFF"/>
    <w:rsid w:val="007D1E39"/>
    <w:rsid w:val="007D3214"/>
    <w:rsid w:val="007E139C"/>
    <w:rsid w:val="007F1996"/>
    <w:rsid w:val="007F590B"/>
    <w:rsid w:val="00800A17"/>
    <w:rsid w:val="008166FA"/>
    <w:rsid w:val="008170C7"/>
    <w:rsid w:val="008211B8"/>
    <w:rsid w:val="00837801"/>
    <w:rsid w:val="008378DF"/>
    <w:rsid w:val="00843B17"/>
    <w:rsid w:val="00846ED0"/>
    <w:rsid w:val="00856B93"/>
    <w:rsid w:val="008576AF"/>
    <w:rsid w:val="008802D9"/>
    <w:rsid w:val="00882C06"/>
    <w:rsid w:val="008856F9"/>
    <w:rsid w:val="008955D0"/>
    <w:rsid w:val="008A0553"/>
    <w:rsid w:val="008A1CC2"/>
    <w:rsid w:val="008A6B3F"/>
    <w:rsid w:val="008B0010"/>
    <w:rsid w:val="008B0030"/>
    <w:rsid w:val="008B1AEA"/>
    <w:rsid w:val="008C5149"/>
    <w:rsid w:val="008D00D1"/>
    <w:rsid w:val="008D6F44"/>
    <w:rsid w:val="008E4DBA"/>
    <w:rsid w:val="008E6F98"/>
    <w:rsid w:val="008F027F"/>
    <w:rsid w:val="008F2906"/>
    <w:rsid w:val="008F403E"/>
    <w:rsid w:val="00900155"/>
    <w:rsid w:val="0090211A"/>
    <w:rsid w:val="0090460D"/>
    <w:rsid w:val="009046B0"/>
    <w:rsid w:val="00907DCC"/>
    <w:rsid w:val="0091525D"/>
    <w:rsid w:val="009158F1"/>
    <w:rsid w:val="0092008B"/>
    <w:rsid w:val="00924985"/>
    <w:rsid w:val="00932370"/>
    <w:rsid w:val="00935531"/>
    <w:rsid w:val="00937A0D"/>
    <w:rsid w:val="00944D73"/>
    <w:rsid w:val="00950E46"/>
    <w:rsid w:val="00961533"/>
    <w:rsid w:val="009617E8"/>
    <w:rsid w:val="00970213"/>
    <w:rsid w:val="009737D7"/>
    <w:rsid w:val="00973FB4"/>
    <w:rsid w:val="00977F83"/>
    <w:rsid w:val="00981DA2"/>
    <w:rsid w:val="009A260E"/>
    <w:rsid w:val="009A7545"/>
    <w:rsid w:val="009A7AAD"/>
    <w:rsid w:val="009C024E"/>
    <w:rsid w:val="009C4E01"/>
    <w:rsid w:val="009C6157"/>
    <w:rsid w:val="009D4829"/>
    <w:rsid w:val="009D67EB"/>
    <w:rsid w:val="009E0DD7"/>
    <w:rsid w:val="009E1148"/>
    <w:rsid w:val="009E143D"/>
    <w:rsid w:val="009F043F"/>
    <w:rsid w:val="009F0CB2"/>
    <w:rsid w:val="009F1FD9"/>
    <w:rsid w:val="00A10F98"/>
    <w:rsid w:val="00A12FCE"/>
    <w:rsid w:val="00A14933"/>
    <w:rsid w:val="00A21440"/>
    <w:rsid w:val="00A237C5"/>
    <w:rsid w:val="00A24260"/>
    <w:rsid w:val="00A246B0"/>
    <w:rsid w:val="00A45CBF"/>
    <w:rsid w:val="00A45F9C"/>
    <w:rsid w:val="00A505F6"/>
    <w:rsid w:val="00A505FB"/>
    <w:rsid w:val="00A50FE1"/>
    <w:rsid w:val="00A51308"/>
    <w:rsid w:val="00A57BD1"/>
    <w:rsid w:val="00A6379F"/>
    <w:rsid w:val="00A63DEC"/>
    <w:rsid w:val="00A649C7"/>
    <w:rsid w:val="00A654A6"/>
    <w:rsid w:val="00A65973"/>
    <w:rsid w:val="00A77B3A"/>
    <w:rsid w:val="00A833DE"/>
    <w:rsid w:val="00A861FE"/>
    <w:rsid w:val="00A86665"/>
    <w:rsid w:val="00A9098C"/>
    <w:rsid w:val="00A93172"/>
    <w:rsid w:val="00A97310"/>
    <w:rsid w:val="00AB077B"/>
    <w:rsid w:val="00AB1BB2"/>
    <w:rsid w:val="00AB4AE5"/>
    <w:rsid w:val="00AC5451"/>
    <w:rsid w:val="00AD7CED"/>
    <w:rsid w:val="00AE002D"/>
    <w:rsid w:val="00AE755D"/>
    <w:rsid w:val="00AF1C75"/>
    <w:rsid w:val="00B125B7"/>
    <w:rsid w:val="00B1290A"/>
    <w:rsid w:val="00B14029"/>
    <w:rsid w:val="00B150BC"/>
    <w:rsid w:val="00B26D3C"/>
    <w:rsid w:val="00B33AB4"/>
    <w:rsid w:val="00B41011"/>
    <w:rsid w:val="00B413C9"/>
    <w:rsid w:val="00B41C73"/>
    <w:rsid w:val="00B628B0"/>
    <w:rsid w:val="00B72687"/>
    <w:rsid w:val="00B76084"/>
    <w:rsid w:val="00B7760B"/>
    <w:rsid w:val="00B8386A"/>
    <w:rsid w:val="00B83940"/>
    <w:rsid w:val="00B84364"/>
    <w:rsid w:val="00B84CA5"/>
    <w:rsid w:val="00B85181"/>
    <w:rsid w:val="00B87367"/>
    <w:rsid w:val="00B924DD"/>
    <w:rsid w:val="00B972B2"/>
    <w:rsid w:val="00BB3EFD"/>
    <w:rsid w:val="00BB4E30"/>
    <w:rsid w:val="00BB77B2"/>
    <w:rsid w:val="00BC6E31"/>
    <w:rsid w:val="00BD3AA2"/>
    <w:rsid w:val="00BD7E3B"/>
    <w:rsid w:val="00BF22E2"/>
    <w:rsid w:val="00BF242E"/>
    <w:rsid w:val="00C03E9F"/>
    <w:rsid w:val="00C10056"/>
    <w:rsid w:val="00C21641"/>
    <w:rsid w:val="00C26F58"/>
    <w:rsid w:val="00C3205A"/>
    <w:rsid w:val="00C33B41"/>
    <w:rsid w:val="00C35916"/>
    <w:rsid w:val="00C359D6"/>
    <w:rsid w:val="00C37150"/>
    <w:rsid w:val="00C438C9"/>
    <w:rsid w:val="00C560C7"/>
    <w:rsid w:val="00C64E5C"/>
    <w:rsid w:val="00C6528F"/>
    <w:rsid w:val="00C7121C"/>
    <w:rsid w:val="00C724C9"/>
    <w:rsid w:val="00C756AD"/>
    <w:rsid w:val="00C805BD"/>
    <w:rsid w:val="00C824A2"/>
    <w:rsid w:val="00C84B68"/>
    <w:rsid w:val="00C87419"/>
    <w:rsid w:val="00C94587"/>
    <w:rsid w:val="00CA1B82"/>
    <w:rsid w:val="00CA3255"/>
    <w:rsid w:val="00CB1F3F"/>
    <w:rsid w:val="00CB2EF9"/>
    <w:rsid w:val="00CB564B"/>
    <w:rsid w:val="00CB5ED0"/>
    <w:rsid w:val="00CC0B46"/>
    <w:rsid w:val="00CC2A60"/>
    <w:rsid w:val="00CD197E"/>
    <w:rsid w:val="00CD3C28"/>
    <w:rsid w:val="00CD4178"/>
    <w:rsid w:val="00CE1075"/>
    <w:rsid w:val="00CE1642"/>
    <w:rsid w:val="00CE3E43"/>
    <w:rsid w:val="00CF1D1C"/>
    <w:rsid w:val="00CF351A"/>
    <w:rsid w:val="00CF5E55"/>
    <w:rsid w:val="00D06F68"/>
    <w:rsid w:val="00D10798"/>
    <w:rsid w:val="00D10DAF"/>
    <w:rsid w:val="00D12AE7"/>
    <w:rsid w:val="00D31890"/>
    <w:rsid w:val="00D52179"/>
    <w:rsid w:val="00D63DA7"/>
    <w:rsid w:val="00D71AAE"/>
    <w:rsid w:val="00D71B8F"/>
    <w:rsid w:val="00D943D1"/>
    <w:rsid w:val="00DB3CAE"/>
    <w:rsid w:val="00DB5FEA"/>
    <w:rsid w:val="00DB70DC"/>
    <w:rsid w:val="00DC05B8"/>
    <w:rsid w:val="00DE02AD"/>
    <w:rsid w:val="00DE10A4"/>
    <w:rsid w:val="00DE4841"/>
    <w:rsid w:val="00DF5E81"/>
    <w:rsid w:val="00DF6965"/>
    <w:rsid w:val="00DF6C70"/>
    <w:rsid w:val="00E01219"/>
    <w:rsid w:val="00E021F1"/>
    <w:rsid w:val="00E077B0"/>
    <w:rsid w:val="00E07B6C"/>
    <w:rsid w:val="00E13FE3"/>
    <w:rsid w:val="00E15330"/>
    <w:rsid w:val="00E1742B"/>
    <w:rsid w:val="00E20155"/>
    <w:rsid w:val="00E207C3"/>
    <w:rsid w:val="00E20DBF"/>
    <w:rsid w:val="00E21597"/>
    <w:rsid w:val="00E25CB8"/>
    <w:rsid w:val="00E27C41"/>
    <w:rsid w:val="00E31202"/>
    <w:rsid w:val="00E31B57"/>
    <w:rsid w:val="00E47C00"/>
    <w:rsid w:val="00E47DF3"/>
    <w:rsid w:val="00E507C3"/>
    <w:rsid w:val="00E536FE"/>
    <w:rsid w:val="00E5674B"/>
    <w:rsid w:val="00E60D23"/>
    <w:rsid w:val="00E636DD"/>
    <w:rsid w:val="00E645D0"/>
    <w:rsid w:val="00E64C64"/>
    <w:rsid w:val="00E65F7C"/>
    <w:rsid w:val="00E9645B"/>
    <w:rsid w:val="00E9711A"/>
    <w:rsid w:val="00EA3473"/>
    <w:rsid w:val="00EA5047"/>
    <w:rsid w:val="00EB11B4"/>
    <w:rsid w:val="00EB4064"/>
    <w:rsid w:val="00EB4AB0"/>
    <w:rsid w:val="00EC2617"/>
    <w:rsid w:val="00EC2A28"/>
    <w:rsid w:val="00ED1F91"/>
    <w:rsid w:val="00ED2309"/>
    <w:rsid w:val="00EE35AE"/>
    <w:rsid w:val="00EF6770"/>
    <w:rsid w:val="00EF7B17"/>
    <w:rsid w:val="00F10785"/>
    <w:rsid w:val="00F248CC"/>
    <w:rsid w:val="00F262B3"/>
    <w:rsid w:val="00F31CC2"/>
    <w:rsid w:val="00F32136"/>
    <w:rsid w:val="00F33BA2"/>
    <w:rsid w:val="00F36794"/>
    <w:rsid w:val="00F37171"/>
    <w:rsid w:val="00F52AD1"/>
    <w:rsid w:val="00F62AD1"/>
    <w:rsid w:val="00F642A0"/>
    <w:rsid w:val="00F82AEE"/>
    <w:rsid w:val="00F83230"/>
    <w:rsid w:val="00F90C87"/>
    <w:rsid w:val="00F91D63"/>
    <w:rsid w:val="00F93D58"/>
    <w:rsid w:val="00FA5B70"/>
    <w:rsid w:val="00FA6E4A"/>
    <w:rsid w:val="00FC53FB"/>
    <w:rsid w:val="00FC6BBF"/>
    <w:rsid w:val="00FE3D42"/>
    <w:rsid w:val="00FE41F8"/>
    <w:rsid w:val="00FE6034"/>
    <w:rsid w:val="00FF66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E2"/>
  </w:style>
  <w:style w:type="paragraph" w:styleId="Heading1">
    <w:name w:val="heading 1"/>
    <w:basedOn w:val="Normal"/>
    <w:next w:val="Normal"/>
    <w:link w:val="Heading1Char"/>
    <w:qFormat/>
    <w:rsid w:val="00BF22E2"/>
    <w:pPr>
      <w:pageBreakBefore/>
      <w:numPr>
        <w:numId w:val="1"/>
      </w:numPr>
      <w:tabs>
        <w:tab w:val="left" w:pos="0"/>
      </w:tabs>
      <w:snapToGrid w:val="0"/>
      <w:spacing w:before="240" w:after="240" w:line="240" w:lineRule="auto"/>
      <w:jc w:val="both"/>
      <w:outlineLvl w:val="0"/>
    </w:pPr>
    <w:rPr>
      <w:rFonts w:ascii="Calibri" w:eastAsia="SimSun" w:hAnsi="Calibri" w:cs="Times New Roman"/>
      <w:b/>
      <w:caps/>
      <w:sz w:val="32"/>
      <w:szCs w:val="32"/>
      <w:lang w:val="en-US"/>
    </w:rPr>
  </w:style>
  <w:style w:type="paragraph" w:styleId="Heading2">
    <w:name w:val="heading 2"/>
    <w:basedOn w:val="Normal"/>
    <w:next w:val="Normal"/>
    <w:link w:val="Heading2Char"/>
    <w:unhideWhenUsed/>
    <w:qFormat/>
    <w:rsid w:val="00BF22E2"/>
    <w:pPr>
      <w:keepNext/>
      <w:numPr>
        <w:ilvl w:val="1"/>
        <w:numId w:val="1"/>
      </w:numPr>
      <w:snapToGrid w:val="0"/>
      <w:spacing w:before="240" w:after="120" w:line="240" w:lineRule="auto"/>
      <w:jc w:val="both"/>
      <w:outlineLvl w:val="1"/>
    </w:pPr>
    <w:rPr>
      <w:rFonts w:ascii="Times New Roman" w:eastAsia="SimSun" w:hAnsi="Times New Roman" w:cs="Times New Roman"/>
      <w:b/>
      <w:smallCaps/>
      <w:sz w:val="28"/>
      <w:szCs w:val="24"/>
      <w:lang w:val="en-US"/>
    </w:rPr>
  </w:style>
  <w:style w:type="paragraph" w:styleId="Heading3">
    <w:name w:val="heading 3"/>
    <w:basedOn w:val="Normal"/>
    <w:next w:val="Normal"/>
    <w:link w:val="Heading3Char"/>
    <w:unhideWhenUsed/>
    <w:qFormat/>
    <w:rsid w:val="00BF22E2"/>
    <w:pPr>
      <w:keepNext/>
      <w:numPr>
        <w:ilvl w:val="2"/>
        <w:numId w:val="1"/>
      </w:numPr>
      <w:pBdr>
        <w:top w:val="single" w:sz="4" w:space="1" w:color="auto"/>
        <w:left w:val="single" w:sz="4" w:space="4" w:color="auto"/>
        <w:bottom w:val="single" w:sz="4" w:space="1" w:color="auto"/>
        <w:right w:val="single" w:sz="4" w:space="4" w:color="auto"/>
      </w:pBdr>
      <w:shd w:val="clear" w:color="auto" w:fill="BFBFBF"/>
      <w:snapToGrid w:val="0"/>
      <w:spacing w:before="240" w:after="120" w:line="240" w:lineRule="auto"/>
      <w:jc w:val="both"/>
      <w:outlineLvl w:val="2"/>
    </w:pPr>
    <w:rPr>
      <w:rFonts w:ascii="Calibri" w:eastAsia="Calibri" w:hAnsi="Calibri" w:cs="Times New Roman"/>
      <w:i/>
      <w:sz w:val="24"/>
      <w:szCs w:val="24"/>
      <w:lang w:val="en-US"/>
    </w:rPr>
  </w:style>
  <w:style w:type="paragraph" w:styleId="Heading5">
    <w:name w:val="heading 5"/>
    <w:basedOn w:val="Normal"/>
    <w:next w:val="Normal"/>
    <w:link w:val="Heading5Char"/>
    <w:unhideWhenUsed/>
    <w:qFormat/>
    <w:rsid w:val="00BF22E2"/>
    <w:pPr>
      <w:keepNext/>
      <w:keepLines/>
      <w:numPr>
        <w:ilvl w:val="4"/>
        <w:numId w:val="1"/>
      </w:numPr>
      <w:spacing w:before="200" w:after="0" w:line="240" w:lineRule="auto"/>
      <w:jc w:val="both"/>
      <w:outlineLvl w:val="4"/>
    </w:pPr>
    <w:rPr>
      <w:rFonts w:ascii="Cambria" w:eastAsia="SimSun" w:hAnsi="Cambria" w:cs="Times New Roman"/>
      <w:color w:val="233E5F"/>
      <w:sz w:val="24"/>
      <w:szCs w:val="24"/>
      <w:lang w:val="en-US" w:eastAsia="ar-SA"/>
    </w:rPr>
  </w:style>
  <w:style w:type="paragraph" w:styleId="Heading6">
    <w:name w:val="heading 6"/>
    <w:basedOn w:val="Normal"/>
    <w:next w:val="Normal"/>
    <w:link w:val="Heading6Char"/>
    <w:unhideWhenUsed/>
    <w:qFormat/>
    <w:rsid w:val="00BF22E2"/>
    <w:pPr>
      <w:keepNext/>
      <w:keepLines/>
      <w:numPr>
        <w:ilvl w:val="5"/>
        <w:numId w:val="1"/>
      </w:numPr>
      <w:spacing w:before="200" w:after="0" w:line="240" w:lineRule="auto"/>
      <w:jc w:val="both"/>
      <w:outlineLvl w:val="5"/>
    </w:pPr>
    <w:rPr>
      <w:rFonts w:ascii="Cambria" w:eastAsia="SimSun" w:hAnsi="Cambria" w:cs="Times New Roman"/>
      <w:i/>
      <w:iCs/>
      <w:color w:val="233E5F"/>
      <w:sz w:val="24"/>
      <w:szCs w:val="24"/>
      <w:lang w:val="en-US" w:eastAsia="ar-SA"/>
    </w:rPr>
  </w:style>
  <w:style w:type="paragraph" w:styleId="Heading7">
    <w:name w:val="heading 7"/>
    <w:basedOn w:val="Normal"/>
    <w:next w:val="Normal"/>
    <w:link w:val="Heading7Char"/>
    <w:unhideWhenUsed/>
    <w:qFormat/>
    <w:rsid w:val="00BF22E2"/>
    <w:pPr>
      <w:keepNext/>
      <w:keepLines/>
      <w:numPr>
        <w:ilvl w:val="6"/>
        <w:numId w:val="1"/>
      </w:numPr>
      <w:spacing w:before="200" w:after="0" w:line="240" w:lineRule="auto"/>
      <w:jc w:val="both"/>
      <w:outlineLvl w:val="6"/>
    </w:pPr>
    <w:rPr>
      <w:rFonts w:ascii="Cambria" w:eastAsia="SimSun" w:hAnsi="Cambria" w:cs="Times New Roman"/>
      <w:i/>
      <w:iCs/>
      <w:color w:val="3F3F3F"/>
      <w:sz w:val="24"/>
      <w:szCs w:val="24"/>
      <w:lang w:val="en-US" w:eastAsia="ar-SA"/>
    </w:rPr>
  </w:style>
  <w:style w:type="paragraph" w:styleId="Heading8">
    <w:name w:val="heading 8"/>
    <w:basedOn w:val="Normal"/>
    <w:next w:val="Normal"/>
    <w:link w:val="Heading8Char"/>
    <w:unhideWhenUsed/>
    <w:qFormat/>
    <w:rsid w:val="00BF22E2"/>
    <w:pPr>
      <w:keepNext/>
      <w:keepLines/>
      <w:numPr>
        <w:ilvl w:val="7"/>
        <w:numId w:val="1"/>
      </w:numPr>
      <w:spacing w:before="200" w:after="0" w:line="240" w:lineRule="auto"/>
      <w:jc w:val="both"/>
      <w:outlineLvl w:val="7"/>
    </w:pPr>
    <w:rPr>
      <w:rFonts w:ascii="Cambria" w:eastAsia="SimSun" w:hAnsi="Cambria" w:cs="Times New Roman"/>
      <w:color w:val="3F3F3F"/>
      <w:sz w:val="20"/>
      <w:szCs w:val="20"/>
      <w:lang w:val="en-US" w:eastAsia="ar-SA"/>
    </w:rPr>
  </w:style>
  <w:style w:type="paragraph" w:styleId="Heading9">
    <w:name w:val="heading 9"/>
    <w:basedOn w:val="Normal"/>
    <w:next w:val="Normal"/>
    <w:link w:val="Heading9Char"/>
    <w:unhideWhenUsed/>
    <w:qFormat/>
    <w:rsid w:val="00BF22E2"/>
    <w:pPr>
      <w:keepNext/>
      <w:keepLines/>
      <w:numPr>
        <w:ilvl w:val="8"/>
        <w:numId w:val="1"/>
      </w:numPr>
      <w:spacing w:before="200" w:after="0" w:line="240" w:lineRule="auto"/>
      <w:jc w:val="both"/>
      <w:outlineLvl w:val="8"/>
    </w:pPr>
    <w:rPr>
      <w:rFonts w:ascii="Cambria" w:eastAsia="SimSun" w:hAnsi="Cambria" w:cs="Times New Roman"/>
      <w:i/>
      <w:iCs/>
      <w:color w:val="3F3F3F"/>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2E2"/>
    <w:rPr>
      <w:rFonts w:ascii="Calibri" w:eastAsia="SimSun" w:hAnsi="Calibri" w:cs="Times New Roman"/>
      <w:b/>
      <w:caps/>
      <w:sz w:val="32"/>
      <w:szCs w:val="32"/>
      <w:lang w:val="en-US"/>
    </w:rPr>
  </w:style>
  <w:style w:type="character" w:customStyle="1" w:styleId="Heading2Char">
    <w:name w:val="Heading 2 Char"/>
    <w:basedOn w:val="DefaultParagraphFont"/>
    <w:link w:val="Heading2"/>
    <w:rsid w:val="00BF22E2"/>
    <w:rPr>
      <w:rFonts w:ascii="Times New Roman" w:eastAsia="SimSun" w:hAnsi="Times New Roman" w:cs="Times New Roman"/>
      <w:b/>
      <w:smallCaps/>
      <w:sz w:val="28"/>
      <w:szCs w:val="24"/>
      <w:lang w:val="en-US"/>
    </w:rPr>
  </w:style>
  <w:style w:type="character" w:customStyle="1" w:styleId="Heading3Char">
    <w:name w:val="Heading 3 Char"/>
    <w:basedOn w:val="DefaultParagraphFont"/>
    <w:link w:val="Heading3"/>
    <w:rsid w:val="00BF22E2"/>
    <w:rPr>
      <w:rFonts w:ascii="Calibri" w:eastAsia="Calibri" w:hAnsi="Calibri" w:cs="Times New Roman"/>
      <w:i/>
      <w:sz w:val="24"/>
      <w:szCs w:val="24"/>
      <w:shd w:val="clear" w:color="auto" w:fill="BFBFBF"/>
      <w:lang w:val="en-US"/>
    </w:rPr>
  </w:style>
  <w:style w:type="character" w:customStyle="1" w:styleId="Heading5Char">
    <w:name w:val="Heading 5 Char"/>
    <w:basedOn w:val="DefaultParagraphFont"/>
    <w:link w:val="Heading5"/>
    <w:rsid w:val="00BF22E2"/>
    <w:rPr>
      <w:rFonts w:ascii="Cambria" w:eastAsia="SimSun" w:hAnsi="Cambria" w:cs="Times New Roman"/>
      <w:color w:val="233E5F"/>
      <w:sz w:val="24"/>
      <w:szCs w:val="24"/>
      <w:lang w:val="en-US" w:eastAsia="ar-SA"/>
    </w:rPr>
  </w:style>
  <w:style w:type="character" w:customStyle="1" w:styleId="Heading6Char">
    <w:name w:val="Heading 6 Char"/>
    <w:basedOn w:val="DefaultParagraphFont"/>
    <w:link w:val="Heading6"/>
    <w:rsid w:val="00BF22E2"/>
    <w:rPr>
      <w:rFonts w:ascii="Cambria" w:eastAsia="SimSun" w:hAnsi="Cambria" w:cs="Times New Roman"/>
      <w:i/>
      <w:iCs/>
      <w:color w:val="233E5F"/>
      <w:sz w:val="24"/>
      <w:szCs w:val="24"/>
      <w:lang w:val="en-US" w:eastAsia="ar-SA"/>
    </w:rPr>
  </w:style>
  <w:style w:type="character" w:customStyle="1" w:styleId="Heading7Char">
    <w:name w:val="Heading 7 Char"/>
    <w:basedOn w:val="DefaultParagraphFont"/>
    <w:link w:val="Heading7"/>
    <w:rsid w:val="00BF22E2"/>
    <w:rPr>
      <w:rFonts w:ascii="Cambria" w:eastAsia="SimSun" w:hAnsi="Cambria" w:cs="Times New Roman"/>
      <w:i/>
      <w:iCs/>
      <w:color w:val="3F3F3F"/>
      <w:sz w:val="24"/>
      <w:szCs w:val="24"/>
      <w:lang w:val="en-US" w:eastAsia="ar-SA"/>
    </w:rPr>
  </w:style>
  <w:style w:type="character" w:customStyle="1" w:styleId="Heading8Char">
    <w:name w:val="Heading 8 Char"/>
    <w:basedOn w:val="DefaultParagraphFont"/>
    <w:link w:val="Heading8"/>
    <w:rsid w:val="00BF22E2"/>
    <w:rPr>
      <w:rFonts w:ascii="Cambria" w:eastAsia="SimSun" w:hAnsi="Cambria" w:cs="Times New Roman"/>
      <w:color w:val="3F3F3F"/>
      <w:sz w:val="20"/>
      <w:szCs w:val="20"/>
      <w:lang w:val="en-US" w:eastAsia="ar-SA"/>
    </w:rPr>
  </w:style>
  <w:style w:type="character" w:customStyle="1" w:styleId="Heading9Char">
    <w:name w:val="Heading 9 Char"/>
    <w:basedOn w:val="DefaultParagraphFont"/>
    <w:link w:val="Heading9"/>
    <w:rsid w:val="00BF22E2"/>
    <w:rPr>
      <w:rFonts w:ascii="Cambria" w:eastAsia="SimSun" w:hAnsi="Cambria" w:cs="Times New Roman"/>
      <w:i/>
      <w:iCs/>
      <w:color w:val="3F3F3F"/>
      <w:sz w:val="20"/>
      <w:szCs w:val="20"/>
      <w:lang w:val="en-US" w:eastAsia="ar-SA"/>
    </w:rPr>
  </w:style>
  <w:style w:type="character" w:styleId="Hyperlink">
    <w:name w:val="Hyperlink"/>
    <w:uiPriority w:val="99"/>
    <w:unhideWhenUsed/>
    <w:rsid w:val="00BF22E2"/>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qFormat/>
    <w:rsid w:val="00BF22E2"/>
    <w:pPr>
      <w:spacing w:after="0" w:line="240" w:lineRule="auto"/>
      <w:jc w:val="both"/>
    </w:pPr>
    <w:rPr>
      <w:rFonts w:ascii="Calibri" w:eastAsia="Calibri" w:hAnsi="Calibri" w:cs="Times New Roman"/>
      <w:sz w:val="16"/>
      <w:lang w:val="en-US"/>
    </w:rPr>
  </w:style>
  <w:style w:type="character" w:customStyle="1" w:styleId="FootnoteTextChar">
    <w:name w:val="Footnote Text Char"/>
    <w:basedOn w:val="DefaultParagraphFont"/>
    <w:link w:val="FootnoteText"/>
    <w:uiPriority w:val="99"/>
    <w:rsid w:val="00BF22E2"/>
    <w:rPr>
      <w:rFonts w:ascii="Calibri" w:eastAsia="Calibri" w:hAnsi="Calibri" w:cs="Times New Roman"/>
      <w:sz w:val="16"/>
      <w:lang w:val="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BVIfnrCarChar1"/>
    <w:uiPriority w:val="99"/>
    <w:unhideWhenUsed/>
    <w:qFormat/>
    <w:rsid w:val="00BF22E2"/>
    <w:rPr>
      <w:vertAlign w:val="superscript"/>
    </w:rPr>
  </w:style>
  <w:style w:type="paragraph" w:customStyle="1" w:styleId="BVIfnrCarChar1">
    <w:name w:val="BVI fnr Car Char1"/>
    <w:basedOn w:val="Normal"/>
    <w:link w:val="FootnoteReference"/>
    <w:uiPriority w:val="99"/>
    <w:rsid w:val="00BF22E2"/>
    <w:pPr>
      <w:spacing w:before="120" w:after="160" w:line="240" w:lineRule="exact"/>
      <w:jc w:val="both"/>
    </w:pPr>
    <w:rPr>
      <w:vertAlign w:val="superscript"/>
    </w:rPr>
  </w:style>
  <w:style w:type="character" w:customStyle="1" w:styleId="ListParagraphChar">
    <w:name w:val="List Paragraph Char"/>
    <w:link w:val="ListParagraph1"/>
    <w:locked/>
    <w:rsid w:val="00BF22E2"/>
    <w:rPr>
      <w:rFonts w:ascii="Calibri" w:eastAsia="Calibri" w:hAnsi="Calibri" w:cs="Times New Roman"/>
      <w:sz w:val="24"/>
      <w:szCs w:val="24"/>
      <w:lang w:val="en-US" w:eastAsia="ar-SA"/>
    </w:rPr>
  </w:style>
  <w:style w:type="paragraph" w:customStyle="1" w:styleId="ListParagraph1">
    <w:name w:val="List Paragraph1"/>
    <w:basedOn w:val="Header"/>
    <w:next w:val="Normal"/>
    <w:link w:val="ListParagraphChar"/>
    <w:qFormat/>
    <w:rsid w:val="00BF22E2"/>
    <w:pPr>
      <w:numPr>
        <w:numId w:val="2"/>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paragraph" w:styleId="Header">
    <w:name w:val="header"/>
    <w:basedOn w:val="Normal"/>
    <w:link w:val="HeaderChar"/>
    <w:unhideWhenUsed/>
    <w:rsid w:val="00BF22E2"/>
    <w:pPr>
      <w:tabs>
        <w:tab w:val="center" w:pos="4536"/>
        <w:tab w:val="right" w:pos="9072"/>
      </w:tabs>
      <w:spacing w:after="0" w:line="240" w:lineRule="auto"/>
    </w:pPr>
  </w:style>
  <w:style w:type="character" w:customStyle="1" w:styleId="HeaderChar">
    <w:name w:val="Header Char"/>
    <w:basedOn w:val="DefaultParagraphFont"/>
    <w:link w:val="Header"/>
    <w:rsid w:val="00BF22E2"/>
  </w:style>
  <w:style w:type="paragraph" w:styleId="BalloonText">
    <w:name w:val="Balloon Text"/>
    <w:basedOn w:val="Normal"/>
    <w:link w:val="BalloonTextChar"/>
    <w:uiPriority w:val="99"/>
    <w:semiHidden/>
    <w:unhideWhenUsed/>
    <w:rsid w:val="001E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5B"/>
    <w:rPr>
      <w:rFonts w:ascii="Tahoma" w:hAnsi="Tahoma" w:cs="Tahoma"/>
      <w:sz w:val="16"/>
      <w:szCs w:val="16"/>
    </w:rPr>
  </w:style>
  <w:style w:type="character" w:customStyle="1" w:styleId="hps">
    <w:name w:val="hps"/>
    <w:basedOn w:val="DefaultParagraphFont"/>
    <w:uiPriority w:val="99"/>
    <w:rsid w:val="001E475B"/>
  </w:style>
  <w:style w:type="paragraph" w:styleId="CommentText">
    <w:name w:val="annotation text"/>
    <w:basedOn w:val="Normal"/>
    <w:link w:val="CommentTextChar"/>
    <w:uiPriority w:val="99"/>
    <w:unhideWhenUsed/>
    <w:rsid w:val="000F610E"/>
    <w:pPr>
      <w:spacing w:before="120" w:after="120" w:line="240" w:lineRule="auto"/>
      <w:jc w:val="both"/>
    </w:pPr>
    <w:rPr>
      <w:rFonts w:ascii="Calibri" w:eastAsia="Calibri" w:hAnsi="Calibri" w:cs="Times New Roman"/>
      <w:lang w:val="en-US"/>
    </w:rPr>
  </w:style>
  <w:style w:type="character" w:customStyle="1" w:styleId="CommentTextChar">
    <w:name w:val="Comment Text Char"/>
    <w:basedOn w:val="DefaultParagraphFont"/>
    <w:link w:val="CommentText"/>
    <w:uiPriority w:val="99"/>
    <w:rsid w:val="000F610E"/>
    <w:rPr>
      <w:rFonts w:ascii="Calibri" w:eastAsia="Calibri" w:hAnsi="Calibri" w:cs="Times New Roman"/>
      <w:lang w:val="en-US"/>
    </w:rPr>
  </w:style>
  <w:style w:type="paragraph" w:customStyle="1" w:styleId="Hyperlink1">
    <w:name w:val="Hyperlink1"/>
    <w:basedOn w:val="Normal"/>
    <w:rsid w:val="000F610E"/>
    <w:pPr>
      <w:spacing w:before="100" w:beforeAutospacing="1" w:after="100" w:afterAutospacing="1" w:line="240" w:lineRule="auto"/>
      <w:jc w:val="both"/>
    </w:pPr>
    <w:rPr>
      <w:rFonts w:ascii="Calibri" w:eastAsia="Times New Roman" w:hAnsi="Calibri" w:cs="Times New Roman"/>
      <w:sz w:val="24"/>
      <w:szCs w:val="24"/>
      <w:lang w:val="en-US" w:eastAsia="ar-SA"/>
    </w:rPr>
  </w:style>
  <w:style w:type="character" w:styleId="CommentReference">
    <w:name w:val="annotation reference"/>
    <w:basedOn w:val="DefaultParagraphFont"/>
    <w:uiPriority w:val="99"/>
    <w:unhideWhenUsed/>
    <w:rsid w:val="000F610E"/>
    <w:rPr>
      <w:sz w:val="16"/>
      <w:szCs w:val="16"/>
    </w:rPr>
  </w:style>
  <w:style w:type="paragraph" w:styleId="ListParagraph">
    <w:name w:val="List Paragraph"/>
    <w:basedOn w:val="Normal"/>
    <w:uiPriority w:val="34"/>
    <w:qFormat/>
    <w:rsid w:val="00C438C9"/>
    <w:pPr>
      <w:ind w:left="720"/>
      <w:contextualSpacing/>
    </w:pPr>
  </w:style>
  <w:style w:type="paragraph" w:styleId="CommentSubject">
    <w:name w:val="annotation subject"/>
    <w:basedOn w:val="CommentText"/>
    <w:next w:val="CommentText"/>
    <w:link w:val="CommentSubjectChar"/>
    <w:uiPriority w:val="99"/>
    <w:semiHidden/>
    <w:unhideWhenUsed/>
    <w:rsid w:val="007852D9"/>
    <w:pPr>
      <w:spacing w:before="0" w:after="200"/>
      <w:jc w:val="left"/>
    </w:pPr>
    <w:rPr>
      <w:rFonts w:asciiTheme="minorHAnsi" w:eastAsiaTheme="minorHAnsi" w:hAnsiTheme="minorHAnsi" w:cstheme="minorBidi"/>
      <w:b/>
      <w:bCs/>
      <w:sz w:val="20"/>
      <w:szCs w:val="20"/>
      <w:lang w:val="hr-HR"/>
    </w:rPr>
  </w:style>
  <w:style w:type="character" w:customStyle="1" w:styleId="CommentSubjectChar">
    <w:name w:val="Comment Subject Char"/>
    <w:basedOn w:val="CommentTextChar"/>
    <w:link w:val="CommentSubject"/>
    <w:uiPriority w:val="99"/>
    <w:semiHidden/>
    <w:rsid w:val="007852D9"/>
    <w:rPr>
      <w:rFonts w:ascii="Calibri" w:eastAsia="Calibri" w:hAnsi="Calibri" w:cs="Times New Roman"/>
      <w:b/>
      <w:bCs/>
      <w:sz w:val="20"/>
      <w:szCs w:val="20"/>
      <w:lang w:val="en-US"/>
    </w:rPr>
  </w:style>
  <w:style w:type="paragraph" w:styleId="Footer">
    <w:name w:val="footer"/>
    <w:basedOn w:val="Normal"/>
    <w:link w:val="FooterChar"/>
    <w:uiPriority w:val="99"/>
    <w:unhideWhenUsed/>
    <w:rsid w:val="00961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1533"/>
  </w:style>
  <w:style w:type="table" w:styleId="TableGrid">
    <w:name w:val="Table Grid"/>
    <w:basedOn w:val="TableNormal"/>
    <w:uiPriority w:val="59"/>
    <w:rsid w:val="003C2E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Char">
    <w:name w:val="Normal (Web) Char Char"/>
    <w:basedOn w:val="Normal"/>
    <w:rsid w:val="008D6F4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Default">
    <w:name w:val="Default"/>
    <w:rsid w:val="008D6F44"/>
    <w:pPr>
      <w:autoSpaceDE w:val="0"/>
      <w:autoSpaceDN w:val="0"/>
      <w:adjustRightInd w:val="0"/>
      <w:spacing w:after="0" w:line="240" w:lineRule="auto"/>
    </w:pPr>
    <w:rPr>
      <w:rFonts w:ascii="EYInterstate" w:eastAsia="SimSun" w:hAnsi="EYInterstate" w:cs="EYInterstate"/>
      <w:color w:val="000000"/>
      <w:sz w:val="24"/>
      <w:szCs w:val="24"/>
      <w:lang w:val="en-US" w:eastAsia="zh-CN"/>
    </w:rPr>
  </w:style>
  <w:style w:type="paragraph" w:customStyle="1" w:styleId="Cmsor3">
    <w:name w:val="Címsor3"/>
    <w:basedOn w:val="Normal"/>
    <w:uiPriority w:val="99"/>
    <w:rsid w:val="008D6F44"/>
    <w:rPr>
      <w:rFonts w:ascii="Tahoma" w:eastAsia="Times New Roman" w:hAnsi="Tahoma" w:cs="Tahoma"/>
      <w:lang w:val="en-US"/>
    </w:rPr>
  </w:style>
  <w:style w:type="paragraph" w:styleId="NormalWeb">
    <w:name w:val="Normal (Web)"/>
    <w:basedOn w:val="Normal"/>
    <w:uiPriority w:val="99"/>
    <w:semiHidden/>
    <w:unhideWhenUsed/>
    <w:rsid w:val="001B20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1">
    <w:name w:val="List Paragraph11"/>
    <w:basedOn w:val="Normal"/>
    <w:uiPriority w:val="34"/>
    <w:qFormat/>
    <w:rsid w:val="001B20F0"/>
    <w:pPr>
      <w:ind w:left="720"/>
      <w:contextualSpacing/>
    </w:pPr>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1B20F0"/>
    <w:pPr>
      <w:spacing w:before="120" w:after="120" w:line="240" w:lineRule="auto"/>
      <w:ind w:left="720"/>
      <w:contextualSpacing/>
      <w:jc w:val="both"/>
    </w:pPr>
    <w:rPr>
      <w:rFonts w:ascii="Calibri" w:eastAsia="Times New Roman" w:hAnsi="Calibri" w:cs="Times New Roman"/>
      <w:sz w:val="24"/>
      <w:szCs w:val="24"/>
      <w:lang w:val="en-US" w:eastAsia="ar-SA"/>
    </w:rPr>
  </w:style>
  <w:style w:type="character" w:customStyle="1" w:styleId="longtext">
    <w:name w:val="long_text"/>
    <w:uiPriority w:val="99"/>
    <w:rsid w:val="001B20F0"/>
    <w:rPr>
      <w:rFonts w:ascii="Times New Roman" w:hAnsi="Times New Roman" w:cs="Times New Roman" w:hint="default"/>
    </w:rPr>
  </w:style>
  <w:style w:type="character" w:customStyle="1" w:styleId="TEKSTChar">
    <w:name w:val="TEKST Char"/>
    <w:link w:val="TEKST"/>
    <w:uiPriority w:val="99"/>
    <w:locked/>
    <w:rsid w:val="002C3C89"/>
    <w:rPr>
      <w:rFonts w:ascii="Trebuchet MS" w:eastAsia="SimSun" w:hAnsi="Trebuchet MS" w:cs="Calibri"/>
      <w:sz w:val="20"/>
      <w:szCs w:val="24"/>
      <w:lang w:val="en-US" w:eastAsia="ar-SA"/>
    </w:rPr>
  </w:style>
  <w:style w:type="paragraph" w:customStyle="1" w:styleId="TEKST">
    <w:name w:val="TEKST"/>
    <w:basedOn w:val="Normal"/>
    <w:link w:val="TEKSTChar"/>
    <w:uiPriority w:val="99"/>
    <w:rsid w:val="002C3C89"/>
    <w:pPr>
      <w:spacing w:after="0" w:line="264" w:lineRule="auto"/>
      <w:jc w:val="both"/>
    </w:pPr>
    <w:rPr>
      <w:rFonts w:ascii="Trebuchet MS" w:eastAsia="SimSun" w:hAnsi="Trebuchet MS" w:cs="Calibri"/>
      <w:sz w:val="20"/>
      <w:szCs w:val="24"/>
      <w:lang w:val="en-US" w:eastAsia="ar-SA"/>
    </w:rPr>
  </w:style>
  <w:style w:type="character" w:styleId="FollowedHyperlink">
    <w:name w:val="FollowedHyperlink"/>
    <w:basedOn w:val="DefaultParagraphFont"/>
    <w:uiPriority w:val="99"/>
    <w:semiHidden/>
    <w:unhideWhenUsed/>
    <w:rsid w:val="002D3247"/>
    <w:rPr>
      <w:color w:val="800080" w:themeColor="followedHyperlink"/>
      <w:u w:val="single"/>
    </w:rPr>
  </w:style>
  <w:style w:type="paragraph" w:customStyle="1" w:styleId="ListParagraph31">
    <w:name w:val="List Paragraph31"/>
    <w:basedOn w:val="Normal"/>
    <w:uiPriority w:val="34"/>
    <w:qFormat/>
    <w:rsid w:val="006B63B1"/>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Reetkatablice1">
    <w:name w:val="Rešetka tablice1"/>
    <w:basedOn w:val="TableNormal"/>
    <w:next w:val="TableGrid"/>
    <w:uiPriority w:val="59"/>
    <w:rsid w:val="00FE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FE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54A6"/>
    <w:pPr>
      <w:keepNext/>
      <w:keepLines/>
      <w:pageBreakBefore w:val="0"/>
      <w:numPr>
        <w:numId w:val="0"/>
      </w:numPr>
      <w:tabs>
        <w:tab w:val="clear" w:pos="0"/>
      </w:tabs>
      <w:snapToGri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unhideWhenUsed/>
    <w:rsid w:val="00A654A6"/>
    <w:pPr>
      <w:spacing w:after="100"/>
    </w:pPr>
  </w:style>
  <w:style w:type="paragraph" w:styleId="TOC2">
    <w:name w:val="toc 2"/>
    <w:basedOn w:val="Normal"/>
    <w:next w:val="Normal"/>
    <w:autoRedefine/>
    <w:uiPriority w:val="39"/>
    <w:unhideWhenUsed/>
    <w:rsid w:val="00A654A6"/>
    <w:pPr>
      <w:spacing w:after="100"/>
      <w:ind w:left="220"/>
    </w:pPr>
  </w:style>
  <w:style w:type="paragraph" w:styleId="Revision">
    <w:name w:val="Revision"/>
    <w:hidden/>
    <w:uiPriority w:val="99"/>
    <w:semiHidden/>
    <w:rsid w:val="003F64F8"/>
    <w:pPr>
      <w:spacing w:after="0" w:line="240" w:lineRule="auto"/>
    </w:pPr>
  </w:style>
  <w:style w:type="table" w:customStyle="1" w:styleId="TableGrid9">
    <w:name w:val="Table Grid9"/>
    <w:basedOn w:val="TableNormal"/>
    <w:next w:val="TableGrid"/>
    <w:uiPriority w:val="59"/>
    <w:rsid w:val="0088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rsid w:val="002154DF"/>
    <w:pPr>
      <w:spacing w:after="160" w:line="240" w:lineRule="exact"/>
    </w:pPr>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E2"/>
  </w:style>
  <w:style w:type="paragraph" w:styleId="Heading1">
    <w:name w:val="heading 1"/>
    <w:basedOn w:val="Normal"/>
    <w:next w:val="Normal"/>
    <w:link w:val="Heading1Char"/>
    <w:qFormat/>
    <w:rsid w:val="00BF22E2"/>
    <w:pPr>
      <w:pageBreakBefore/>
      <w:numPr>
        <w:numId w:val="1"/>
      </w:numPr>
      <w:tabs>
        <w:tab w:val="left" w:pos="0"/>
      </w:tabs>
      <w:snapToGrid w:val="0"/>
      <w:spacing w:before="240" w:after="240" w:line="240" w:lineRule="auto"/>
      <w:jc w:val="both"/>
      <w:outlineLvl w:val="0"/>
    </w:pPr>
    <w:rPr>
      <w:rFonts w:ascii="Calibri" w:eastAsia="SimSun" w:hAnsi="Calibri" w:cs="Times New Roman"/>
      <w:b/>
      <w:caps/>
      <w:sz w:val="32"/>
      <w:szCs w:val="32"/>
      <w:lang w:val="en-US"/>
    </w:rPr>
  </w:style>
  <w:style w:type="paragraph" w:styleId="Heading2">
    <w:name w:val="heading 2"/>
    <w:basedOn w:val="Normal"/>
    <w:next w:val="Normal"/>
    <w:link w:val="Heading2Char"/>
    <w:unhideWhenUsed/>
    <w:qFormat/>
    <w:rsid w:val="00BF22E2"/>
    <w:pPr>
      <w:keepNext/>
      <w:numPr>
        <w:ilvl w:val="1"/>
        <w:numId w:val="1"/>
      </w:numPr>
      <w:snapToGrid w:val="0"/>
      <w:spacing w:before="240" w:after="120" w:line="240" w:lineRule="auto"/>
      <w:jc w:val="both"/>
      <w:outlineLvl w:val="1"/>
    </w:pPr>
    <w:rPr>
      <w:rFonts w:ascii="Times New Roman" w:eastAsia="SimSun" w:hAnsi="Times New Roman" w:cs="Times New Roman"/>
      <w:b/>
      <w:smallCaps/>
      <w:sz w:val="28"/>
      <w:szCs w:val="24"/>
      <w:lang w:val="en-US"/>
    </w:rPr>
  </w:style>
  <w:style w:type="paragraph" w:styleId="Heading3">
    <w:name w:val="heading 3"/>
    <w:basedOn w:val="Normal"/>
    <w:next w:val="Normal"/>
    <w:link w:val="Heading3Char"/>
    <w:unhideWhenUsed/>
    <w:qFormat/>
    <w:rsid w:val="00BF22E2"/>
    <w:pPr>
      <w:keepNext/>
      <w:numPr>
        <w:ilvl w:val="2"/>
        <w:numId w:val="1"/>
      </w:numPr>
      <w:pBdr>
        <w:top w:val="single" w:sz="4" w:space="1" w:color="auto"/>
        <w:left w:val="single" w:sz="4" w:space="4" w:color="auto"/>
        <w:bottom w:val="single" w:sz="4" w:space="1" w:color="auto"/>
        <w:right w:val="single" w:sz="4" w:space="4" w:color="auto"/>
      </w:pBdr>
      <w:shd w:val="clear" w:color="auto" w:fill="BFBFBF"/>
      <w:snapToGrid w:val="0"/>
      <w:spacing w:before="240" w:after="120" w:line="240" w:lineRule="auto"/>
      <w:jc w:val="both"/>
      <w:outlineLvl w:val="2"/>
    </w:pPr>
    <w:rPr>
      <w:rFonts w:ascii="Calibri" w:eastAsia="Calibri" w:hAnsi="Calibri" w:cs="Times New Roman"/>
      <w:i/>
      <w:sz w:val="24"/>
      <w:szCs w:val="24"/>
      <w:lang w:val="en-US"/>
    </w:rPr>
  </w:style>
  <w:style w:type="paragraph" w:styleId="Heading5">
    <w:name w:val="heading 5"/>
    <w:basedOn w:val="Normal"/>
    <w:next w:val="Normal"/>
    <w:link w:val="Heading5Char"/>
    <w:unhideWhenUsed/>
    <w:qFormat/>
    <w:rsid w:val="00BF22E2"/>
    <w:pPr>
      <w:keepNext/>
      <w:keepLines/>
      <w:numPr>
        <w:ilvl w:val="4"/>
        <w:numId w:val="1"/>
      </w:numPr>
      <w:spacing w:before="200" w:after="0" w:line="240" w:lineRule="auto"/>
      <w:jc w:val="both"/>
      <w:outlineLvl w:val="4"/>
    </w:pPr>
    <w:rPr>
      <w:rFonts w:ascii="Cambria" w:eastAsia="SimSun" w:hAnsi="Cambria" w:cs="Times New Roman"/>
      <w:color w:val="233E5F"/>
      <w:sz w:val="24"/>
      <w:szCs w:val="24"/>
      <w:lang w:val="en-US" w:eastAsia="ar-SA"/>
    </w:rPr>
  </w:style>
  <w:style w:type="paragraph" w:styleId="Heading6">
    <w:name w:val="heading 6"/>
    <w:basedOn w:val="Normal"/>
    <w:next w:val="Normal"/>
    <w:link w:val="Heading6Char"/>
    <w:unhideWhenUsed/>
    <w:qFormat/>
    <w:rsid w:val="00BF22E2"/>
    <w:pPr>
      <w:keepNext/>
      <w:keepLines/>
      <w:numPr>
        <w:ilvl w:val="5"/>
        <w:numId w:val="1"/>
      </w:numPr>
      <w:spacing w:before="200" w:after="0" w:line="240" w:lineRule="auto"/>
      <w:jc w:val="both"/>
      <w:outlineLvl w:val="5"/>
    </w:pPr>
    <w:rPr>
      <w:rFonts w:ascii="Cambria" w:eastAsia="SimSun" w:hAnsi="Cambria" w:cs="Times New Roman"/>
      <w:i/>
      <w:iCs/>
      <w:color w:val="233E5F"/>
      <w:sz w:val="24"/>
      <w:szCs w:val="24"/>
      <w:lang w:val="en-US" w:eastAsia="ar-SA"/>
    </w:rPr>
  </w:style>
  <w:style w:type="paragraph" w:styleId="Heading7">
    <w:name w:val="heading 7"/>
    <w:basedOn w:val="Normal"/>
    <w:next w:val="Normal"/>
    <w:link w:val="Heading7Char"/>
    <w:unhideWhenUsed/>
    <w:qFormat/>
    <w:rsid w:val="00BF22E2"/>
    <w:pPr>
      <w:keepNext/>
      <w:keepLines/>
      <w:numPr>
        <w:ilvl w:val="6"/>
        <w:numId w:val="1"/>
      </w:numPr>
      <w:spacing w:before="200" w:after="0" w:line="240" w:lineRule="auto"/>
      <w:jc w:val="both"/>
      <w:outlineLvl w:val="6"/>
    </w:pPr>
    <w:rPr>
      <w:rFonts w:ascii="Cambria" w:eastAsia="SimSun" w:hAnsi="Cambria" w:cs="Times New Roman"/>
      <w:i/>
      <w:iCs/>
      <w:color w:val="3F3F3F"/>
      <w:sz w:val="24"/>
      <w:szCs w:val="24"/>
      <w:lang w:val="en-US" w:eastAsia="ar-SA"/>
    </w:rPr>
  </w:style>
  <w:style w:type="paragraph" w:styleId="Heading8">
    <w:name w:val="heading 8"/>
    <w:basedOn w:val="Normal"/>
    <w:next w:val="Normal"/>
    <w:link w:val="Heading8Char"/>
    <w:unhideWhenUsed/>
    <w:qFormat/>
    <w:rsid w:val="00BF22E2"/>
    <w:pPr>
      <w:keepNext/>
      <w:keepLines/>
      <w:numPr>
        <w:ilvl w:val="7"/>
        <w:numId w:val="1"/>
      </w:numPr>
      <w:spacing w:before="200" w:after="0" w:line="240" w:lineRule="auto"/>
      <w:jc w:val="both"/>
      <w:outlineLvl w:val="7"/>
    </w:pPr>
    <w:rPr>
      <w:rFonts w:ascii="Cambria" w:eastAsia="SimSun" w:hAnsi="Cambria" w:cs="Times New Roman"/>
      <w:color w:val="3F3F3F"/>
      <w:sz w:val="20"/>
      <w:szCs w:val="20"/>
      <w:lang w:val="en-US" w:eastAsia="ar-SA"/>
    </w:rPr>
  </w:style>
  <w:style w:type="paragraph" w:styleId="Heading9">
    <w:name w:val="heading 9"/>
    <w:basedOn w:val="Normal"/>
    <w:next w:val="Normal"/>
    <w:link w:val="Heading9Char"/>
    <w:unhideWhenUsed/>
    <w:qFormat/>
    <w:rsid w:val="00BF22E2"/>
    <w:pPr>
      <w:keepNext/>
      <w:keepLines/>
      <w:numPr>
        <w:ilvl w:val="8"/>
        <w:numId w:val="1"/>
      </w:numPr>
      <w:spacing w:before="200" w:after="0" w:line="240" w:lineRule="auto"/>
      <w:jc w:val="both"/>
      <w:outlineLvl w:val="8"/>
    </w:pPr>
    <w:rPr>
      <w:rFonts w:ascii="Cambria" w:eastAsia="SimSun" w:hAnsi="Cambria" w:cs="Times New Roman"/>
      <w:i/>
      <w:iCs/>
      <w:color w:val="3F3F3F"/>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2E2"/>
    <w:rPr>
      <w:rFonts w:ascii="Calibri" w:eastAsia="SimSun" w:hAnsi="Calibri" w:cs="Times New Roman"/>
      <w:b/>
      <w:caps/>
      <w:sz w:val="32"/>
      <w:szCs w:val="32"/>
      <w:lang w:val="en-US"/>
    </w:rPr>
  </w:style>
  <w:style w:type="character" w:customStyle="1" w:styleId="Heading2Char">
    <w:name w:val="Heading 2 Char"/>
    <w:basedOn w:val="DefaultParagraphFont"/>
    <w:link w:val="Heading2"/>
    <w:rsid w:val="00BF22E2"/>
    <w:rPr>
      <w:rFonts w:ascii="Times New Roman" w:eastAsia="SimSun" w:hAnsi="Times New Roman" w:cs="Times New Roman"/>
      <w:b/>
      <w:smallCaps/>
      <w:sz w:val="28"/>
      <w:szCs w:val="24"/>
      <w:lang w:val="en-US"/>
    </w:rPr>
  </w:style>
  <w:style w:type="character" w:customStyle="1" w:styleId="Heading3Char">
    <w:name w:val="Heading 3 Char"/>
    <w:basedOn w:val="DefaultParagraphFont"/>
    <w:link w:val="Heading3"/>
    <w:rsid w:val="00BF22E2"/>
    <w:rPr>
      <w:rFonts w:ascii="Calibri" w:eastAsia="Calibri" w:hAnsi="Calibri" w:cs="Times New Roman"/>
      <w:i/>
      <w:sz w:val="24"/>
      <w:szCs w:val="24"/>
      <w:shd w:val="clear" w:color="auto" w:fill="BFBFBF"/>
      <w:lang w:val="en-US"/>
    </w:rPr>
  </w:style>
  <w:style w:type="character" w:customStyle="1" w:styleId="Heading5Char">
    <w:name w:val="Heading 5 Char"/>
    <w:basedOn w:val="DefaultParagraphFont"/>
    <w:link w:val="Heading5"/>
    <w:rsid w:val="00BF22E2"/>
    <w:rPr>
      <w:rFonts w:ascii="Cambria" w:eastAsia="SimSun" w:hAnsi="Cambria" w:cs="Times New Roman"/>
      <w:color w:val="233E5F"/>
      <w:sz w:val="24"/>
      <w:szCs w:val="24"/>
      <w:lang w:val="en-US" w:eastAsia="ar-SA"/>
    </w:rPr>
  </w:style>
  <w:style w:type="character" w:customStyle="1" w:styleId="Heading6Char">
    <w:name w:val="Heading 6 Char"/>
    <w:basedOn w:val="DefaultParagraphFont"/>
    <w:link w:val="Heading6"/>
    <w:rsid w:val="00BF22E2"/>
    <w:rPr>
      <w:rFonts w:ascii="Cambria" w:eastAsia="SimSun" w:hAnsi="Cambria" w:cs="Times New Roman"/>
      <w:i/>
      <w:iCs/>
      <w:color w:val="233E5F"/>
      <w:sz w:val="24"/>
      <w:szCs w:val="24"/>
      <w:lang w:val="en-US" w:eastAsia="ar-SA"/>
    </w:rPr>
  </w:style>
  <w:style w:type="character" w:customStyle="1" w:styleId="Heading7Char">
    <w:name w:val="Heading 7 Char"/>
    <w:basedOn w:val="DefaultParagraphFont"/>
    <w:link w:val="Heading7"/>
    <w:rsid w:val="00BF22E2"/>
    <w:rPr>
      <w:rFonts w:ascii="Cambria" w:eastAsia="SimSun" w:hAnsi="Cambria" w:cs="Times New Roman"/>
      <w:i/>
      <w:iCs/>
      <w:color w:val="3F3F3F"/>
      <w:sz w:val="24"/>
      <w:szCs w:val="24"/>
      <w:lang w:val="en-US" w:eastAsia="ar-SA"/>
    </w:rPr>
  </w:style>
  <w:style w:type="character" w:customStyle="1" w:styleId="Heading8Char">
    <w:name w:val="Heading 8 Char"/>
    <w:basedOn w:val="DefaultParagraphFont"/>
    <w:link w:val="Heading8"/>
    <w:rsid w:val="00BF22E2"/>
    <w:rPr>
      <w:rFonts w:ascii="Cambria" w:eastAsia="SimSun" w:hAnsi="Cambria" w:cs="Times New Roman"/>
      <w:color w:val="3F3F3F"/>
      <w:sz w:val="20"/>
      <w:szCs w:val="20"/>
      <w:lang w:val="en-US" w:eastAsia="ar-SA"/>
    </w:rPr>
  </w:style>
  <w:style w:type="character" w:customStyle="1" w:styleId="Heading9Char">
    <w:name w:val="Heading 9 Char"/>
    <w:basedOn w:val="DefaultParagraphFont"/>
    <w:link w:val="Heading9"/>
    <w:rsid w:val="00BF22E2"/>
    <w:rPr>
      <w:rFonts w:ascii="Cambria" w:eastAsia="SimSun" w:hAnsi="Cambria" w:cs="Times New Roman"/>
      <w:i/>
      <w:iCs/>
      <w:color w:val="3F3F3F"/>
      <w:sz w:val="20"/>
      <w:szCs w:val="20"/>
      <w:lang w:val="en-US" w:eastAsia="ar-SA"/>
    </w:rPr>
  </w:style>
  <w:style w:type="character" w:styleId="Hyperlink">
    <w:name w:val="Hyperlink"/>
    <w:uiPriority w:val="99"/>
    <w:unhideWhenUsed/>
    <w:rsid w:val="00BF22E2"/>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qFormat/>
    <w:rsid w:val="00BF22E2"/>
    <w:pPr>
      <w:spacing w:after="0" w:line="240" w:lineRule="auto"/>
      <w:jc w:val="both"/>
    </w:pPr>
    <w:rPr>
      <w:rFonts w:ascii="Calibri" w:eastAsia="Calibri" w:hAnsi="Calibri" w:cs="Times New Roman"/>
      <w:sz w:val="16"/>
      <w:lang w:val="en-US"/>
    </w:rPr>
  </w:style>
  <w:style w:type="character" w:customStyle="1" w:styleId="FootnoteTextChar">
    <w:name w:val="Footnote Text Char"/>
    <w:basedOn w:val="DefaultParagraphFont"/>
    <w:link w:val="FootnoteText"/>
    <w:uiPriority w:val="99"/>
    <w:rsid w:val="00BF22E2"/>
    <w:rPr>
      <w:rFonts w:ascii="Calibri" w:eastAsia="Calibri" w:hAnsi="Calibri" w:cs="Times New Roman"/>
      <w:sz w:val="16"/>
      <w:lang w:val="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link w:val="BVIfnrCarChar1"/>
    <w:uiPriority w:val="99"/>
    <w:unhideWhenUsed/>
    <w:qFormat/>
    <w:rsid w:val="00BF22E2"/>
    <w:rPr>
      <w:vertAlign w:val="superscript"/>
    </w:rPr>
  </w:style>
  <w:style w:type="paragraph" w:customStyle="1" w:styleId="BVIfnrCarChar1">
    <w:name w:val="BVI fnr Car Char1"/>
    <w:basedOn w:val="Normal"/>
    <w:link w:val="FootnoteReference"/>
    <w:uiPriority w:val="99"/>
    <w:rsid w:val="00BF22E2"/>
    <w:pPr>
      <w:spacing w:before="120" w:after="160" w:line="240" w:lineRule="exact"/>
      <w:jc w:val="both"/>
    </w:pPr>
    <w:rPr>
      <w:vertAlign w:val="superscript"/>
    </w:rPr>
  </w:style>
  <w:style w:type="character" w:customStyle="1" w:styleId="ListParagraphChar">
    <w:name w:val="List Paragraph Char"/>
    <w:link w:val="ListParagraph1"/>
    <w:locked/>
    <w:rsid w:val="00BF22E2"/>
    <w:rPr>
      <w:rFonts w:ascii="Calibri" w:eastAsia="Calibri" w:hAnsi="Calibri" w:cs="Times New Roman"/>
      <w:sz w:val="24"/>
      <w:szCs w:val="24"/>
      <w:lang w:val="en-US" w:eastAsia="ar-SA"/>
    </w:rPr>
  </w:style>
  <w:style w:type="paragraph" w:customStyle="1" w:styleId="ListParagraph1">
    <w:name w:val="List Paragraph1"/>
    <w:basedOn w:val="Header"/>
    <w:next w:val="Normal"/>
    <w:link w:val="ListParagraphChar"/>
    <w:qFormat/>
    <w:rsid w:val="00BF22E2"/>
    <w:pPr>
      <w:numPr>
        <w:numId w:val="2"/>
      </w:numPr>
      <w:tabs>
        <w:tab w:val="clear" w:pos="4536"/>
        <w:tab w:val="clear" w:pos="9072"/>
        <w:tab w:val="center" w:pos="4320"/>
        <w:tab w:val="right" w:pos="8640"/>
      </w:tabs>
      <w:jc w:val="both"/>
    </w:pPr>
    <w:rPr>
      <w:rFonts w:ascii="Calibri" w:eastAsia="Calibri" w:hAnsi="Calibri" w:cs="Times New Roman"/>
      <w:sz w:val="24"/>
      <w:szCs w:val="24"/>
      <w:lang w:val="en-US" w:eastAsia="ar-SA"/>
    </w:rPr>
  </w:style>
  <w:style w:type="paragraph" w:styleId="Header">
    <w:name w:val="header"/>
    <w:basedOn w:val="Normal"/>
    <w:link w:val="HeaderChar"/>
    <w:unhideWhenUsed/>
    <w:rsid w:val="00BF22E2"/>
    <w:pPr>
      <w:tabs>
        <w:tab w:val="center" w:pos="4536"/>
        <w:tab w:val="right" w:pos="9072"/>
      </w:tabs>
      <w:spacing w:after="0" w:line="240" w:lineRule="auto"/>
    </w:pPr>
  </w:style>
  <w:style w:type="character" w:customStyle="1" w:styleId="HeaderChar">
    <w:name w:val="Header Char"/>
    <w:basedOn w:val="DefaultParagraphFont"/>
    <w:link w:val="Header"/>
    <w:rsid w:val="00BF22E2"/>
  </w:style>
  <w:style w:type="paragraph" w:styleId="BalloonText">
    <w:name w:val="Balloon Text"/>
    <w:basedOn w:val="Normal"/>
    <w:link w:val="BalloonTextChar"/>
    <w:uiPriority w:val="99"/>
    <w:semiHidden/>
    <w:unhideWhenUsed/>
    <w:rsid w:val="001E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75B"/>
    <w:rPr>
      <w:rFonts w:ascii="Tahoma" w:hAnsi="Tahoma" w:cs="Tahoma"/>
      <w:sz w:val="16"/>
      <w:szCs w:val="16"/>
    </w:rPr>
  </w:style>
  <w:style w:type="character" w:customStyle="1" w:styleId="hps">
    <w:name w:val="hps"/>
    <w:basedOn w:val="DefaultParagraphFont"/>
    <w:uiPriority w:val="99"/>
    <w:rsid w:val="001E475B"/>
  </w:style>
  <w:style w:type="paragraph" w:styleId="CommentText">
    <w:name w:val="annotation text"/>
    <w:basedOn w:val="Normal"/>
    <w:link w:val="CommentTextChar"/>
    <w:uiPriority w:val="99"/>
    <w:unhideWhenUsed/>
    <w:rsid w:val="000F610E"/>
    <w:pPr>
      <w:spacing w:before="120" w:after="120" w:line="240" w:lineRule="auto"/>
      <w:jc w:val="both"/>
    </w:pPr>
    <w:rPr>
      <w:rFonts w:ascii="Calibri" w:eastAsia="Calibri" w:hAnsi="Calibri" w:cs="Times New Roman"/>
      <w:lang w:val="en-US"/>
    </w:rPr>
  </w:style>
  <w:style w:type="character" w:customStyle="1" w:styleId="CommentTextChar">
    <w:name w:val="Comment Text Char"/>
    <w:basedOn w:val="DefaultParagraphFont"/>
    <w:link w:val="CommentText"/>
    <w:uiPriority w:val="99"/>
    <w:rsid w:val="000F610E"/>
    <w:rPr>
      <w:rFonts w:ascii="Calibri" w:eastAsia="Calibri" w:hAnsi="Calibri" w:cs="Times New Roman"/>
      <w:lang w:val="en-US"/>
    </w:rPr>
  </w:style>
  <w:style w:type="paragraph" w:customStyle="1" w:styleId="Hyperlink1">
    <w:name w:val="Hyperlink1"/>
    <w:basedOn w:val="Normal"/>
    <w:rsid w:val="000F610E"/>
    <w:pPr>
      <w:spacing w:before="100" w:beforeAutospacing="1" w:after="100" w:afterAutospacing="1" w:line="240" w:lineRule="auto"/>
      <w:jc w:val="both"/>
    </w:pPr>
    <w:rPr>
      <w:rFonts w:ascii="Calibri" w:eastAsia="Times New Roman" w:hAnsi="Calibri" w:cs="Times New Roman"/>
      <w:sz w:val="24"/>
      <w:szCs w:val="24"/>
      <w:lang w:val="en-US" w:eastAsia="ar-SA"/>
    </w:rPr>
  </w:style>
  <w:style w:type="character" w:styleId="CommentReference">
    <w:name w:val="annotation reference"/>
    <w:basedOn w:val="DefaultParagraphFont"/>
    <w:uiPriority w:val="99"/>
    <w:unhideWhenUsed/>
    <w:rsid w:val="000F610E"/>
    <w:rPr>
      <w:sz w:val="16"/>
      <w:szCs w:val="16"/>
    </w:rPr>
  </w:style>
  <w:style w:type="paragraph" w:styleId="ListParagraph">
    <w:name w:val="List Paragraph"/>
    <w:basedOn w:val="Normal"/>
    <w:uiPriority w:val="34"/>
    <w:qFormat/>
    <w:rsid w:val="00C438C9"/>
    <w:pPr>
      <w:ind w:left="720"/>
      <w:contextualSpacing/>
    </w:pPr>
  </w:style>
  <w:style w:type="paragraph" w:styleId="CommentSubject">
    <w:name w:val="annotation subject"/>
    <w:basedOn w:val="CommentText"/>
    <w:next w:val="CommentText"/>
    <w:link w:val="CommentSubjectChar"/>
    <w:uiPriority w:val="99"/>
    <w:semiHidden/>
    <w:unhideWhenUsed/>
    <w:rsid w:val="007852D9"/>
    <w:pPr>
      <w:spacing w:before="0" w:after="200"/>
      <w:jc w:val="left"/>
    </w:pPr>
    <w:rPr>
      <w:rFonts w:asciiTheme="minorHAnsi" w:eastAsiaTheme="minorHAnsi" w:hAnsiTheme="minorHAnsi" w:cstheme="minorBidi"/>
      <w:b/>
      <w:bCs/>
      <w:sz w:val="20"/>
      <w:szCs w:val="20"/>
      <w:lang w:val="hr-HR"/>
    </w:rPr>
  </w:style>
  <w:style w:type="character" w:customStyle="1" w:styleId="CommentSubjectChar">
    <w:name w:val="Comment Subject Char"/>
    <w:basedOn w:val="CommentTextChar"/>
    <w:link w:val="CommentSubject"/>
    <w:uiPriority w:val="99"/>
    <w:semiHidden/>
    <w:rsid w:val="007852D9"/>
    <w:rPr>
      <w:rFonts w:ascii="Calibri" w:eastAsia="Calibri" w:hAnsi="Calibri" w:cs="Times New Roman"/>
      <w:b/>
      <w:bCs/>
      <w:sz w:val="20"/>
      <w:szCs w:val="20"/>
      <w:lang w:val="en-US"/>
    </w:rPr>
  </w:style>
  <w:style w:type="paragraph" w:styleId="Footer">
    <w:name w:val="footer"/>
    <w:basedOn w:val="Normal"/>
    <w:link w:val="FooterChar"/>
    <w:uiPriority w:val="99"/>
    <w:unhideWhenUsed/>
    <w:rsid w:val="00961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1533"/>
  </w:style>
  <w:style w:type="table" w:styleId="TableGrid">
    <w:name w:val="Table Grid"/>
    <w:basedOn w:val="TableNormal"/>
    <w:uiPriority w:val="59"/>
    <w:rsid w:val="003C2E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Char">
    <w:name w:val="Normal (Web) Char Char"/>
    <w:basedOn w:val="Normal"/>
    <w:rsid w:val="008D6F4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Default">
    <w:name w:val="Default"/>
    <w:rsid w:val="008D6F44"/>
    <w:pPr>
      <w:autoSpaceDE w:val="0"/>
      <w:autoSpaceDN w:val="0"/>
      <w:adjustRightInd w:val="0"/>
      <w:spacing w:after="0" w:line="240" w:lineRule="auto"/>
    </w:pPr>
    <w:rPr>
      <w:rFonts w:ascii="EYInterstate" w:eastAsia="SimSun" w:hAnsi="EYInterstate" w:cs="EYInterstate"/>
      <w:color w:val="000000"/>
      <w:sz w:val="24"/>
      <w:szCs w:val="24"/>
      <w:lang w:val="en-US" w:eastAsia="zh-CN"/>
    </w:rPr>
  </w:style>
  <w:style w:type="paragraph" w:customStyle="1" w:styleId="Cmsor3">
    <w:name w:val="Címsor3"/>
    <w:basedOn w:val="Normal"/>
    <w:uiPriority w:val="99"/>
    <w:rsid w:val="008D6F44"/>
    <w:rPr>
      <w:rFonts w:ascii="Tahoma" w:eastAsia="Times New Roman" w:hAnsi="Tahoma" w:cs="Tahoma"/>
      <w:lang w:val="en-US"/>
    </w:rPr>
  </w:style>
  <w:style w:type="paragraph" w:styleId="NormalWeb">
    <w:name w:val="Normal (Web)"/>
    <w:basedOn w:val="Normal"/>
    <w:uiPriority w:val="99"/>
    <w:semiHidden/>
    <w:unhideWhenUsed/>
    <w:rsid w:val="001B20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1">
    <w:name w:val="List Paragraph11"/>
    <w:basedOn w:val="Normal"/>
    <w:uiPriority w:val="34"/>
    <w:qFormat/>
    <w:rsid w:val="001B20F0"/>
    <w:pPr>
      <w:ind w:left="720"/>
      <w:contextualSpacing/>
    </w:pPr>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1B20F0"/>
    <w:pPr>
      <w:spacing w:before="120" w:after="120" w:line="240" w:lineRule="auto"/>
      <w:ind w:left="720"/>
      <w:contextualSpacing/>
      <w:jc w:val="both"/>
    </w:pPr>
    <w:rPr>
      <w:rFonts w:ascii="Calibri" w:eastAsia="Times New Roman" w:hAnsi="Calibri" w:cs="Times New Roman"/>
      <w:sz w:val="24"/>
      <w:szCs w:val="24"/>
      <w:lang w:val="en-US" w:eastAsia="ar-SA"/>
    </w:rPr>
  </w:style>
  <w:style w:type="character" w:customStyle="1" w:styleId="longtext">
    <w:name w:val="long_text"/>
    <w:uiPriority w:val="99"/>
    <w:rsid w:val="001B20F0"/>
    <w:rPr>
      <w:rFonts w:ascii="Times New Roman" w:hAnsi="Times New Roman" w:cs="Times New Roman" w:hint="default"/>
    </w:rPr>
  </w:style>
  <w:style w:type="character" w:customStyle="1" w:styleId="TEKSTChar">
    <w:name w:val="TEKST Char"/>
    <w:link w:val="TEKST"/>
    <w:uiPriority w:val="99"/>
    <w:locked/>
    <w:rsid w:val="002C3C89"/>
    <w:rPr>
      <w:rFonts w:ascii="Trebuchet MS" w:eastAsia="SimSun" w:hAnsi="Trebuchet MS" w:cs="Calibri"/>
      <w:sz w:val="20"/>
      <w:szCs w:val="24"/>
      <w:lang w:val="en-US" w:eastAsia="ar-SA"/>
    </w:rPr>
  </w:style>
  <w:style w:type="paragraph" w:customStyle="1" w:styleId="TEKST">
    <w:name w:val="TEKST"/>
    <w:basedOn w:val="Normal"/>
    <w:link w:val="TEKSTChar"/>
    <w:uiPriority w:val="99"/>
    <w:rsid w:val="002C3C89"/>
    <w:pPr>
      <w:spacing w:after="0" w:line="264" w:lineRule="auto"/>
      <w:jc w:val="both"/>
    </w:pPr>
    <w:rPr>
      <w:rFonts w:ascii="Trebuchet MS" w:eastAsia="SimSun" w:hAnsi="Trebuchet MS" w:cs="Calibri"/>
      <w:sz w:val="20"/>
      <w:szCs w:val="24"/>
      <w:lang w:val="en-US" w:eastAsia="ar-SA"/>
    </w:rPr>
  </w:style>
  <w:style w:type="character" w:styleId="FollowedHyperlink">
    <w:name w:val="FollowedHyperlink"/>
    <w:basedOn w:val="DefaultParagraphFont"/>
    <w:uiPriority w:val="99"/>
    <w:semiHidden/>
    <w:unhideWhenUsed/>
    <w:rsid w:val="002D3247"/>
    <w:rPr>
      <w:color w:val="800080" w:themeColor="followedHyperlink"/>
      <w:u w:val="single"/>
    </w:rPr>
  </w:style>
  <w:style w:type="paragraph" w:customStyle="1" w:styleId="ListParagraph31">
    <w:name w:val="List Paragraph31"/>
    <w:basedOn w:val="Normal"/>
    <w:uiPriority w:val="34"/>
    <w:qFormat/>
    <w:rsid w:val="006B63B1"/>
    <w:pPr>
      <w:spacing w:before="120" w:after="120" w:line="240" w:lineRule="auto"/>
      <w:ind w:left="720"/>
      <w:contextualSpacing/>
      <w:jc w:val="both"/>
    </w:pPr>
    <w:rPr>
      <w:rFonts w:ascii="Calibri" w:eastAsia="Times New Roman" w:hAnsi="Calibri" w:cs="Times New Roman"/>
      <w:sz w:val="24"/>
      <w:szCs w:val="24"/>
      <w:lang w:val="en-US" w:eastAsia="ar-SA"/>
    </w:rPr>
  </w:style>
  <w:style w:type="table" w:customStyle="1" w:styleId="Reetkatablice1">
    <w:name w:val="Rešetka tablice1"/>
    <w:basedOn w:val="TableNormal"/>
    <w:next w:val="TableGrid"/>
    <w:uiPriority w:val="59"/>
    <w:rsid w:val="00FE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FE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654A6"/>
    <w:pPr>
      <w:keepNext/>
      <w:keepLines/>
      <w:pageBreakBefore w:val="0"/>
      <w:numPr>
        <w:numId w:val="0"/>
      </w:numPr>
      <w:tabs>
        <w:tab w:val="clear" w:pos="0"/>
      </w:tabs>
      <w:snapToGri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styleId="TOC1">
    <w:name w:val="toc 1"/>
    <w:basedOn w:val="Normal"/>
    <w:next w:val="Normal"/>
    <w:autoRedefine/>
    <w:uiPriority w:val="39"/>
    <w:unhideWhenUsed/>
    <w:rsid w:val="00A654A6"/>
    <w:pPr>
      <w:spacing w:after="100"/>
    </w:pPr>
  </w:style>
  <w:style w:type="paragraph" w:styleId="TOC2">
    <w:name w:val="toc 2"/>
    <w:basedOn w:val="Normal"/>
    <w:next w:val="Normal"/>
    <w:autoRedefine/>
    <w:uiPriority w:val="39"/>
    <w:unhideWhenUsed/>
    <w:rsid w:val="00A654A6"/>
    <w:pPr>
      <w:spacing w:after="100"/>
      <w:ind w:left="220"/>
    </w:pPr>
  </w:style>
  <w:style w:type="paragraph" w:styleId="Revision">
    <w:name w:val="Revision"/>
    <w:hidden/>
    <w:uiPriority w:val="99"/>
    <w:semiHidden/>
    <w:rsid w:val="003F64F8"/>
    <w:pPr>
      <w:spacing w:after="0" w:line="240" w:lineRule="auto"/>
    </w:pPr>
  </w:style>
  <w:style w:type="table" w:customStyle="1" w:styleId="TableGrid9">
    <w:name w:val="Table Grid9"/>
    <w:basedOn w:val="TableNormal"/>
    <w:next w:val="TableGrid"/>
    <w:uiPriority w:val="59"/>
    <w:rsid w:val="0088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uiPriority w:val="99"/>
    <w:rsid w:val="002154DF"/>
    <w:pPr>
      <w:spacing w:after="160" w:line="240" w:lineRule="exact"/>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1299">
      <w:bodyDiv w:val="1"/>
      <w:marLeft w:val="0"/>
      <w:marRight w:val="0"/>
      <w:marTop w:val="0"/>
      <w:marBottom w:val="0"/>
      <w:divBdr>
        <w:top w:val="none" w:sz="0" w:space="0" w:color="auto"/>
        <w:left w:val="none" w:sz="0" w:space="0" w:color="auto"/>
        <w:bottom w:val="none" w:sz="0" w:space="0" w:color="auto"/>
        <w:right w:val="none" w:sz="0" w:space="0" w:color="auto"/>
      </w:divBdr>
    </w:div>
    <w:div w:id="55054064">
      <w:bodyDiv w:val="1"/>
      <w:marLeft w:val="0"/>
      <w:marRight w:val="0"/>
      <w:marTop w:val="0"/>
      <w:marBottom w:val="0"/>
      <w:divBdr>
        <w:top w:val="none" w:sz="0" w:space="0" w:color="auto"/>
        <w:left w:val="none" w:sz="0" w:space="0" w:color="auto"/>
        <w:bottom w:val="none" w:sz="0" w:space="0" w:color="auto"/>
        <w:right w:val="none" w:sz="0" w:space="0" w:color="auto"/>
      </w:divBdr>
    </w:div>
    <w:div w:id="60567202">
      <w:bodyDiv w:val="1"/>
      <w:marLeft w:val="0"/>
      <w:marRight w:val="0"/>
      <w:marTop w:val="0"/>
      <w:marBottom w:val="0"/>
      <w:divBdr>
        <w:top w:val="none" w:sz="0" w:space="0" w:color="auto"/>
        <w:left w:val="none" w:sz="0" w:space="0" w:color="auto"/>
        <w:bottom w:val="none" w:sz="0" w:space="0" w:color="auto"/>
        <w:right w:val="none" w:sz="0" w:space="0" w:color="auto"/>
      </w:divBdr>
    </w:div>
    <w:div w:id="93323824">
      <w:bodyDiv w:val="1"/>
      <w:marLeft w:val="0"/>
      <w:marRight w:val="0"/>
      <w:marTop w:val="0"/>
      <w:marBottom w:val="0"/>
      <w:divBdr>
        <w:top w:val="none" w:sz="0" w:space="0" w:color="auto"/>
        <w:left w:val="none" w:sz="0" w:space="0" w:color="auto"/>
        <w:bottom w:val="none" w:sz="0" w:space="0" w:color="auto"/>
        <w:right w:val="none" w:sz="0" w:space="0" w:color="auto"/>
      </w:divBdr>
    </w:div>
    <w:div w:id="190340230">
      <w:bodyDiv w:val="1"/>
      <w:marLeft w:val="0"/>
      <w:marRight w:val="0"/>
      <w:marTop w:val="0"/>
      <w:marBottom w:val="0"/>
      <w:divBdr>
        <w:top w:val="none" w:sz="0" w:space="0" w:color="auto"/>
        <w:left w:val="none" w:sz="0" w:space="0" w:color="auto"/>
        <w:bottom w:val="none" w:sz="0" w:space="0" w:color="auto"/>
        <w:right w:val="none" w:sz="0" w:space="0" w:color="auto"/>
      </w:divBdr>
    </w:div>
    <w:div w:id="203294830">
      <w:bodyDiv w:val="1"/>
      <w:marLeft w:val="0"/>
      <w:marRight w:val="0"/>
      <w:marTop w:val="0"/>
      <w:marBottom w:val="0"/>
      <w:divBdr>
        <w:top w:val="none" w:sz="0" w:space="0" w:color="auto"/>
        <w:left w:val="none" w:sz="0" w:space="0" w:color="auto"/>
        <w:bottom w:val="none" w:sz="0" w:space="0" w:color="auto"/>
        <w:right w:val="none" w:sz="0" w:space="0" w:color="auto"/>
      </w:divBdr>
    </w:div>
    <w:div w:id="225923870">
      <w:bodyDiv w:val="1"/>
      <w:marLeft w:val="0"/>
      <w:marRight w:val="0"/>
      <w:marTop w:val="0"/>
      <w:marBottom w:val="0"/>
      <w:divBdr>
        <w:top w:val="none" w:sz="0" w:space="0" w:color="auto"/>
        <w:left w:val="none" w:sz="0" w:space="0" w:color="auto"/>
        <w:bottom w:val="none" w:sz="0" w:space="0" w:color="auto"/>
        <w:right w:val="none" w:sz="0" w:space="0" w:color="auto"/>
      </w:divBdr>
    </w:div>
    <w:div w:id="268392005">
      <w:bodyDiv w:val="1"/>
      <w:marLeft w:val="0"/>
      <w:marRight w:val="0"/>
      <w:marTop w:val="0"/>
      <w:marBottom w:val="0"/>
      <w:divBdr>
        <w:top w:val="none" w:sz="0" w:space="0" w:color="auto"/>
        <w:left w:val="none" w:sz="0" w:space="0" w:color="auto"/>
        <w:bottom w:val="none" w:sz="0" w:space="0" w:color="auto"/>
        <w:right w:val="none" w:sz="0" w:space="0" w:color="auto"/>
      </w:divBdr>
    </w:div>
    <w:div w:id="288628394">
      <w:bodyDiv w:val="1"/>
      <w:marLeft w:val="0"/>
      <w:marRight w:val="0"/>
      <w:marTop w:val="0"/>
      <w:marBottom w:val="0"/>
      <w:divBdr>
        <w:top w:val="none" w:sz="0" w:space="0" w:color="auto"/>
        <w:left w:val="none" w:sz="0" w:space="0" w:color="auto"/>
        <w:bottom w:val="none" w:sz="0" w:space="0" w:color="auto"/>
        <w:right w:val="none" w:sz="0" w:space="0" w:color="auto"/>
      </w:divBdr>
    </w:div>
    <w:div w:id="296839864">
      <w:bodyDiv w:val="1"/>
      <w:marLeft w:val="0"/>
      <w:marRight w:val="0"/>
      <w:marTop w:val="0"/>
      <w:marBottom w:val="0"/>
      <w:divBdr>
        <w:top w:val="none" w:sz="0" w:space="0" w:color="auto"/>
        <w:left w:val="none" w:sz="0" w:space="0" w:color="auto"/>
        <w:bottom w:val="none" w:sz="0" w:space="0" w:color="auto"/>
        <w:right w:val="none" w:sz="0" w:space="0" w:color="auto"/>
      </w:divBdr>
    </w:div>
    <w:div w:id="315763567">
      <w:bodyDiv w:val="1"/>
      <w:marLeft w:val="0"/>
      <w:marRight w:val="0"/>
      <w:marTop w:val="0"/>
      <w:marBottom w:val="0"/>
      <w:divBdr>
        <w:top w:val="none" w:sz="0" w:space="0" w:color="auto"/>
        <w:left w:val="none" w:sz="0" w:space="0" w:color="auto"/>
        <w:bottom w:val="none" w:sz="0" w:space="0" w:color="auto"/>
        <w:right w:val="none" w:sz="0" w:space="0" w:color="auto"/>
      </w:divBdr>
    </w:div>
    <w:div w:id="338316683">
      <w:bodyDiv w:val="1"/>
      <w:marLeft w:val="0"/>
      <w:marRight w:val="0"/>
      <w:marTop w:val="0"/>
      <w:marBottom w:val="0"/>
      <w:divBdr>
        <w:top w:val="none" w:sz="0" w:space="0" w:color="auto"/>
        <w:left w:val="none" w:sz="0" w:space="0" w:color="auto"/>
        <w:bottom w:val="none" w:sz="0" w:space="0" w:color="auto"/>
        <w:right w:val="none" w:sz="0" w:space="0" w:color="auto"/>
      </w:divBdr>
    </w:div>
    <w:div w:id="387149540">
      <w:bodyDiv w:val="1"/>
      <w:marLeft w:val="0"/>
      <w:marRight w:val="0"/>
      <w:marTop w:val="0"/>
      <w:marBottom w:val="0"/>
      <w:divBdr>
        <w:top w:val="none" w:sz="0" w:space="0" w:color="auto"/>
        <w:left w:val="none" w:sz="0" w:space="0" w:color="auto"/>
        <w:bottom w:val="none" w:sz="0" w:space="0" w:color="auto"/>
        <w:right w:val="none" w:sz="0" w:space="0" w:color="auto"/>
      </w:divBdr>
    </w:div>
    <w:div w:id="455637035">
      <w:bodyDiv w:val="1"/>
      <w:marLeft w:val="0"/>
      <w:marRight w:val="0"/>
      <w:marTop w:val="0"/>
      <w:marBottom w:val="0"/>
      <w:divBdr>
        <w:top w:val="none" w:sz="0" w:space="0" w:color="auto"/>
        <w:left w:val="none" w:sz="0" w:space="0" w:color="auto"/>
        <w:bottom w:val="none" w:sz="0" w:space="0" w:color="auto"/>
        <w:right w:val="none" w:sz="0" w:space="0" w:color="auto"/>
      </w:divBdr>
    </w:div>
    <w:div w:id="472449489">
      <w:bodyDiv w:val="1"/>
      <w:marLeft w:val="0"/>
      <w:marRight w:val="0"/>
      <w:marTop w:val="0"/>
      <w:marBottom w:val="0"/>
      <w:divBdr>
        <w:top w:val="none" w:sz="0" w:space="0" w:color="auto"/>
        <w:left w:val="none" w:sz="0" w:space="0" w:color="auto"/>
        <w:bottom w:val="none" w:sz="0" w:space="0" w:color="auto"/>
        <w:right w:val="none" w:sz="0" w:space="0" w:color="auto"/>
      </w:divBdr>
    </w:div>
    <w:div w:id="474834536">
      <w:bodyDiv w:val="1"/>
      <w:marLeft w:val="0"/>
      <w:marRight w:val="0"/>
      <w:marTop w:val="0"/>
      <w:marBottom w:val="0"/>
      <w:divBdr>
        <w:top w:val="none" w:sz="0" w:space="0" w:color="auto"/>
        <w:left w:val="none" w:sz="0" w:space="0" w:color="auto"/>
        <w:bottom w:val="none" w:sz="0" w:space="0" w:color="auto"/>
        <w:right w:val="none" w:sz="0" w:space="0" w:color="auto"/>
      </w:divBdr>
    </w:div>
    <w:div w:id="489177885">
      <w:bodyDiv w:val="1"/>
      <w:marLeft w:val="0"/>
      <w:marRight w:val="0"/>
      <w:marTop w:val="0"/>
      <w:marBottom w:val="0"/>
      <w:divBdr>
        <w:top w:val="none" w:sz="0" w:space="0" w:color="auto"/>
        <w:left w:val="none" w:sz="0" w:space="0" w:color="auto"/>
        <w:bottom w:val="none" w:sz="0" w:space="0" w:color="auto"/>
        <w:right w:val="none" w:sz="0" w:space="0" w:color="auto"/>
      </w:divBdr>
    </w:div>
    <w:div w:id="489322755">
      <w:bodyDiv w:val="1"/>
      <w:marLeft w:val="0"/>
      <w:marRight w:val="0"/>
      <w:marTop w:val="0"/>
      <w:marBottom w:val="0"/>
      <w:divBdr>
        <w:top w:val="none" w:sz="0" w:space="0" w:color="auto"/>
        <w:left w:val="none" w:sz="0" w:space="0" w:color="auto"/>
        <w:bottom w:val="none" w:sz="0" w:space="0" w:color="auto"/>
        <w:right w:val="none" w:sz="0" w:space="0" w:color="auto"/>
      </w:divBdr>
    </w:div>
    <w:div w:id="524562058">
      <w:bodyDiv w:val="1"/>
      <w:marLeft w:val="0"/>
      <w:marRight w:val="0"/>
      <w:marTop w:val="0"/>
      <w:marBottom w:val="0"/>
      <w:divBdr>
        <w:top w:val="none" w:sz="0" w:space="0" w:color="auto"/>
        <w:left w:val="none" w:sz="0" w:space="0" w:color="auto"/>
        <w:bottom w:val="none" w:sz="0" w:space="0" w:color="auto"/>
        <w:right w:val="none" w:sz="0" w:space="0" w:color="auto"/>
      </w:divBdr>
    </w:div>
    <w:div w:id="533814056">
      <w:bodyDiv w:val="1"/>
      <w:marLeft w:val="0"/>
      <w:marRight w:val="0"/>
      <w:marTop w:val="0"/>
      <w:marBottom w:val="0"/>
      <w:divBdr>
        <w:top w:val="none" w:sz="0" w:space="0" w:color="auto"/>
        <w:left w:val="none" w:sz="0" w:space="0" w:color="auto"/>
        <w:bottom w:val="none" w:sz="0" w:space="0" w:color="auto"/>
        <w:right w:val="none" w:sz="0" w:space="0" w:color="auto"/>
      </w:divBdr>
    </w:div>
    <w:div w:id="578095620">
      <w:bodyDiv w:val="1"/>
      <w:marLeft w:val="0"/>
      <w:marRight w:val="0"/>
      <w:marTop w:val="0"/>
      <w:marBottom w:val="0"/>
      <w:divBdr>
        <w:top w:val="none" w:sz="0" w:space="0" w:color="auto"/>
        <w:left w:val="none" w:sz="0" w:space="0" w:color="auto"/>
        <w:bottom w:val="none" w:sz="0" w:space="0" w:color="auto"/>
        <w:right w:val="none" w:sz="0" w:space="0" w:color="auto"/>
      </w:divBdr>
    </w:div>
    <w:div w:id="583104106">
      <w:bodyDiv w:val="1"/>
      <w:marLeft w:val="0"/>
      <w:marRight w:val="0"/>
      <w:marTop w:val="0"/>
      <w:marBottom w:val="0"/>
      <w:divBdr>
        <w:top w:val="none" w:sz="0" w:space="0" w:color="auto"/>
        <w:left w:val="none" w:sz="0" w:space="0" w:color="auto"/>
        <w:bottom w:val="none" w:sz="0" w:space="0" w:color="auto"/>
        <w:right w:val="none" w:sz="0" w:space="0" w:color="auto"/>
      </w:divBdr>
    </w:div>
    <w:div w:id="621375855">
      <w:bodyDiv w:val="1"/>
      <w:marLeft w:val="0"/>
      <w:marRight w:val="0"/>
      <w:marTop w:val="0"/>
      <w:marBottom w:val="0"/>
      <w:divBdr>
        <w:top w:val="none" w:sz="0" w:space="0" w:color="auto"/>
        <w:left w:val="none" w:sz="0" w:space="0" w:color="auto"/>
        <w:bottom w:val="none" w:sz="0" w:space="0" w:color="auto"/>
        <w:right w:val="none" w:sz="0" w:space="0" w:color="auto"/>
      </w:divBdr>
    </w:div>
    <w:div w:id="702022388">
      <w:bodyDiv w:val="1"/>
      <w:marLeft w:val="0"/>
      <w:marRight w:val="0"/>
      <w:marTop w:val="0"/>
      <w:marBottom w:val="0"/>
      <w:divBdr>
        <w:top w:val="none" w:sz="0" w:space="0" w:color="auto"/>
        <w:left w:val="none" w:sz="0" w:space="0" w:color="auto"/>
        <w:bottom w:val="none" w:sz="0" w:space="0" w:color="auto"/>
        <w:right w:val="none" w:sz="0" w:space="0" w:color="auto"/>
      </w:divBdr>
    </w:div>
    <w:div w:id="704914712">
      <w:bodyDiv w:val="1"/>
      <w:marLeft w:val="0"/>
      <w:marRight w:val="0"/>
      <w:marTop w:val="0"/>
      <w:marBottom w:val="0"/>
      <w:divBdr>
        <w:top w:val="none" w:sz="0" w:space="0" w:color="auto"/>
        <w:left w:val="none" w:sz="0" w:space="0" w:color="auto"/>
        <w:bottom w:val="none" w:sz="0" w:space="0" w:color="auto"/>
        <w:right w:val="none" w:sz="0" w:space="0" w:color="auto"/>
      </w:divBdr>
    </w:div>
    <w:div w:id="718628410">
      <w:bodyDiv w:val="1"/>
      <w:marLeft w:val="0"/>
      <w:marRight w:val="0"/>
      <w:marTop w:val="0"/>
      <w:marBottom w:val="0"/>
      <w:divBdr>
        <w:top w:val="none" w:sz="0" w:space="0" w:color="auto"/>
        <w:left w:val="none" w:sz="0" w:space="0" w:color="auto"/>
        <w:bottom w:val="none" w:sz="0" w:space="0" w:color="auto"/>
        <w:right w:val="none" w:sz="0" w:space="0" w:color="auto"/>
      </w:divBdr>
    </w:div>
    <w:div w:id="757942357">
      <w:bodyDiv w:val="1"/>
      <w:marLeft w:val="0"/>
      <w:marRight w:val="0"/>
      <w:marTop w:val="0"/>
      <w:marBottom w:val="0"/>
      <w:divBdr>
        <w:top w:val="none" w:sz="0" w:space="0" w:color="auto"/>
        <w:left w:val="none" w:sz="0" w:space="0" w:color="auto"/>
        <w:bottom w:val="none" w:sz="0" w:space="0" w:color="auto"/>
        <w:right w:val="none" w:sz="0" w:space="0" w:color="auto"/>
      </w:divBdr>
    </w:div>
    <w:div w:id="783157737">
      <w:bodyDiv w:val="1"/>
      <w:marLeft w:val="0"/>
      <w:marRight w:val="0"/>
      <w:marTop w:val="0"/>
      <w:marBottom w:val="0"/>
      <w:divBdr>
        <w:top w:val="none" w:sz="0" w:space="0" w:color="auto"/>
        <w:left w:val="none" w:sz="0" w:space="0" w:color="auto"/>
        <w:bottom w:val="none" w:sz="0" w:space="0" w:color="auto"/>
        <w:right w:val="none" w:sz="0" w:space="0" w:color="auto"/>
      </w:divBdr>
    </w:div>
    <w:div w:id="783962633">
      <w:bodyDiv w:val="1"/>
      <w:marLeft w:val="0"/>
      <w:marRight w:val="0"/>
      <w:marTop w:val="0"/>
      <w:marBottom w:val="0"/>
      <w:divBdr>
        <w:top w:val="none" w:sz="0" w:space="0" w:color="auto"/>
        <w:left w:val="none" w:sz="0" w:space="0" w:color="auto"/>
        <w:bottom w:val="none" w:sz="0" w:space="0" w:color="auto"/>
        <w:right w:val="none" w:sz="0" w:space="0" w:color="auto"/>
      </w:divBdr>
    </w:div>
    <w:div w:id="784151814">
      <w:bodyDiv w:val="1"/>
      <w:marLeft w:val="0"/>
      <w:marRight w:val="0"/>
      <w:marTop w:val="0"/>
      <w:marBottom w:val="0"/>
      <w:divBdr>
        <w:top w:val="none" w:sz="0" w:space="0" w:color="auto"/>
        <w:left w:val="none" w:sz="0" w:space="0" w:color="auto"/>
        <w:bottom w:val="none" w:sz="0" w:space="0" w:color="auto"/>
        <w:right w:val="none" w:sz="0" w:space="0" w:color="auto"/>
      </w:divBdr>
    </w:div>
    <w:div w:id="797991087">
      <w:bodyDiv w:val="1"/>
      <w:marLeft w:val="0"/>
      <w:marRight w:val="0"/>
      <w:marTop w:val="0"/>
      <w:marBottom w:val="0"/>
      <w:divBdr>
        <w:top w:val="none" w:sz="0" w:space="0" w:color="auto"/>
        <w:left w:val="none" w:sz="0" w:space="0" w:color="auto"/>
        <w:bottom w:val="none" w:sz="0" w:space="0" w:color="auto"/>
        <w:right w:val="none" w:sz="0" w:space="0" w:color="auto"/>
      </w:divBdr>
    </w:div>
    <w:div w:id="807435874">
      <w:bodyDiv w:val="1"/>
      <w:marLeft w:val="0"/>
      <w:marRight w:val="0"/>
      <w:marTop w:val="0"/>
      <w:marBottom w:val="0"/>
      <w:divBdr>
        <w:top w:val="none" w:sz="0" w:space="0" w:color="auto"/>
        <w:left w:val="none" w:sz="0" w:space="0" w:color="auto"/>
        <w:bottom w:val="none" w:sz="0" w:space="0" w:color="auto"/>
        <w:right w:val="none" w:sz="0" w:space="0" w:color="auto"/>
      </w:divBdr>
    </w:div>
    <w:div w:id="807937931">
      <w:bodyDiv w:val="1"/>
      <w:marLeft w:val="0"/>
      <w:marRight w:val="0"/>
      <w:marTop w:val="0"/>
      <w:marBottom w:val="0"/>
      <w:divBdr>
        <w:top w:val="none" w:sz="0" w:space="0" w:color="auto"/>
        <w:left w:val="none" w:sz="0" w:space="0" w:color="auto"/>
        <w:bottom w:val="none" w:sz="0" w:space="0" w:color="auto"/>
        <w:right w:val="none" w:sz="0" w:space="0" w:color="auto"/>
      </w:divBdr>
    </w:div>
    <w:div w:id="828209884">
      <w:bodyDiv w:val="1"/>
      <w:marLeft w:val="0"/>
      <w:marRight w:val="0"/>
      <w:marTop w:val="0"/>
      <w:marBottom w:val="0"/>
      <w:divBdr>
        <w:top w:val="none" w:sz="0" w:space="0" w:color="auto"/>
        <w:left w:val="none" w:sz="0" w:space="0" w:color="auto"/>
        <w:bottom w:val="none" w:sz="0" w:space="0" w:color="auto"/>
        <w:right w:val="none" w:sz="0" w:space="0" w:color="auto"/>
      </w:divBdr>
    </w:div>
    <w:div w:id="902719756">
      <w:bodyDiv w:val="1"/>
      <w:marLeft w:val="0"/>
      <w:marRight w:val="0"/>
      <w:marTop w:val="0"/>
      <w:marBottom w:val="0"/>
      <w:divBdr>
        <w:top w:val="none" w:sz="0" w:space="0" w:color="auto"/>
        <w:left w:val="none" w:sz="0" w:space="0" w:color="auto"/>
        <w:bottom w:val="none" w:sz="0" w:space="0" w:color="auto"/>
        <w:right w:val="none" w:sz="0" w:space="0" w:color="auto"/>
      </w:divBdr>
    </w:div>
    <w:div w:id="1011831188">
      <w:bodyDiv w:val="1"/>
      <w:marLeft w:val="0"/>
      <w:marRight w:val="0"/>
      <w:marTop w:val="0"/>
      <w:marBottom w:val="0"/>
      <w:divBdr>
        <w:top w:val="none" w:sz="0" w:space="0" w:color="auto"/>
        <w:left w:val="none" w:sz="0" w:space="0" w:color="auto"/>
        <w:bottom w:val="none" w:sz="0" w:space="0" w:color="auto"/>
        <w:right w:val="none" w:sz="0" w:space="0" w:color="auto"/>
      </w:divBdr>
    </w:div>
    <w:div w:id="1042562267">
      <w:bodyDiv w:val="1"/>
      <w:marLeft w:val="0"/>
      <w:marRight w:val="0"/>
      <w:marTop w:val="0"/>
      <w:marBottom w:val="0"/>
      <w:divBdr>
        <w:top w:val="none" w:sz="0" w:space="0" w:color="auto"/>
        <w:left w:val="none" w:sz="0" w:space="0" w:color="auto"/>
        <w:bottom w:val="none" w:sz="0" w:space="0" w:color="auto"/>
        <w:right w:val="none" w:sz="0" w:space="0" w:color="auto"/>
      </w:divBdr>
    </w:div>
    <w:div w:id="1054620673">
      <w:bodyDiv w:val="1"/>
      <w:marLeft w:val="0"/>
      <w:marRight w:val="0"/>
      <w:marTop w:val="0"/>
      <w:marBottom w:val="0"/>
      <w:divBdr>
        <w:top w:val="none" w:sz="0" w:space="0" w:color="auto"/>
        <w:left w:val="none" w:sz="0" w:space="0" w:color="auto"/>
        <w:bottom w:val="none" w:sz="0" w:space="0" w:color="auto"/>
        <w:right w:val="none" w:sz="0" w:space="0" w:color="auto"/>
      </w:divBdr>
    </w:div>
    <w:div w:id="1109158251">
      <w:bodyDiv w:val="1"/>
      <w:marLeft w:val="0"/>
      <w:marRight w:val="0"/>
      <w:marTop w:val="0"/>
      <w:marBottom w:val="0"/>
      <w:divBdr>
        <w:top w:val="none" w:sz="0" w:space="0" w:color="auto"/>
        <w:left w:val="none" w:sz="0" w:space="0" w:color="auto"/>
        <w:bottom w:val="none" w:sz="0" w:space="0" w:color="auto"/>
        <w:right w:val="none" w:sz="0" w:space="0" w:color="auto"/>
      </w:divBdr>
    </w:div>
    <w:div w:id="1114864585">
      <w:bodyDiv w:val="1"/>
      <w:marLeft w:val="0"/>
      <w:marRight w:val="0"/>
      <w:marTop w:val="0"/>
      <w:marBottom w:val="0"/>
      <w:divBdr>
        <w:top w:val="none" w:sz="0" w:space="0" w:color="auto"/>
        <w:left w:val="none" w:sz="0" w:space="0" w:color="auto"/>
        <w:bottom w:val="none" w:sz="0" w:space="0" w:color="auto"/>
        <w:right w:val="none" w:sz="0" w:space="0" w:color="auto"/>
      </w:divBdr>
    </w:div>
    <w:div w:id="1117526692">
      <w:bodyDiv w:val="1"/>
      <w:marLeft w:val="0"/>
      <w:marRight w:val="0"/>
      <w:marTop w:val="0"/>
      <w:marBottom w:val="0"/>
      <w:divBdr>
        <w:top w:val="none" w:sz="0" w:space="0" w:color="auto"/>
        <w:left w:val="none" w:sz="0" w:space="0" w:color="auto"/>
        <w:bottom w:val="none" w:sz="0" w:space="0" w:color="auto"/>
        <w:right w:val="none" w:sz="0" w:space="0" w:color="auto"/>
      </w:divBdr>
    </w:div>
    <w:div w:id="1150320402">
      <w:bodyDiv w:val="1"/>
      <w:marLeft w:val="0"/>
      <w:marRight w:val="0"/>
      <w:marTop w:val="0"/>
      <w:marBottom w:val="0"/>
      <w:divBdr>
        <w:top w:val="none" w:sz="0" w:space="0" w:color="auto"/>
        <w:left w:val="none" w:sz="0" w:space="0" w:color="auto"/>
        <w:bottom w:val="none" w:sz="0" w:space="0" w:color="auto"/>
        <w:right w:val="none" w:sz="0" w:space="0" w:color="auto"/>
      </w:divBdr>
    </w:div>
    <w:div w:id="1154489585">
      <w:bodyDiv w:val="1"/>
      <w:marLeft w:val="0"/>
      <w:marRight w:val="0"/>
      <w:marTop w:val="0"/>
      <w:marBottom w:val="0"/>
      <w:divBdr>
        <w:top w:val="none" w:sz="0" w:space="0" w:color="auto"/>
        <w:left w:val="none" w:sz="0" w:space="0" w:color="auto"/>
        <w:bottom w:val="none" w:sz="0" w:space="0" w:color="auto"/>
        <w:right w:val="none" w:sz="0" w:space="0" w:color="auto"/>
      </w:divBdr>
    </w:div>
    <w:div w:id="1173376528">
      <w:bodyDiv w:val="1"/>
      <w:marLeft w:val="0"/>
      <w:marRight w:val="0"/>
      <w:marTop w:val="0"/>
      <w:marBottom w:val="0"/>
      <w:divBdr>
        <w:top w:val="none" w:sz="0" w:space="0" w:color="auto"/>
        <w:left w:val="none" w:sz="0" w:space="0" w:color="auto"/>
        <w:bottom w:val="none" w:sz="0" w:space="0" w:color="auto"/>
        <w:right w:val="none" w:sz="0" w:space="0" w:color="auto"/>
      </w:divBdr>
    </w:div>
    <w:div w:id="1180659099">
      <w:bodyDiv w:val="1"/>
      <w:marLeft w:val="0"/>
      <w:marRight w:val="0"/>
      <w:marTop w:val="0"/>
      <w:marBottom w:val="0"/>
      <w:divBdr>
        <w:top w:val="none" w:sz="0" w:space="0" w:color="auto"/>
        <w:left w:val="none" w:sz="0" w:space="0" w:color="auto"/>
        <w:bottom w:val="none" w:sz="0" w:space="0" w:color="auto"/>
        <w:right w:val="none" w:sz="0" w:space="0" w:color="auto"/>
      </w:divBdr>
    </w:div>
    <w:div w:id="1183015475">
      <w:bodyDiv w:val="1"/>
      <w:marLeft w:val="0"/>
      <w:marRight w:val="0"/>
      <w:marTop w:val="0"/>
      <w:marBottom w:val="0"/>
      <w:divBdr>
        <w:top w:val="none" w:sz="0" w:space="0" w:color="auto"/>
        <w:left w:val="none" w:sz="0" w:space="0" w:color="auto"/>
        <w:bottom w:val="none" w:sz="0" w:space="0" w:color="auto"/>
        <w:right w:val="none" w:sz="0" w:space="0" w:color="auto"/>
      </w:divBdr>
    </w:div>
    <w:div w:id="1193307301">
      <w:bodyDiv w:val="1"/>
      <w:marLeft w:val="0"/>
      <w:marRight w:val="0"/>
      <w:marTop w:val="0"/>
      <w:marBottom w:val="0"/>
      <w:divBdr>
        <w:top w:val="none" w:sz="0" w:space="0" w:color="auto"/>
        <w:left w:val="none" w:sz="0" w:space="0" w:color="auto"/>
        <w:bottom w:val="none" w:sz="0" w:space="0" w:color="auto"/>
        <w:right w:val="none" w:sz="0" w:space="0" w:color="auto"/>
      </w:divBdr>
    </w:div>
    <w:div w:id="1233813180">
      <w:bodyDiv w:val="1"/>
      <w:marLeft w:val="0"/>
      <w:marRight w:val="0"/>
      <w:marTop w:val="0"/>
      <w:marBottom w:val="0"/>
      <w:divBdr>
        <w:top w:val="none" w:sz="0" w:space="0" w:color="auto"/>
        <w:left w:val="none" w:sz="0" w:space="0" w:color="auto"/>
        <w:bottom w:val="none" w:sz="0" w:space="0" w:color="auto"/>
        <w:right w:val="none" w:sz="0" w:space="0" w:color="auto"/>
      </w:divBdr>
    </w:div>
    <w:div w:id="1294673808">
      <w:bodyDiv w:val="1"/>
      <w:marLeft w:val="0"/>
      <w:marRight w:val="0"/>
      <w:marTop w:val="0"/>
      <w:marBottom w:val="0"/>
      <w:divBdr>
        <w:top w:val="none" w:sz="0" w:space="0" w:color="auto"/>
        <w:left w:val="none" w:sz="0" w:space="0" w:color="auto"/>
        <w:bottom w:val="none" w:sz="0" w:space="0" w:color="auto"/>
        <w:right w:val="none" w:sz="0" w:space="0" w:color="auto"/>
      </w:divBdr>
    </w:div>
    <w:div w:id="1314262279">
      <w:bodyDiv w:val="1"/>
      <w:marLeft w:val="0"/>
      <w:marRight w:val="0"/>
      <w:marTop w:val="0"/>
      <w:marBottom w:val="0"/>
      <w:divBdr>
        <w:top w:val="none" w:sz="0" w:space="0" w:color="auto"/>
        <w:left w:val="none" w:sz="0" w:space="0" w:color="auto"/>
        <w:bottom w:val="none" w:sz="0" w:space="0" w:color="auto"/>
        <w:right w:val="none" w:sz="0" w:space="0" w:color="auto"/>
      </w:divBdr>
    </w:div>
    <w:div w:id="1319916405">
      <w:bodyDiv w:val="1"/>
      <w:marLeft w:val="0"/>
      <w:marRight w:val="0"/>
      <w:marTop w:val="0"/>
      <w:marBottom w:val="0"/>
      <w:divBdr>
        <w:top w:val="none" w:sz="0" w:space="0" w:color="auto"/>
        <w:left w:val="none" w:sz="0" w:space="0" w:color="auto"/>
        <w:bottom w:val="none" w:sz="0" w:space="0" w:color="auto"/>
        <w:right w:val="none" w:sz="0" w:space="0" w:color="auto"/>
      </w:divBdr>
    </w:div>
    <w:div w:id="1361082318">
      <w:bodyDiv w:val="1"/>
      <w:marLeft w:val="0"/>
      <w:marRight w:val="0"/>
      <w:marTop w:val="0"/>
      <w:marBottom w:val="0"/>
      <w:divBdr>
        <w:top w:val="none" w:sz="0" w:space="0" w:color="auto"/>
        <w:left w:val="none" w:sz="0" w:space="0" w:color="auto"/>
        <w:bottom w:val="none" w:sz="0" w:space="0" w:color="auto"/>
        <w:right w:val="none" w:sz="0" w:space="0" w:color="auto"/>
      </w:divBdr>
    </w:div>
    <w:div w:id="1363629370">
      <w:bodyDiv w:val="1"/>
      <w:marLeft w:val="0"/>
      <w:marRight w:val="0"/>
      <w:marTop w:val="0"/>
      <w:marBottom w:val="0"/>
      <w:divBdr>
        <w:top w:val="none" w:sz="0" w:space="0" w:color="auto"/>
        <w:left w:val="none" w:sz="0" w:space="0" w:color="auto"/>
        <w:bottom w:val="none" w:sz="0" w:space="0" w:color="auto"/>
        <w:right w:val="none" w:sz="0" w:space="0" w:color="auto"/>
      </w:divBdr>
    </w:div>
    <w:div w:id="1375613209">
      <w:bodyDiv w:val="1"/>
      <w:marLeft w:val="0"/>
      <w:marRight w:val="0"/>
      <w:marTop w:val="0"/>
      <w:marBottom w:val="0"/>
      <w:divBdr>
        <w:top w:val="none" w:sz="0" w:space="0" w:color="auto"/>
        <w:left w:val="none" w:sz="0" w:space="0" w:color="auto"/>
        <w:bottom w:val="none" w:sz="0" w:space="0" w:color="auto"/>
        <w:right w:val="none" w:sz="0" w:space="0" w:color="auto"/>
      </w:divBdr>
    </w:div>
    <w:div w:id="1455055349">
      <w:bodyDiv w:val="1"/>
      <w:marLeft w:val="0"/>
      <w:marRight w:val="0"/>
      <w:marTop w:val="0"/>
      <w:marBottom w:val="0"/>
      <w:divBdr>
        <w:top w:val="none" w:sz="0" w:space="0" w:color="auto"/>
        <w:left w:val="none" w:sz="0" w:space="0" w:color="auto"/>
        <w:bottom w:val="none" w:sz="0" w:space="0" w:color="auto"/>
        <w:right w:val="none" w:sz="0" w:space="0" w:color="auto"/>
      </w:divBdr>
    </w:div>
    <w:div w:id="1500779206">
      <w:bodyDiv w:val="1"/>
      <w:marLeft w:val="0"/>
      <w:marRight w:val="0"/>
      <w:marTop w:val="0"/>
      <w:marBottom w:val="0"/>
      <w:divBdr>
        <w:top w:val="none" w:sz="0" w:space="0" w:color="auto"/>
        <w:left w:val="none" w:sz="0" w:space="0" w:color="auto"/>
        <w:bottom w:val="none" w:sz="0" w:space="0" w:color="auto"/>
        <w:right w:val="none" w:sz="0" w:space="0" w:color="auto"/>
      </w:divBdr>
    </w:div>
    <w:div w:id="1551765620">
      <w:bodyDiv w:val="1"/>
      <w:marLeft w:val="0"/>
      <w:marRight w:val="0"/>
      <w:marTop w:val="0"/>
      <w:marBottom w:val="0"/>
      <w:divBdr>
        <w:top w:val="none" w:sz="0" w:space="0" w:color="auto"/>
        <w:left w:val="none" w:sz="0" w:space="0" w:color="auto"/>
        <w:bottom w:val="none" w:sz="0" w:space="0" w:color="auto"/>
        <w:right w:val="none" w:sz="0" w:space="0" w:color="auto"/>
      </w:divBdr>
    </w:div>
    <w:div w:id="1661229751">
      <w:bodyDiv w:val="1"/>
      <w:marLeft w:val="0"/>
      <w:marRight w:val="0"/>
      <w:marTop w:val="0"/>
      <w:marBottom w:val="0"/>
      <w:divBdr>
        <w:top w:val="none" w:sz="0" w:space="0" w:color="auto"/>
        <w:left w:val="none" w:sz="0" w:space="0" w:color="auto"/>
        <w:bottom w:val="none" w:sz="0" w:space="0" w:color="auto"/>
        <w:right w:val="none" w:sz="0" w:space="0" w:color="auto"/>
      </w:divBdr>
    </w:div>
    <w:div w:id="1678119885">
      <w:bodyDiv w:val="1"/>
      <w:marLeft w:val="0"/>
      <w:marRight w:val="0"/>
      <w:marTop w:val="0"/>
      <w:marBottom w:val="0"/>
      <w:divBdr>
        <w:top w:val="none" w:sz="0" w:space="0" w:color="auto"/>
        <w:left w:val="none" w:sz="0" w:space="0" w:color="auto"/>
        <w:bottom w:val="none" w:sz="0" w:space="0" w:color="auto"/>
        <w:right w:val="none" w:sz="0" w:space="0" w:color="auto"/>
      </w:divBdr>
    </w:div>
    <w:div w:id="1741908525">
      <w:bodyDiv w:val="1"/>
      <w:marLeft w:val="0"/>
      <w:marRight w:val="0"/>
      <w:marTop w:val="0"/>
      <w:marBottom w:val="0"/>
      <w:divBdr>
        <w:top w:val="none" w:sz="0" w:space="0" w:color="auto"/>
        <w:left w:val="none" w:sz="0" w:space="0" w:color="auto"/>
        <w:bottom w:val="none" w:sz="0" w:space="0" w:color="auto"/>
        <w:right w:val="none" w:sz="0" w:space="0" w:color="auto"/>
      </w:divBdr>
    </w:div>
    <w:div w:id="1783182363">
      <w:bodyDiv w:val="1"/>
      <w:marLeft w:val="0"/>
      <w:marRight w:val="0"/>
      <w:marTop w:val="0"/>
      <w:marBottom w:val="0"/>
      <w:divBdr>
        <w:top w:val="none" w:sz="0" w:space="0" w:color="auto"/>
        <w:left w:val="none" w:sz="0" w:space="0" w:color="auto"/>
        <w:bottom w:val="none" w:sz="0" w:space="0" w:color="auto"/>
        <w:right w:val="none" w:sz="0" w:space="0" w:color="auto"/>
      </w:divBdr>
    </w:div>
    <w:div w:id="1786341299">
      <w:bodyDiv w:val="1"/>
      <w:marLeft w:val="0"/>
      <w:marRight w:val="0"/>
      <w:marTop w:val="0"/>
      <w:marBottom w:val="0"/>
      <w:divBdr>
        <w:top w:val="none" w:sz="0" w:space="0" w:color="auto"/>
        <w:left w:val="none" w:sz="0" w:space="0" w:color="auto"/>
        <w:bottom w:val="none" w:sz="0" w:space="0" w:color="auto"/>
        <w:right w:val="none" w:sz="0" w:space="0" w:color="auto"/>
      </w:divBdr>
    </w:div>
    <w:div w:id="1797484884">
      <w:bodyDiv w:val="1"/>
      <w:marLeft w:val="0"/>
      <w:marRight w:val="0"/>
      <w:marTop w:val="0"/>
      <w:marBottom w:val="0"/>
      <w:divBdr>
        <w:top w:val="none" w:sz="0" w:space="0" w:color="auto"/>
        <w:left w:val="none" w:sz="0" w:space="0" w:color="auto"/>
        <w:bottom w:val="none" w:sz="0" w:space="0" w:color="auto"/>
        <w:right w:val="none" w:sz="0" w:space="0" w:color="auto"/>
      </w:divBdr>
    </w:div>
    <w:div w:id="1826163046">
      <w:bodyDiv w:val="1"/>
      <w:marLeft w:val="0"/>
      <w:marRight w:val="0"/>
      <w:marTop w:val="0"/>
      <w:marBottom w:val="0"/>
      <w:divBdr>
        <w:top w:val="none" w:sz="0" w:space="0" w:color="auto"/>
        <w:left w:val="none" w:sz="0" w:space="0" w:color="auto"/>
        <w:bottom w:val="none" w:sz="0" w:space="0" w:color="auto"/>
        <w:right w:val="none" w:sz="0" w:space="0" w:color="auto"/>
      </w:divBdr>
    </w:div>
    <w:div w:id="1849060314">
      <w:bodyDiv w:val="1"/>
      <w:marLeft w:val="0"/>
      <w:marRight w:val="0"/>
      <w:marTop w:val="0"/>
      <w:marBottom w:val="0"/>
      <w:divBdr>
        <w:top w:val="none" w:sz="0" w:space="0" w:color="auto"/>
        <w:left w:val="none" w:sz="0" w:space="0" w:color="auto"/>
        <w:bottom w:val="none" w:sz="0" w:space="0" w:color="auto"/>
        <w:right w:val="none" w:sz="0" w:space="0" w:color="auto"/>
      </w:divBdr>
    </w:div>
    <w:div w:id="1864400854">
      <w:bodyDiv w:val="1"/>
      <w:marLeft w:val="0"/>
      <w:marRight w:val="0"/>
      <w:marTop w:val="0"/>
      <w:marBottom w:val="0"/>
      <w:divBdr>
        <w:top w:val="none" w:sz="0" w:space="0" w:color="auto"/>
        <w:left w:val="none" w:sz="0" w:space="0" w:color="auto"/>
        <w:bottom w:val="none" w:sz="0" w:space="0" w:color="auto"/>
        <w:right w:val="none" w:sz="0" w:space="0" w:color="auto"/>
      </w:divBdr>
    </w:div>
    <w:div w:id="1868445634">
      <w:bodyDiv w:val="1"/>
      <w:marLeft w:val="0"/>
      <w:marRight w:val="0"/>
      <w:marTop w:val="0"/>
      <w:marBottom w:val="0"/>
      <w:divBdr>
        <w:top w:val="none" w:sz="0" w:space="0" w:color="auto"/>
        <w:left w:val="none" w:sz="0" w:space="0" w:color="auto"/>
        <w:bottom w:val="none" w:sz="0" w:space="0" w:color="auto"/>
        <w:right w:val="none" w:sz="0" w:space="0" w:color="auto"/>
      </w:divBdr>
    </w:div>
    <w:div w:id="1921864380">
      <w:bodyDiv w:val="1"/>
      <w:marLeft w:val="0"/>
      <w:marRight w:val="0"/>
      <w:marTop w:val="0"/>
      <w:marBottom w:val="0"/>
      <w:divBdr>
        <w:top w:val="none" w:sz="0" w:space="0" w:color="auto"/>
        <w:left w:val="none" w:sz="0" w:space="0" w:color="auto"/>
        <w:bottom w:val="none" w:sz="0" w:space="0" w:color="auto"/>
        <w:right w:val="none" w:sz="0" w:space="0" w:color="auto"/>
      </w:divBdr>
    </w:div>
    <w:div w:id="1932929372">
      <w:bodyDiv w:val="1"/>
      <w:marLeft w:val="0"/>
      <w:marRight w:val="0"/>
      <w:marTop w:val="0"/>
      <w:marBottom w:val="0"/>
      <w:divBdr>
        <w:top w:val="none" w:sz="0" w:space="0" w:color="auto"/>
        <w:left w:val="none" w:sz="0" w:space="0" w:color="auto"/>
        <w:bottom w:val="none" w:sz="0" w:space="0" w:color="auto"/>
        <w:right w:val="none" w:sz="0" w:space="0" w:color="auto"/>
      </w:divBdr>
    </w:div>
    <w:div w:id="2012176300">
      <w:bodyDiv w:val="1"/>
      <w:marLeft w:val="0"/>
      <w:marRight w:val="0"/>
      <w:marTop w:val="0"/>
      <w:marBottom w:val="0"/>
      <w:divBdr>
        <w:top w:val="none" w:sz="0" w:space="0" w:color="auto"/>
        <w:left w:val="none" w:sz="0" w:space="0" w:color="auto"/>
        <w:bottom w:val="none" w:sz="0" w:space="0" w:color="auto"/>
        <w:right w:val="none" w:sz="0" w:space="0" w:color="auto"/>
      </w:divBdr>
    </w:div>
    <w:div w:id="2022270484">
      <w:bodyDiv w:val="1"/>
      <w:marLeft w:val="0"/>
      <w:marRight w:val="0"/>
      <w:marTop w:val="0"/>
      <w:marBottom w:val="0"/>
      <w:divBdr>
        <w:top w:val="none" w:sz="0" w:space="0" w:color="auto"/>
        <w:left w:val="none" w:sz="0" w:space="0" w:color="auto"/>
        <w:bottom w:val="none" w:sz="0" w:space="0" w:color="auto"/>
        <w:right w:val="none" w:sz="0" w:space="0" w:color="auto"/>
      </w:divBdr>
    </w:div>
    <w:div w:id="2036996468">
      <w:bodyDiv w:val="1"/>
      <w:marLeft w:val="0"/>
      <w:marRight w:val="0"/>
      <w:marTop w:val="0"/>
      <w:marBottom w:val="0"/>
      <w:divBdr>
        <w:top w:val="none" w:sz="0" w:space="0" w:color="auto"/>
        <w:left w:val="none" w:sz="0" w:space="0" w:color="auto"/>
        <w:bottom w:val="none" w:sz="0" w:space="0" w:color="auto"/>
        <w:right w:val="none" w:sz="0" w:space="0" w:color="auto"/>
      </w:divBdr>
    </w:div>
    <w:div w:id="2048989091">
      <w:bodyDiv w:val="1"/>
      <w:marLeft w:val="0"/>
      <w:marRight w:val="0"/>
      <w:marTop w:val="0"/>
      <w:marBottom w:val="0"/>
      <w:divBdr>
        <w:top w:val="none" w:sz="0" w:space="0" w:color="auto"/>
        <w:left w:val="none" w:sz="0" w:space="0" w:color="auto"/>
        <w:bottom w:val="none" w:sz="0" w:space="0" w:color="auto"/>
        <w:right w:val="none" w:sz="0" w:space="0" w:color="auto"/>
      </w:divBdr>
    </w:div>
    <w:div w:id="2078898966">
      <w:bodyDiv w:val="1"/>
      <w:marLeft w:val="0"/>
      <w:marRight w:val="0"/>
      <w:marTop w:val="0"/>
      <w:marBottom w:val="0"/>
      <w:divBdr>
        <w:top w:val="none" w:sz="0" w:space="0" w:color="auto"/>
        <w:left w:val="none" w:sz="0" w:space="0" w:color="auto"/>
        <w:bottom w:val="none" w:sz="0" w:space="0" w:color="auto"/>
        <w:right w:val="none" w:sz="0" w:space="0" w:color="auto"/>
      </w:divBdr>
    </w:div>
    <w:div w:id="214048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narodne-novine.nn.hr/clanci/sluzbeni/dodatni/434155.pdf" TargetMode="External"/><Relationship Id="rId26" Type="http://schemas.openxmlformats.org/officeDocument/2006/relationships/hyperlink" Target="http://www.poduzetnistvo.gov.hr" TargetMode="External"/><Relationship Id="rId3" Type="http://schemas.openxmlformats.org/officeDocument/2006/relationships/styles" Target="styles.xml"/><Relationship Id="rId21" Type="http://schemas.openxmlformats.org/officeDocument/2006/relationships/hyperlink" Target="http://www.poduzetnistvo.gov.hr"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strukturnifondovi.hr/vazni-dokumenti" TargetMode="External"/><Relationship Id="rId25" Type="http://schemas.openxmlformats.org/officeDocument/2006/relationships/hyperlink" Target="http://www.strukturnifondovi.hr/"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razvoj.gov.hr/UserDocsImages//arhiva/EU%20fondovi/Programi%20prekogranicna%202014-2020//GLAVNI%20DOKUMENT_Sporazum_o_partnerstvu_HR.pdf" TargetMode="External"/><Relationship Id="rId20" Type="http://schemas.openxmlformats.org/officeDocument/2006/relationships/hyperlink" Target="http://www.strukturnifondovi.hr/" TargetMode="External"/><Relationship Id="rId29" Type="http://schemas.openxmlformats.org/officeDocument/2006/relationships/hyperlink" Target="http://www.strukturnifondovi.hr/UserDocsImages/Strukturni%20fondovi%202014.%20%E2%80%93%202020/Vizualni%20identiteti/Upute%20za%20korisnike%20sredstava%202014%20-20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trukturnifondovi.hr/" TargetMode="External"/><Relationship Id="rId5" Type="http://schemas.openxmlformats.org/officeDocument/2006/relationships/settings" Target="settings.xml"/><Relationship Id="rId15" Type="http://schemas.openxmlformats.org/officeDocument/2006/relationships/hyperlink" Target="https://poduzetnistvo.gov.hr/UserDocsImages/dokumenti/Program%20potpora%20za%20povecanje%20inovativnosti.pdf%20" TargetMode="External"/><Relationship Id="rId23" Type="http://schemas.openxmlformats.org/officeDocument/2006/relationships/hyperlink" Target="http://www.strukturnifondovi.hr" TargetMode="External"/><Relationship Id="rId28" Type="http://schemas.openxmlformats.org/officeDocument/2006/relationships/hyperlink" Target="http://www.strukturnifondovi.hr/vazni-dokumenti" TargetMode="External"/><Relationship Id="rId10" Type="http://schemas.openxmlformats.org/officeDocument/2006/relationships/image" Target="media/image2.emf"/><Relationship Id="rId19" Type="http://schemas.openxmlformats.org/officeDocument/2006/relationships/hyperlink" Target="https://esif-wf.mrrfeu.h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http://www.strukturnifondovi.hr" TargetMode="External"/><Relationship Id="rId27" Type="http://schemas.openxmlformats.org/officeDocument/2006/relationships/hyperlink" Target="http://www.strukturnifondovi.hr"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trukturnifondovi.hr/UserDocsImages/Za%20web/Upute%20za%20prijavitelje.pdf" TargetMode="External"/><Relationship Id="rId1" Type="http://schemas.openxmlformats.org/officeDocument/2006/relationships/hyperlink" Target="http://ec.europa.eu/regional_policy/thefunds/regional/index_hr.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5D87-5397-4B63-BCF4-BD6AAE7C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17064</Words>
  <Characters>97266</Characters>
  <Application>Microsoft Office Word</Application>
  <DocSecurity>0</DocSecurity>
  <Lines>810</Lines>
  <Paragraphs>228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Livun</dc:creator>
  <cp:lastModifiedBy>Marko Ćosić</cp:lastModifiedBy>
  <cp:revision>6</cp:revision>
  <cp:lastPrinted>2016-05-25T11:04:00Z</cp:lastPrinted>
  <dcterms:created xsi:type="dcterms:W3CDTF">2016-07-21T13:08:00Z</dcterms:created>
  <dcterms:modified xsi:type="dcterms:W3CDTF">2016-07-21T13:54:00Z</dcterms:modified>
</cp:coreProperties>
</file>