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BBA29" w14:textId="77777777" w:rsidR="00022D55" w:rsidRPr="00022D55" w:rsidRDefault="00022D55" w:rsidP="00022D55">
      <w:pPr>
        <w:jc w:val="both"/>
        <w:rPr>
          <w:color w:val="000000"/>
        </w:rPr>
      </w:pPr>
      <w:r w:rsidRPr="00D47C75">
        <w:rPr>
          <w:rFonts w:eastAsia="Calibri"/>
          <w:lang w:eastAsia="en-US"/>
        </w:rPr>
        <w:t>Na temelju članka 8. stavka 2. i članka 57. stavka 7. Zakona o poljoprivredi („Narodne novine“ broj 30/15), ministar poljoprivrede donosi</w:t>
      </w:r>
    </w:p>
    <w:p w14:paraId="2FD17A55" w14:textId="77777777" w:rsidR="0057158F" w:rsidRPr="003C26E4" w:rsidRDefault="00E23A9A" w:rsidP="003C26E4">
      <w:pPr>
        <w:pStyle w:val="Naslov"/>
      </w:pPr>
      <w:r w:rsidRPr="003C26E4">
        <w:t>PRAVILNIK</w:t>
      </w:r>
      <w:r w:rsidR="003C26E4" w:rsidRPr="003C26E4">
        <w:t xml:space="preserve"> </w:t>
      </w:r>
      <w:r w:rsidRPr="003C26E4">
        <w:t>O PROVEDBI PROGRAMA MLIJEKA U ŠKOLAMA</w:t>
      </w:r>
      <w:r w:rsidR="003C26E4" w:rsidRPr="003C26E4">
        <w:t xml:space="preserve"> </w:t>
      </w:r>
      <w:r w:rsidR="00685525" w:rsidRPr="003C26E4">
        <w:t>ZA</w:t>
      </w:r>
      <w:r w:rsidR="003C26E4">
        <w:t xml:space="preserve"> </w:t>
      </w:r>
      <w:r w:rsidR="00DC5B88" w:rsidRPr="003C26E4">
        <w:t>RAZDOBLJ</w:t>
      </w:r>
      <w:r w:rsidR="00685525" w:rsidRPr="003C26E4">
        <w:t>E</w:t>
      </w:r>
      <w:r w:rsidR="00DC5B88" w:rsidRPr="003C26E4">
        <w:t xml:space="preserve"> OD 1. KOLOVOZA 2016. DO 31. SRPNJA 2017. GODINE</w:t>
      </w:r>
    </w:p>
    <w:p w14:paraId="124EE307" w14:textId="77777777" w:rsidR="00E23A9A" w:rsidRPr="00E23A9A" w:rsidRDefault="00E23A9A" w:rsidP="007D462B">
      <w:pPr>
        <w:pStyle w:val="Naslov1"/>
      </w:pPr>
      <w:r w:rsidRPr="00E23A9A">
        <w:t>Članak 1.</w:t>
      </w:r>
    </w:p>
    <w:p w14:paraId="77683657" w14:textId="77777777" w:rsidR="00E23A9A" w:rsidRPr="00E23A9A" w:rsidRDefault="00E23A9A" w:rsidP="005C3E3C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 xml:space="preserve">Ovim Pravilnikom </w:t>
      </w:r>
      <w:r w:rsidR="00685525">
        <w:rPr>
          <w:color w:val="000000"/>
        </w:rPr>
        <w:t>se propisuju</w:t>
      </w:r>
      <w:r w:rsidR="00685525" w:rsidRPr="00E23A9A">
        <w:rPr>
          <w:color w:val="000000"/>
        </w:rPr>
        <w:t xml:space="preserve"> </w:t>
      </w:r>
      <w:r w:rsidR="0057158F">
        <w:rPr>
          <w:color w:val="000000"/>
        </w:rPr>
        <w:t>detaljn</w:t>
      </w:r>
      <w:r w:rsidR="00685525">
        <w:rPr>
          <w:color w:val="000000"/>
        </w:rPr>
        <w:t>e</w:t>
      </w:r>
      <w:r w:rsidR="0057158F">
        <w:rPr>
          <w:color w:val="000000"/>
        </w:rPr>
        <w:t xml:space="preserve"> </w:t>
      </w:r>
      <w:r w:rsidR="00685525">
        <w:rPr>
          <w:color w:val="000000"/>
        </w:rPr>
        <w:t>odredbe</w:t>
      </w:r>
      <w:r w:rsidR="00685525" w:rsidRPr="00E23A9A">
        <w:rPr>
          <w:color w:val="000000"/>
        </w:rPr>
        <w:t xml:space="preserve"> </w:t>
      </w:r>
      <w:r w:rsidRPr="00E23A9A">
        <w:rPr>
          <w:color w:val="000000"/>
        </w:rPr>
        <w:t xml:space="preserve">kojih se moraju pridržavati pravne i fizičke osobe u pogledu poštivanja pravila provedbe </w:t>
      </w:r>
      <w:r w:rsidR="002032C7">
        <w:rPr>
          <w:color w:val="000000"/>
        </w:rPr>
        <w:t xml:space="preserve">Programa </w:t>
      </w:r>
      <w:r w:rsidR="00D004D7">
        <w:rPr>
          <w:color w:val="000000"/>
        </w:rPr>
        <w:t>mlijeka u školama</w:t>
      </w:r>
      <w:r w:rsidRPr="00E23A9A">
        <w:rPr>
          <w:color w:val="000000"/>
        </w:rPr>
        <w:t xml:space="preserve"> </w:t>
      </w:r>
      <w:r w:rsidR="00685525">
        <w:rPr>
          <w:color w:val="000000"/>
        </w:rPr>
        <w:t>za</w:t>
      </w:r>
      <w:r w:rsidR="00685525" w:rsidRPr="00E23A9A">
        <w:rPr>
          <w:color w:val="000000"/>
        </w:rPr>
        <w:t xml:space="preserve"> razdoblj</w:t>
      </w:r>
      <w:r w:rsidR="00685525">
        <w:rPr>
          <w:color w:val="000000"/>
        </w:rPr>
        <w:t>e</w:t>
      </w:r>
      <w:r w:rsidR="00685525" w:rsidRPr="00E23A9A">
        <w:rPr>
          <w:color w:val="000000"/>
        </w:rPr>
        <w:t xml:space="preserve"> </w:t>
      </w:r>
      <w:r w:rsidRPr="00E23A9A">
        <w:rPr>
          <w:color w:val="000000"/>
        </w:rPr>
        <w:t xml:space="preserve">od 1. kolovoza 2016. do 31. srpnja 2017. </w:t>
      </w:r>
      <w:r w:rsidR="00740948">
        <w:rPr>
          <w:color w:val="000000"/>
        </w:rPr>
        <w:t>g</w:t>
      </w:r>
      <w:r w:rsidR="00740948" w:rsidRPr="00E23A9A">
        <w:rPr>
          <w:color w:val="000000"/>
        </w:rPr>
        <w:t>odine</w:t>
      </w:r>
      <w:r w:rsidR="00740948">
        <w:rPr>
          <w:color w:val="000000"/>
        </w:rPr>
        <w:t xml:space="preserve"> </w:t>
      </w:r>
      <w:r w:rsidR="0057158F" w:rsidRPr="00E23A9A">
        <w:rPr>
          <w:color w:val="000000"/>
        </w:rPr>
        <w:t xml:space="preserve">(u daljnjem tekstu: </w:t>
      </w:r>
      <w:r w:rsidR="00740948">
        <w:rPr>
          <w:color w:val="000000"/>
        </w:rPr>
        <w:t xml:space="preserve"> Program</w:t>
      </w:r>
      <w:r w:rsidR="0057158F" w:rsidRPr="00E23A9A">
        <w:rPr>
          <w:color w:val="000000"/>
        </w:rPr>
        <w:t>)</w:t>
      </w:r>
      <w:r w:rsidRPr="00E23A9A">
        <w:rPr>
          <w:color w:val="000000"/>
        </w:rPr>
        <w:t>.</w:t>
      </w:r>
    </w:p>
    <w:p w14:paraId="73F9ADA6" w14:textId="77777777" w:rsidR="00E23A9A" w:rsidRPr="00E23A9A" w:rsidRDefault="00E23A9A" w:rsidP="007D462B">
      <w:pPr>
        <w:pStyle w:val="Naslov1"/>
      </w:pPr>
      <w:r w:rsidRPr="00E23A9A">
        <w:t>Članak 2.</w:t>
      </w:r>
    </w:p>
    <w:p w14:paraId="4C87B7DC" w14:textId="77777777" w:rsidR="00E23A9A" w:rsidRP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 xml:space="preserve">Ovim </w:t>
      </w:r>
      <w:r w:rsidR="00C92A02">
        <w:rPr>
          <w:color w:val="000000"/>
        </w:rPr>
        <w:t xml:space="preserve">se </w:t>
      </w:r>
      <w:r w:rsidRPr="00E23A9A">
        <w:rPr>
          <w:color w:val="000000"/>
        </w:rPr>
        <w:t>Pravilnikom</w:t>
      </w:r>
      <w:r w:rsidR="00C92A02">
        <w:rPr>
          <w:color w:val="000000"/>
        </w:rPr>
        <w:t xml:space="preserve"> </w:t>
      </w:r>
      <w:r w:rsidR="0057158F">
        <w:rPr>
          <w:color w:val="000000"/>
        </w:rPr>
        <w:t>uređu</w:t>
      </w:r>
      <w:bookmarkStart w:id="0" w:name="_GoBack"/>
      <w:bookmarkEnd w:id="0"/>
      <w:r w:rsidR="0057158F">
        <w:rPr>
          <w:color w:val="000000"/>
        </w:rPr>
        <w:t>je</w:t>
      </w:r>
      <w:r w:rsidR="0057158F" w:rsidRPr="00E23A9A">
        <w:rPr>
          <w:color w:val="000000"/>
        </w:rPr>
        <w:t xml:space="preserve"> </w:t>
      </w:r>
      <w:r w:rsidRPr="00E23A9A">
        <w:rPr>
          <w:color w:val="000000"/>
        </w:rPr>
        <w:t>provedba:</w:t>
      </w:r>
    </w:p>
    <w:p w14:paraId="0DA544D2" w14:textId="77777777" w:rsidR="00E23A9A" w:rsidRP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 xml:space="preserve">– </w:t>
      </w:r>
      <w:r w:rsidR="00DC31AB" w:rsidRPr="00DC31AB">
        <w:rPr>
          <w:color w:val="000000"/>
        </w:rPr>
        <w:t>Uredb</w:t>
      </w:r>
      <w:r w:rsidR="00DC31AB">
        <w:rPr>
          <w:color w:val="000000"/>
        </w:rPr>
        <w:t xml:space="preserve">e </w:t>
      </w:r>
      <w:r w:rsidR="00DC31AB" w:rsidRPr="00DC31AB">
        <w:rPr>
          <w:color w:val="000000"/>
        </w:rPr>
        <w:t>(EU) br. 1308/2013 Europskog parlamenta i Vijeća od 17. prosinca 2013. o uspostavljanju zajedničke organizacije tržišta poljoprivrednih proizvoda i stavljanju izvan snage uredbi Vijeća (EEZ) br. 922/72, (EEZ) br. 234/79, (EZ) br. 1037/2001 i (EZ) br. 1234/2007 (SL L 347, 20.12.2013.)</w:t>
      </w:r>
      <w:r w:rsidR="0057158F">
        <w:rPr>
          <w:color w:val="000000"/>
        </w:rPr>
        <w:t>,</w:t>
      </w:r>
      <w:r w:rsidR="00DC31AB" w:rsidRPr="00DC31AB">
        <w:rPr>
          <w:color w:val="000000"/>
        </w:rPr>
        <w:t xml:space="preserve"> (u daljnjem tekstu: Uredba (EU) br. 1308/2013)</w:t>
      </w:r>
      <w:r w:rsidR="00311336">
        <w:rPr>
          <w:color w:val="000000"/>
        </w:rPr>
        <w:t xml:space="preserve"> </w:t>
      </w:r>
      <w:r w:rsidRPr="00E23A9A">
        <w:rPr>
          <w:color w:val="000000"/>
        </w:rPr>
        <w:t>i</w:t>
      </w:r>
    </w:p>
    <w:p w14:paraId="184DF439" w14:textId="77777777" w:rsidR="00E23A9A" w:rsidRP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 xml:space="preserve">– Uredbe </w:t>
      </w:r>
      <w:r w:rsidR="00DC31AB" w:rsidRPr="00DC31AB">
        <w:rPr>
          <w:color w:val="000000"/>
        </w:rPr>
        <w:t>Komisije (EZ) br. 657/2008 od 10. srpnja 2008. o utvrđivanju detaljnih pravila za primjenu Uredbe Vijeća (EZ) br. 1234/2007 u pogledu potpore Zajednice za opskrbu učenika u obrazovnim ustanovama mlijekom i određenim mliječnim proizvodima (SL L 183, 11.7.2008.), kako je posljednji put izmijenjena Provedbenom uredbom Komisije (EU) br. 996/2011 od 7. listopada 2011. o izmjeni uredaba (EZ) br. 657/2008 i (EZ) br. 1276/2008 te Provedbene uredbe (EU) br. 543/2011 u pogledu obveza obavješćivanja u okviru zajedničke organizacije poljoprivrednih tržišta (SL L 264, 8.10.2011.)</w:t>
      </w:r>
      <w:r w:rsidR="0057158F">
        <w:rPr>
          <w:color w:val="000000"/>
        </w:rPr>
        <w:t>,</w:t>
      </w:r>
      <w:r w:rsidR="00DC31AB" w:rsidRPr="00DC31AB">
        <w:rPr>
          <w:color w:val="000000"/>
        </w:rPr>
        <w:t xml:space="preserve"> (u daljnjem tekstu: Uredba Komisije (EZ) br. 657/2008)</w:t>
      </w:r>
      <w:r w:rsidRPr="00E23A9A">
        <w:rPr>
          <w:color w:val="000000"/>
        </w:rPr>
        <w:t>.</w:t>
      </w:r>
    </w:p>
    <w:p w14:paraId="019EF093" w14:textId="77777777" w:rsidR="00E23A9A" w:rsidRPr="00E23A9A" w:rsidRDefault="00E23A9A" w:rsidP="007D462B">
      <w:pPr>
        <w:pStyle w:val="Naslov1"/>
      </w:pPr>
      <w:r w:rsidRPr="00E23A9A">
        <w:t>Članak 3.</w:t>
      </w:r>
    </w:p>
    <w:p w14:paraId="497FDDEA" w14:textId="77777777" w:rsidR="00E23A9A" w:rsidRP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>Pojedini pojmovi u smislu ovoga Pravilnika imaju sljedeće značenje:</w:t>
      </w:r>
    </w:p>
    <w:p w14:paraId="497141C9" w14:textId="77777777" w:rsidR="00E23A9A" w:rsidRP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>1)</w:t>
      </w:r>
      <w:r w:rsidRPr="00E23A9A">
        <w:rPr>
          <w:i/>
          <w:iCs/>
          <w:color w:val="000000"/>
        </w:rPr>
        <w:t xml:space="preserve"> Program</w:t>
      </w:r>
      <w:r w:rsidRPr="00E23A9A">
        <w:rPr>
          <w:color w:val="000000"/>
        </w:rPr>
        <w:t xml:space="preserve"> </w:t>
      </w:r>
      <w:r w:rsidR="0057158F">
        <w:rPr>
          <w:color w:val="000000"/>
        </w:rPr>
        <w:t>-</w:t>
      </w:r>
      <w:r w:rsidR="0057158F" w:rsidRPr="00E23A9A">
        <w:rPr>
          <w:color w:val="000000"/>
        </w:rPr>
        <w:t xml:space="preserve"> </w:t>
      </w:r>
      <w:r w:rsidRPr="00E23A9A">
        <w:rPr>
          <w:color w:val="000000"/>
        </w:rPr>
        <w:t>mjera potpore Europske unije za poboljšanje dostupnosti mlijeka i mliječnih proizvoda u odgojno-obrazovnim ustanovama radi poboljšanja distribucije mlijeka i mliječnih proizvoda te poboljšanja prehrambenih navika djece</w:t>
      </w:r>
    </w:p>
    <w:p w14:paraId="18F590EA" w14:textId="77777777" w:rsidR="00E23A9A" w:rsidRP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 xml:space="preserve">2) </w:t>
      </w:r>
      <w:r w:rsidRPr="00E23A9A">
        <w:rPr>
          <w:i/>
          <w:iCs/>
          <w:color w:val="000000"/>
        </w:rPr>
        <w:t>podnositelj zahtjeva za potpor</w:t>
      </w:r>
      <w:r w:rsidR="00B13A5A">
        <w:rPr>
          <w:color w:val="000000"/>
        </w:rPr>
        <w:t xml:space="preserve">u </w:t>
      </w:r>
      <w:r w:rsidR="0057158F">
        <w:rPr>
          <w:color w:val="000000"/>
        </w:rPr>
        <w:t>-</w:t>
      </w:r>
      <w:r w:rsidRPr="00E23A9A">
        <w:rPr>
          <w:color w:val="000000"/>
        </w:rPr>
        <w:t xml:space="preserve"> pravna ili fizička osoba u smislu članka 6. stavka 2. Uredbe (EZ) br. 657/2008 koja je za tu namjenu odobrena od strane Agencije za plaćanja u poljoprivredi, ribarstvu i ruralnom razvoju (u daljnjem tekstu: Agencija za plaćanja)</w:t>
      </w:r>
    </w:p>
    <w:p w14:paraId="1FC53322" w14:textId="77777777" w:rsidR="00E23A9A" w:rsidRP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>3)</w:t>
      </w:r>
      <w:r w:rsidRPr="00E23A9A">
        <w:rPr>
          <w:i/>
          <w:iCs/>
          <w:color w:val="000000"/>
        </w:rPr>
        <w:t xml:space="preserve"> korisnici </w:t>
      </w:r>
      <w:r w:rsidR="00E044FB">
        <w:rPr>
          <w:i/>
          <w:iCs/>
          <w:color w:val="000000"/>
        </w:rPr>
        <w:t>Programa</w:t>
      </w:r>
      <w:r w:rsidR="00D9692C">
        <w:rPr>
          <w:i/>
          <w:iCs/>
          <w:color w:val="000000"/>
        </w:rPr>
        <w:t xml:space="preserve"> </w:t>
      </w:r>
      <w:r w:rsidR="0057158F">
        <w:rPr>
          <w:color w:val="000000"/>
        </w:rPr>
        <w:t>-</w:t>
      </w:r>
      <w:r w:rsidR="00D9692C">
        <w:rPr>
          <w:color w:val="000000"/>
        </w:rPr>
        <w:t xml:space="preserve"> </w:t>
      </w:r>
      <w:r w:rsidRPr="00E23A9A">
        <w:rPr>
          <w:color w:val="000000"/>
        </w:rPr>
        <w:t>učenici koji konzumiraju mlijeko i mliječne proizvode koji su predmet potpore Programa sukladno ovom Pravilniku.</w:t>
      </w:r>
    </w:p>
    <w:p w14:paraId="6B4755D2" w14:textId="77777777" w:rsidR="00E23A9A" w:rsidRPr="00E23A9A" w:rsidRDefault="00E23A9A" w:rsidP="007D462B">
      <w:pPr>
        <w:pStyle w:val="Naslov1"/>
      </w:pPr>
      <w:r w:rsidRPr="00E23A9A">
        <w:t xml:space="preserve">Članak </w:t>
      </w:r>
      <w:r w:rsidR="00EE2A4D">
        <w:t>4</w:t>
      </w:r>
      <w:r w:rsidRPr="00E23A9A">
        <w:t>.</w:t>
      </w:r>
    </w:p>
    <w:p w14:paraId="2AB45B84" w14:textId="77777777" w:rsid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>Korisnici Programa</w:t>
      </w:r>
      <w:r w:rsidR="00E33F4B">
        <w:rPr>
          <w:color w:val="000000"/>
        </w:rPr>
        <w:t xml:space="preserve"> su učenici koji redovito pohađaju nastavu od prvog do četvrtog razreda osnovn</w:t>
      </w:r>
      <w:r w:rsidR="00450C41">
        <w:rPr>
          <w:color w:val="000000"/>
        </w:rPr>
        <w:t>ih</w:t>
      </w:r>
      <w:r w:rsidR="00E33F4B">
        <w:rPr>
          <w:color w:val="000000"/>
        </w:rPr>
        <w:t xml:space="preserve"> škol</w:t>
      </w:r>
      <w:r w:rsidR="00450C41">
        <w:rPr>
          <w:color w:val="000000"/>
        </w:rPr>
        <w:t>a</w:t>
      </w:r>
      <w:r w:rsidR="00E33F4B">
        <w:rPr>
          <w:color w:val="000000"/>
        </w:rPr>
        <w:t xml:space="preserve"> </w:t>
      </w:r>
      <w:r w:rsidR="00D9692C">
        <w:rPr>
          <w:color w:val="000000"/>
        </w:rPr>
        <w:t>odobren</w:t>
      </w:r>
      <w:r w:rsidR="00450C41">
        <w:rPr>
          <w:color w:val="000000"/>
        </w:rPr>
        <w:t>ih</w:t>
      </w:r>
      <w:r w:rsidR="00D9692C">
        <w:rPr>
          <w:color w:val="000000"/>
        </w:rPr>
        <w:t xml:space="preserve"> od</w:t>
      </w:r>
      <w:r w:rsidRPr="00E23A9A">
        <w:rPr>
          <w:color w:val="000000"/>
        </w:rPr>
        <w:t xml:space="preserve"> ministarstv</w:t>
      </w:r>
      <w:r w:rsidR="00D9692C">
        <w:rPr>
          <w:color w:val="000000"/>
        </w:rPr>
        <w:t>a</w:t>
      </w:r>
      <w:r w:rsidRPr="00E23A9A">
        <w:rPr>
          <w:color w:val="000000"/>
        </w:rPr>
        <w:t xml:space="preserve"> nadležno</w:t>
      </w:r>
      <w:r w:rsidR="00D9692C">
        <w:rPr>
          <w:color w:val="000000"/>
        </w:rPr>
        <w:t>g</w:t>
      </w:r>
      <w:r w:rsidRPr="00E23A9A">
        <w:rPr>
          <w:color w:val="000000"/>
        </w:rPr>
        <w:t xml:space="preserve"> za obrazovanje.</w:t>
      </w:r>
    </w:p>
    <w:p w14:paraId="6427A4F4" w14:textId="77777777" w:rsidR="00E044FB" w:rsidRPr="00E23A9A" w:rsidRDefault="00E044FB" w:rsidP="007D462B">
      <w:pPr>
        <w:pStyle w:val="Naslov1"/>
      </w:pPr>
      <w:r w:rsidRPr="00E23A9A">
        <w:lastRenderedPageBreak/>
        <w:t>Članak</w:t>
      </w:r>
      <w:r>
        <w:t xml:space="preserve"> 5.</w:t>
      </w:r>
    </w:p>
    <w:p w14:paraId="5FF001DA" w14:textId="77777777" w:rsidR="00E23A9A" w:rsidRP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>(</w:t>
      </w:r>
      <w:r w:rsidR="00E044FB">
        <w:rPr>
          <w:color w:val="000000"/>
        </w:rPr>
        <w:t>1</w:t>
      </w:r>
      <w:r w:rsidRPr="00E23A9A">
        <w:rPr>
          <w:color w:val="000000"/>
        </w:rPr>
        <w:t>) Programom se osigurava potpora za konzumaciju mlijeka i mliječnih proizvoda navedenih u Prilogu I. ovoga Pravilnika jednom tjedno tijekom nastavnih tjedana školske godine 2016./2017.</w:t>
      </w:r>
    </w:p>
    <w:p w14:paraId="1583E08A" w14:textId="77777777" w:rsidR="00E23A9A" w:rsidRP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>(</w:t>
      </w:r>
      <w:r w:rsidR="00B13A5A">
        <w:rPr>
          <w:color w:val="000000"/>
        </w:rPr>
        <w:t>2</w:t>
      </w:r>
      <w:r w:rsidRPr="00E23A9A">
        <w:rPr>
          <w:color w:val="000000"/>
        </w:rPr>
        <w:t xml:space="preserve">) Potpora iz stavka </w:t>
      </w:r>
      <w:r w:rsidR="00B13A5A">
        <w:rPr>
          <w:color w:val="000000"/>
        </w:rPr>
        <w:t>1</w:t>
      </w:r>
      <w:r w:rsidRPr="00E23A9A">
        <w:rPr>
          <w:color w:val="000000"/>
        </w:rPr>
        <w:t>. ovoga članka isplatit će se u skladu s:</w:t>
      </w:r>
    </w:p>
    <w:p w14:paraId="7F49C786" w14:textId="77777777" w:rsidR="00E23A9A" w:rsidRP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 xml:space="preserve">a) člankom 6. Uredbe </w:t>
      </w:r>
      <w:r w:rsidR="00004E21" w:rsidRPr="00004E21">
        <w:rPr>
          <w:color w:val="000000"/>
        </w:rPr>
        <w:t xml:space="preserve">Vijeća (EU) br. 1370/2013 od 16. prosinca 2013. o utvrđivanju mjera za određivanje određenih potpora i subvencija vezanih uz zajedničku organizaciju tržišta poljoprivrednih proizvoda (SL L 346, 20.12.2013.), kako je posljednji put izmijenjena Uredbom Vijeća (EU) 2016/591 od 15. travnja 2016. o izmjeni Uredbe (EU) br. 1370/2013 o utvrđivanju mjera za određivanje određenih potpora i subvencija vezanih uz zajedničku organizaciju tržišta poljoprivrednih proizvoda u pogledu primjenjivih količinskih ograničenja za otkup maslaca i obranog mlijeka u prahu (SL L 103, 19.4.2016.) </w:t>
      </w:r>
      <w:r w:rsidRPr="00E23A9A">
        <w:rPr>
          <w:color w:val="000000"/>
        </w:rPr>
        <w:t>iz Europskog poljoprivrednog jamstvenog fonda u iznosu od 18,15 EUR/100 kg i</w:t>
      </w:r>
    </w:p>
    <w:p w14:paraId="4C786520" w14:textId="77777777" w:rsidR="00E23A9A" w:rsidRP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>b) člankom 217. Uredbe (EU) br. 1308/2013 u iznosu od 325,00 kuna/100 kg iz državnog proračuna Republike Hrvatske.</w:t>
      </w:r>
    </w:p>
    <w:p w14:paraId="41CC69CC" w14:textId="77777777" w:rsidR="00E23A9A" w:rsidRP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>(</w:t>
      </w:r>
      <w:r w:rsidR="00B13A5A">
        <w:rPr>
          <w:color w:val="000000"/>
        </w:rPr>
        <w:t>3</w:t>
      </w:r>
      <w:r w:rsidRPr="00E23A9A">
        <w:rPr>
          <w:color w:val="000000"/>
        </w:rPr>
        <w:t>) Iznos potpore mora se pravilno odražavati na cijenu koju plaća korisnik.</w:t>
      </w:r>
    </w:p>
    <w:p w14:paraId="5A038389" w14:textId="77777777" w:rsidR="00E23A9A" w:rsidRP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>(</w:t>
      </w:r>
      <w:r w:rsidR="00B13A5A">
        <w:rPr>
          <w:color w:val="000000"/>
        </w:rPr>
        <w:t>4</w:t>
      </w:r>
      <w:r w:rsidRPr="00E23A9A">
        <w:rPr>
          <w:color w:val="000000"/>
        </w:rPr>
        <w:t xml:space="preserve">) Cijena iz stavka </w:t>
      </w:r>
      <w:r w:rsidR="00B13A5A">
        <w:rPr>
          <w:color w:val="000000"/>
        </w:rPr>
        <w:t>3</w:t>
      </w:r>
      <w:r w:rsidRPr="00E23A9A">
        <w:rPr>
          <w:color w:val="000000"/>
        </w:rPr>
        <w:t>. ovoga članka je konačna cijena u kunama za pojedini proizvod, odnosno određenu količinu proizvoda koji je isporučen korisnicima, uključujući porez na dodanu vrijednost.</w:t>
      </w:r>
    </w:p>
    <w:p w14:paraId="53DA0319" w14:textId="77777777" w:rsidR="00E23A9A" w:rsidRP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 xml:space="preserve">(8) </w:t>
      </w:r>
      <w:r w:rsidR="00CF2A2E">
        <w:rPr>
          <w:color w:val="000000"/>
        </w:rPr>
        <w:t>Ako</w:t>
      </w:r>
      <w:r w:rsidRPr="00E23A9A">
        <w:rPr>
          <w:color w:val="000000"/>
        </w:rPr>
        <w:t xml:space="preserve"> potpora iz stavka </w:t>
      </w:r>
      <w:r w:rsidR="00B13A5A">
        <w:rPr>
          <w:color w:val="000000"/>
        </w:rPr>
        <w:t>1</w:t>
      </w:r>
      <w:r w:rsidRPr="00E23A9A">
        <w:rPr>
          <w:color w:val="000000"/>
        </w:rPr>
        <w:t>. ovoga članka pokriva iznos ili dio iznosa poreza na dodanu vrijednost, taj dio potpore isplatit će se iz državnog proračuna Republike Hrvatske.</w:t>
      </w:r>
    </w:p>
    <w:p w14:paraId="6DB5B83C" w14:textId="77777777" w:rsidR="00E23A9A" w:rsidRP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>(9) Ako je podnositelj zahtjeva za potporu priloženim računima dokazao da je cijena proizvoda koji je predmet Programa niža od iznosa za koji je moguće ostvariti potporu</w:t>
      </w:r>
      <w:r w:rsidR="00CF2A2E">
        <w:rPr>
          <w:color w:val="000000"/>
        </w:rPr>
        <w:t>,</w:t>
      </w:r>
      <w:r w:rsidRPr="00E23A9A">
        <w:rPr>
          <w:color w:val="000000"/>
        </w:rPr>
        <w:t xml:space="preserve"> pripada mu taj manji iznos.</w:t>
      </w:r>
    </w:p>
    <w:p w14:paraId="6F69D40C" w14:textId="77777777" w:rsidR="00E23A9A" w:rsidRDefault="00E23A9A" w:rsidP="007D462B">
      <w:pPr>
        <w:pStyle w:val="Naslov1"/>
      </w:pPr>
      <w:r w:rsidRPr="00E23A9A">
        <w:t>Članak 6.</w:t>
      </w:r>
    </w:p>
    <w:p w14:paraId="49F8D31C" w14:textId="77777777" w:rsidR="00E044FB" w:rsidRPr="00E23A9A" w:rsidRDefault="00B13A5A" w:rsidP="00E044FB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(1</w:t>
      </w:r>
      <w:r w:rsidR="00E044FB" w:rsidRPr="00E23A9A">
        <w:rPr>
          <w:color w:val="000000"/>
        </w:rPr>
        <w:t xml:space="preserve">) Proizvodi iz Priloga I. </w:t>
      </w:r>
      <w:r w:rsidR="00E044FB">
        <w:rPr>
          <w:color w:val="000000"/>
        </w:rPr>
        <w:t>ove Uredbe</w:t>
      </w:r>
      <w:r w:rsidR="00E044FB" w:rsidRPr="00E23A9A">
        <w:rPr>
          <w:color w:val="000000"/>
        </w:rPr>
        <w:t xml:space="preserve"> namijenjeni odgojno-obrazovnim ustanovama moraju biti pretpakirani u skladu s člankom 2. stavkom 2. točkom (e) Uredbe (EU) br. 1169/2011 Europskog parlamenta i Vijeća od 25. listopada 2011. o informiranju potrošača o hrani, izmjeni uredbi (EZ) br. 1924/2006 i (EZ) br. 1925/2006 Europskog parlamenta i Vijeća te o stavljanju izvan snage Direktive Komisije 87/250/EEZ, Direktive Vijeća 90/496/EEZ, Direktive Komisije 1999/10/EZ, Direktive 2000/13/EZ Europskog parlamenta i Vijeća, direktiva Komisije 2002/67/EZ i 2008/5/EZ i Uredbe Komisije (EZ) br. 608/2004</w:t>
      </w:r>
      <w:r w:rsidR="00E044FB">
        <w:rPr>
          <w:color w:val="000000"/>
        </w:rPr>
        <w:t xml:space="preserve"> </w:t>
      </w:r>
      <w:r w:rsidR="00E044FB" w:rsidRPr="00311336">
        <w:rPr>
          <w:color w:val="000000"/>
        </w:rPr>
        <w:t>(SL L 304, 22.11.2011.)</w:t>
      </w:r>
      <w:r w:rsidR="00E044FB" w:rsidRPr="00E23A9A">
        <w:rPr>
          <w:color w:val="000000"/>
        </w:rPr>
        <w:t>.</w:t>
      </w:r>
    </w:p>
    <w:p w14:paraId="69C7B1A9" w14:textId="77777777" w:rsidR="00E044FB" w:rsidRPr="00E23A9A" w:rsidRDefault="00B13A5A" w:rsidP="00E044FB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(2</w:t>
      </w:r>
      <w:r w:rsidR="00E044FB" w:rsidRPr="00E23A9A">
        <w:rPr>
          <w:color w:val="000000"/>
        </w:rPr>
        <w:t xml:space="preserve">) Odgojno-obrazovne ustanove mogu proizvode iz Priloga I. </w:t>
      </w:r>
      <w:r w:rsidR="00E044FB">
        <w:rPr>
          <w:color w:val="000000"/>
        </w:rPr>
        <w:t>ove Uredbe</w:t>
      </w:r>
      <w:r w:rsidR="00E044FB" w:rsidRPr="00E23A9A">
        <w:rPr>
          <w:color w:val="000000"/>
        </w:rPr>
        <w:t xml:space="preserve"> poslužiti korisnicima u pretpakiranom ili nepretpakiranom obliku.</w:t>
      </w:r>
    </w:p>
    <w:p w14:paraId="2CF78E17" w14:textId="77777777" w:rsidR="00E044FB" w:rsidRDefault="00E044FB" w:rsidP="007D462B">
      <w:pPr>
        <w:pStyle w:val="Naslov1"/>
      </w:pPr>
      <w:r>
        <w:t>Članak 7</w:t>
      </w:r>
      <w:r w:rsidRPr="00E23A9A">
        <w:t>.</w:t>
      </w:r>
    </w:p>
    <w:p w14:paraId="3012DF33" w14:textId="77777777" w:rsidR="00E23A9A" w:rsidRPr="0009306D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336004">
        <w:rPr>
          <w:color w:val="000000"/>
        </w:rPr>
        <w:t xml:space="preserve">(1) Podnositelj zahtjeva za potporu </w:t>
      </w:r>
      <w:r w:rsidR="00CF2A2E" w:rsidRPr="00336004">
        <w:rPr>
          <w:color w:val="000000"/>
        </w:rPr>
        <w:t>mora biti odobren sukladno</w:t>
      </w:r>
      <w:r w:rsidRPr="00336004">
        <w:rPr>
          <w:color w:val="000000"/>
        </w:rPr>
        <w:t xml:space="preserve"> </w:t>
      </w:r>
      <w:r w:rsidRPr="00336004">
        <w:t>člank</w:t>
      </w:r>
      <w:r w:rsidR="00CF2A2E" w:rsidRPr="00336004">
        <w:t>u</w:t>
      </w:r>
      <w:r w:rsidRPr="00336004">
        <w:t xml:space="preserve"> </w:t>
      </w:r>
      <w:r w:rsidR="00DC4888" w:rsidRPr="00C02A8F">
        <w:t>7.</w:t>
      </w:r>
      <w:r w:rsidR="000069E5">
        <w:t xml:space="preserve"> Uredbe (EZ) br. 657/2008</w:t>
      </w:r>
      <w:r w:rsidRPr="0009306D">
        <w:rPr>
          <w:color w:val="000000"/>
        </w:rPr>
        <w:t>.</w:t>
      </w:r>
    </w:p>
    <w:p w14:paraId="5F096F02" w14:textId="77777777" w:rsidR="00E23A9A" w:rsidRPr="00336004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C92A02">
        <w:rPr>
          <w:color w:val="000000"/>
        </w:rPr>
        <w:lastRenderedPageBreak/>
        <w:t xml:space="preserve">(2) Zahtjev za odobravanje podnosi se Agenciji za plaćanja na Obrascu iz Priloga II. </w:t>
      </w:r>
      <w:r w:rsidRPr="002B25EB">
        <w:rPr>
          <w:color w:val="000000"/>
        </w:rPr>
        <w:t>ovoga Pravilnika</w:t>
      </w:r>
      <w:r w:rsidRPr="003C26E4">
        <w:rPr>
          <w:color w:val="000000"/>
        </w:rPr>
        <w:t>.</w:t>
      </w:r>
      <w:r w:rsidR="00505705" w:rsidRPr="003C26E4">
        <w:rPr>
          <w:color w:val="000000"/>
        </w:rPr>
        <w:t xml:space="preserve"> koja o zahtjevu donosi odluku </w:t>
      </w:r>
      <w:r w:rsidR="00805073" w:rsidRPr="00A310C9">
        <w:rPr>
          <w:color w:val="000000"/>
        </w:rPr>
        <w:t xml:space="preserve"> iz </w:t>
      </w:r>
      <w:r w:rsidR="00505705" w:rsidRPr="00336004">
        <w:rPr>
          <w:color w:val="000000"/>
        </w:rPr>
        <w:t>člank</w:t>
      </w:r>
      <w:r w:rsidR="00805073" w:rsidRPr="00A310C9">
        <w:rPr>
          <w:color w:val="000000"/>
        </w:rPr>
        <w:t>a</w:t>
      </w:r>
      <w:r w:rsidR="00505705" w:rsidRPr="00336004">
        <w:rPr>
          <w:color w:val="000000"/>
        </w:rPr>
        <w:t xml:space="preserve"> 50. stavku 2. podstavku 6. Zakona o poljoprivredi („Narodne novine“ broj 30/15).</w:t>
      </w:r>
    </w:p>
    <w:p w14:paraId="07F48482" w14:textId="77777777" w:rsidR="00E23A9A" w:rsidRPr="00336004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336004">
        <w:rPr>
          <w:color w:val="000000"/>
        </w:rPr>
        <w:t xml:space="preserve">(3) </w:t>
      </w:r>
      <w:r w:rsidR="00985E96" w:rsidRPr="00336004">
        <w:rPr>
          <w:color w:val="000000"/>
        </w:rPr>
        <w:t>Agencija za plaćanja</w:t>
      </w:r>
      <w:r w:rsidR="00546562" w:rsidRPr="00A310C9">
        <w:rPr>
          <w:color w:val="000000"/>
        </w:rPr>
        <w:t>,</w:t>
      </w:r>
      <w:r w:rsidR="00985E96" w:rsidRPr="00336004">
        <w:rPr>
          <w:color w:val="000000"/>
        </w:rPr>
        <w:t xml:space="preserve"> sukladno članku 10. Uredbe (EZ) br. 657/2008</w:t>
      </w:r>
      <w:r w:rsidR="00546562" w:rsidRPr="00A310C9">
        <w:rPr>
          <w:color w:val="000000"/>
        </w:rPr>
        <w:t>,</w:t>
      </w:r>
      <w:r w:rsidR="00985E96" w:rsidRPr="00336004">
        <w:rPr>
          <w:color w:val="000000"/>
        </w:rPr>
        <w:t xml:space="preserve"> </w:t>
      </w:r>
      <w:r w:rsidR="00505705" w:rsidRPr="00336004">
        <w:rPr>
          <w:color w:val="000000"/>
        </w:rPr>
        <w:t>odlukom</w:t>
      </w:r>
      <w:r w:rsidR="00505705" w:rsidRPr="00336004">
        <w:t xml:space="preserve"> </w:t>
      </w:r>
      <w:r w:rsidR="00546562" w:rsidRPr="00A310C9">
        <w:t>suspendira odobrenje</w:t>
      </w:r>
      <w:r w:rsidR="00211406">
        <w:t xml:space="preserve"> </w:t>
      </w:r>
      <w:r w:rsidRPr="00336004">
        <w:rPr>
          <w:color w:val="000000"/>
        </w:rPr>
        <w:t>na jedan do dvanaest mjeseci i</w:t>
      </w:r>
      <w:r w:rsidR="00211406">
        <w:rPr>
          <w:color w:val="000000"/>
        </w:rPr>
        <w:t>li</w:t>
      </w:r>
      <w:r w:rsidR="00546562" w:rsidRPr="00A310C9">
        <w:rPr>
          <w:color w:val="000000"/>
        </w:rPr>
        <w:t xml:space="preserve"> opoziva  ovisno o težini nepravilnosti</w:t>
      </w:r>
      <w:r w:rsidRPr="00336004">
        <w:rPr>
          <w:color w:val="000000"/>
        </w:rPr>
        <w:t>.</w:t>
      </w:r>
      <w:r w:rsidR="00985E96" w:rsidRPr="00336004">
        <w:rPr>
          <w:color w:val="000000"/>
        </w:rPr>
        <w:t xml:space="preserve"> </w:t>
      </w:r>
    </w:p>
    <w:p w14:paraId="4A8C2E77" w14:textId="77777777" w:rsidR="00E23A9A" w:rsidRPr="00276675" w:rsidRDefault="00211406" w:rsidP="00E23A9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(4)</w:t>
      </w:r>
      <w:r w:rsidR="00546562" w:rsidRPr="00211406">
        <w:rPr>
          <w:color w:val="000000"/>
        </w:rPr>
        <w:t xml:space="preserve"> Opozvano</w:t>
      </w:r>
      <w:r w:rsidR="00E23A9A" w:rsidRPr="00336004">
        <w:rPr>
          <w:color w:val="000000"/>
        </w:rPr>
        <w:t xml:space="preserve"> odobrenje može se  na zahtjev podnositelja </w:t>
      </w:r>
      <w:r w:rsidR="00120408" w:rsidRPr="00211406">
        <w:rPr>
          <w:color w:val="000000"/>
        </w:rPr>
        <w:t xml:space="preserve">obnoviti nakon razdoblja od najmanje 12 mjeseci </w:t>
      </w:r>
      <w:r w:rsidR="00505705" w:rsidRPr="00336004">
        <w:rPr>
          <w:color w:val="000000"/>
        </w:rPr>
        <w:t xml:space="preserve"> o čemu Agencija za plaćanja donosi odluku</w:t>
      </w:r>
      <w:r w:rsidR="00E23A9A" w:rsidRPr="00276675">
        <w:rPr>
          <w:color w:val="000000"/>
        </w:rPr>
        <w:t>.</w:t>
      </w:r>
    </w:p>
    <w:p w14:paraId="7EDF70C1" w14:textId="77777777" w:rsidR="00E23A9A" w:rsidRP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276675">
        <w:rPr>
          <w:color w:val="000000"/>
        </w:rPr>
        <w:t xml:space="preserve">(5) Zahtjev za ponovno odobravanje podnosi se Agenciji za plaćanja na Obrascu iz Priloga II. </w:t>
      </w:r>
      <w:r w:rsidRPr="00C02A8F">
        <w:rPr>
          <w:color w:val="000000"/>
        </w:rPr>
        <w:t xml:space="preserve">ovoga Pravilnika kojem se prilaže dokumentacija koja dokazuje otklanjanje razloga </w:t>
      </w:r>
      <w:r w:rsidR="00120408" w:rsidRPr="00211406">
        <w:rPr>
          <w:color w:val="000000"/>
        </w:rPr>
        <w:t xml:space="preserve"> opoziva</w:t>
      </w:r>
      <w:r w:rsidRPr="00336004">
        <w:rPr>
          <w:color w:val="000000"/>
        </w:rPr>
        <w:t>.</w:t>
      </w:r>
    </w:p>
    <w:p w14:paraId="5CF5A109" w14:textId="77777777" w:rsidR="00E23A9A" w:rsidRPr="00E23A9A" w:rsidRDefault="00E23A9A" w:rsidP="007D462B">
      <w:pPr>
        <w:pStyle w:val="Naslov1"/>
      </w:pPr>
      <w:r w:rsidRPr="00E23A9A">
        <w:t xml:space="preserve">Članak </w:t>
      </w:r>
      <w:r w:rsidR="00505705">
        <w:t>8</w:t>
      </w:r>
      <w:r w:rsidRPr="00E23A9A">
        <w:t>.</w:t>
      </w:r>
    </w:p>
    <w:p w14:paraId="562FB8F3" w14:textId="77777777" w:rsidR="00E23A9A" w:rsidRP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 xml:space="preserve">(1) Zahtjev za isplatu potpore </w:t>
      </w:r>
      <w:r w:rsidR="006E4BB6">
        <w:rPr>
          <w:color w:val="000000"/>
        </w:rPr>
        <w:t>iz članka 5. stavka 1.</w:t>
      </w:r>
      <w:r w:rsidR="00EF0887">
        <w:rPr>
          <w:color w:val="000000"/>
        </w:rPr>
        <w:t xml:space="preserve"> </w:t>
      </w:r>
      <w:r w:rsidRPr="00E23A9A">
        <w:rPr>
          <w:color w:val="000000"/>
        </w:rPr>
        <w:t xml:space="preserve">ovoga Pravilnika </w:t>
      </w:r>
      <w:r w:rsidR="00EF0887">
        <w:rPr>
          <w:color w:val="000000"/>
        </w:rPr>
        <w:t xml:space="preserve"> podnosi se</w:t>
      </w:r>
      <w:r w:rsidRPr="00E23A9A">
        <w:rPr>
          <w:color w:val="000000"/>
        </w:rPr>
        <w:t xml:space="preserve"> u roku od tri mjeseca od </w:t>
      </w:r>
      <w:r w:rsidR="00EF0887">
        <w:rPr>
          <w:color w:val="000000"/>
        </w:rPr>
        <w:t>posljed</w:t>
      </w:r>
      <w:r w:rsidR="00EF0887" w:rsidRPr="00E23A9A">
        <w:rPr>
          <w:color w:val="000000"/>
        </w:rPr>
        <w:t xml:space="preserve">njeg </w:t>
      </w:r>
      <w:r w:rsidRPr="00E23A9A">
        <w:rPr>
          <w:color w:val="000000"/>
        </w:rPr>
        <w:t>dana obračunskog razdoblja za koji se podnosi.</w:t>
      </w:r>
    </w:p>
    <w:p w14:paraId="7FD72494" w14:textId="77777777" w:rsidR="00E23A9A" w:rsidRP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 xml:space="preserve">(2) Zahtjev iz stavka 1. ovoga članka podnosi se Agenciji za plaćanja na </w:t>
      </w:r>
      <w:r w:rsidR="001C3B6F">
        <w:rPr>
          <w:color w:val="000000"/>
        </w:rPr>
        <w:t>o</w:t>
      </w:r>
      <w:r w:rsidR="001C3B6F" w:rsidRPr="00E23A9A">
        <w:rPr>
          <w:color w:val="000000"/>
        </w:rPr>
        <w:t xml:space="preserve">brascu </w:t>
      </w:r>
      <w:r w:rsidRPr="00E23A9A">
        <w:rPr>
          <w:color w:val="000000"/>
        </w:rPr>
        <w:t xml:space="preserve">iz Priloga </w:t>
      </w:r>
      <w:r w:rsidR="00205707">
        <w:rPr>
          <w:color w:val="000000"/>
        </w:rPr>
        <w:t>III</w:t>
      </w:r>
      <w:r w:rsidRPr="00E23A9A">
        <w:rPr>
          <w:color w:val="000000"/>
        </w:rPr>
        <w:t xml:space="preserve">. ovoga Pravilnika kojem se prilaže pripadajuća dokumentacija navedena u tom </w:t>
      </w:r>
      <w:r w:rsidR="001C3B6F">
        <w:rPr>
          <w:color w:val="000000"/>
        </w:rPr>
        <w:t>o</w:t>
      </w:r>
      <w:r w:rsidR="001C3B6F" w:rsidRPr="00E23A9A">
        <w:rPr>
          <w:color w:val="000000"/>
        </w:rPr>
        <w:t>brascu</w:t>
      </w:r>
      <w:r w:rsidRPr="00E23A9A">
        <w:rPr>
          <w:color w:val="000000"/>
        </w:rPr>
        <w:t>.</w:t>
      </w:r>
    </w:p>
    <w:p w14:paraId="7BA34DF4" w14:textId="77777777" w:rsidR="00E23A9A" w:rsidRP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 xml:space="preserve">(3) </w:t>
      </w:r>
      <w:r w:rsidR="00201E72">
        <w:rPr>
          <w:color w:val="000000"/>
        </w:rPr>
        <w:t xml:space="preserve">Prilikom prvog podnošenja </w:t>
      </w:r>
      <w:r w:rsidR="007215AD">
        <w:rPr>
          <w:color w:val="000000"/>
        </w:rPr>
        <w:t>z</w:t>
      </w:r>
      <w:r w:rsidRPr="00E23A9A">
        <w:rPr>
          <w:color w:val="000000"/>
        </w:rPr>
        <w:t>ahtjev</w:t>
      </w:r>
      <w:r w:rsidR="00201E72">
        <w:rPr>
          <w:color w:val="000000"/>
        </w:rPr>
        <w:t>a</w:t>
      </w:r>
      <w:r w:rsidRPr="00E23A9A">
        <w:rPr>
          <w:color w:val="000000"/>
        </w:rPr>
        <w:t xml:space="preserve"> iz stavka 1. ovoga članka </w:t>
      </w:r>
      <w:r w:rsidR="00201E72">
        <w:rPr>
          <w:color w:val="000000"/>
        </w:rPr>
        <w:t>i u slučaju promjene dobavljača</w:t>
      </w:r>
      <w:r w:rsidR="00201E72" w:rsidRPr="00E23A9A">
        <w:rPr>
          <w:color w:val="000000"/>
        </w:rPr>
        <w:t xml:space="preserve"> </w:t>
      </w:r>
      <w:r w:rsidR="00201E72" w:rsidRPr="00201E72">
        <w:rPr>
          <w:color w:val="000000"/>
        </w:rPr>
        <w:t xml:space="preserve">uz </w:t>
      </w:r>
      <w:r w:rsidR="00201E72">
        <w:rPr>
          <w:color w:val="000000"/>
        </w:rPr>
        <w:t>z</w:t>
      </w:r>
      <w:r w:rsidR="00201E72" w:rsidRPr="00201E72">
        <w:rPr>
          <w:color w:val="000000"/>
        </w:rPr>
        <w:t xml:space="preserve">ahtjev </w:t>
      </w:r>
      <w:r w:rsidRPr="00E23A9A">
        <w:rPr>
          <w:color w:val="000000"/>
        </w:rPr>
        <w:t xml:space="preserve">prilaže se i Izjava odgojno-obrazovne ustanove na </w:t>
      </w:r>
      <w:r w:rsidR="001C3B6F">
        <w:rPr>
          <w:color w:val="000000"/>
        </w:rPr>
        <w:t>o</w:t>
      </w:r>
      <w:r w:rsidR="001C3B6F" w:rsidRPr="00E23A9A">
        <w:rPr>
          <w:color w:val="000000"/>
        </w:rPr>
        <w:t xml:space="preserve">brascu </w:t>
      </w:r>
      <w:r w:rsidRPr="00E23A9A">
        <w:rPr>
          <w:color w:val="000000"/>
        </w:rPr>
        <w:t xml:space="preserve">iz Priloga </w:t>
      </w:r>
      <w:r w:rsidR="00205707">
        <w:rPr>
          <w:color w:val="000000"/>
        </w:rPr>
        <w:t>I</w:t>
      </w:r>
      <w:r w:rsidRPr="00E23A9A">
        <w:rPr>
          <w:color w:val="000000"/>
        </w:rPr>
        <w:t>V. ovoga Pravilnika osim u slučaju kada je podnositelj zahtjeva odgojno-obrazovna ustanova.</w:t>
      </w:r>
    </w:p>
    <w:p w14:paraId="42F28426" w14:textId="77777777" w:rsidR="00E23A9A" w:rsidRP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>(4) Zahtjev iz stavka 1. ovoga članka podnosi se jednom mjesečno nakon završetka obračunskog razdoblja.</w:t>
      </w:r>
    </w:p>
    <w:p w14:paraId="6CC47F0B" w14:textId="77777777" w:rsidR="00E23A9A" w:rsidRP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 xml:space="preserve">(5) Obračunsko razdoblje je razdoblje za koje se može podnijeti zahtjev iz stavka 1. ovoga članka, a obuhvaća jedan kalendarski mjesec isporuke tijekom trajanja </w:t>
      </w:r>
      <w:r w:rsidR="004373C5">
        <w:rPr>
          <w:color w:val="000000"/>
        </w:rPr>
        <w:t xml:space="preserve">nastavne </w:t>
      </w:r>
      <w:r w:rsidRPr="00E23A9A">
        <w:rPr>
          <w:color w:val="000000"/>
        </w:rPr>
        <w:t>godine.</w:t>
      </w:r>
    </w:p>
    <w:p w14:paraId="494AAFA6" w14:textId="77777777" w:rsidR="00E23A9A" w:rsidRP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>(6) Tijekom jednog obračunskog razdoblja odgojno-obrazovna ustanova može imati samo jednog dobavljača.</w:t>
      </w:r>
    </w:p>
    <w:p w14:paraId="5141474C" w14:textId="77777777" w:rsid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>(7) Dostave proizvoda iz Priloga I. ovoga Pravilnika vrše se tjedno odgojno-obrazovnoj ustanovi te moraju biti izvršene u mjesecu za koji se podnosi zahtjev iz stavka 1. ovoga članka.</w:t>
      </w:r>
    </w:p>
    <w:p w14:paraId="50592033" w14:textId="77777777" w:rsidR="007215AD" w:rsidRDefault="000C6E64" w:rsidP="007215A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(8) </w:t>
      </w:r>
      <w:r w:rsidR="002B5248">
        <w:rPr>
          <w:color w:val="000000"/>
        </w:rPr>
        <w:t>O</w:t>
      </w:r>
      <w:r w:rsidRPr="000C6E64">
        <w:rPr>
          <w:color w:val="000000"/>
        </w:rPr>
        <w:t>sim u slučaju kada je podnositelj zahtjeva dobavljač, plaćen mora biti samo onaj dio računa koji ne pokriva potpora</w:t>
      </w:r>
      <w:r w:rsidR="007215AD" w:rsidRPr="007215AD">
        <w:rPr>
          <w:color w:val="000000"/>
        </w:rPr>
        <w:t xml:space="preserve"> </w:t>
      </w:r>
      <w:r w:rsidR="007215AD">
        <w:rPr>
          <w:color w:val="000000"/>
        </w:rPr>
        <w:t>te na računu treba biti ispisano da se mlijeko sufinancira iz Programa mlijeka u školama.</w:t>
      </w:r>
    </w:p>
    <w:p w14:paraId="06352C75" w14:textId="77777777" w:rsidR="00E23A9A" w:rsidRPr="00E23A9A" w:rsidRDefault="00E23A9A" w:rsidP="007D462B">
      <w:pPr>
        <w:pStyle w:val="Naslov1"/>
      </w:pPr>
      <w:r w:rsidRPr="00E23A9A">
        <w:t xml:space="preserve">Članak </w:t>
      </w:r>
      <w:r w:rsidR="00B13A5A">
        <w:t>9</w:t>
      </w:r>
      <w:r w:rsidRPr="00E23A9A">
        <w:t>.</w:t>
      </w:r>
    </w:p>
    <w:p w14:paraId="40F73582" w14:textId="77777777" w:rsidR="00E23A9A" w:rsidRP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 xml:space="preserve">(1) U slučaju više sile i izvanrednih okolnosti, podnositelj zahtjeva za potporu prema ovome Pravilniku dužan je u pisanom ili elektroničkom obliku izvijestiti Agenciju za plaćanja o nastupu više sile i izvanrednih okolnosti zbog kojih nije bio u mogućnosti ispuniti uvjete propisane ovim Pravilnikom i </w:t>
      </w:r>
      <w:r w:rsidR="00071704">
        <w:rPr>
          <w:color w:val="000000"/>
        </w:rPr>
        <w:t>Uredbom</w:t>
      </w:r>
      <w:r w:rsidRPr="00E23A9A">
        <w:rPr>
          <w:color w:val="000000"/>
        </w:rPr>
        <w:t xml:space="preserve"> (EZ) br. 657/2008, uz dostavljanje odgovarajućeg dokaza u pisanom obliku u roku od 30 dana od dana nastanka događaja.</w:t>
      </w:r>
    </w:p>
    <w:p w14:paraId="66CC8E1F" w14:textId="77777777" w:rsidR="00E23A9A" w:rsidRP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 xml:space="preserve">(2) Viša sila i izvanredne okolnosti iz stavka 1. ovoga članka ima jednako značenje kao u članku 2. stavku 2. Uredbe (EU) br. 1306/2013 Europskog parlamenta i Vijeća od 17. prosinca </w:t>
      </w:r>
      <w:r w:rsidRPr="00E23A9A">
        <w:rPr>
          <w:color w:val="000000"/>
        </w:rPr>
        <w:lastRenderedPageBreak/>
        <w:t>2013. o financiranju, upravljanju i nadzoru zajedničke poljoprivredne politike i o stavljanju izvan snage uredbi Vijeća (EEZ) br. 352/78, (EZ) br. 165/94, (EZ) br. 2799/98, (EZ) br. 814/2000, (EZ) br. 1290/2005 i (EZ) 485/2008 (SL L 347, 20. 12. 2013.).</w:t>
      </w:r>
    </w:p>
    <w:p w14:paraId="5075298E" w14:textId="77777777" w:rsidR="00505705" w:rsidRPr="00E23A9A" w:rsidRDefault="00B13A5A" w:rsidP="007D462B">
      <w:pPr>
        <w:pStyle w:val="Naslov1"/>
      </w:pPr>
      <w:r>
        <w:t>Članak 10</w:t>
      </w:r>
      <w:r w:rsidR="00505705" w:rsidRPr="00E23A9A">
        <w:t>.</w:t>
      </w:r>
    </w:p>
    <w:p w14:paraId="39C814D0" w14:textId="77777777" w:rsidR="00505705" w:rsidRPr="00E23A9A" w:rsidRDefault="00505705" w:rsidP="00505705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 xml:space="preserve">(1) Ministarstvo </w:t>
      </w:r>
      <w:r>
        <w:rPr>
          <w:color w:val="000000"/>
        </w:rPr>
        <w:t>poljoprivrede</w:t>
      </w:r>
      <w:r w:rsidRPr="00E23A9A">
        <w:rPr>
          <w:color w:val="000000"/>
        </w:rPr>
        <w:t xml:space="preserve"> prati provedbu Programa na temelju izvješća dostavljenih od Agencije za plaćanja i Hrvatskog zavoda za javno zdravstvo.</w:t>
      </w:r>
    </w:p>
    <w:p w14:paraId="4BD33C70" w14:textId="77777777" w:rsidR="00505705" w:rsidRPr="00E23A9A" w:rsidRDefault="00505705" w:rsidP="00505705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 xml:space="preserve">(2) Ministarstvo </w:t>
      </w:r>
      <w:r>
        <w:rPr>
          <w:color w:val="000000"/>
        </w:rPr>
        <w:t>znanosti, obrazovanja i sporta</w:t>
      </w:r>
      <w:r w:rsidR="00071704">
        <w:rPr>
          <w:color w:val="000000"/>
        </w:rPr>
        <w:t xml:space="preserve"> dostav</w:t>
      </w:r>
      <w:r w:rsidR="00AB0E45">
        <w:rPr>
          <w:color w:val="000000"/>
        </w:rPr>
        <w:t>lja</w:t>
      </w:r>
      <w:r w:rsidRPr="00E23A9A">
        <w:rPr>
          <w:color w:val="000000"/>
        </w:rPr>
        <w:t xml:space="preserve"> Agenciji za plaćanja obavijest o:</w:t>
      </w:r>
    </w:p>
    <w:p w14:paraId="01C27C78" w14:textId="77777777" w:rsidR="00505705" w:rsidRPr="00E23A9A" w:rsidRDefault="00505705" w:rsidP="00505705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>a) ukupnom broju školskih dana, isključujući blagdane</w:t>
      </w:r>
      <w:r>
        <w:rPr>
          <w:color w:val="000000"/>
        </w:rPr>
        <w:t xml:space="preserve">, u </w:t>
      </w:r>
      <w:r w:rsidRPr="00E23A9A">
        <w:rPr>
          <w:color w:val="000000"/>
        </w:rPr>
        <w:t>školsk</w:t>
      </w:r>
      <w:r>
        <w:rPr>
          <w:color w:val="000000"/>
        </w:rPr>
        <w:t>oj</w:t>
      </w:r>
      <w:r w:rsidRPr="00E23A9A">
        <w:rPr>
          <w:color w:val="000000"/>
        </w:rPr>
        <w:t xml:space="preserve"> godin</w:t>
      </w:r>
      <w:r>
        <w:rPr>
          <w:color w:val="000000"/>
        </w:rPr>
        <w:t xml:space="preserve">i </w:t>
      </w:r>
      <w:r w:rsidRPr="00E23A9A">
        <w:rPr>
          <w:color w:val="000000"/>
        </w:rPr>
        <w:t>2016./2017</w:t>
      </w:r>
      <w:r>
        <w:rPr>
          <w:color w:val="000000"/>
        </w:rPr>
        <w:t>.</w:t>
      </w:r>
      <w:r w:rsidRPr="00E23A9A">
        <w:rPr>
          <w:color w:val="000000"/>
        </w:rPr>
        <w:t>,</w:t>
      </w:r>
    </w:p>
    <w:p w14:paraId="1D2DAAAA" w14:textId="77777777" w:rsidR="00505705" w:rsidRPr="00E23A9A" w:rsidRDefault="00505705" w:rsidP="00505705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>b) ukupnom broj učenika koji mogu sudjelovati u provedbi Programa i</w:t>
      </w:r>
    </w:p>
    <w:p w14:paraId="7BF8EF88" w14:textId="77777777" w:rsidR="00505705" w:rsidRDefault="00505705" w:rsidP="00505705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>c) broju učenika u svakoj odgojno-obrazovnoj ustanovi koja može sudjelovati u provedbi Programa.</w:t>
      </w:r>
    </w:p>
    <w:p w14:paraId="180A38F5" w14:textId="77777777" w:rsidR="00B13A5A" w:rsidRPr="00E23A9A" w:rsidRDefault="00B13A5A" w:rsidP="00B13A5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(3</w:t>
      </w:r>
      <w:r w:rsidRPr="00E23A9A">
        <w:rPr>
          <w:color w:val="000000"/>
        </w:rPr>
        <w:t>) Ministarstva iz stavka 1. i 2. ovoga članka:</w:t>
      </w:r>
    </w:p>
    <w:p w14:paraId="5B37CEEB" w14:textId="77777777" w:rsidR="00071704" w:rsidRDefault="00B13A5A" w:rsidP="00B13A5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 xml:space="preserve">a) </w:t>
      </w:r>
      <w:r w:rsidRPr="00D5641F">
        <w:rPr>
          <w:color w:val="000000"/>
        </w:rPr>
        <w:t xml:space="preserve">informiraju </w:t>
      </w:r>
      <w:r w:rsidRPr="00E23A9A">
        <w:rPr>
          <w:color w:val="000000"/>
        </w:rPr>
        <w:t>javnost o mlijeku i mliječnim proizvodima i njiho</w:t>
      </w:r>
      <w:r w:rsidR="00071704">
        <w:rPr>
          <w:color w:val="000000"/>
        </w:rPr>
        <w:t xml:space="preserve">voj važnosti u zdravoj prehrani </w:t>
      </w:r>
      <w:r w:rsidRPr="00E23A9A">
        <w:rPr>
          <w:color w:val="000000"/>
        </w:rPr>
        <w:t>i</w:t>
      </w:r>
    </w:p>
    <w:p w14:paraId="0709E4E4" w14:textId="77777777" w:rsidR="00B13A5A" w:rsidRPr="00E23A9A" w:rsidRDefault="00B13A5A" w:rsidP="00B13A5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 xml:space="preserve">b) </w:t>
      </w:r>
      <w:r w:rsidRPr="00D5641F">
        <w:t xml:space="preserve"> </w:t>
      </w:r>
      <w:r w:rsidRPr="00D5641F">
        <w:rPr>
          <w:color w:val="000000"/>
        </w:rPr>
        <w:t>promoviraju</w:t>
      </w:r>
      <w:r>
        <w:rPr>
          <w:color w:val="000000"/>
        </w:rPr>
        <w:t xml:space="preserve"> </w:t>
      </w:r>
      <w:r w:rsidRPr="00E23A9A">
        <w:rPr>
          <w:color w:val="000000"/>
        </w:rPr>
        <w:t>konzumiranj</w:t>
      </w:r>
      <w:r>
        <w:rPr>
          <w:color w:val="000000"/>
        </w:rPr>
        <w:t>e</w:t>
      </w:r>
      <w:r w:rsidRPr="00E23A9A">
        <w:rPr>
          <w:color w:val="000000"/>
        </w:rPr>
        <w:t xml:space="preserve"> mlijeka i mliječnih proizvoda na jednostavan i zanimljiv način.</w:t>
      </w:r>
    </w:p>
    <w:p w14:paraId="219EB84D" w14:textId="77777777" w:rsidR="00B13A5A" w:rsidRPr="00E23A9A" w:rsidRDefault="00B13A5A" w:rsidP="007D462B">
      <w:pPr>
        <w:pStyle w:val="Naslov1"/>
      </w:pPr>
      <w:r>
        <w:t>Članak 11</w:t>
      </w:r>
      <w:r w:rsidRPr="00E23A9A">
        <w:t>.</w:t>
      </w:r>
    </w:p>
    <w:p w14:paraId="611121A9" w14:textId="77777777" w:rsidR="00505705" w:rsidRPr="00E23A9A" w:rsidRDefault="00B13A5A" w:rsidP="00505705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(1</w:t>
      </w:r>
      <w:r w:rsidR="00505705" w:rsidRPr="00E23A9A">
        <w:rPr>
          <w:color w:val="000000"/>
        </w:rPr>
        <w:t>) Agencija za plaćanja</w:t>
      </w:r>
      <w:r w:rsidR="00505705">
        <w:rPr>
          <w:color w:val="000000"/>
        </w:rPr>
        <w:t xml:space="preserve"> sukladno članku 50. Zakona o poljoprivredi („Narodne novine“ broj 30/50) u provedbi Programa</w:t>
      </w:r>
      <w:r w:rsidR="00505705" w:rsidRPr="00E23A9A">
        <w:rPr>
          <w:color w:val="000000"/>
        </w:rPr>
        <w:t>:</w:t>
      </w:r>
    </w:p>
    <w:p w14:paraId="6945395E" w14:textId="77777777" w:rsidR="00505705" w:rsidRPr="00E23A9A" w:rsidRDefault="00505705" w:rsidP="00505705">
      <w:pPr>
        <w:numPr>
          <w:ilvl w:val="0"/>
          <w:numId w:val="18"/>
        </w:numPr>
        <w:spacing w:before="100" w:beforeAutospacing="1" w:after="120" w:line="276" w:lineRule="auto"/>
        <w:ind w:left="357" w:hanging="357"/>
        <w:jc w:val="both"/>
        <w:rPr>
          <w:color w:val="000000"/>
        </w:rPr>
      </w:pPr>
      <w:r w:rsidRPr="00E23A9A">
        <w:rPr>
          <w:color w:val="000000"/>
        </w:rPr>
        <w:t>zaprima, kontrolira i obrađuje zahtjeve pravnih i fizičkih osoba koje sudjeluju u provedbi Programa</w:t>
      </w:r>
    </w:p>
    <w:p w14:paraId="1FB6B759" w14:textId="77777777" w:rsidR="00505705" w:rsidRPr="00E23A9A" w:rsidRDefault="00505705" w:rsidP="00505705">
      <w:pPr>
        <w:numPr>
          <w:ilvl w:val="0"/>
          <w:numId w:val="18"/>
        </w:numPr>
        <w:spacing w:before="100" w:beforeAutospacing="1" w:after="120" w:line="276" w:lineRule="auto"/>
        <w:ind w:left="357" w:hanging="357"/>
        <w:jc w:val="both"/>
        <w:rPr>
          <w:color w:val="000000"/>
        </w:rPr>
      </w:pPr>
      <w:r w:rsidRPr="00E23A9A">
        <w:rPr>
          <w:color w:val="000000"/>
        </w:rPr>
        <w:t>vrši isplate potpora u proved</w:t>
      </w:r>
      <w:r w:rsidR="00AB0E45">
        <w:rPr>
          <w:color w:val="000000"/>
        </w:rPr>
        <w:t>b</w:t>
      </w:r>
      <w:r w:rsidRPr="00E23A9A">
        <w:rPr>
          <w:color w:val="000000"/>
        </w:rPr>
        <w:t xml:space="preserve">i Programa </w:t>
      </w:r>
    </w:p>
    <w:p w14:paraId="3FA48FE6" w14:textId="77777777" w:rsidR="00505705" w:rsidRPr="00E23A9A" w:rsidRDefault="00505705" w:rsidP="00505705">
      <w:pPr>
        <w:numPr>
          <w:ilvl w:val="0"/>
          <w:numId w:val="18"/>
        </w:numPr>
        <w:spacing w:before="100" w:beforeAutospacing="1" w:after="120" w:line="276" w:lineRule="auto"/>
        <w:ind w:left="357" w:hanging="357"/>
        <w:jc w:val="both"/>
        <w:rPr>
          <w:color w:val="000000"/>
        </w:rPr>
      </w:pPr>
      <w:r w:rsidRPr="00E23A9A">
        <w:rPr>
          <w:color w:val="000000"/>
        </w:rPr>
        <w:t xml:space="preserve">donosi odluke u svezi s pravima i obvezama pravnih i fizičkih osoba </w:t>
      </w:r>
      <w:r w:rsidR="00B13A5A">
        <w:rPr>
          <w:color w:val="000000"/>
        </w:rPr>
        <w:t>i</w:t>
      </w:r>
    </w:p>
    <w:p w14:paraId="273137BC" w14:textId="77777777" w:rsidR="00505705" w:rsidRPr="00A938F7" w:rsidRDefault="00505705" w:rsidP="00505705">
      <w:pPr>
        <w:numPr>
          <w:ilvl w:val="0"/>
          <w:numId w:val="18"/>
        </w:numPr>
        <w:spacing w:before="100" w:beforeAutospacing="1" w:after="120" w:line="276" w:lineRule="auto"/>
        <w:ind w:left="357" w:hanging="357"/>
        <w:jc w:val="both"/>
        <w:rPr>
          <w:color w:val="000000"/>
        </w:rPr>
      </w:pPr>
      <w:r w:rsidRPr="00E23A9A">
        <w:rPr>
          <w:color w:val="000000"/>
        </w:rPr>
        <w:t>provodi administrativnu kontrolu i kontrolu na terenu</w:t>
      </w:r>
      <w:r>
        <w:rPr>
          <w:color w:val="000000"/>
        </w:rPr>
        <w:t>.</w:t>
      </w:r>
      <w:r w:rsidRPr="00311336" w:rsidDel="00D35917">
        <w:t xml:space="preserve"> </w:t>
      </w:r>
    </w:p>
    <w:p w14:paraId="2633DE39" w14:textId="77777777" w:rsidR="00505705" w:rsidRPr="00E23A9A" w:rsidRDefault="00B13A5A" w:rsidP="00505705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(2</w:t>
      </w:r>
      <w:r w:rsidR="00505705" w:rsidRPr="00E23A9A">
        <w:rPr>
          <w:color w:val="000000"/>
        </w:rPr>
        <w:t>) Agencija za plaćanja</w:t>
      </w:r>
      <w:r w:rsidR="00505705">
        <w:rPr>
          <w:color w:val="000000"/>
        </w:rPr>
        <w:t>, sukladno</w:t>
      </w:r>
      <w:r w:rsidR="00505705" w:rsidRPr="00E23A9A">
        <w:rPr>
          <w:color w:val="000000"/>
        </w:rPr>
        <w:t xml:space="preserve"> </w:t>
      </w:r>
      <w:r w:rsidR="00505705">
        <w:rPr>
          <w:color w:val="000000"/>
        </w:rPr>
        <w:t xml:space="preserve">članku 50. stavku 2. podstavku 10. Zakona o poljoprivredi („Narodne novine“ 30/15) </w:t>
      </w:r>
      <w:r w:rsidR="00505705" w:rsidRPr="00E23A9A">
        <w:rPr>
          <w:color w:val="000000"/>
        </w:rPr>
        <w:t xml:space="preserve">podnosi </w:t>
      </w:r>
      <w:r w:rsidR="00AB0E45">
        <w:rPr>
          <w:color w:val="000000"/>
        </w:rPr>
        <w:t>M</w:t>
      </w:r>
      <w:r w:rsidR="00505705" w:rsidRPr="00E23A9A">
        <w:rPr>
          <w:color w:val="000000"/>
        </w:rPr>
        <w:t>inistarstv</w:t>
      </w:r>
      <w:r w:rsidR="00505705">
        <w:rPr>
          <w:color w:val="000000"/>
        </w:rPr>
        <w:t>u poljoprivrede</w:t>
      </w:r>
      <w:r w:rsidR="00505705" w:rsidRPr="00E23A9A">
        <w:rPr>
          <w:color w:val="000000"/>
        </w:rPr>
        <w:t xml:space="preserve"> </w:t>
      </w:r>
      <w:r w:rsidR="00071704" w:rsidRPr="00071704">
        <w:rPr>
          <w:color w:val="000000"/>
        </w:rPr>
        <w:t>zbirno izvješće</w:t>
      </w:r>
      <w:r w:rsidR="00850679">
        <w:rPr>
          <w:color w:val="000000"/>
        </w:rPr>
        <w:t xml:space="preserve"> </w:t>
      </w:r>
      <w:r w:rsidR="00505705" w:rsidRPr="00E23A9A">
        <w:rPr>
          <w:color w:val="000000"/>
        </w:rPr>
        <w:t>o provedbi Programa koji sadrži podatke o:</w:t>
      </w:r>
    </w:p>
    <w:p w14:paraId="2EE0E9A7" w14:textId="77777777" w:rsidR="00505705" w:rsidRPr="00E23A9A" w:rsidRDefault="00505705" w:rsidP="00505705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>a) broju podnositelja kojima su odobreni zahtjevi za potporu i koji</w:t>
      </w:r>
      <w:r w:rsidR="00AB0E45">
        <w:rPr>
          <w:color w:val="000000"/>
        </w:rPr>
        <w:t>ma</w:t>
      </w:r>
      <w:r w:rsidRPr="00E23A9A">
        <w:rPr>
          <w:color w:val="000000"/>
        </w:rPr>
        <w:t xml:space="preserve"> su odbijeni te o razlozima odbijanja</w:t>
      </w:r>
    </w:p>
    <w:p w14:paraId="0570874F" w14:textId="77777777" w:rsidR="00505705" w:rsidRPr="00E23A9A" w:rsidRDefault="00505705" w:rsidP="00505705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>b) broju djece koja su bili korisnici</w:t>
      </w:r>
    </w:p>
    <w:p w14:paraId="49039ACB" w14:textId="77777777" w:rsidR="00505705" w:rsidRPr="00E23A9A" w:rsidRDefault="00505705" w:rsidP="00505705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>c) količinama mlijeka i mliječnih proizvoda koji su bili predmet potpore i</w:t>
      </w:r>
    </w:p>
    <w:p w14:paraId="2A564752" w14:textId="77777777" w:rsidR="00505705" w:rsidRDefault="00505705" w:rsidP="00505705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>d) cijeni isporučenog mlijeka i mliječnih proizvoda.</w:t>
      </w:r>
    </w:p>
    <w:p w14:paraId="4AFAEC01" w14:textId="77777777" w:rsidR="00B13A5A" w:rsidRPr="00E23A9A" w:rsidRDefault="00B13A5A" w:rsidP="007D462B">
      <w:pPr>
        <w:pStyle w:val="Naslov1"/>
      </w:pPr>
      <w:r>
        <w:lastRenderedPageBreak/>
        <w:t>Članak 12</w:t>
      </w:r>
      <w:r w:rsidRPr="00E23A9A">
        <w:t>.</w:t>
      </w:r>
    </w:p>
    <w:p w14:paraId="173CCCB0" w14:textId="77777777" w:rsidR="00505705" w:rsidRPr="00E23A9A" w:rsidRDefault="00505705" w:rsidP="00505705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U</w:t>
      </w:r>
      <w:r w:rsidRPr="00E145B2">
        <w:rPr>
          <w:color w:val="000000"/>
        </w:rPr>
        <w:t xml:space="preserve"> provedbi Programa </w:t>
      </w:r>
      <w:r w:rsidRPr="00E23A9A">
        <w:rPr>
          <w:color w:val="000000"/>
        </w:rPr>
        <w:t>Hrvatski zavod za javno zdravstvo:</w:t>
      </w:r>
    </w:p>
    <w:p w14:paraId="12854C1D" w14:textId="77777777" w:rsidR="00505705" w:rsidRPr="00E23A9A" w:rsidRDefault="00505705" w:rsidP="00505705">
      <w:pPr>
        <w:numPr>
          <w:ilvl w:val="0"/>
          <w:numId w:val="20"/>
        </w:numPr>
        <w:spacing w:before="100" w:beforeAutospacing="1" w:after="12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>p</w:t>
      </w:r>
      <w:r w:rsidRPr="00E23A9A">
        <w:rPr>
          <w:color w:val="000000"/>
        </w:rPr>
        <w:t>rati učinkovitost provedbe Programa u odnosu na pokazatelje navike konzumiranja i znanja o mlijeku i mliječnim proizvodima</w:t>
      </w:r>
    </w:p>
    <w:p w14:paraId="1EC5B5A6" w14:textId="77777777" w:rsidR="00505705" w:rsidRPr="00E23A9A" w:rsidRDefault="00505705" w:rsidP="00505705">
      <w:pPr>
        <w:numPr>
          <w:ilvl w:val="0"/>
          <w:numId w:val="20"/>
        </w:numPr>
        <w:spacing w:before="100" w:beforeAutospacing="1" w:after="120" w:line="276" w:lineRule="auto"/>
        <w:ind w:left="357" w:hanging="357"/>
        <w:jc w:val="both"/>
        <w:rPr>
          <w:color w:val="000000"/>
        </w:rPr>
      </w:pPr>
      <w:r w:rsidRPr="00E23A9A">
        <w:rPr>
          <w:color w:val="000000"/>
        </w:rPr>
        <w:t>provodi</w:t>
      </w:r>
      <w:r w:rsidRPr="00D35917">
        <w:t xml:space="preserve"> </w:t>
      </w:r>
      <w:r w:rsidRPr="00D5641F">
        <w:t>praćenje i vrednovanje</w:t>
      </w:r>
      <w:r>
        <w:rPr>
          <w:color w:val="000000"/>
        </w:rPr>
        <w:t xml:space="preserve"> </w:t>
      </w:r>
      <w:r w:rsidRPr="00E23A9A">
        <w:rPr>
          <w:color w:val="000000"/>
        </w:rPr>
        <w:t>utjecaja Programa na prehrambene navike i zdravlje školske djece među učenicima od 1. do 4. razreda osnovne škole i roditeljima te odgovornom osoblju u školama u kojima se provodi Program</w:t>
      </w:r>
    </w:p>
    <w:p w14:paraId="21D6753A" w14:textId="77777777" w:rsidR="00850679" w:rsidRDefault="00505705" w:rsidP="00850679">
      <w:pPr>
        <w:numPr>
          <w:ilvl w:val="0"/>
          <w:numId w:val="19"/>
        </w:numPr>
        <w:spacing w:before="100" w:beforeAutospacing="1" w:after="120" w:line="276" w:lineRule="auto"/>
        <w:ind w:left="357" w:hanging="357"/>
        <w:jc w:val="both"/>
        <w:rPr>
          <w:color w:val="000000"/>
        </w:rPr>
      </w:pPr>
      <w:r w:rsidRPr="00E23A9A">
        <w:rPr>
          <w:color w:val="000000"/>
        </w:rPr>
        <w:t xml:space="preserve">podnosi izvještaj </w:t>
      </w:r>
      <w:r w:rsidR="00AB0E45">
        <w:rPr>
          <w:color w:val="000000"/>
        </w:rPr>
        <w:t>M</w:t>
      </w:r>
      <w:r w:rsidRPr="00E23A9A">
        <w:rPr>
          <w:color w:val="000000"/>
        </w:rPr>
        <w:t>inistarstvu poljoprivred</w:t>
      </w:r>
      <w:r>
        <w:rPr>
          <w:color w:val="000000"/>
        </w:rPr>
        <w:t>e</w:t>
      </w:r>
      <w:r w:rsidRPr="00E23A9A">
        <w:rPr>
          <w:color w:val="000000"/>
        </w:rPr>
        <w:t xml:space="preserve"> o provedenom istraživanju među učenicima, evaluira učinkovitost Programa na prehrambene navike i zdravlje školske djece u odnosu na pokazatelje navike konzumiranja i znanja o mlijeku i mliječnim proizvodima.</w:t>
      </w:r>
    </w:p>
    <w:p w14:paraId="3B5BF655" w14:textId="77777777" w:rsidR="00850679" w:rsidRPr="00850679" w:rsidRDefault="00850679" w:rsidP="007D462B">
      <w:pPr>
        <w:pStyle w:val="Naslov1"/>
      </w:pPr>
      <w:r>
        <w:t>Članak 13</w:t>
      </w:r>
      <w:r w:rsidRPr="00850679">
        <w:t>.</w:t>
      </w:r>
    </w:p>
    <w:p w14:paraId="5205E090" w14:textId="77777777" w:rsidR="00505705" w:rsidRPr="00E23A9A" w:rsidRDefault="00505705" w:rsidP="00850679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>Odgojno-obrazovne ustanove koje provode ovaj Program</w:t>
      </w:r>
      <w:r>
        <w:rPr>
          <w:color w:val="000000"/>
        </w:rPr>
        <w:t xml:space="preserve"> dužne su</w:t>
      </w:r>
      <w:r w:rsidRPr="00E23A9A">
        <w:rPr>
          <w:color w:val="000000"/>
        </w:rPr>
        <w:t>:</w:t>
      </w:r>
    </w:p>
    <w:p w14:paraId="4684CB4E" w14:textId="77777777" w:rsidR="00505705" w:rsidRDefault="00505705" w:rsidP="00505705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>a) organizir</w:t>
      </w:r>
      <w:r>
        <w:rPr>
          <w:color w:val="000000"/>
        </w:rPr>
        <w:t>ati</w:t>
      </w:r>
      <w:r w:rsidRPr="00E23A9A">
        <w:rPr>
          <w:color w:val="000000"/>
        </w:rPr>
        <w:t xml:space="preserve"> raspodjelu i pripremu mlijeka i mliječnih proizvoda za potrošnju u ustanovi te </w:t>
      </w:r>
      <w:r>
        <w:rPr>
          <w:color w:val="000000"/>
        </w:rPr>
        <w:t>prate</w:t>
      </w:r>
      <w:r w:rsidRPr="00E23A9A">
        <w:rPr>
          <w:color w:val="000000"/>
        </w:rPr>
        <w:t xml:space="preserve"> potrošnj</w:t>
      </w:r>
      <w:r>
        <w:rPr>
          <w:color w:val="000000"/>
        </w:rPr>
        <w:t>u</w:t>
      </w:r>
      <w:r w:rsidRPr="00E23A9A">
        <w:rPr>
          <w:color w:val="000000"/>
        </w:rPr>
        <w:t xml:space="preserve"> istih </w:t>
      </w:r>
    </w:p>
    <w:p w14:paraId="6F7844C0" w14:textId="77777777" w:rsidR="00505705" w:rsidRPr="00E23A9A" w:rsidRDefault="00505705" w:rsidP="00505705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b)</w:t>
      </w:r>
      <w:r w:rsidR="00850679">
        <w:rPr>
          <w:color w:val="000000"/>
        </w:rPr>
        <w:t xml:space="preserve"> </w:t>
      </w:r>
      <w:r w:rsidRPr="00E23A9A">
        <w:rPr>
          <w:color w:val="000000"/>
        </w:rPr>
        <w:t>vo</w:t>
      </w:r>
      <w:r>
        <w:rPr>
          <w:color w:val="000000"/>
        </w:rPr>
        <w:t>d</w:t>
      </w:r>
      <w:r w:rsidR="00850679">
        <w:rPr>
          <w:color w:val="000000"/>
        </w:rPr>
        <w:t>iti</w:t>
      </w:r>
      <w:r w:rsidRPr="00E23A9A">
        <w:rPr>
          <w:color w:val="000000"/>
        </w:rPr>
        <w:t xml:space="preserve"> evidencij</w:t>
      </w:r>
      <w:r>
        <w:rPr>
          <w:color w:val="000000"/>
        </w:rPr>
        <w:t>u</w:t>
      </w:r>
      <w:r w:rsidRPr="00E23A9A">
        <w:rPr>
          <w:color w:val="000000"/>
        </w:rPr>
        <w:t xml:space="preserve"> prijema mlijeka i mliječnih proizvoda namijenjenih djeci</w:t>
      </w:r>
      <w:r w:rsidR="00850679">
        <w:rPr>
          <w:color w:val="000000"/>
        </w:rPr>
        <w:t xml:space="preserve"> na obrascu iz priloga V. ov</w:t>
      </w:r>
      <w:r>
        <w:rPr>
          <w:color w:val="000000"/>
        </w:rPr>
        <w:t>e Uredbe</w:t>
      </w:r>
      <w:r w:rsidRPr="00E23A9A">
        <w:rPr>
          <w:color w:val="000000"/>
        </w:rPr>
        <w:t xml:space="preserve"> </w:t>
      </w:r>
    </w:p>
    <w:p w14:paraId="73F27CA6" w14:textId="77777777" w:rsidR="00505705" w:rsidRDefault="00505705" w:rsidP="00505705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c</w:t>
      </w:r>
      <w:r w:rsidRPr="00E23A9A">
        <w:rPr>
          <w:color w:val="000000"/>
        </w:rPr>
        <w:t>) izra</w:t>
      </w:r>
      <w:r>
        <w:rPr>
          <w:color w:val="000000"/>
        </w:rPr>
        <w:t>diti</w:t>
      </w:r>
      <w:r w:rsidRPr="00E23A9A">
        <w:rPr>
          <w:color w:val="000000"/>
        </w:rPr>
        <w:t xml:space="preserve"> ili dati izraditi plakat te ga oglašavati u skladu s člankom 16. Uredbe (EZ) br. 657/2008.</w:t>
      </w:r>
    </w:p>
    <w:p w14:paraId="38A4D2BC" w14:textId="77777777" w:rsidR="00505705" w:rsidRDefault="00505705" w:rsidP="00505705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d) izvještavati </w:t>
      </w:r>
      <w:r w:rsidR="00771EE9">
        <w:rPr>
          <w:color w:val="000000"/>
        </w:rPr>
        <w:t xml:space="preserve">Agenciju za plaćanja </w:t>
      </w:r>
      <w:r>
        <w:rPr>
          <w:color w:val="000000"/>
        </w:rPr>
        <w:t xml:space="preserve">o promjeni ukupnog broja učenika iz </w:t>
      </w:r>
      <w:r w:rsidR="00562116">
        <w:rPr>
          <w:color w:val="000000"/>
        </w:rPr>
        <w:t xml:space="preserve">članka 10. </w:t>
      </w:r>
      <w:r>
        <w:rPr>
          <w:color w:val="000000"/>
        </w:rPr>
        <w:t>stavka 2. točk</w:t>
      </w:r>
      <w:r w:rsidR="00562116">
        <w:rPr>
          <w:color w:val="000000"/>
        </w:rPr>
        <w:t>e</w:t>
      </w:r>
      <w:r>
        <w:rPr>
          <w:color w:val="000000"/>
        </w:rPr>
        <w:t xml:space="preserve"> c) ovoga </w:t>
      </w:r>
      <w:r w:rsidR="00071704">
        <w:rPr>
          <w:color w:val="000000"/>
        </w:rPr>
        <w:t>Pravilnika</w:t>
      </w:r>
      <w:r w:rsidR="00257F6A">
        <w:rPr>
          <w:color w:val="000000"/>
        </w:rPr>
        <w:t xml:space="preserve"> za prethodni mjesec </w:t>
      </w:r>
      <w:r w:rsidR="00771EE9">
        <w:rPr>
          <w:color w:val="000000"/>
        </w:rPr>
        <w:t>s naznakom novog</w:t>
      </w:r>
      <w:r>
        <w:rPr>
          <w:color w:val="000000"/>
        </w:rPr>
        <w:t xml:space="preserve"> broj</w:t>
      </w:r>
      <w:r w:rsidR="00771EE9">
        <w:rPr>
          <w:color w:val="000000"/>
        </w:rPr>
        <w:t>a</w:t>
      </w:r>
      <w:r>
        <w:rPr>
          <w:color w:val="000000"/>
        </w:rPr>
        <w:t xml:space="preserve"> učenika koji može sudjelovati u provedbi Programa</w:t>
      </w:r>
      <w:r w:rsidR="00850679">
        <w:rPr>
          <w:color w:val="000000"/>
        </w:rPr>
        <w:t>.</w:t>
      </w:r>
      <w:r w:rsidRPr="00E044FB">
        <w:rPr>
          <w:color w:val="000000"/>
        </w:rPr>
        <w:t xml:space="preserve"> </w:t>
      </w:r>
    </w:p>
    <w:p w14:paraId="26353577" w14:textId="77777777" w:rsidR="00E23A9A" w:rsidRPr="00E23A9A" w:rsidRDefault="00E23A9A" w:rsidP="007D462B">
      <w:pPr>
        <w:pStyle w:val="Naslov1"/>
      </w:pPr>
      <w:r w:rsidRPr="00E23A9A">
        <w:t xml:space="preserve">Članak </w:t>
      </w:r>
      <w:r w:rsidR="00850679">
        <w:t>14</w:t>
      </w:r>
      <w:r w:rsidRPr="00E23A9A">
        <w:t>.</w:t>
      </w:r>
    </w:p>
    <w:p w14:paraId="6250CE6D" w14:textId="77777777" w:rsidR="00E23A9A" w:rsidRP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 xml:space="preserve">(1) Agencija za plaćanja </w:t>
      </w:r>
      <w:r w:rsidR="00505705">
        <w:rPr>
          <w:color w:val="000000"/>
        </w:rPr>
        <w:t>izvještava</w:t>
      </w:r>
      <w:r w:rsidRPr="00E23A9A">
        <w:rPr>
          <w:color w:val="000000"/>
        </w:rPr>
        <w:t xml:space="preserve"> Europsk</w:t>
      </w:r>
      <w:r w:rsidR="00505705">
        <w:rPr>
          <w:color w:val="000000"/>
        </w:rPr>
        <w:t>u</w:t>
      </w:r>
      <w:r w:rsidRPr="00E23A9A">
        <w:rPr>
          <w:color w:val="000000"/>
        </w:rPr>
        <w:t xml:space="preserve"> komisij</w:t>
      </w:r>
      <w:r w:rsidR="00505705">
        <w:rPr>
          <w:color w:val="000000"/>
        </w:rPr>
        <w:t>u</w:t>
      </w:r>
      <w:r w:rsidR="00071704">
        <w:rPr>
          <w:color w:val="000000"/>
        </w:rPr>
        <w:t xml:space="preserve"> o</w:t>
      </w:r>
      <w:r w:rsidRPr="00E23A9A">
        <w:rPr>
          <w:color w:val="000000"/>
        </w:rPr>
        <w:t xml:space="preserve"> </w:t>
      </w:r>
      <w:r w:rsidR="00562116" w:rsidRPr="00E23A9A">
        <w:rPr>
          <w:color w:val="000000"/>
        </w:rPr>
        <w:t>provedb</w:t>
      </w:r>
      <w:r w:rsidR="00562116">
        <w:rPr>
          <w:color w:val="000000"/>
        </w:rPr>
        <w:t>i</w:t>
      </w:r>
      <w:r w:rsidR="00562116" w:rsidRPr="00E23A9A">
        <w:rPr>
          <w:color w:val="000000"/>
        </w:rPr>
        <w:t xml:space="preserve"> </w:t>
      </w:r>
      <w:r w:rsidRPr="00E23A9A">
        <w:rPr>
          <w:color w:val="000000"/>
        </w:rPr>
        <w:t>Programa sukladno članku 17. Uredbe (EZ) br. 657/2008.</w:t>
      </w:r>
    </w:p>
    <w:p w14:paraId="510C0E47" w14:textId="77777777" w:rsidR="00E23A9A" w:rsidRP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 xml:space="preserve">(2) Ministarstvo </w:t>
      </w:r>
      <w:r w:rsidR="00071704">
        <w:rPr>
          <w:color w:val="000000"/>
        </w:rPr>
        <w:t>znanosti, obrazovanja i sporta</w:t>
      </w:r>
      <w:r w:rsidR="00562116">
        <w:rPr>
          <w:color w:val="000000"/>
        </w:rPr>
        <w:t xml:space="preserve"> dostavlja </w:t>
      </w:r>
      <w:r w:rsidRPr="00E23A9A">
        <w:rPr>
          <w:color w:val="000000"/>
        </w:rPr>
        <w:t xml:space="preserve">Agenciji za plaćanja obavijesti iz članka </w:t>
      </w:r>
      <w:r w:rsidR="00562116">
        <w:rPr>
          <w:color w:val="000000"/>
        </w:rPr>
        <w:t xml:space="preserve"> 10</w:t>
      </w:r>
      <w:r w:rsidRPr="00E23A9A">
        <w:rPr>
          <w:color w:val="000000"/>
        </w:rPr>
        <w:t>. stavka 2. ovoga Pravilnika do 14. listopada 201</w:t>
      </w:r>
      <w:r w:rsidR="00CC6BE2">
        <w:rPr>
          <w:color w:val="000000"/>
        </w:rPr>
        <w:t>6</w:t>
      </w:r>
      <w:r w:rsidRPr="00E23A9A">
        <w:rPr>
          <w:color w:val="000000"/>
        </w:rPr>
        <w:t>. godine.</w:t>
      </w:r>
    </w:p>
    <w:p w14:paraId="568C9C19" w14:textId="77777777" w:rsidR="00E23A9A" w:rsidRP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 xml:space="preserve">(3) Agencija za plaćanja </w:t>
      </w:r>
      <w:r w:rsidR="00562116">
        <w:rPr>
          <w:color w:val="000000"/>
        </w:rPr>
        <w:t xml:space="preserve"> dužna je</w:t>
      </w:r>
      <w:r w:rsidRPr="00E23A9A">
        <w:rPr>
          <w:color w:val="000000"/>
        </w:rPr>
        <w:t xml:space="preserve"> </w:t>
      </w:r>
      <w:r w:rsidR="00850679">
        <w:rPr>
          <w:color w:val="000000"/>
        </w:rPr>
        <w:t>M</w:t>
      </w:r>
      <w:r w:rsidRPr="00E23A9A">
        <w:rPr>
          <w:color w:val="000000"/>
        </w:rPr>
        <w:t xml:space="preserve">inistarstvu </w:t>
      </w:r>
      <w:r w:rsidR="00850679">
        <w:rPr>
          <w:color w:val="000000"/>
        </w:rPr>
        <w:t>poljoprivrede</w:t>
      </w:r>
      <w:r w:rsidRPr="00E23A9A">
        <w:rPr>
          <w:color w:val="000000"/>
        </w:rPr>
        <w:t xml:space="preserve"> dostaviti zbirno izvješće iz članka </w:t>
      </w:r>
      <w:r w:rsidR="00850679">
        <w:rPr>
          <w:color w:val="000000"/>
        </w:rPr>
        <w:t>11</w:t>
      </w:r>
      <w:r w:rsidRPr="00E23A9A">
        <w:rPr>
          <w:color w:val="000000"/>
        </w:rPr>
        <w:t xml:space="preserve">. stavka </w:t>
      </w:r>
      <w:r w:rsidR="00850679">
        <w:rPr>
          <w:color w:val="000000"/>
        </w:rPr>
        <w:t>2</w:t>
      </w:r>
      <w:r w:rsidRPr="00E23A9A">
        <w:rPr>
          <w:color w:val="000000"/>
        </w:rPr>
        <w:t xml:space="preserve">. </w:t>
      </w:r>
      <w:r w:rsidR="00071704" w:rsidRPr="00071704">
        <w:rPr>
          <w:color w:val="000000"/>
        </w:rPr>
        <w:t xml:space="preserve">ovoga Pravilnika </w:t>
      </w:r>
      <w:r w:rsidRPr="00E23A9A">
        <w:rPr>
          <w:color w:val="000000"/>
        </w:rPr>
        <w:t>do 30. rujna 2017. godine.</w:t>
      </w:r>
    </w:p>
    <w:p w14:paraId="6B4D50E8" w14:textId="77777777" w:rsidR="00E23A9A" w:rsidRP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 xml:space="preserve">(4) Hrvatski zavod za javno zdravstvo </w:t>
      </w:r>
      <w:r w:rsidR="006C0819">
        <w:rPr>
          <w:color w:val="000000"/>
        </w:rPr>
        <w:t>dužan je</w:t>
      </w:r>
      <w:r w:rsidRPr="00E23A9A">
        <w:rPr>
          <w:color w:val="000000"/>
        </w:rPr>
        <w:t xml:space="preserve"> </w:t>
      </w:r>
      <w:r w:rsidR="00850679">
        <w:rPr>
          <w:color w:val="000000"/>
        </w:rPr>
        <w:t>Ministarstvu poljoprivrede</w:t>
      </w:r>
      <w:r w:rsidRPr="00E23A9A">
        <w:rPr>
          <w:color w:val="000000"/>
        </w:rPr>
        <w:t xml:space="preserve"> dostaviti izvještaj iz članka </w:t>
      </w:r>
      <w:r w:rsidR="00A50FAF">
        <w:rPr>
          <w:color w:val="000000"/>
        </w:rPr>
        <w:t>12</w:t>
      </w:r>
      <w:r w:rsidRPr="00E23A9A">
        <w:rPr>
          <w:color w:val="000000"/>
        </w:rPr>
        <w:t xml:space="preserve">. </w:t>
      </w:r>
      <w:r w:rsidR="00A50FAF">
        <w:rPr>
          <w:color w:val="000000"/>
        </w:rPr>
        <w:t>točke</w:t>
      </w:r>
      <w:r w:rsidR="00A50FAF" w:rsidRPr="00E23A9A">
        <w:rPr>
          <w:color w:val="000000"/>
        </w:rPr>
        <w:t xml:space="preserve"> </w:t>
      </w:r>
      <w:r w:rsidR="00A50FAF">
        <w:rPr>
          <w:color w:val="000000"/>
        </w:rPr>
        <w:t>c)</w:t>
      </w:r>
      <w:r w:rsidR="00071704">
        <w:rPr>
          <w:color w:val="000000"/>
        </w:rPr>
        <w:t xml:space="preserve"> </w:t>
      </w:r>
      <w:r w:rsidR="00071704" w:rsidRPr="00071704">
        <w:rPr>
          <w:color w:val="000000"/>
        </w:rPr>
        <w:t xml:space="preserve">ovoga Pravilnika </w:t>
      </w:r>
      <w:r w:rsidRPr="00E23A9A">
        <w:rPr>
          <w:color w:val="000000"/>
        </w:rPr>
        <w:t>do 30. rujna 2017. godine.</w:t>
      </w:r>
    </w:p>
    <w:p w14:paraId="1025CEB8" w14:textId="77777777" w:rsidR="00E23A9A" w:rsidRDefault="00E23A9A" w:rsidP="007D462B">
      <w:pPr>
        <w:pStyle w:val="Naslov1"/>
      </w:pPr>
      <w:r w:rsidRPr="00E23A9A">
        <w:t>Članak 1</w:t>
      </w:r>
      <w:r w:rsidR="00A50FAF">
        <w:t>5</w:t>
      </w:r>
      <w:r w:rsidRPr="00E23A9A">
        <w:t>.</w:t>
      </w:r>
    </w:p>
    <w:p w14:paraId="157814AE" w14:textId="77777777" w:rsidR="004234CF" w:rsidRDefault="004234CF" w:rsidP="00992AF3">
      <w:pPr>
        <w:spacing w:before="100" w:beforeAutospacing="1" w:after="100" w:afterAutospacing="1"/>
        <w:jc w:val="both"/>
      </w:pPr>
      <w:r w:rsidRPr="00E23A9A">
        <w:rPr>
          <w:color w:val="000000"/>
        </w:rPr>
        <w:t>Podnositelj</w:t>
      </w:r>
      <w:r>
        <w:rPr>
          <w:color w:val="000000"/>
        </w:rPr>
        <w:t>i</w:t>
      </w:r>
      <w:r w:rsidRPr="00E23A9A">
        <w:rPr>
          <w:color w:val="000000"/>
        </w:rPr>
        <w:t xml:space="preserve"> zahtjeva za potporu </w:t>
      </w:r>
      <w:r w:rsidR="00C34B20">
        <w:rPr>
          <w:color w:val="000000"/>
        </w:rPr>
        <w:t xml:space="preserve">koji su </w:t>
      </w:r>
      <w:r w:rsidR="00BD6895">
        <w:rPr>
          <w:color w:val="000000"/>
        </w:rPr>
        <w:t xml:space="preserve">na dan stupanja na snagu ovoga </w:t>
      </w:r>
      <w:r w:rsidR="00071704">
        <w:rPr>
          <w:color w:val="000000"/>
        </w:rPr>
        <w:t>pravilnika</w:t>
      </w:r>
      <w:r w:rsidR="00BD6895">
        <w:rPr>
          <w:color w:val="000000"/>
        </w:rPr>
        <w:t xml:space="preserve"> odobreni u skladu s člankom 7. Uredbe (EZ) br. 657/2008, </w:t>
      </w:r>
      <w:r>
        <w:t>smatraju se odobrenima sukladno ovom Pravilniku</w:t>
      </w:r>
      <w:r w:rsidR="00BD6895">
        <w:t xml:space="preserve"> i nisu dužni podnositi ponovni zahtjev</w:t>
      </w:r>
      <w:r w:rsidRPr="002231A3">
        <w:t xml:space="preserve"> </w:t>
      </w:r>
      <w:r w:rsidR="00BD6895">
        <w:t>za odobravanje.</w:t>
      </w:r>
    </w:p>
    <w:p w14:paraId="3ABE14A7" w14:textId="77777777" w:rsidR="004234CF" w:rsidRDefault="004234CF" w:rsidP="007D462B">
      <w:pPr>
        <w:pStyle w:val="Naslov1"/>
      </w:pPr>
      <w:r w:rsidRPr="00E23A9A">
        <w:lastRenderedPageBreak/>
        <w:t>Članak 1</w:t>
      </w:r>
      <w:r w:rsidR="00A50FAF">
        <w:t>6</w:t>
      </w:r>
      <w:r w:rsidRPr="00E23A9A">
        <w:t>.</w:t>
      </w:r>
    </w:p>
    <w:p w14:paraId="292B2269" w14:textId="77777777" w:rsidR="00E23A9A" w:rsidRP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>(1) Prilozi od I. do V. tiskani su uz ovaj Pravilnik i čine njegov sastavni dio.</w:t>
      </w:r>
    </w:p>
    <w:p w14:paraId="76D3E484" w14:textId="77777777" w:rsidR="00E23A9A" w:rsidRDefault="00E23A9A" w:rsidP="00E23A9A">
      <w:pPr>
        <w:spacing w:before="100" w:beforeAutospacing="1" w:after="100" w:afterAutospacing="1"/>
        <w:jc w:val="both"/>
        <w:rPr>
          <w:color w:val="000000"/>
        </w:rPr>
      </w:pPr>
      <w:r w:rsidRPr="00E23A9A">
        <w:rPr>
          <w:color w:val="000000"/>
        </w:rPr>
        <w:t xml:space="preserve">(2) </w:t>
      </w:r>
      <w:r w:rsidR="00985E96" w:rsidRPr="00985E96">
        <w:rPr>
          <w:color w:val="000000"/>
        </w:rPr>
        <w:t xml:space="preserve">Priloge iz stavka 1. ovoga članka </w:t>
      </w:r>
      <w:r w:rsidRPr="00E23A9A">
        <w:rPr>
          <w:color w:val="000000"/>
        </w:rPr>
        <w:t>Agencija za plaćanja objavljuje na svojim službenim mrežnim stranicama.</w:t>
      </w:r>
    </w:p>
    <w:p w14:paraId="39F29C02" w14:textId="77777777" w:rsidR="00992AF3" w:rsidRDefault="00992AF3" w:rsidP="007D462B">
      <w:pPr>
        <w:pStyle w:val="Naslov1"/>
      </w:pPr>
      <w:r>
        <w:t>Članak 1</w:t>
      </w:r>
      <w:r w:rsidR="00A50FAF">
        <w:t>7</w:t>
      </w:r>
      <w:r w:rsidRPr="00E23A9A">
        <w:t>.</w:t>
      </w:r>
    </w:p>
    <w:p w14:paraId="2B57BC8A" w14:textId="77777777" w:rsidR="00022D55" w:rsidRDefault="00E23A9A" w:rsidP="00022D55">
      <w:pPr>
        <w:contextualSpacing/>
        <w:jc w:val="both"/>
        <w:rPr>
          <w:color w:val="000000"/>
        </w:rPr>
      </w:pPr>
      <w:r>
        <w:rPr>
          <w:color w:val="000000"/>
        </w:rPr>
        <w:t>Ovaj Pravilnik stupa na snagu prvog</w:t>
      </w:r>
      <w:r w:rsidR="005173D5">
        <w:rPr>
          <w:color w:val="000000"/>
        </w:rPr>
        <w:t>a</w:t>
      </w:r>
      <w:r>
        <w:rPr>
          <w:color w:val="000000"/>
        </w:rPr>
        <w:t xml:space="preserve"> dana od dana objave u »Narodnim novinama».</w:t>
      </w:r>
    </w:p>
    <w:p w14:paraId="5FE8BC5E" w14:textId="77777777" w:rsidR="00022D55" w:rsidRDefault="00022D55" w:rsidP="00022D55">
      <w:pPr>
        <w:contextualSpacing/>
        <w:jc w:val="both"/>
        <w:rPr>
          <w:color w:val="000000"/>
        </w:rPr>
      </w:pPr>
    </w:p>
    <w:p w14:paraId="7E8F51DD" w14:textId="77777777" w:rsidR="00022D55" w:rsidRPr="00D47C75" w:rsidRDefault="00BC347C" w:rsidP="00022D55">
      <w:pPr>
        <w:contextualSpacing/>
        <w:rPr>
          <w:color w:val="000000"/>
        </w:rPr>
      </w:pPr>
      <w:r>
        <w:rPr>
          <w:color w:val="000000"/>
        </w:rPr>
        <w:br w:type="page"/>
      </w:r>
    </w:p>
    <w:p w14:paraId="5B4484D1" w14:textId="77777777" w:rsidR="00022D55" w:rsidRPr="00D47C75" w:rsidRDefault="00022D55" w:rsidP="007D462B">
      <w:pPr>
        <w:pStyle w:val="Naslov1"/>
        <w:rPr>
          <w:rFonts w:eastAsia="Calibri"/>
          <w:lang w:eastAsia="en-US"/>
        </w:rPr>
      </w:pPr>
      <w:r w:rsidRPr="00D47C75">
        <w:rPr>
          <w:rFonts w:eastAsia="Calibri"/>
          <w:lang w:eastAsia="en-US"/>
        </w:rPr>
        <w:lastRenderedPageBreak/>
        <w:t>PRILOG I.</w:t>
      </w:r>
    </w:p>
    <w:p w14:paraId="6EA83797" w14:textId="77777777" w:rsidR="00022D55" w:rsidRPr="00D47C75" w:rsidRDefault="00022D55" w:rsidP="00022D55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</w:p>
    <w:p w14:paraId="46698AC0" w14:textId="77777777" w:rsidR="00022D55" w:rsidRPr="00D47C75" w:rsidRDefault="00022D55" w:rsidP="00022D5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47C75">
        <w:rPr>
          <w:rFonts w:eastAsia="Calibri"/>
          <w:b/>
          <w:sz w:val="28"/>
          <w:szCs w:val="28"/>
          <w:lang w:eastAsia="en-US"/>
        </w:rPr>
        <w:t xml:space="preserve">Mlijeko i mliječni proizvodi prihvatljivi za potporu </w:t>
      </w:r>
    </w:p>
    <w:p w14:paraId="59FCBAFE" w14:textId="77777777" w:rsidR="00022D55" w:rsidRPr="00D47C75" w:rsidRDefault="00022D55" w:rsidP="00022D5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47C75">
        <w:rPr>
          <w:rFonts w:eastAsia="Calibri"/>
          <w:b/>
          <w:sz w:val="28"/>
          <w:szCs w:val="28"/>
          <w:lang w:eastAsia="en-US"/>
        </w:rPr>
        <w:t>u okviru Programa mlijeka u školama</w:t>
      </w:r>
    </w:p>
    <w:p w14:paraId="4F9E9AE8" w14:textId="77777777" w:rsidR="00022D55" w:rsidRPr="00D47C75" w:rsidRDefault="00022D55" w:rsidP="00022D5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12A9A10F" w14:textId="77777777" w:rsidR="00022D55" w:rsidRPr="00D47C75" w:rsidRDefault="00022D55" w:rsidP="00022D55">
      <w:pPr>
        <w:autoSpaceDE w:val="0"/>
        <w:autoSpaceDN w:val="0"/>
        <w:adjustRightInd w:val="0"/>
        <w:spacing w:after="240"/>
        <w:rPr>
          <w:rFonts w:eastAsia="Calibri"/>
          <w:lang w:eastAsia="en-US"/>
        </w:rPr>
      </w:pPr>
      <w:r w:rsidRPr="00D47C75">
        <w:rPr>
          <w:rFonts w:eastAsia="Calibri"/>
          <w:lang w:eastAsia="en-US"/>
        </w:rPr>
        <w:t>Za potporu u okviru programa mlijeka u školama prihvatljivi su isključivo proizvodi navedeni u slijedećoj tablici: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701"/>
      </w:tblGrid>
      <w:tr w:rsidR="00022D55" w:rsidRPr="006532B6" w14:paraId="6B1D9266" w14:textId="77777777" w:rsidTr="00007077">
        <w:tc>
          <w:tcPr>
            <w:tcW w:w="6663" w:type="dxa"/>
            <w:shd w:val="clear" w:color="auto" w:fill="auto"/>
            <w:vAlign w:val="center"/>
          </w:tcPr>
          <w:p w14:paraId="109469B6" w14:textId="77777777" w:rsidR="00022D55" w:rsidRPr="00D47C75" w:rsidRDefault="00022D55" w:rsidP="0000707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7C75">
              <w:rPr>
                <w:rFonts w:eastAsia="Calibri"/>
                <w:b/>
                <w:sz w:val="22"/>
                <w:szCs w:val="22"/>
                <w:lang w:eastAsia="en-US"/>
              </w:rPr>
              <w:t>Opis prihvatljivog proizvoda</w:t>
            </w:r>
          </w:p>
        </w:tc>
        <w:tc>
          <w:tcPr>
            <w:tcW w:w="1701" w:type="dxa"/>
            <w:shd w:val="clear" w:color="auto" w:fill="auto"/>
          </w:tcPr>
          <w:p w14:paraId="28A81381" w14:textId="77777777" w:rsidR="00022D55" w:rsidRPr="00D47C75" w:rsidRDefault="00022D55" w:rsidP="0000707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7C75">
              <w:rPr>
                <w:rFonts w:eastAsia="Calibri"/>
                <w:b/>
                <w:sz w:val="22"/>
                <w:szCs w:val="22"/>
                <w:lang w:eastAsia="en-US"/>
              </w:rPr>
              <w:t>Kategorija/</w:t>
            </w:r>
          </w:p>
          <w:p w14:paraId="53011208" w14:textId="77777777" w:rsidR="00022D55" w:rsidRPr="00D47C75" w:rsidRDefault="00022D55" w:rsidP="0000707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7C75">
              <w:rPr>
                <w:rFonts w:eastAsia="Calibri"/>
                <w:b/>
                <w:sz w:val="22"/>
                <w:szCs w:val="22"/>
                <w:lang w:eastAsia="en-US"/>
              </w:rPr>
              <w:t>potkategorija</w:t>
            </w:r>
            <w:r w:rsidRPr="00D47C75">
              <w:rPr>
                <w:rFonts w:eastAsia="Calibri"/>
                <w:b/>
                <w:sz w:val="22"/>
                <w:szCs w:val="22"/>
                <w:vertAlign w:val="superscript"/>
                <w:lang w:eastAsia="en-US"/>
              </w:rPr>
              <w:t>*</w:t>
            </w:r>
          </w:p>
        </w:tc>
      </w:tr>
      <w:tr w:rsidR="00022D55" w:rsidRPr="006532B6" w14:paraId="7FA93991" w14:textId="77777777" w:rsidTr="00007077">
        <w:trPr>
          <w:trHeight w:val="1917"/>
        </w:trPr>
        <w:tc>
          <w:tcPr>
            <w:tcW w:w="6663" w:type="dxa"/>
            <w:shd w:val="clear" w:color="auto" w:fill="auto"/>
            <w:vAlign w:val="center"/>
          </w:tcPr>
          <w:p w14:paraId="6886368F" w14:textId="77777777" w:rsidR="00022D55" w:rsidRPr="00D47C75" w:rsidRDefault="00022D55" w:rsidP="002032C7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47C75">
              <w:rPr>
                <w:rFonts w:eastAsia="Calibri"/>
                <w:sz w:val="22"/>
                <w:szCs w:val="22"/>
                <w:lang w:eastAsia="en-US"/>
              </w:rPr>
              <w:t xml:space="preserve">toplinski obrađeno mlijeko postupkom pasterizacije sukladno Prilogu III., odjeljku </w:t>
            </w:r>
            <w:r w:rsidR="002032C7">
              <w:rPr>
                <w:rFonts w:eastAsia="Calibri"/>
                <w:sz w:val="22"/>
                <w:szCs w:val="22"/>
                <w:lang w:eastAsia="en-US"/>
              </w:rPr>
              <w:t>XI</w:t>
            </w:r>
            <w:r w:rsidRPr="00D47C75">
              <w:rPr>
                <w:rFonts w:eastAsia="Calibri"/>
                <w:sz w:val="22"/>
                <w:szCs w:val="22"/>
                <w:lang w:eastAsia="en-US"/>
              </w:rPr>
              <w:t>., poglavlju II., odjeljku II., točki 1.(a) Uredbe (EZ) br. 853/2004 Europskog parlamenta i Vijeća od 29. travnja 2004. o utvrđivanju određenih higijenskih pravila za hranu životinjskog podrijetla</w:t>
            </w:r>
            <w:r w:rsidR="002032C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032C7" w:rsidRPr="002032C7">
              <w:rPr>
                <w:rFonts w:eastAsia="Calibri"/>
                <w:sz w:val="22"/>
                <w:szCs w:val="22"/>
                <w:lang w:eastAsia="en-US"/>
              </w:rPr>
              <w:t>(SL L 139, 30.4.2004.)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E7EE2D" w14:textId="77777777" w:rsidR="00022D55" w:rsidRPr="00D47C75" w:rsidRDefault="00022D55" w:rsidP="0000707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7C75">
              <w:rPr>
                <w:rFonts w:eastAsia="Calibri"/>
                <w:b/>
                <w:sz w:val="22"/>
                <w:szCs w:val="22"/>
                <w:lang w:eastAsia="en-US"/>
              </w:rPr>
              <w:t>I.(a)</w:t>
            </w:r>
          </w:p>
        </w:tc>
      </w:tr>
      <w:tr w:rsidR="00022D55" w:rsidRPr="006532B6" w14:paraId="4EBC47CF" w14:textId="77777777" w:rsidTr="00007077">
        <w:tc>
          <w:tcPr>
            <w:tcW w:w="6663" w:type="dxa"/>
            <w:shd w:val="clear" w:color="auto" w:fill="auto"/>
          </w:tcPr>
          <w:p w14:paraId="1A126E3B" w14:textId="77777777" w:rsidR="00022D55" w:rsidRPr="00D47C75" w:rsidRDefault="00022D55" w:rsidP="008C0C6B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47C75">
              <w:rPr>
                <w:rFonts w:eastAsia="Calibri"/>
                <w:sz w:val="22"/>
                <w:szCs w:val="22"/>
                <w:lang w:eastAsia="en-US"/>
              </w:rPr>
              <w:t>fermentirani mliječni proizvodi bez dodataka koji sadrže barem 90% masenog udjela toplinski obrađenog mlijeka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1B9F54" w14:textId="77777777" w:rsidR="00022D55" w:rsidRPr="00D47C75" w:rsidRDefault="00022D55" w:rsidP="0000707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7C75">
              <w:rPr>
                <w:rFonts w:eastAsia="Calibri"/>
                <w:b/>
                <w:sz w:val="22"/>
                <w:szCs w:val="22"/>
                <w:lang w:eastAsia="en-US"/>
              </w:rPr>
              <w:t>I.(c)</w:t>
            </w:r>
          </w:p>
        </w:tc>
      </w:tr>
    </w:tbl>
    <w:p w14:paraId="281BB86D" w14:textId="77777777" w:rsidR="00022D55" w:rsidRPr="00D47C75" w:rsidRDefault="00022D55" w:rsidP="00022D55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47C75">
        <w:rPr>
          <w:rFonts w:eastAsia="Calibri"/>
          <w:sz w:val="20"/>
          <w:szCs w:val="20"/>
          <w:lang w:eastAsia="en-US"/>
        </w:rPr>
        <w:t>*</w:t>
      </w:r>
      <w:r w:rsidRPr="00D47C75">
        <w:rPr>
          <w:rFonts w:eastAsia="Calibri"/>
          <w:sz w:val="18"/>
          <w:szCs w:val="18"/>
          <w:lang w:eastAsia="en-US"/>
        </w:rPr>
        <w:t>kategorizacija sukladno Prilogu I. Uredbe (EZ) br. 657/2008</w:t>
      </w:r>
    </w:p>
    <w:p w14:paraId="4A7EFA79" w14:textId="77777777" w:rsidR="00022D55" w:rsidRPr="00D47C75" w:rsidRDefault="00022D55" w:rsidP="00022D55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045BDBBD" w14:textId="77777777" w:rsidR="00022D55" w:rsidRPr="00D47C75" w:rsidRDefault="00022D55" w:rsidP="00022D55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530984BA" w14:textId="77777777" w:rsidR="00022D55" w:rsidRPr="00D47C75" w:rsidRDefault="00022D55" w:rsidP="00022D55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</w:p>
    <w:p w14:paraId="2F35ADB6" w14:textId="77777777" w:rsidR="00022D55" w:rsidRPr="00D47C75" w:rsidRDefault="00022D55" w:rsidP="00022D55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</w:p>
    <w:p w14:paraId="3955E64D" w14:textId="77777777" w:rsidR="00022D55" w:rsidRPr="00D47C75" w:rsidRDefault="00022D55" w:rsidP="00022D55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</w:p>
    <w:p w14:paraId="2F70E0E1" w14:textId="77777777" w:rsidR="00022D55" w:rsidRPr="00D47C75" w:rsidRDefault="00022D55" w:rsidP="00022D55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</w:p>
    <w:p w14:paraId="186FE777" w14:textId="77777777" w:rsidR="00022D55" w:rsidRPr="00D47C75" w:rsidRDefault="00022D55" w:rsidP="00022D55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</w:p>
    <w:p w14:paraId="180F7DE6" w14:textId="77777777" w:rsidR="00022D55" w:rsidRPr="00D47C75" w:rsidRDefault="00022D55" w:rsidP="00022D55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</w:p>
    <w:p w14:paraId="255DA6D7" w14:textId="77777777" w:rsidR="00022D55" w:rsidRPr="00D47C75" w:rsidRDefault="00022D55" w:rsidP="00022D55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</w:p>
    <w:p w14:paraId="14D6481F" w14:textId="77777777" w:rsidR="00022D55" w:rsidRPr="00D47C75" w:rsidRDefault="00022D55" w:rsidP="00022D55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</w:p>
    <w:p w14:paraId="7B9981B5" w14:textId="77777777" w:rsidR="00022D55" w:rsidRPr="00D47C75" w:rsidRDefault="00022D55" w:rsidP="00022D55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</w:p>
    <w:p w14:paraId="4B1202A7" w14:textId="77777777" w:rsidR="00022D55" w:rsidRPr="00D47C75" w:rsidRDefault="00022D55" w:rsidP="00022D55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</w:p>
    <w:p w14:paraId="0CFC8AED" w14:textId="77777777" w:rsidR="00022D55" w:rsidRPr="00D47C75" w:rsidRDefault="00022D55" w:rsidP="00022D55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</w:p>
    <w:p w14:paraId="4F6A59CC" w14:textId="77777777" w:rsidR="00022D55" w:rsidRPr="00D47C75" w:rsidRDefault="00022D55" w:rsidP="00022D55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</w:p>
    <w:p w14:paraId="3E03CDB0" w14:textId="77777777" w:rsidR="00022D55" w:rsidRPr="00D47C75" w:rsidRDefault="00022D55" w:rsidP="00022D55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</w:p>
    <w:p w14:paraId="32F6A5F7" w14:textId="77777777" w:rsidR="00022D55" w:rsidRPr="00D47C75" w:rsidRDefault="00022D55" w:rsidP="00022D55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</w:p>
    <w:p w14:paraId="3B49C415" w14:textId="77777777" w:rsidR="00022D55" w:rsidRPr="00D47C75" w:rsidRDefault="00022D55" w:rsidP="00022D55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</w:p>
    <w:p w14:paraId="17F41AD2" w14:textId="77777777" w:rsidR="00022D55" w:rsidRPr="00D47C75" w:rsidRDefault="00022D55" w:rsidP="00022D55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</w:p>
    <w:p w14:paraId="0AB59ED1" w14:textId="77777777" w:rsidR="00022D55" w:rsidRPr="00D47C75" w:rsidRDefault="00022D55" w:rsidP="00022D55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</w:p>
    <w:p w14:paraId="749A7810" w14:textId="77777777" w:rsidR="00022D55" w:rsidRPr="00D47C75" w:rsidRDefault="00022D55" w:rsidP="00022D55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</w:p>
    <w:p w14:paraId="64FCEA3B" w14:textId="77777777" w:rsidR="00022D55" w:rsidRPr="00D47C75" w:rsidRDefault="00022D55" w:rsidP="00022D55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</w:p>
    <w:p w14:paraId="55B2D357" w14:textId="77777777" w:rsidR="00022D55" w:rsidRDefault="00022D55" w:rsidP="00022D55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</w:p>
    <w:p w14:paraId="48629EC0" w14:textId="77777777" w:rsidR="00022D55" w:rsidRPr="00D47C75" w:rsidRDefault="00022D55" w:rsidP="00022D55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</w:p>
    <w:p w14:paraId="0A71060B" w14:textId="77777777" w:rsidR="00022D55" w:rsidRPr="00D47C75" w:rsidRDefault="00022D55" w:rsidP="007D462B">
      <w:pPr>
        <w:pStyle w:val="Naslov1"/>
        <w:rPr>
          <w:rFonts w:eastAsia="Calibri"/>
          <w:lang w:eastAsia="en-US"/>
        </w:rPr>
      </w:pPr>
      <w:r w:rsidRPr="00D47C75">
        <w:rPr>
          <w:rFonts w:eastAsia="Calibri"/>
          <w:lang w:eastAsia="en-US"/>
        </w:rPr>
        <w:lastRenderedPageBreak/>
        <w:t>PRILOG II.</w:t>
      </w:r>
    </w:p>
    <w:p w14:paraId="2D0182C1" w14:textId="77777777" w:rsidR="00022D55" w:rsidRPr="00D47C75" w:rsidRDefault="00022D55" w:rsidP="00022D55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</w:p>
    <w:p w14:paraId="2E01E6C7" w14:textId="77777777" w:rsidR="00022D55" w:rsidRPr="00D47C75" w:rsidRDefault="00022D55" w:rsidP="00022D5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47C75">
        <w:rPr>
          <w:rFonts w:eastAsia="Calibri"/>
          <w:b/>
          <w:sz w:val="28"/>
          <w:szCs w:val="28"/>
          <w:lang w:eastAsia="en-US"/>
        </w:rPr>
        <w:t>Zahtjev za odobravanje</w:t>
      </w:r>
      <w:r w:rsidR="00205707">
        <w:rPr>
          <w:rFonts w:eastAsia="Calibri"/>
          <w:b/>
          <w:sz w:val="28"/>
          <w:szCs w:val="28"/>
          <w:lang w:eastAsia="en-US"/>
        </w:rPr>
        <w:t>/</w:t>
      </w:r>
      <w:r w:rsidR="00CC7CFF">
        <w:rPr>
          <w:rFonts w:eastAsia="Calibri"/>
          <w:b/>
          <w:sz w:val="28"/>
          <w:szCs w:val="28"/>
          <w:lang w:eastAsia="en-US"/>
        </w:rPr>
        <w:t>ponovno odobravanje</w:t>
      </w:r>
      <w:r w:rsidR="00CC7CFF">
        <w:rPr>
          <w:rFonts w:eastAsia="Calibri"/>
          <w:b/>
          <w:sz w:val="28"/>
          <w:szCs w:val="28"/>
          <w:vertAlign w:val="superscript"/>
          <w:lang w:eastAsia="en-US"/>
        </w:rPr>
        <w:t>*</w:t>
      </w:r>
      <w:r w:rsidR="00CC7CFF" w:rsidRPr="00CC7CFF">
        <w:rPr>
          <w:rFonts w:eastAsia="Calibri"/>
          <w:b/>
          <w:sz w:val="28"/>
          <w:szCs w:val="28"/>
          <w:lang w:eastAsia="en-US"/>
        </w:rPr>
        <w:t xml:space="preserve"> </w:t>
      </w:r>
      <w:r w:rsidRPr="00D47C75">
        <w:rPr>
          <w:rFonts w:eastAsia="Calibri"/>
          <w:b/>
          <w:sz w:val="28"/>
          <w:szCs w:val="28"/>
          <w:lang w:eastAsia="en-US"/>
        </w:rPr>
        <w:t xml:space="preserve"> podnositelja zahtjeva </w:t>
      </w:r>
    </w:p>
    <w:p w14:paraId="19FF30C5" w14:textId="77777777" w:rsidR="00022D55" w:rsidRPr="00D47C75" w:rsidRDefault="00022D55" w:rsidP="00022D5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47C75">
        <w:rPr>
          <w:rFonts w:eastAsia="Calibri"/>
          <w:b/>
          <w:sz w:val="28"/>
          <w:szCs w:val="28"/>
          <w:lang w:eastAsia="en-US"/>
        </w:rPr>
        <w:t>za potporu</w:t>
      </w:r>
      <w:r w:rsidRPr="00D47C7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985E96">
        <w:rPr>
          <w:rFonts w:eastAsia="Calibri"/>
          <w:b/>
          <w:sz w:val="28"/>
          <w:szCs w:val="28"/>
          <w:lang w:eastAsia="en-US"/>
        </w:rPr>
        <w:t>P</w:t>
      </w:r>
      <w:r w:rsidRPr="00D47C75">
        <w:rPr>
          <w:rFonts w:eastAsia="Calibri"/>
          <w:b/>
          <w:sz w:val="28"/>
          <w:szCs w:val="28"/>
          <w:lang w:eastAsia="en-US"/>
        </w:rPr>
        <w:t>rograma mlijeka u školama</w:t>
      </w:r>
    </w:p>
    <w:p w14:paraId="6DFEAC30" w14:textId="77777777" w:rsidR="00022D55" w:rsidRPr="007215AD" w:rsidRDefault="00CC7CFF" w:rsidP="00022D55">
      <w:pPr>
        <w:autoSpaceDE w:val="0"/>
        <w:autoSpaceDN w:val="0"/>
        <w:adjustRightInd w:val="0"/>
        <w:rPr>
          <w:rFonts w:eastAsia="Calibri"/>
          <w:sz w:val="20"/>
          <w:szCs w:val="20"/>
          <w:vertAlign w:val="superscript"/>
          <w:lang w:eastAsia="en-US"/>
        </w:rPr>
      </w:pPr>
      <w:r>
        <w:rPr>
          <w:rFonts w:eastAsia="Calibri"/>
          <w:sz w:val="20"/>
          <w:szCs w:val="20"/>
          <w:vertAlign w:val="superscript"/>
          <w:lang w:eastAsia="en-US"/>
        </w:rPr>
        <w:t>*</w:t>
      </w:r>
      <w:r w:rsidRPr="00CC7CFF">
        <w:t xml:space="preserve"> </w:t>
      </w:r>
      <w:r w:rsidRPr="00CC7CFF">
        <w:rPr>
          <w:rFonts w:eastAsia="Calibri"/>
          <w:sz w:val="20"/>
          <w:szCs w:val="20"/>
          <w:vertAlign w:val="superscript"/>
          <w:lang w:eastAsia="en-US"/>
        </w:rPr>
        <w:t>nepotrebno precrtati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425"/>
        <w:gridCol w:w="1134"/>
        <w:gridCol w:w="1177"/>
        <w:gridCol w:w="950"/>
        <w:gridCol w:w="2693"/>
        <w:gridCol w:w="937"/>
      </w:tblGrid>
      <w:tr w:rsidR="00022D55" w:rsidRPr="006532B6" w14:paraId="2356C4EC" w14:textId="77777777" w:rsidTr="00007077">
        <w:trPr>
          <w:trHeight w:val="212"/>
        </w:trPr>
        <w:tc>
          <w:tcPr>
            <w:tcW w:w="9159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E20973C" w14:textId="77777777" w:rsidR="00022D55" w:rsidRPr="00D47C75" w:rsidRDefault="00022D55" w:rsidP="0000707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val="de-DE" w:eastAsia="en-US"/>
              </w:rPr>
              <w:t>PODACI O PODNOSITELJU</w:t>
            </w:r>
          </w:p>
        </w:tc>
      </w:tr>
      <w:tr w:rsidR="00022D55" w:rsidRPr="006532B6" w14:paraId="0F10CF15" w14:textId="77777777" w:rsidTr="00007077">
        <w:trPr>
          <w:trHeight w:val="212"/>
        </w:trPr>
        <w:tc>
          <w:tcPr>
            <w:tcW w:w="1843" w:type="dxa"/>
            <w:gridSpan w:val="2"/>
            <w:vMerge w:val="restart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52CD4955" w14:textId="77777777" w:rsidR="00022D55" w:rsidRPr="00D47C75" w:rsidRDefault="00022D55" w:rsidP="000070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Tip organizacije:</w:t>
            </w:r>
          </w:p>
          <w:p w14:paraId="2883132E" w14:textId="77777777" w:rsidR="00022D55" w:rsidRPr="00D47C75" w:rsidRDefault="00022D55" w:rsidP="000070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(</w:t>
            </w:r>
            <w:r w:rsidRPr="00D47C75">
              <w:rPr>
                <w:rFonts w:eastAsia="Calibri"/>
                <w:sz w:val="20"/>
                <w:szCs w:val="20"/>
                <w:lang w:eastAsia="en-US"/>
              </w:rPr>
              <w:t>zaokružiti</w:t>
            </w: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47838242" w14:textId="77777777" w:rsidR="00022D55" w:rsidRPr="00D47C75" w:rsidRDefault="00022D55" w:rsidP="0000707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91" w:type="dxa"/>
            <w:gridSpan w:val="5"/>
            <w:tcBorders>
              <w:right w:val="single" w:sz="6" w:space="0" w:color="auto"/>
            </w:tcBorders>
            <w:shd w:val="clear" w:color="auto" w:fill="FFFFFF"/>
          </w:tcPr>
          <w:p w14:paraId="1B2900CF" w14:textId="77777777" w:rsidR="00022D55" w:rsidRPr="00D47C75" w:rsidRDefault="00022D55" w:rsidP="0000707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sz w:val="20"/>
                <w:szCs w:val="20"/>
                <w:lang w:eastAsia="en-US"/>
              </w:rPr>
              <w:t>obrazovna ustanova</w:t>
            </w:r>
          </w:p>
        </w:tc>
      </w:tr>
      <w:tr w:rsidR="00022D55" w:rsidRPr="006532B6" w14:paraId="09443A58" w14:textId="77777777" w:rsidTr="00007077">
        <w:trPr>
          <w:trHeight w:val="225"/>
        </w:trPr>
        <w:tc>
          <w:tcPr>
            <w:tcW w:w="1843" w:type="dxa"/>
            <w:gridSpan w:val="2"/>
            <w:vMerge/>
            <w:tcBorders>
              <w:left w:val="single" w:sz="6" w:space="0" w:color="auto"/>
            </w:tcBorders>
            <w:shd w:val="clear" w:color="auto" w:fill="F2F2F2"/>
          </w:tcPr>
          <w:p w14:paraId="12E50FDB" w14:textId="77777777" w:rsidR="00022D55" w:rsidRPr="00D47C75" w:rsidRDefault="00022D55" w:rsidP="000070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89DF303" w14:textId="77777777" w:rsidR="00022D55" w:rsidRPr="00D47C75" w:rsidRDefault="00022D55" w:rsidP="0000707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91" w:type="dxa"/>
            <w:gridSpan w:val="5"/>
            <w:tcBorders>
              <w:right w:val="single" w:sz="6" w:space="0" w:color="auto"/>
            </w:tcBorders>
            <w:shd w:val="clear" w:color="auto" w:fill="FFFFFF"/>
          </w:tcPr>
          <w:p w14:paraId="5E80AB9B" w14:textId="77777777" w:rsidR="00022D55" w:rsidRPr="00D47C75" w:rsidRDefault="00022D55" w:rsidP="0000707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sz w:val="20"/>
                <w:szCs w:val="20"/>
                <w:lang w:eastAsia="en-US"/>
              </w:rPr>
              <w:t>nadležno obrazovno tijelo</w:t>
            </w:r>
          </w:p>
        </w:tc>
      </w:tr>
      <w:tr w:rsidR="00022D55" w:rsidRPr="006532B6" w14:paraId="25A71E26" w14:textId="77777777" w:rsidTr="00007077">
        <w:trPr>
          <w:trHeight w:val="237"/>
        </w:trPr>
        <w:tc>
          <w:tcPr>
            <w:tcW w:w="1843" w:type="dxa"/>
            <w:gridSpan w:val="2"/>
            <w:vMerge/>
            <w:tcBorders>
              <w:left w:val="single" w:sz="6" w:space="0" w:color="auto"/>
            </w:tcBorders>
            <w:shd w:val="clear" w:color="auto" w:fill="F2F2F2"/>
          </w:tcPr>
          <w:p w14:paraId="197EFE10" w14:textId="77777777" w:rsidR="00022D55" w:rsidRPr="00D47C75" w:rsidRDefault="00022D55" w:rsidP="000070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7E57937" w14:textId="77777777" w:rsidR="00022D55" w:rsidRPr="00D47C75" w:rsidRDefault="00022D55" w:rsidP="0000707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891" w:type="dxa"/>
            <w:gridSpan w:val="5"/>
            <w:tcBorders>
              <w:right w:val="single" w:sz="6" w:space="0" w:color="auto"/>
            </w:tcBorders>
            <w:shd w:val="clear" w:color="auto" w:fill="FFFFFF"/>
          </w:tcPr>
          <w:p w14:paraId="7967FECE" w14:textId="77777777" w:rsidR="00022D55" w:rsidRPr="00D47C75" w:rsidRDefault="00022D55" w:rsidP="0000707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sz w:val="20"/>
                <w:szCs w:val="20"/>
                <w:lang w:eastAsia="en-US"/>
              </w:rPr>
              <w:t>dobavljač</w:t>
            </w:r>
          </w:p>
        </w:tc>
      </w:tr>
      <w:tr w:rsidR="00022D55" w:rsidRPr="006532B6" w14:paraId="65785C08" w14:textId="77777777" w:rsidTr="00007077">
        <w:trPr>
          <w:trHeight w:val="284"/>
        </w:trPr>
        <w:tc>
          <w:tcPr>
            <w:tcW w:w="1843" w:type="dxa"/>
            <w:gridSpan w:val="2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173C4E48" w14:textId="77777777" w:rsidR="00022D55" w:rsidRPr="00D47C75" w:rsidRDefault="00022D55" w:rsidP="000070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Naziv:</w:t>
            </w:r>
          </w:p>
        </w:tc>
        <w:tc>
          <w:tcPr>
            <w:tcW w:w="7316" w:type="dxa"/>
            <w:gridSpan w:val="6"/>
            <w:tcBorders>
              <w:right w:val="single" w:sz="6" w:space="0" w:color="auto"/>
            </w:tcBorders>
            <w:shd w:val="clear" w:color="auto" w:fill="auto"/>
          </w:tcPr>
          <w:p w14:paraId="7F93D5A7" w14:textId="77777777" w:rsidR="00022D55" w:rsidRPr="00D47C75" w:rsidRDefault="00022D55" w:rsidP="00007077">
            <w:pPr>
              <w:rPr>
                <w:rFonts w:eastAsia="Calibri"/>
                <w:sz w:val="20"/>
                <w:szCs w:val="20"/>
                <w:lang w:val="de-DE" w:eastAsia="en-US"/>
              </w:rPr>
            </w:pPr>
          </w:p>
        </w:tc>
      </w:tr>
      <w:tr w:rsidR="00022D55" w:rsidRPr="006532B6" w14:paraId="58A764CF" w14:textId="77777777" w:rsidTr="00007077">
        <w:trPr>
          <w:trHeight w:val="284"/>
        </w:trPr>
        <w:tc>
          <w:tcPr>
            <w:tcW w:w="1843" w:type="dxa"/>
            <w:gridSpan w:val="2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556F7C31" w14:textId="77777777" w:rsidR="00022D55" w:rsidRPr="00D47C75" w:rsidRDefault="00022D55" w:rsidP="000070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Adresa:</w:t>
            </w:r>
          </w:p>
        </w:tc>
        <w:tc>
          <w:tcPr>
            <w:tcW w:w="7316" w:type="dxa"/>
            <w:gridSpan w:val="6"/>
            <w:tcBorders>
              <w:right w:val="single" w:sz="6" w:space="0" w:color="auto"/>
            </w:tcBorders>
            <w:shd w:val="clear" w:color="auto" w:fill="auto"/>
          </w:tcPr>
          <w:p w14:paraId="30FC431C" w14:textId="77777777" w:rsidR="00022D55" w:rsidRPr="00D47C75" w:rsidRDefault="00022D55" w:rsidP="00007077">
            <w:pPr>
              <w:rPr>
                <w:rFonts w:eastAsia="Calibri"/>
                <w:sz w:val="20"/>
                <w:szCs w:val="20"/>
                <w:lang w:val="de-DE" w:eastAsia="en-US"/>
              </w:rPr>
            </w:pPr>
          </w:p>
        </w:tc>
      </w:tr>
      <w:tr w:rsidR="00022D55" w:rsidRPr="006532B6" w14:paraId="656D0786" w14:textId="77777777" w:rsidTr="00007077">
        <w:trPr>
          <w:trHeight w:val="284"/>
        </w:trPr>
        <w:tc>
          <w:tcPr>
            <w:tcW w:w="1843" w:type="dxa"/>
            <w:gridSpan w:val="2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28D338A9" w14:textId="77777777" w:rsidR="00022D55" w:rsidRPr="00D47C75" w:rsidRDefault="00022D55" w:rsidP="000070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Poštanski broj:</w:t>
            </w:r>
          </w:p>
        </w:tc>
        <w:tc>
          <w:tcPr>
            <w:tcW w:w="7316" w:type="dxa"/>
            <w:gridSpan w:val="6"/>
            <w:tcBorders>
              <w:right w:val="single" w:sz="6" w:space="0" w:color="auto"/>
            </w:tcBorders>
            <w:shd w:val="clear" w:color="auto" w:fill="auto"/>
          </w:tcPr>
          <w:p w14:paraId="4A316E9B" w14:textId="77777777" w:rsidR="00022D55" w:rsidRPr="00D47C75" w:rsidRDefault="00022D55" w:rsidP="00007077">
            <w:pPr>
              <w:rPr>
                <w:rFonts w:eastAsia="Calibri"/>
                <w:sz w:val="20"/>
                <w:szCs w:val="20"/>
                <w:lang w:val="de-DE" w:eastAsia="en-US"/>
              </w:rPr>
            </w:pPr>
          </w:p>
        </w:tc>
      </w:tr>
      <w:tr w:rsidR="00022D55" w:rsidRPr="006532B6" w14:paraId="331F273F" w14:textId="77777777" w:rsidTr="00007077">
        <w:trPr>
          <w:trHeight w:val="284"/>
        </w:trPr>
        <w:tc>
          <w:tcPr>
            <w:tcW w:w="1843" w:type="dxa"/>
            <w:gridSpan w:val="2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22C68A01" w14:textId="77777777" w:rsidR="00022D55" w:rsidRPr="00D47C75" w:rsidRDefault="00022D55" w:rsidP="000070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bCs/>
                <w:sz w:val="20"/>
                <w:szCs w:val="20"/>
              </w:rPr>
              <w:t>Tel/Mob:</w:t>
            </w:r>
          </w:p>
        </w:tc>
        <w:tc>
          <w:tcPr>
            <w:tcW w:w="7316" w:type="dxa"/>
            <w:gridSpan w:val="6"/>
            <w:tcBorders>
              <w:right w:val="single" w:sz="6" w:space="0" w:color="auto"/>
            </w:tcBorders>
            <w:shd w:val="clear" w:color="auto" w:fill="auto"/>
          </w:tcPr>
          <w:p w14:paraId="35A9188A" w14:textId="77777777" w:rsidR="00022D55" w:rsidRPr="00D47C75" w:rsidRDefault="00022D55" w:rsidP="000070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022D55" w:rsidRPr="006532B6" w14:paraId="659FA08C" w14:textId="77777777" w:rsidTr="00007077">
        <w:trPr>
          <w:trHeight w:val="284"/>
        </w:trPr>
        <w:tc>
          <w:tcPr>
            <w:tcW w:w="1843" w:type="dxa"/>
            <w:gridSpan w:val="2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4D316FCE" w14:textId="77777777" w:rsidR="00022D55" w:rsidRPr="00D47C75" w:rsidRDefault="00022D55" w:rsidP="000070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316" w:type="dxa"/>
            <w:gridSpan w:val="6"/>
            <w:tcBorders>
              <w:right w:val="single" w:sz="6" w:space="0" w:color="auto"/>
            </w:tcBorders>
            <w:shd w:val="clear" w:color="auto" w:fill="auto"/>
          </w:tcPr>
          <w:p w14:paraId="7C9B1C75" w14:textId="77777777" w:rsidR="00022D55" w:rsidRPr="00D47C75" w:rsidRDefault="00022D55" w:rsidP="000070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022D55" w:rsidRPr="006532B6" w14:paraId="3E8D1510" w14:textId="77777777" w:rsidTr="00007077">
        <w:trPr>
          <w:trHeight w:val="284"/>
        </w:trPr>
        <w:tc>
          <w:tcPr>
            <w:tcW w:w="1843" w:type="dxa"/>
            <w:gridSpan w:val="2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37DF1837" w14:textId="77777777" w:rsidR="00022D55" w:rsidRPr="00D47C75" w:rsidRDefault="00022D55" w:rsidP="00007077">
            <w:pPr>
              <w:spacing w:before="40" w:after="4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bCs/>
                <w:sz w:val="20"/>
                <w:szCs w:val="20"/>
              </w:rPr>
              <w:t>OIB:</w:t>
            </w:r>
          </w:p>
        </w:tc>
        <w:tc>
          <w:tcPr>
            <w:tcW w:w="7316" w:type="dxa"/>
            <w:gridSpan w:val="6"/>
            <w:tcBorders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022D55" w:rsidRPr="006532B6" w14:paraId="046BD4FD" w14:textId="77777777" w:rsidTr="00007077">
              <w:trPr>
                <w:trHeight w:val="285"/>
              </w:trPr>
              <w:tc>
                <w:tcPr>
                  <w:tcW w:w="285" w:type="dxa"/>
                  <w:shd w:val="clear" w:color="auto" w:fill="auto"/>
                </w:tcPr>
                <w:p w14:paraId="04B0CB67" w14:textId="77777777" w:rsidR="00022D55" w:rsidRPr="00D47C75" w:rsidRDefault="00022D55" w:rsidP="00007077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0D77E498" w14:textId="77777777" w:rsidR="00022D55" w:rsidRPr="00D47C75" w:rsidRDefault="00022D55" w:rsidP="00007077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4B895B35" w14:textId="77777777" w:rsidR="00022D55" w:rsidRPr="00D47C75" w:rsidRDefault="00022D55" w:rsidP="00007077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6F7CDEBC" w14:textId="77777777" w:rsidR="00022D55" w:rsidRPr="00D47C75" w:rsidRDefault="00022D55" w:rsidP="00007077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2479D460" w14:textId="77777777" w:rsidR="00022D55" w:rsidRPr="00D47C75" w:rsidRDefault="00022D55" w:rsidP="00007077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70D526F0" w14:textId="77777777" w:rsidR="00022D55" w:rsidRPr="00D47C75" w:rsidRDefault="00022D55" w:rsidP="00007077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3C43AAA4" w14:textId="77777777" w:rsidR="00022D55" w:rsidRPr="00D47C75" w:rsidRDefault="00022D55" w:rsidP="00007077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0AF62D2C" w14:textId="77777777" w:rsidR="00022D55" w:rsidRPr="00D47C75" w:rsidRDefault="00022D55" w:rsidP="00007077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212FB16D" w14:textId="77777777" w:rsidR="00022D55" w:rsidRPr="00D47C75" w:rsidRDefault="00022D55" w:rsidP="00007077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3DB65E2B" w14:textId="77777777" w:rsidR="00022D55" w:rsidRPr="00D47C75" w:rsidRDefault="00022D55" w:rsidP="00007077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18475A9C" w14:textId="77777777" w:rsidR="00022D55" w:rsidRPr="00D47C75" w:rsidRDefault="00022D55" w:rsidP="00007077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37D697DF" w14:textId="77777777" w:rsidR="00022D55" w:rsidRPr="00D47C75" w:rsidRDefault="00022D55" w:rsidP="000070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022D55" w:rsidRPr="006532B6" w14:paraId="6D920DA8" w14:textId="77777777" w:rsidTr="00007077">
        <w:trPr>
          <w:trHeight w:val="284"/>
        </w:trPr>
        <w:tc>
          <w:tcPr>
            <w:tcW w:w="1843" w:type="dxa"/>
            <w:gridSpan w:val="2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456DD27D" w14:textId="77777777" w:rsidR="00022D55" w:rsidRPr="00D47C75" w:rsidRDefault="00022D55" w:rsidP="000070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bCs/>
                <w:sz w:val="20"/>
                <w:szCs w:val="20"/>
              </w:rPr>
              <w:t>Odgovorna osoba:</w:t>
            </w:r>
          </w:p>
        </w:tc>
        <w:tc>
          <w:tcPr>
            <w:tcW w:w="7316" w:type="dxa"/>
            <w:gridSpan w:val="6"/>
            <w:tcBorders>
              <w:right w:val="single" w:sz="6" w:space="0" w:color="auto"/>
            </w:tcBorders>
            <w:shd w:val="clear" w:color="auto" w:fill="auto"/>
          </w:tcPr>
          <w:p w14:paraId="2130F0C9" w14:textId="77777777" w:rsidR="00022D55" w:rsidRPr="00D47C75" w:rsidRDefault="00022D55" w:rsidP="000070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022D55" w:rsidRPr="006532B6" w14:paraId="300CE760" w14:textId="77777777" w:rsidTr="00007077">
        <w:trPr>
          <w:trHeight w:val="284"/>
        </w:trPr>
        <w:tc>
          <w:tcPr>
            <w:tcW w:w="9159" w:type="dxa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722E08B" w14:textId="77777777" w:rsidR="00022D55" w:rsidRPr="00D47C75" w:rsidRDefault="00022D55" w:rsidP="0000707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47C75">
              <w:rPr>
                <w:rFonts w:eastAsia="Calibri"/>
                <w:b/>
                <w:bCs/>
                <w:sz w:val="20"/>
                <w:szCs w:val="20"/>
              </w:rPr>
              <w:t>IZJAVA PODNOSITELJA ZAHTJEVA</w:t>
            </w:r>
          </w:p>
        </w:tc>
      </w:tr>
      <w:tr w:rsidR="00CC7CFF" w:rsidRPr="006C4E7C" w14:paraId="14CD3541" w14:textId="77777777" w:rsidTr="00007077">
        <w:trPr>
          <w:trHeight w:val="284"/>
        </w:trPr>
        <w:tc>
          <w:tcPr>
            <w:tcW w:w="9159" w:type="dxa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A150E29" w14:textId="77777777" w:rsidR="00CC7CFF" w:rsidRPr="00205707" w:rsidRDefault="00CC7CFF" w:rsidP="0000707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22D55" w:rsidRPr="006532B6" w14:paraId="1A4EFE22" w14:textId="77777777" w:rsidTr="00007077">
        <w:trPr>
          <w:trHeight w:val="420"/>
        </w:trPr>
        <w:tc>
          <w:tcPr>
            <w:tcW w:w="9159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F80C9EB" w14:textId="77777777" w:rsidR="00022D55" w:rsidRPr="00D47C75" w:rsidRDefault="00022D55" w:rsidP="00007077">
            <w:pPr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47C75">
              <w:rPr>
                <w:rFonts w:eastAsia="Calibri"/>
                <w:b/>
                <w:bCs/>
                <w:sz w:val="20"/>
                <w:szCs w:val="20"/>
              </w:rPr>
              <w:t>OBVEZUJEMO se:</w:t>
            </w:r>
          </w:p>
          <w:p w14:paraId="2ACF04E7" w14:textId="77777777" w:rsidR="00022D55" w:rsidRPr="00D47C75" w:rsidRDefault="00022D55" w:rsidP="00022D55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47C75">
              <w:rPr>
                <w:rFonts w:eastAsia="Calibri"/>
                <w:bCs/>
                <w:sz w:val="20"/>
                <w:szCs w:val="20"/>
              </w:rPr>
              <w:t>proizvode koristiti bez daljnje prerade isključivo za potrošnju polaznika odgojno</w:t>
            </w:r>
            <w:r w:rsidRPr="00D47C75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‐</w:t>
            </w:r>
            <w:r w:rsidRPr="00D47C75">
              <w:rPr>
                <w:rFonts w:eastAsia="Calibri"/>
                <w:bCs/>
                <w:sz w:val="20"/>
                <w:szCs w:val="20"/>
              </w:rPr>
              <w:t>obrazovnih ustanova</w:t>
            </w:r>
          </w:p>
          <w:p w14:paraId="62FBE529" w14:textId="77777777" w:rsidR="00022D55" w:rsidRPr="00D47C75" w:rsidRDefault="00022D55" w:rsidP="00022D55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47C75">
              <w:rPr>
                <w:rFonts w:eastAsia="Calibri"/>
                <w:bCs/>
                <w:sz w:val="20"/>
                <w:szCs w:val="20"/>
              </w:rPr>
              <w:t>vratiti neopravdano isplaćeni iznos potpore ukoliko se utvrdi nepravilnost pri isporuci ili pri isplati potpore</w:t>
            </w:r>
          </w:p>
          <w:p w14:paraId="74934E87" w14:textId="77777777" w:rsidR="00022D55" w:rsidRPr="00D47C75" w:rsidRDefault="00022D55" w:rsidP="00022D55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47C75">
              <w:rPr>
                <w:rFonts w:eastAsia="Calibri"/>
                <w:bCs/>
                <w:sz w:val="20"/>
                <w:szCs w:val="20"/>
              </w:rPr>
              <w:t>omogućiti pristup svoj popratnoj dokumentaciji mjere na zahtjev Agencije za plaćanja</w:t>
            </w:r>
          </w:p>
          <w:p w14:paraId="52387BD1" w14:textId="77777777" w:rsidR="00022D55" w:rsidRPr="00D47C75" w:rsidRDefault="00022D55" w:rsidP="00022D55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47C75">
              <w:rPr>
                <w:rFonts w:eastAsia="Calibri"/>
                <w:bCs/>
                <w:sz w:val="20"/>
                <w:szCs w:val="20"/>
              </w:rPr>
              <w:t>podvrgnuti se svakoj provjeri na koju se odluči Agencija za plaćanja, pogotovo pregledu zapisa i fizičke inspekcije</w:t>
            </w:r>
          </w:p>
          <w:p w14:paraId="5BF2D49F" w14:textId="77777777" w:rsidR="00022D55" w:rsidRPr="00D47C75" w:rsidRDefault="00022D55" w:rsidP="00022D55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47C75">
              <w:rPr>
                <w:rFonts w:eastAsia="Calibri"/>
                <w:bCs/>
                <w:sz w:val="20"/>
                <w:szCs w:val="20"/>
              </w:rPr>
              <w:t>čuvati dokumentaciju koja je vezana uz ovu prijavu najmanje 5 godina od dana podnošenja zahtjeva i</w:t>
            </w:r>
          </w:p>
          <w:p w14:paraId="0DD3AD7C" w14:textId="77777777" w:rsidR="00022D55" w:rsidRPr="00D47C75" w:rsidRDefault="00134264" w:rsidP="00022D55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vertAlign w:val="superscript"/>
              </w:rPr>
              <w:t>1</w:t>
            </w:r>
            <w:r w:rsidR="00022D55" w:rsidRPr="00D47C75">
              <w:rPr>
                <w:rFonts w:eastAsia="Calibri"/>
                <w:bCs/>
                <w:sz w:val="20"/>
                <w:szCs w:val="20"/>
              </w:rPr>
              <w:t>dodatno voditi i čuvati podatke o nazivima i adresama obrazovnih ustanova ili nadležnih obrazovnih tijela kao i o proizvodima i količinama prodanim ili isporučenim tim ustanovama ili tijelima.</w:t>
            </w:r>
          </w:p>
          <w:p w14:paraId="0CB319BC" w14:textId="77777777" w:rsidR="00022D55" w:rsidRPr="00D47C75" w:rsidRDefault="00022D55" w:rsidP="00007077">
            <w:pPr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4DEEF0CD" w14:textId="77777777" w:rsidR="00022D55" w:rsidRPr="006532B6" w:rsidRDefault="00022D55" w:rsidP="00007077">
            <w:pPr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47C75">
              <w:rPr>
                <w:rFonts w:eastAsia="Calibri"/>
                <w:bCs/>
                <w:sz w:val="20"/>
                <w:szCs w:val="20"/>
              </w:rPr>
              <w:t>Upoznati smo s propisima koji reguliraju potporu pri opskrbi polaznika odgojno-obrazovnih ustanova mlijekom i određenim mliječnim proizvodima.</w:t>
            </w:r>
          </w:p>
          <w:p w14:paraId="6298C874" w14:textId="77777777" w:rsidR="00022D55" w:rsidRPr="00D47C75" w:rsidRDefault="00022D55" w:rsidP="00007077">
            <w:pPr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264" w:rsidRPr="006532B6" w14:paraId="115937CB" w14:textId="77777777" w:rsidTr="00007077">
        <w:trPr>
          <w:trHeight w:val="420"/>
        </w:trPr>
        <w:tc>
          <w:tcPr>
            <w:tcW w:w="9159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37818B8" w14:textId="77777777" w:rsidR="00134264" w:rsidRPr="00D47C75" w:rsidRDefault="00134264" w:rsidP="00007077"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  <w:vertAlign w:val="superscript"/>
              </w:rPr>
              <w:t>2</w:t>
            </w:r>
            <w:r w:rsidRPr="0087268B">
              <w:rPr>
                <w:rFonts w:eastAsia="Calibri"/>
                <w:b/>
                <w:bCs/>
                <w:sz w:val="20"/>
                <w:szCs w:val="20"/>
              </w:rPr>
              <w:t>IZJAVALJUJEMO da su otklonjeni svi nedostaci koji su bili uzrok obustave ili povlačenja odobrenja</w:t>
            </w:r>
          </w:p>
        </w:tc>
      </w:tr>
      <w:tr w:rsidR="00022D55" w:rsidRPr="006532B6" w14:paraId="1177868B" w14:textId="77777777" w:rsidTr="00007077">
        <w:trPr>
          <w:trHeight w:val="134"/>
        </w:trPr>
        <w:tc>
          <w:tcPr>
            <w:tcW w:w="9159" w:type="dxa"/>
            <w:gridSpan w:val="8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BE1E45" w14:textId="77777777" w:rsidR="00022D55" w:rsidRPr="00D47C75" w:rsidRDefault="00134264" w:rsidP="00007077">
            <w:pPr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vertAlign w:val="superscript"/>
                <w:lang w:eastAsia="en-US"/>
              </w:rPr>
              <w:t>1</w:t>
            </w:r>
            <w:r w:rsidR="00022D55" w:rsidRPr="00D47C75">
              <w:rPr>
                <w:rFonts w:eastAsia="Calibri"/>
                <w:sz w:val="18"/>
                <w:szCs w:val="20"/>
                <w:lang w:eastAsia="en-US"/>
              </w:rPr>
              <w:t xml:space="preserve">dobavljač </w:t>
            </w:r>
          </w:p>
          <w:p w14:paraId="669C0765" w14:textId="77777777" w:rsidR="00134264" w:rsidRDefault="00134264" w:rsidP="00134264">
            <w:pPr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vertAlign w:val="superscript"/>
                <w:lang w:eastAsia="en-US"/>
              </w:rPr>
              <w:t>2</w:t>
            </w:r>
            <w:r>
              <w:rPr>
                <w:rFonts w:eastAsia="Calibri"/>
                <w:sz w:val="18"/>
                <w:szCs w:val="20"/>
                <w:lang w:eastAsia="en-US"/>
              </w:rPr>
              <w:t>u</w:t>
            </w:r>
            <w:r w:rsidRPr="00CC7CFF">
              <w:rPr>
                <w:rFonts w:eastAsia="Calibri"/>
                <w:sz w:val="18"/>
                <w:szCs w:val="20"/>
                <w:lang w:eastAsia="en-US"/>
              </w:rPr>
              <w:t xml:space="preserve"> slučaju podnošenja zahtjeva za ponovno odobravanje podnositelja</w:t>
            </w:r>
          </w:p>
          <w:p w14:paraId="0AD48EBA" w14:textId="77777777" w:rsidR="00022D55" w:rsidRPr="00D47C75" w:rsidRDefault="00022D55" w:rsidP="0000707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Ind w:w="49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920B1E" w:rsidRPr="00D47C75" w14:paraId="49A02D92" w14:textId="77777777" w:rsidTr="00920B1E">
              <w:trPr>
                <w:trHeight w:val="285"/>
              </w:trPr>
              <w:tc>
                <w:tcPr>
                  <w:tcW w:w="285" w:type="dxa"/>
                  <w:shd w:val="clear" w:color="auto" w:fill="auto"/>
                </w:tcPr>
                <w:p w14:paraId="177431AA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5FA21428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67EC34B8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6BAF7026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446E64EE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5A22D35A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05131C2F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492CED8C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5BA1EFB8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6E765A34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4D6F8077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210119CD" w14:textId="77777777" w:rsidR="00920B1E" w:rsidRPr="00D47C75" w:rsidRDefault="00920B1E" w:rsidP="00920B1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42478632" w14:textId="77777777" w:rsidR="00022D55" w:rsidRPr="00D47C75" w:rsidRDefault="00022D55" w:rsidP="0000707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4CF3F2E5" w14:textId="77777777" w:rsidR="00022D55" w:rsidRPr="00D47C75" w:rsidRDefault="00022D55" w:rsidP="0000707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45BA2703" w14:textId="77777777" w:rsidR="00022D55" w:rsidRPr="00D47C75" w:rsidRDefault="00022D55" w:rsidP="0000707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22D55" w:rsidRPr="006532B6" w14:paraId="68B02DEF" w14:textId="77777777" w:rsidTr="00007077">
        <w:trPr>
          <w:trHeight w:val="134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1713DEA" w14:textId="77777777" w:rsidR="00022D55" w:rsidRPr="00D47C75" w:rsidRDefault="00022D55" w:rsidP="0000707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61156B" w14:textId="77777777" w:rsidR="00022D55" w:rsidRPr="00D47C75" w:rsidRDefault="00022D55" w:rsidP="0000707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47C75">
              <w:rPr>
                <w:rFonts w:eastAsia="Calibri"/>
                <w:bCs/>
                <w:sz w:val="20"/>
                <w:szCs w:val="20"/>
              </w:rPr>
              <w:t>(mjesto i datum)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F9ACB" w14:textId="77777777" w:rsidR="00022D55" w:rsidRPr="00D47C75" w:rsidRDefault="00022D55" w:rsidP="0000707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206F5" w14:textId="77777777" w:rsidR="00022D55" w:rsidRPr="00D47C75" w:rsidRDefault="00022D55" w:rsidP="0000707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B1BB18" w14:textId="77777777" w:rsidR="00022D55" w:rsidRPr="00D47C75" w:rsidRDefault="00022D55" w:rsidP="00920B1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47C75">
              <w:rPr>
                <w:rFonts w:eastAsia="Calibri"/>
                <w:bCs/>
                <w:sz w:val="20"/>
                <w:szCs w:val="20"/>
              </w:rPr>
              <w:t>(</w:t>
            </w:r>
            <w:r w:rsidR="00920B1E">
              <w:rPr>
                <w:rFonts w:eastAsia="Calibri"/>
                <w:bCs/>
                <w:sz w:val="20"/>
                <w:szCs w:val="20"/>
              </w:rPr>
              <w:t>OIB</w:t>
            </w:r>
            <w:r w:rsidRPr="00D47C75">
              <w:rPr>
                <w:rFonts w:eastAsia="Calibri"/>
                <w:bCs/>
                <w:sz w:val="20"/>
                <w:szCs w:val="20"/>
              </w:rPr>
              <w:t xml:space="preserve"> i potpis odgovorne osobe)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9637C9C" w14:textId="77777777" w:rsidR="00022D55" w:rsidRPr="00D47C75" w:rsidRDefault="00022D55" w:rsidP="0000707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22D55" w:rsidRPr="006532B6" w14:paraId="0CCFF498" w14:textId="77777777" w:rsidTr="00007077">
        <w:trPr>
          <w:trHeight w:val="420"/>
        </w:trPr>
        <w:tc>
          <w:tcPr>
            <w:tcW w:w="9159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F0BAE" w14:textId="77777777" w:rsidR="00022D55" w:rsidRPr="00D47C75" w:rsidRDefault="00022D55" w:rsidP="00007077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</w:tr>
    </w:tbl>
    <w:p w14:paraId="20E731A7" w14:textId="77777777" w:rsidR="00022D55" w:rsidRPr="00D47C75" w:rsidRDefault="00022D55" w:rsidP="00022D55">
      <w:pPr>
        <w:spacing w:before="120" w:after="200" w:line="276" w:lineRule="auto"/>
        <w:rPr>
          <w:rFonts w:eastAsia="Calibri"/>
          <w:sz w:val="20"/>
          <w:szCs w:val="20"/>
          <w:lang w:eastAsia="en-US"/>
        </w:rPr>
        <w:sectPr w:rsidR="00022D55" w:rsidRPr="00D47C75" w:rsidSect="00007077">
          <w:pgSz w:w="11906" w:h="16838"/>
          <w:pgMar w:top="1135" w:right="1276" w:bottom="1417" w:left="1417" w:header="708" w:footer="708" w:gutter="0"/>
          <w:cols w:space="708"/>
          <w:docGrid w:linePitch="360"/>
        </w:sectPr>
      </w:pPr>
      <w:r w:rsidRPr="00D47C75">
        <w:rPr>
          <w:rFonts w:eastAsia="Calibri"/>
          <w:b/>
          <w:bCs/>
          <w:sz w:val="20"/>
          <w:szCs w:val="20"/>
          <w:lang w:eastAsia="en-US"/>
        </w:rPr>
        <w:t>Zahtjev poslati na adresu: APPRRR, Ulica grada Vukovara 269d, 10000 Zagreb</w:t>
      </w:r>
    </w:p>
    <w:p w14:paraId="6068A39D" w14:textId="77777777" w:rsidR="003C29A5" w:rsidRPr="00D47C75" w:rsidRDefault="003C29A5" w:rsidP="00AA2155">
      <w:pPr>
        <w:pStyle w:val="Naslov1"/>
        <w:rPr>
          <w:rFonts w:eastAsia="Calibri"/>
          <w:lang w:eastAsia="en-US"/>
        </w:rPr>
      </w:pPr>
      <w:r w:rsidRPr="00D47C75">
        <w:rPr>
          <w:rFonts w:eastAsia="Calibri"/>
          <w:lang w:eastAsia="en-US"/>
        </w:rPr>
        <w:lastRenderedPageBreak/>
        <w:t>PRILOG I</w:t>
      </w:r>
      <w:r w:rsidR="00CC7CFF">
        <w:rPr>
          <w:rFonts w:eastAsia="Calibri"/>
          <w:lang w:eastAsia="en-US"/>
        </w:rPr>
        <w:t>II</w:t>
      </w:r>
      <w:r w:rsidRPr="00D47C75">
        <w:rPr>
          <w:rFonts w:eastAsia="Calibri"/>
          <w:lang w:eastAsia="en-US"/>
        </w:rPr>
        <w:t>.</w:t>
      </w:r>
    </w:p>
    <w:p w14:paraId="2959B6F9" w14:textId="77777777" w:rsidR="003C29A5" w:rsidRPr="00D47C75" w:rsidRDefault="003C29A5" w:rsidP="003C29A5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</w:p>
    <w:p w14:paraId="71CD2860" w14:textId="77777777" w:rsidR="003C29A5" w:rsidRPr="00D47C75" w:rsidRDefault="003C29A5" w:rsidP="003C29A5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47C75">
        <w:rPr>
          <w:rFonts w:eastAsia="Calibri"/>
          <w:b/>
          <w:sz w:val="28"/>
          <w:szCs w:val="28"/>
          <w:lang w:eastAsia="en-US"/>
        </w:rPr>
        <w:t xml:space="preserve">Zahtjev za isplatu potpore </w:t>
      </w:r>
      <w:r w:rsidR="00F122C7">
        <w:rPr>
          <w:rFonts w:eastAsia="Calibri"/>
          <w:b/>
          <w:sz w:val="28"/>
          <w:szCs w:val="28"/>
          <w:lang w:eastAsia="en-US"/>
        </w:rPr>
        <w:t>P</w:t>
      </w:r>
      <w:r w:rsidRPr="00D47C75">
        <w:rPr>
          <w:rFonts w:eastAsia="Calibri"/>
          <w:b/>
          <w:sz w:val="28"/>
          <w:szCs w:val="28"/>
          <w:lang w:eastAsia="en-US"/>
        </w:rPr>
        <w:t>rograma mlijeka u školama</w:t>
      </w:r>
    </w:p>
    <w:p w14:paraId="6692D45F" w14:textId="77777777" w:rsidR="003C29A5" w:rsidRPr="00992AF3" w:rsidRDefault="003C29A5" w:rsidP="003C29A5">
      <w:pPr>
        <w:spacing w:after="120" w:line="276" w:lineRule="auto"/>
        <w:rPr>
          <w:rFonts w:eastAsia="Calibri"/>
          <w:sz w:val="20"/>
          <w:szCs w:val="20"/>
          <w:lang w:eastAsia="en-US"/>
        </w:rPr>
      </w:pPr>
    </w:p>
    <w:tbl>
      <w:tblPr>
        <w:tblW w:w="9555" w:type="dxa"/>
        <w:jc w:val="center"/>
        <w:tblInd w:w="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2067"/>
        <w:gridCol w:w="469"/>
        <w:gridCol w:w="582"/>
        <w:gridCol w:w="1134"/>
        <w:gridCol w:w="808"/>
        <w:gridCol w:w="2685"/>
        <w:gridCol w:w="8"/>
      </w:tblGrid>
      <w:tr w:rsidR="003C29A5" w:rsidRPr="006532B6" w14:paraId="19518EB5" w14:textId="77777777" w:rsidTr="00D8337B">
        <w:trPr>
          <w:gridAfter w:val="1"/>
          <w:wAfter w:w="8" w:type="dxa"/>
          <w:trHeight w:val="419"/>
          <w:jc w:val="center"/>
        </w:trPr>
        <w:tc>
          <w:tcPr>
            <w:tcW w:w="9547" w:type="dxa"/>
            <w:gridSpan w:val="7"/>
            <w:shd w:val="clear" w:color="auto" w:fill="F2F2F2"/>
            <w:vAlign w:val="center"/>
          </w:tcPr>
          <w:p w14:paraId="29EA3720" w14:textId="77777777" w:rsidR="003C29A5" w:rsidRPr="00D47C75" w:rsidRDefault="003C29A5" w:rsidP="00D8337B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PODACI O PODNOSITELJU</w:t>
            </w:r>
          </w:p>
        </w:tc>
      </w:tr>
      <w:tr w:rsidR="003C29A5" w:rsidRPr="006532B6" w14:paraId="629115DE" w14:textId="77777777" w:rsidTr="00D8337B">
        <w:trPr>
          <w:gridAfter w:val="1"/>
          <w:wAfter w:w="8" w:type="dxa"/>
          <w:trHeight w:val="454"/>
          <w:jc w:val="center"/>
        </w:trPr>
        <w:tc>
          <w:tcPr>
            <w:tcW w:w="1802" w:type="dxa"/>
            <w:shd w:val="clear" w:color="auto" w:fill="F2F2F2"/>
            <w:vAlign w:val="center"/>
          </w:tcPr>
          <w:p w14:paraId="68DC858D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Naziv:</w:t>
            </w:r>
          </w:p>
        </w:tc>
        <w:tc>
          <w:tcPr>
            <w:tcW w:w="7745" w:type="dxa"/>
            <w:gridSpan w:val="6"/>
            <w:shd w:val="clear" w:color="auto" w:fill="FFFFFF"/>
            <w:vAlign w:val="center"/>
          </w:tcPr>
          <w:p w14:paraId="6EFC5D38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C29A5" w:rsidRPr="006532B6" w14:paraId="250FE927" w14:textId="77777777" w:rsidTr="00D8337B">
        <w:trPr>
          <w:gridAfter w:val="1"/>
          <w:wAfter w:w="8" w:type="dxa"/>
          <w:trHeight w:val="454"/>
          <w:jc w:val="center"/>
        </w:trPr>
        <w:tc>
          <w:tcPr>
            <w:tcW w:w="1802" w:type="dxa"/>
            <w:shd w:val="clear" w:color="auto" w:fill="F2F2F2"/>
            <w:vAlign w:val="center"/>
          </w:tcPr>
          <w:p w14:paraId="7300CE78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Adresa:</w:t>
            </w:r>
          </w:p>
        </w:tc>
        <w:tc>
          <w:tcPr>
            <w:tcW w:w="7745" w:type="dxa"/>
            <w:gridSpan w:val="6"/>
            <w:shd w:val="clear" w:color="auto" w:fill="FFFFFF"/>
            <w:vAlign w:val="center"/>
          </w:tcPr>
          <w:p w14:paraId="00FDD639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C29A5" w:rsidRPr="006532B6" w14:paraId="2DB34CA3" w14:textId="77777777" w:rsidTr="003C29A5">
        <w:trPr>
          <w:gridAfter w:val="1"/>
          <w:wAfter w:w="8" w:type="dxa"/>
          <w:trHeight w:val="454"/>
          <w:jc w:val="center"/>
        </w:trPr>
        <w:tc>
          <w:tcPr>
            <w:tcW w:w="1802" w:type="dxa"/>
            <w:shd w:val="clear" w:color="auto" w:fill="F2F2F2"/>
            <w:vAlign w:val="center"/>
          </w:tcPr>
          <w:p w14:paraId="6E704998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Poštanski broj:</w:t>
            </w:r>
          </w:p>
        </w:tc>
        <w:tc>
          <w:tcPr>
            <w:tcW w:w="3118" w:type="dxa"/>
            <w:gridSpan w:val="3"/>
            <w:shd w:val="clear" w:color="auto" w:fill="FFFFFF"/>
            <w:vAlign w:val="center"/>
          </w:tcPr>
          <w:tbl>
            <w:tblPr>
              <w:tblW w:w="2445" w:type="dxa"/>
              <w:tblLayout w:type="fixed"/>
              <w:tblLook w:val="04A0" w:firstRow="1" w:lastRow="0" w:firstColumn="1" w:lastColumn="0" w:noHBand="0" w:noVBand="1"/>
            </w:tblPr>
            <w:tblGrid>
              <w:gridCol w:w="489"/>
              <w:gridCol w:w="489"/>
              <w:gridCol w:w="489"/>
              <w:gridCol w:w="489"/>
              <w:gridCol w:w="489"/>
            </w:tblGrid>
            <w:tr w:rsidR="003C29A5" w:rsidRPr="00D47C75" w14:paraId="5E057E3F" w14:textId="77777777" w:rsidTr="00D8337B">
              <w:trPr>
                <w:trHeight w:val="269"/>
              </w:trPr>
              <w:tc>
                <w:tcPr>
                  <w:tcW w:w="489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43C0C" w14:textId="77777777" w:rsidR="003C29A5" w:rsidRPr="00D47C75" w:rsidRDefault="003C29A5" w:rsidP="00D8337B">
                  <w:pPr>
                    <w:contextualSpacing/>
                    <w:rPr>
                      <w:color w:val="000000"/>
                      <w:sz w:val="22"/>
                      <w:szCs w:val="22"/>
                    </w:rPr>
                  </w:pPr>
                  <w:r w:rsidRPr="00D47C75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9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408920" w14:textId="77777777" w:rsidR="003C29A5" w:rsidRPr="00D47C75" w:rsidRDefault="003C29A5" w:rsidP="00D8337B">
                  <w:pPr>
                    <w:contextualSpacing/>
                    <w:rPr>
                      <w:color w:val="000000"/>
                      <w:sz w:val="22"/>
                      <w:szCs w:val="22"/>
                    </w:rPr>
                  </w:pPr>
                  <w:r w:rsidRPr="00D47C75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9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D978A0" w14:textId="77777777" w:rsidR="003C29A5" w:rsidRPr="00D47C75" w:rsidRDefault="003C29A5" w:rsidP="00D8337B">
                  <w:pPr>
                    <w:contextualSpacing/>
                    <w:rPr>
                      <w:color w:val="000000"/>
                      <w:sz w:val="22"/>
                      <w:szCs w:val="22"/>
                    </w:rPr>
                  </w:pPr>
                  <w:r w:rsidRPr="00D47C75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9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57075" w14:textId="77777777" w:rsidR="003C29A5" w:rsidRPr="00D47C75" w:rsidRDefault="003C29A5" w:rsidP="00D8337B">
                  <w:pPr>
                    <w:contextualSpacing/>
                    <w:rPr>
                      <w:color w:val="000000"/>
                      <w:sz w:val="22"/>
                      <w:szCs w:val="22"/>
                    </w:rPr>
                  </w:pPr>
                  <w:r w:rsidRPr="00D47C75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9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E82CA4" w14:textId="77777777" w:rsidR="003C29A5" w:rsidRPr="00D47C75" w:rsidRDefault="003C29A5" w:rsidP="00D8337B">
                  <w:pPr>
                    <w:contextualSpacing/>
                    <w:rPr>
                      <w:color w:val="000000"/>
                      <w:sz w:val="22"/>
                      <w:szCs w:val="22"/>
                    </w:rPr>
                  </w:pPr>
                  <w:r w:rsidRPr="00D47C75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13C91B98" w14:textId="77777777" w:rsidR="003C29A5" w:rsidRPr="00D47C75" w:rsidRDefault="003C29A5" w:rsidP="00D8337B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25344E7E" w14:textId="77777777" w:rsidR="003C29A5" w:rsidRPr="00D47C75" w:rsidRDefault="003C29A5" w:rsidP="00D8337B">
            <w:pPr>
              <w:contextualSpacing/>
              <w:rPr>
                <w:color w:val="000000"/>
                <w:sz w:val="22"/>
                <w:szCs w:val="22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Tel/Mob:</w:t>
            </w:r>
          </w:p>
        </w:tc>
        <w:tc>
          <w:tcPr>
            <w:tcW w:w="3493" w:type="dxa"/>
            <w:gridSpan w:val="2"/>
            <w:shd w:val="clear" w:color="auto" w:fill="FFFFFF"/>
            <w:vAlign w:val="center"/>
          </w:tcPr>
          <w:p w14:paraId="62B3FB0F" w14:textId="77777777" w:rsidR="003C29A5" w:rsidRPr="00D47C75" w:rsidRDefault="003C29A5" w:rsidP="00D8337B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3C29A5" w:rsidRPr="006532B6" w14:paraId="176FA0CF" w14:textId="77777777" w:rsidTr="00D8337B">
        <w:trPr>
          <w:gridAfter w:val="1"/>
          <w:wAfter w:w="8" w:type="dxa"/>
          <w:trHeight w:val="454"/>
          <w:jc w:val="center"/>
        </w:trPr>
        <w:tc>
          <w:tcPr>
            <w:tcW w:w="1802" w:type="dxa"/>
            <w:shd w:val="clear" w:color="auto" w:fill="F2F2F2"/>
            <w:vAlign w:val="center"/>
          </w:tcPr>
          <w:p w14:paraId="528FC90E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7745" w:type="dxa"/>
            <w:gridSpan w:val="6"/>
            <w:shd w:val="clear" w:color="auto" w:fill="auto"/>
          </w:tcPr>
          <w:p w14:paraId="7120EEA2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C29A5" w:rsidRPr="006532B6" w14:paraId="32BA028B" w14:textId="77777777" w:rsidTr="00D8337B">
        <w:trPr>
          <w:gridAfter w:val="1"/>
          <w:wAfter w:w="8" w:type="dxa"/>
          <w:trHeight w:val="454"/>
          <w:jc w:val="center"/>
        </w:trPr>
        <w:tc>
          <w:tcPr>
            <w:tcW w:w="1802" w:type="dxa"/>
            <w:shd w:val="clear" w:color="auto" w:fill="F2F2F2"/>
            <w:vAlign w:val="center"/>
          </w:tcPr>
          <w:p w14:paraId="3078E484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OIB:</w:t>
            </w:r>
          </w:p>
        </w:tc>
        <w:tc>
          <w:tcPr>
            <w:tcW w:w="7745" w:type="dxa"/>
            <w:gridSpan w:val="6"/>
            <w:shd w:val="clear" w:color="auto" w:fill="auto"/>
          </w:tcPr>
          <w:tbl>
            <w:tblPr>
              <w:tblW w:w="5247" w:type="dxa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477"/>
              <w:gridCol w:w="477"/>
              <w:gridCol w:w="477"/>
              <w:gridCol w:w="477"/>
              <w:gridCol w:w="477"/>
              <w:gridCol w:w="477"/>
              <w:gridCol w:w="477"/>
              <w:gridCol w:w="477"/>
              <w:gridCol w:w="477"/>
              <w:gridCol w:w="477"/>
            </w:tblGrid>
            <w:tr w:rsidR="003C29A5" w:rsidRPr="00D47C75" w14:paraId="493EC4BE" w14:textId="77777777" w:rsidTr="00D8337B">
              <w:trPr>
                <w:trHeight w:val="352"/>
              </w:trPr>
              <w:tc>
                <w:tcPr>
                  <w:tcW w:w="477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E36216" w14:textId="77777777" w:rsidR="003C29A5" w:rsidRPr="00D47C75" w:rsidRDefault="003C29A5" w:rsidP="00D8337B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7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6C06E" w14:textId="77777777" w:rsidR="003C29A5" w:rsidRPr="00D47C75" w:rsidRDefault="003C29A5" w:rsidP="00D8337B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7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811F04" w14:textId="77777777" w:rsidR="003C29A5" w:rsidRPr="00D47C75" w:rsidRDefault="003C29A5" w:rsidP="00D8337B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7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8FBB3E" w14:textId="77777777" w:rsidR="003C29A5" w:rsidRPr="00D47C75" w:rsidRDefault="003C29A5" w:rsidP="00D8337B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7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0EE475" w14:textId="77777777" w:rsidR="003C29A5" w:rsidRPr="00D47C75" w:rsidRDefault="003C29A5" w:rsidP="00D8337B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7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5F3969" w14:textId="77777777" w:rsidR="003C29A5" w:rsidRPr="00D47C75" w:rsidRDefault="003C29A5" w:rsidP="00D8337B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7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2A7A56" w14:textId="77777777" w:rsidR="003C29A5" w:rsidRPr="00D47C75" w:rsidRDefault="003C29A5" w:rsidP="00D8337B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7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A42590" w14:textId="77777777" w:rsidR="003C29A5" w:rsidRPr="00D47C75" w:rsidRDefault="003C29A5" w:rsidP="00D8337B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7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41C395" w14:textId="77777777" w:rsidR="003C29A5" w:rsidRPr="00D47C75" w:rsidRDefault="003C29A5" w:rsidP="00D8337B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7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F8DC6F" w14:textId="77777777" w:rsidR="003C29A5" w:rsidRPr="00D47C75" w:rsidRDefault="003C29A5" w:rsidP="00D8337B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7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2D55BB" w14:textId="77777777" w:rsidR="003C29A5" w:rsidRPr="00D47C75" w:rsidRDefault="003C29A5" w:rsidP="00D8337B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080E96C0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C29A5" w:rsidRPr="006532B6" w14:paraId="0BC5AE5B" w14:textId="77777777" w:rsidTr="00D8337B">
        <w:trPr>
          <w:gridAfter w:val="1"/>
          <w:wAfter w:w="8" w:type="dxa"/>
          <w:trHeight w:val="454"/>
          <w:jc w:val="center"/>
        </w:trPr>
        <w:tc>
          <w:tcPr>
            <w:tcW w:w="1802" w:type="dxa"/>
            <w:shd w:val="clear" w:color="auto" w:fill="F2F2F2"/>
            <w:vAlign w:val="center"/>
          </w:tcPr>
          <w:p w14:paraId="25004A37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Broj odobrenja podnositelja:</w:t>
            </w:r>
          </w:p>
        </w:tc>
        <w:tc>
          <w:tcPr>
            <w:tcW w:w="7745" w:type="dxa"/>
            <w:gridSpan w:val="6"/>
            <w:shd w:val="clear" w:color="auto" w:fill="auto"/>
          </w:tcPr>
          <w:p w14:paraId="172BF0E8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C29A5" w:rsidRPr="006532B6" w14:paraId="7B3AA43B" w14:textId="77777777" w:rsidTr="00D8337B">
        <w:trPr>
          <w:gridAfter w:val="1"/>
          <w:wAfter w:w="8" w:type="dxa"/>
          <w:trHeight w:val="454"/>
          <w:jc w:val="center"/>
        </w:trPr>
        <w:tc>
          <w:tcPr>
            <w:tcW w:w="1802" w:type="dxa"/>
            <w:shd w:val="clear" w:color="auto" w:fill="F2F2F2"/>
            <w:vAlign w:val="center"/>
          </w:tcPr>
          <w:p w14:paraId="39BE83C5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Ime i prezime odgovorne osobe:</w:t>
            </w:r>
          </w:p>
        </w:tc>
        <w:tc>
          <w:tcPr>
            <w:tcW w:w="7745" w:type="dxa"/>
            <w:gridSpan w:val="6"/>
            <w:shd w:val="clear" w:color="auto" w:fill="auto"/>
          </w:tcPr>
          <w:p w14:paraId="5CD1E492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C29A5" w:rsidRPr="006532B6" w14:paraId="795CF7A7" w14:textId="77777777" w:rsidTr="00D8337B">
        <w:trPr>
          <w:gridAfter w:val="1"/>
          <w:wAfter w:w="8" w:type="dxa"/>
          <w:trHeight w:val="454"/>
          <w:jc w:val="center"/>
        </w:trPr>
        <w:tc>
          <w:tcPr>
            <w:tcW w:w="1802" w:type="dxa"/>
            <w:shd w:val="clear" w:color="auto" w:fill="F2F2F2"/>
            <w:vAlign w:val="center"/>
          </w:tcPr>
          <w:p w14:paraId="13BB5A8E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Naziv banke:</w:t>
            </w:r>
          </w:p>
        </w:tc>
        <w:tc>
          <w:tcPr>
            <w:tcW w:w="7745" w:type="dxa"/>
            <w:gridSpan w:val="6"/>
            <w:shd w:val="clear" w:color="auto" w:fill="auto"/>
          </w:tcPr>
          <w:p w14:paraId="158DBB73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C29A5" w:rsidRPr="006532B6" w14:paraId="5C446F8D" w14:textId="77777777" w:rsidTr="00D8337B">
        <w:trPr>
          <w:gridAfter w:val="1"/>
          <w:wAfter w:w="8" w:type="dxa"/>
          <w:trHeight w:val="454"/>
          <w:jc w:val="center"/>
        </w:trPr>
        <w:tc>
          <w:tcPr>
            <w:tcW w:w="1802" w:type="dxa"/>
            <w:shd w:val="clear" w:color="auto" w:fill="F2F2F2"/>
            <w:vAlign w:val="center"/>
          </w:tcPr>
          <w:p w14:paraId="7E95A971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Broj računa banke:</w:t>
            </w:r>
          </w:p>
        </w:tc>
        <w:tc>
          <w:tcPr>
            <w:tcW w:w="7745" w:type="dxa"/>
            <w:gridSpan w:val="6"/>
            <w:shd w:val="clear" w:color="auto" w:fill="auto"/>
          </w:tcPr>
          <w:p w14:paraId="4E9243EB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C29A5" w:rsidRPr="006532B6" w14:paraId="44A62887" w14:textId="77777777" w:rsidTr="00D8337B">
        <w:trPr>
          <w:gridAfter w:val="1"/>
          <w:wAfter w:w="8" w:type="dxa"/>
          <w:trHeight w:val="454"/>
          <w:jc w:val="center"/>
        </w:trPr>
        <w:tc>
          <w:tcPr>
            <w:tcW w:w="1802" w:type="dxa"/>
            <w:shd w:val="clear" w:color="auto" w:fill="F2F2F2"/>
            <w:vAlign w:val="center"/>
          </w:tcPr>
          <w:p w14:paraId="4878649D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IBAN podnositelja:</w:t>
            </w:r>
          </w:p>
        </w:tc>
        <w:tc>
          <w:tcPr>
            <w:tcW w:w="7745" w:type="dxa"/>
            <w:gridSpan w:val="6"/>
            <w:shd w:val="clear" w:color="auto" w:fill="auto"/>
          </w:tcPr>
          <w:p w14:paraId="4DB8C68F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C29A5" w:rsidRPr="006532B6" w14:paraId="0D2CA4A9" w14:textId="77777777" w:rsidTr="00D8337B">
        <w:trPr>
          <w:gridAfter w:val="1"/>
          <w:wAfter w:w="8" w:type="dxa"/>
          <w:trHeight w:val="454"/>
          <w:jc w:val="center"/>
        </w:trPr>
        <w:tc>
          <w:tcPr>
            <w:tcW w:w="3869" w:type="dxa"/>
            <w:gridSpan w:val="2"/>
            <w:shd w:val="clear" w:color="auto" w:fill="F2F2F2"/>
            <w:vAlign w:val="center"/>
          </w:tcPr>
          <w:p w14:paraId="356D8EF2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Obračunsko razdoblje za koje se podnosi zahtjev:</w:t>
            </w:r>
          </w:p>
        </w:tc>
        <w:tc>
          <w:tcPr>
            <w:tcW w:w="5678" w:type="dxa"/>
            <w:gridSpan w:val="5"/>
            <w:shd w:val="clear" w:color="auto" w:fill="FFFFFF"/>
            <w:vAlign w:val="center"/>
          </w:tcPr>
          <w:p w14:paraId="4711B3D4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sz w:val="20"/>
                <w:szCs w:val="20"/>
                <w:lang w:eastAsia="en-US"/>
              </w:rPr>
              <w:t>od______/______/20____ do______/______/20____</w:t>
            </w:r>
          </w:p>
        </w:tc>
      </w:tr>
      <w:tr w:rsidR="003C29A5" w:rsidRPr="006532B6" w14:paraId="396C2829" w14:textId="77777777" w:rsidTr="00D8337B">
        <w:trPr>
          <w:trHeight w:val="55"/>
          <w:jc w:val="center"/>
        </w:trPr>
        <w:tc>
          <w:tcPr>
            <w:tcW w:w="180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4B5964E" w14:textId="77777777" w:rsidR="003C29A5" w:rsidRDefault="003C29A5" w:rsidP="00D8337B">
            <w:pPr>
              <w:ind w:left="-284" w:firstLine="284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Kategorija/</w:t>
            </w:r>
          </w:p>
          <w:p w14:paraId="4553D693" w14:textId="77777777" w:rsidR="003C29A5" w:rsidRPr="00D47C75" w:rsidRDefault="003C29A5" w:rsidP="00D8337B">
            <w:pPr>
              <w:ind w:left="-284" w:firstLine="284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potkategorija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C5B8DA2" w14:textId="77777777" w:rsidR="003C29A5" w:rsidRPr="00D47C75" w:rsidRDefault="003C29A5" w:rsidP="00D8337B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Ukupna količina proizvoda (kg)</w:t>
            </w:r>
            <w:r w:rsidRPr="00D47C75">
              <w:rPr>
                <w:rFonts w:eastAsia="Calibri"/>
                <w:b/>
                <w:sz w:val="20"/>
                <w:szCs w:val="20"/>
                <w:vertAlign w:val="superscript"/>
                <w:lang w:eastAsia="en-US"/>
              </w:rPr>
              <w:t>*</w:t>
            </w: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</w:tcBorders>
            <w:shd w:val="clear" w:color="auto" w:fill="F2F2F2"/>
          </w:tcPr>
          <w:p w14:paraId="1F555D97" w14:textId="77777777" w:rsidR="003C29A5" w:rsidRPr="00D47C75" w:rsidRDefault="003C29A5" w:rsidP="00D8337B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 xml:space="preserve">Ukupna cijena proizvoda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28F42640" w14:textId="77777777" w:rsidR="003C29A5" w:rsidRPr="00D47C75" w:rsidRDefault="003C29A5" w:rsidP="00D8337B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Ukupan traženi iznos potpore</w:t>
            </w:r>
          </w:p>
        </w:tc>
      </w:tr>
      <w:tr w:rsidR="003C29A5" w:rsidRPr="006532B6" w14:paraId="334D47EE" w14:textId="77777777" w:rsidTr="00D8337B">
        <w:trPr>
          <w:trHeight w:val="346"/>
          <w:jc w:val="center"/>
        </w:trPr>
        <w:tc>
          <w:tcPr>
            <w:tcW w:w="1802" w:type="dxa"/>
            <w:shd w:val="clear" w:color="auto" w:fill="F2F2F2"/>
            <w:vAlign w:val="center"/>
          </w:tcPr>
          <w:p w14:paraId="054D8E9B" w14:textId="77777777" w:rsidR="003C29A5" w:rsidRPr="00D47C75" w:rsidRDefault="003C29A5" w:rsidP="00D8337B">
            <w:pPr>
              <w:ind w:left="-284" w:firstLine="284"/>
              <w:contextualSpacing/>
              <w:rPr>
                <w:rFonts w:eastAsia="Calibri"/>
                <w:b/>
                <w:sz w:val="20"/>
                <w:szCs w:val="20"/>
                <w:vertAlign w:val="superscript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I.(a)</w:t>
            </w:r>
            <w:r w:rsidRPr="00D47C75">
              <w:rPr>
                <w:rFonts w:eastAsia="Calibri"/>
                <w:b/>
                <w:sz w:val="20"/>
                <w:szCs w:val="20"/>
                <w:vertAlign w:val="superscript"/>
                <w:lang w:eastAsia="en-US"/>
              </w:rPr>
              <w:t>**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0B647E65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2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19101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4A290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C29A5" w:rsidRPr="006532B6" w14:paraId="35367C56" w14:textId="77777777" w:rsidTr="00D8337B">
        <w:trPr>
          <w:trHeight w:val="346"/>
          <w:jc w:val="center"/>
        </w:trPr>
        <w:tc>
          <w:tcPr>
            <w:tcW w:w="1802" w:type="dxa"/>
            <w:shd w:val="clear" w:color="auto" w:fill="F2F2F2"/>
            <w:vAlign w:val="center"/>
          </w:tcPr>
          <w:p w14:paraId="36CD323B" w14:textId="77777777" w:rsidR="003C29A5" w:rsidRPr="00D47C75" w:rsidRDefault="003C29A5" w:rsidP="00D8337B">
            <w:pPr>
              <w:ind w:left="-284" w:firstLine="284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I.(c)</w:t>
            </w:r>
            <w:r w:rsidRPr="00D47C75">
              <w:rPr>
                <w:rFonts w:eastAsia="Calibri"/>
                <w:b/>
                <w:sz w:val="20"/>
                <w:szCs w:val="20"/>
                <w:vertAlign w:val="superscript"/>
                <w:lang w:eastAsia="en-US"/>
              </w:rPr>
              <w:t>***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790CC0D2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2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E2BC0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16181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C29A5" w:rsidRPr="006532B6" w14:paraId="48DBDFF3" w14:textId="77777777" w:rsidTr="00D8337B">
        <w:trPr>
          <w:trHeight w:val="346"/>
          <w:jc w:val="center"/>
        </w:trPr>
        <w:tc>
          <w:tcPr>
            <w:tcW w:w="1802" w:type="dxa"/>
            <w:shd w:val="clear" w:color="auto" w:fill="F2F2F2"/>
            <w:vAlign w:val="center"/>
          </w:tcPr>
          <w:p w14:paraId="064CCD5B" w14:textId="77777777" w:rsidR="003C29A5" w:rsidRPr="00D47C75" w:rsidRDefault="003C29A5" w:rsidP="00D8337B">
            <w:pPr>
              <w:ind w:left="-284" w:firstLine="284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UKUPNO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4B6ED4EE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2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B8320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26C91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C29A5" w:rsidRPr="006532B6" w14:paraId="3DFEC5EF" w14:textId="77777777" w:rsidTr="00D8337B">
        <w:trPr>
          <w:gridAfter w:val="1"/>
          <w:wAfter w:w="8" w:type="dxa"/>
          <w:trHeight w:val="55"/>
          <w:jc w:val="center"/>
        </w:trPr>
        <w:tc>
          <w:tcPr>
            <w:tcW w:w="9547" w:type="dxa"/>
            <w:gridSpan w:val="7"/>
            <w:shd w:val="clear" w:color="auto" w:fill="FFFFFF"/>
            <w:vAlign w:val="center"/>
          </w:tcPr>
          <w:p w14:paraId="362B4EFC" w14:textId="77777777" w:rsidR="003C29A5" w:rsidRPr="00D47C75" w:rsidRDefault="003C29A5" w:rsidP="00D8337B">
            <w:pPr>
              <w:shd w:val="clear" w:color="auto" w:fill="FFFFFF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Cs/>
                <w:sz w:val="20"/>
                <w:szCs w:val="20"/>
                <w:vertAlign w:val="superscript"/>
                <w:lang w:eastAsia="en-US"/>
              </w:rPr>
              <w:t xml:space="preserve">* </w:t>
            </w:r>
            <w:r w:rsidRPr="00D47C75">
              <w:rPr>
                <w:rFonts w:eastAsia="Calibri"/>
                <w:bCs/>
                <w:sz w:val="18"/>
                <w:szCs w:val="18"/>
                <w:lang w:eastAsia="en-US"/>
              </w:rPr>
              <w:t>ako su dobavljene količine izražene u litrama, za preračun u kilograme upotrebljava se koeficijent 1,03</w:t>
            </w:r>
          </w:p>
          <w:p w14:paraId="3681EDFE" w14:textId="77777777" w:rsidR="003C29A5" w:rsidRPr="00D47C75" w:rsidRDefault="003C29A5" w:rsidP="00D8337B">
            <w:pPr>
              <w:shd w:val="clear" w:color="auto" w:fill="FFFFFF"/>
              <w:contextualSpacing/>
              <w:rPr>
                <w:rFonts w:eastAsia="Calibri"/>
                <w:bCs/>
                <w:sz w:val="20"/>
                <w:szCs w:val="20"/>
                <w:vertAlign w:val="superscript"/>
                <w:lang w:eastAsia="en-US"/>
              </w:rPr>
            </w:pPr>
            <w:r w:rsidRPr="00D47C75">
              <w:rPr>
                <w:rFonts w:eastAsia="Calibri"/>
                <w:bCs/>
                <w:sz w:val="20"/>
                <w:szCs w:val="20"/>
                <w:vertAlign w:val="superscript"/>
                <w:lang w:eastAsia="en-US"/>
              </w:rPr>
              <w:t xml:space="preserve">** </w:t>
            </w:r>
            <w:r w:rsidRPr="00D47C75">
              <w:rPr>
                <w:rFonts w:eastAsia="Calibri"/>
                <w:bCs/>
                <w:sz w:val="18"/>
                <w:szCs w:val="18"/>
                <w:lang w:eastAsia="en-US"/>
              </w:rPr>
              <w:t xml:space="preserve">toplinski obrađeno mlijeko postupkom pasterizacije sukladno </w:t>
            </w:r>
            <w:r w:rsidR="002032C7" w:rsidRPr="002032C7">
              <w:rPr>
                <w:rFonts w:eastAsia="Calibri"/>
                <w:bCs/>
                <w:sz w:val="18"/>
                <w:szCs w:val="18"/>
                <w:lang w:eastAsia="en-US"/>
              </w:rPr>
              <w:t>odjeljku XIII., poglavlju VII., odjeljku IX., poglavlju II.(II), točki 1.(a) Uredbe (EZ) br. 853/2004 Europskog parlamenta i Vijeća od 29. travnja 2004. o utvrđivanju određenih higijenskih pravila za hranu životinjskog podrijetla (SL L 139, 30.4.2004.)</w:t>
            </w:r>
          </w:p>
          <w:p w14:paraId="3193F7F3" w14:textId="77777777" w:rsidR="003C29A5" w:rsidRPr="00D47C75" w:rsidRDefault="003C29A5" w:rsidP="00D8337B">
            <w:pPr>
              <w:shd w:val="clear" w:color="auto" w:fill="FFFFFF"/>
              <w:contextualSpacing/>
              <w:rPr>
                <w:rFonts w:eastAsia="Calibri"/>
                <w:bCs/>
                <w:sz w:val="18"/>
                <w:szCs w:val="18"/>
                <w:vertAlign w:val="superscript"/>
                <w:lang w:eastAsia="en-US"/>
              </w:rPr>
            </w:pPr>
            <w:r w:rsidRPr="00D47C75">
              <w:rPr>
                <w:rFonts w:eastAsia="Calibri"/>
                <w:bCs/>
                <w:sz w:val="20"/>
                <w:szCs w:val="20"/>
                <w:vertAlign w:val="superscript"/>
                <w:lang w:eastAsia="en-US"/>
              </w:rPr>
              <w:t>***</w:t>
            </w:r>
            <w:r w:rsidRPr="006532B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47C75">
              <w:rPr>
                <w:rFonts w:eastAsia="Calibri"/>
                <w:bCs/>
                <w:sz w:val="18"/>
                <w:szCs w:val="18"/>
                <w:lang w:eastAsia="en-US"/>
              </w:rPr>
              <w:t>nearomatizirani, fermentirani mliječni proizvodi bez voćnog soka i dodanog šećera i/ili meda koji sadrže barem 90% masenog udjela toplinski obrađenog mlijeka</w:t>
            </w:r>
          </w:p>
          <w:p w14:paraId="149BF47B" w14:textId="77777777" w:rsidR="003C29A5" w:rsidRPr="00D47C75" w:rsidRDefault="003C29A5" w:rsidP="00D8337B">
            <w:pPr>
              <w:shd w:val="clear" w:color="auto" w:fill="FFFFFF"/>
              <w:contextualSpacing/>
              <w:rPr>
                <w:rFonts w:eastAsia="Calibri"/>
                <w:b/>
                <w:bCs/>
                <w:sz w:val="20"/>
                <w:szCs w:val="20"/>
                <w:vertAlign w:val="superscript"/>
                <w:lang w:eastAsia="en-US"/>
              </w:rPr>
            </w:pPr>
          </w:p>
        </w:tc>
      </w:tr>
      <w:tr w:rsidR="003C29A5" w:rsidRPr="006532B6" w14:paraId="75EE2A64" w14:textId="77777777" w:rsidTr="00D8337B">
        <w:trPr>
          <w:gridAfter w:val="1"/>
          <w:wAfter w:w="8" w:type="dxa"/>
          <w:trHeight w:val="55"/>
          <w:jc w:val="center"/>
        </w:trPr>
        <w:tc>
          <w:tcPr>
            <w:tcW w:w="9547" w:type="dxa"/>
            <w:gridSpan w:val="7"/>
            <w:shd w:val="clear" w:color="auto" w:fill="F2F2F2"/>
            <w:vAlign w:val="center"/>
          </w:tcPr>
          <w:p w14:paraId="71FC44F4" w14:textId="77777777" w:rsidR="003C29A5" w:rsidRPr="00D47C75" w:rsidRDefault="003C29A5" w:rsidP="00D8337B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IZJAVA PODNOSITELJA ZAHTJEVA</w:t>
            </w:r>
          </w:p>
        </w:tc>
      </w:tr>
      <w:tr w:rsidR="003C29A5" w:rsidRPr="006532B6" w14:paraId="59D14E14" w14:textId="77777777" w:rsidTr="00D8337B">
        <w:trPr>
          <w:gridAfter w:val="1"/>
          <w:wAfter w:w="8" w:type="dxa"/>
          <w:trHeight w:val="55"/>
          <w:jc w:val="center"/>
        </w:trPr>
        <w:tc>
          <w:tcPr>
            <w:tcW w:w="9547" w:type="dxa"/>
            <w:gridSpan w:val="7"/>
            <w:shd w:val="clear" w:color="auto" w:fill="FFFFFF"/>
            <w:vAlign w:val="center"/>
          </w:tcPr>
          <w:p w14:paraId="4CDD31CB" w14:textId="77777777" w:rsidR="003C29A5" w:rsidRPr="00D47C75" w:rsidRDefault="003C29A5" w:rsidP="00D8337B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IZJAVLJUJEM DA:</w:t>
            </w:r>
            <w:r w:rsidRPr="00D47C75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  <w:p w14:paraId="5CCC0F23" w14:textId="77777777" w:rsidR="003C29A5" w:rsidRPr="006532B6" w:rsidRDefault="003C29A5" w:rsidP="003C29A5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532B6">
              <w:rPr>
                <w:rFonts w:eastAsia="Calibri"/>
                <w:sz w:val="20"/>
                <w:szCs w:val="20"/>
                <w:lang w:eastAsia="en-US"/>
              </w:rPr>
              <w:t>smo upoznati s propisima koji reguliraju potporu pri opskrbi polaznika odgojno</w:t>
            </w:r>
            <w:r w:rsidRPr="006532B6">
              <w:rPr>
                <w:rFonts w:ascii="Cambria Math" w:eastAsia="Calibri" w:hAnsi="Cambria Math" w:cs="Cambria Math"/>
                <w:sz w:val="20"/>
                <w:szCs w:val="20"/>
                <w:lang w:eastAsia="en-US"/>
              </w:rPr>
              <w:t>‐</w:t>
            </w:r>
            <w:r w:rsidRPr="006532B6">
              <w:rPr>
                <w:rFonts w:eastAsia="Calibri"/>
                <w:sz w:val="20"/>
                <w:szCs w:val="20"/>
                <w:lang w:eastAsia="en-US"/>
              </w:rPr>
              <w:t xml:space="preserve">obrazovnih ustanova mlijekom i određenim mliječnim proizvodima </w:t>
            </w:r>
          </w:p>
          <w:p w14:paraId="1B6D9C1E" w14:textId="77777777" w:rsidR="003C29A5" w:rsidRPr="006532B6" w:rsidRDefault="003C29A5" w:rsidP="003C29A5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532B6">
              <w:rPr>
                <w:rFonts w:eastAsia="Calibri"/>
                <w:sz w:val="20"/>
                <w:szCs w:val="20"/>
                <w:lang w:eastAsia="en-US"/>
              </w:rPr>
              <w:t xml:space="preserve">iznos potpore pravilno se odražava u cijeni po korisniku </w:t>
            </w:r>
          </w:p>
          <w:p w14:paraId="570ADBAD" w14:textId="77777777" w:rsidR="003C29A5" w:rsidRPr="006532B6" w:rsidRDefault="003C29A5" w:rsidP="003C29A5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532B6">
              <w:rPr>
                <w:rFonts w:eastAsia="Calibri"/>
                <w:sz w:val="20"/>
                <w:szCs w:val="20"/>
                <w:lang w:eastAsia="en-US"/>
              </w:rPr>
              <w:t>ćemo u slučaju dodatnog sufinanciranja priložiti Izjavu da se za te proizvode koriste i sredstva iz drugih izvora financiranja te izraziti udio tih sredstava u cijeni proizvoda</w:t>
            </w:r>
          </w:p>
          <w:p w14:paraId="569A5F34" w14:textId="77777777" w:rsidR="003C29A5" w:rsidRPr="006532B6" w:rsidRDefault="003C29A5" w:rsidP="003C29A5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532B6">
              <w:rPr>
                <w:rFonts w:eastAsia="Calibri"/>
                <w:sz w:val="20"/>
                <w:szCs w:val="20"/>
                <w:lang w:eastAsia="en-US"/>
              </w:rPr>
              <w:t>ćemo vratiti neopravdano isplaćeni iznos ukoliko se utvrde nepravilnosti pri isporuci proizvoda ili pri isplati potpore</w:t>
            </w:r>
          </w:p>
          <w:p w14:paraId="7B43222F" w14:textId="77777777" w:rsidR="003C29A5" w:rsidRPr="006532B6" w:rsidRDefault="003C29A5" w:rsidP="003C29A5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532B6">
              <w:rPr>
                <w:rFonts w:eastAsia="Calibri"/>
                <w:sz w:val="20"/>
                <w:szCs w:val="20"/>
                <w:lang w:eastAsia="en-US"/>
              </w:rPr>
              <w:t>ćemo na zahtjev Agencije za plaćanja omogućiti administrativnu kontrolu i kontrolu na terenu radi provjere sve prateće dokumentacije</w:t>
            </w:r>
          </w:p>
          <w:p w14:paraId="59834C2D" w14:textId="77777777" w:rsidR="003C29A5" w:rsidRPr="006532B6" w:rsidRDefault="003C29A5" w:rsidP="003C29A5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532B6">
              <w:rPr>
                <w:rFonts w:eastAsia="Calibri"/>
                <w:sz w:val="20"/>
                <w:szCs w:val="20"/>
                <w:lang w:eastAsia="en-US"/>
              </w:rPr>
              <w:t xml:space="preserve">ćemo čuvati dokumentaciju koja je vezana uz ovu prijavu najmanje 5 godina </w:t>
            </w:r>
            <w:r w:rsidRPr="006532B6">
              <w:rPr>
                <w:rFonts w:eastAsia="Calibri"/>
                <w:bCs/>
                <w:sz w:val="20"/>
                <w:szCs w:val="20"/>
                <w:lang w:eastAsia="en-US"/>
              </w:rPr>
              <w:t>od dana podnošenja zahtjeva i</w:t>
            </w:r>
          </w:p>
          <w:p w14:paraId="1D0E31CB" w14:textId="77777777" w:rsidR="003C29A5" w:rsidRDefault="003C29A5" w:rsidP="003C29A5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532B6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1</w:t>
            </w:r>
            <w:r w:rsidRPr="006532B6">
              <w:rPr>
                <w:rFonts w:eastAsia="Calibri"/>
                <w:sz w:val="20"/>
                <w:szCs w:val="20"/>
                <w:lang w:eastAsia="en-US"/>
              </w:rPr>
              <w:t xml:space="preserve">ćemo voditi evidenciju o nazivima i adresama obrazovnih ustanova ili obrazovnih tijela te proizvoda i količina koji su tim ustanovama ili tijelima raspodijeljeni </w:t>
            </w:r>
          </w:p>
          <w:p w14:paraId="4498EB3F" w14:textId="77777777" w:rsidR="003C29A5" w:rsidRDefault="003C29A5" w:rsidP="00D8337B">
            <w:p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3985BA10" w14:textId="77777777" w:rsidR="003C29A5" w:rsidRDefault="003C29A5" w:rsidP="00D8337B">
            <w:p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A3FBA0C" w14:textId="77777777" w:rsidR="003C29A5" w:rsidRPr="00837BE4" w:rsidRDefault="003C29A5" w:rsidP="00D8337B">
            <w:p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C29A5" w:rsidRPr="006532B6" w14:paraId="06F51BFF" w14:textId="77777777" w:rsidTr="00D8337B">
        <w:trPr>
          <w:gridAfter w:val="1"/>
          <w:wAfter w:w="8" w:type="dxa"/>
          <w:trHeight w:val="55"/>
          <w:jc w:val="center"/>
        </w:trPr>
        <w:tc>
          <w:tcPr>
            <w:tcW w:w="9547" w:type="dxa"/>
            <w:gridSpan w:val="7"/>
            <w:shd w:val="clear" w:color="auto" w:fill="F2F2F2"/>
            <w:vAlign w:val="center"/>
          </w:tcPr>
          <w:p w14:paraId="4DAD286F" w14:textId="77777777" w:rsidR="003C29A5" w:rsidRPr="006532B6" w:rsidRDefault="003C29A5" w:rsidP="00D8337B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PRILOZI</w:t>
            </w:r>
          </w:p>
        </w:tc>
      </w:tr>
      <w:tr w:rsidR="003C29A5" w:rsidRPr="006532B6" w14:paraId="14CB4867" w14:textId="77777777" w:rsidTr="00D8337B">
        <w:trPr>
          <w:gridAfter w:val="1"/>
          <w:wAfter w:w="8" w:type="dxa"/>
          <w:trHeight w:val="55"/>
          <w:jc w:val="center"/>
        </w:trPr>
        <w:tc>
          <w:tcPr>
            <w:tcW w:w="9547" w:type="dxa"/>
            <w:gridSpan w:val="7"/>
            <w:shd w:val="clear" w:color="auto" w:fill="FFFFFF"/>
            <w:vAlign w:val="center"/>
          </w:tcPr>
          <w:p w14:paraId="043FA7CF" w14:textId="77777777" w:rsidR="003C29A5" w:rsidRPr="006532B6" w:rsidRDefault="003C29A5" w:rsidP="003C29A5">
            <w:pPr>
              <w:numPr>
                <w:ilvl w:val="0"/>
                <w:numId w:val="16"/>
              </w:num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532B6">
              <w:rPr>
                <w:rFonts w:eastAsia="Calibri"/>
                <w:sz w:val="20"/>
                <w:szCs w:val="20"/>
                <w:lang w:eastAsia="en-US"/>
              </w:rPr>
              <w:t>kopije dostavnica, računa za količine koje su isporučene i plaćene za obračunsko razdoblje za koje se podnosi zahtjev (osim u slučaju kada je podnositelj zahtjeva dobavljač, plaćen mora biti samo onaj dio računa koji ne pokriva potpora)</w:t>
            </w:r>
          </w:p>
          <w:p w14:paraId="19155D15" w14:textId="77777777" w:rsidR="003C29A5" w:rsidRPr="006532B6" w:rsidRDefault="003C29A5" w:rsidP="003C29A5">
            <w:pPr>
              <w:numPr>
                <w:ilvl w:val="0"/>
                <w:numId w:val="16"/>
              </w:num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532B6">
              <w:rPr>
                <w:rFonts w:eastAsia="Calibri"/>
                <w:sz w:val="20"/>
                <w:szCs w:val="20"/>
                <w:lang w:eastAsia="en-US"/>
              </w:rPr>
              <w:t xml:space="preserve">dokaz iz kojeg je vidljiv udio potpore u cijeni koju za proizvode Programa plaćaju korisnici </w:t>
            </w:r>
          </w:p>
          <w:p w14:paraId="63A0C0E6" w14:textId="77777777" w:rsidR="003C29A5" w:rsidRPr="006532B6" w:rsidRDefault="003C29A5" w:rsidP="003C29A5">
            <w:pPr>
              <w:numPr>
                <w:ilvl w:val="0"/>
                <w:numId w:val="16"/>
              </w:num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532B6">
              <w:rPr>
                <w:rFonts w:eastAsia="Calibri"/>
                <w:sz w:val="20"/>
                <w:szCs w:val="20"/>
                <w:lang w:eastAsia="en-US"/>
              </w:rPr>
              <w:t>popis s nazivima i adresama odgojno-obrazovnih ustanova u kojima se provodila potpora</w:t>
            </w:r>
            <w:r w:rsidRPr="006532B6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 xml:space="preserve"> </w:t>
            </w:r>
            <w:r w:rsidRPr="006532B6">
              <w:rPr>
                <w:rFonts w:eastAsia="Calibri"/>
                <w:sz w:val="20"/>
                <w:szCs w:val="20"/>
                <w:lang w:eastAsia="en-US"/>
              </w:rPr>
              <w:t>u slučaju kada podnositelj zahtjeva nije odgojno-obrazovna ustanova i</w:t>
            </w:r>
          </w:p>
          <w:p w14:paraId="29152254" w14:textId="77777777" w:rsidR="003C29A5" w:rsidRDefault="003C29A5" w:rsidP="003C29A5">
            <w:pPr>
              <w:numPr>
                <w:ilvl w:val="0"/>
                <w:numId w:val="16"/>
              </w:num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532B6">
              <w:rPr>
                <w:rFonts w:eastAsia="Calibri"/>
                <w:sz w:val="20"/>
                <w:szCs w:val="20"/>
                <w:lang w:eastAsia="en-US"/>
              </w:rPr>
              <w:t>Izjava odgojno-obrazovne ustanove u slučaju kada podnositelj zahtjeva nije odgojno-obrazovna ustanova.</w:t>
            </w:r>
          </w:p>
          <w:p w14:paraId="2AD2C423" w14:textId="77777777" w:rsidR="008F3EB4" w:rsidRPr="006532B6" w:rsidRDefault="00E044FB" w:rsidP="003C29A5">
            <w:pPr>
              <w:numPr>
                <w:ilvl w:val="0"/>
                <w:numId w:val="16"/>
              </w:num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r w:rsidR="008F3EB4">
              <w:rPr>
                <w:rFonts w:eastAsia="Calibri"/>
                <w:sz w:val="20"/>
                <w:szCs w:val="20"/>
                <w:lang w:eastAsia="en-US"/>
              </w:rPr>
              <w:t xml:space="preserve">Izjavu </w:t>
            </w:r>
            <w:r w:rsidR="008F3EB4" w:rsidRPr="006532B6">
              <w:rPr>
                <w:rFonts w:eastAsia="Calibri"/>
                <w:sz w:val="20"/>
                <w:szCs w:val="20"/>
                <w:lang w:eastAsia="en-US"/>
              </w:rPr>
              <w:t>odgojno-obrazovne ustanov</w:t>
            </w:r>
            <w:r w:rsidR="008F3EB4">
              <w:rPr>
                <w:rFonts w:eastAsia="Calibri"/>
                <w:sz w:val="20"/>
                <w:szCs w:val="20"/>
                <w:lang w:eastAsia="en-US"/>
              </w:rPr>
              <w:t>e</w:t>
            </w:r>
            <w:r w:rsidR="00FF216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FF2165" w:rsidRPr="00992AF3">
              <w:rPr>
                <w:color w:val="000000"/>
                <w:sz w:val="20"/>
                <w:szCs w:val="20"/>
              </w:rPr>
              <w:t xml:space="preserve">o promjeni ukupnog broja učenika </w:t>
            </w:r>
            <w:r w:rsidR="002D65B5" w:rsidRPr="00992AF3">
              <w:rPr>
                <w:color w:val="000000"/>
                <w:sz w:val="20"/>
                <w:szCs w:val="20"/>
              </w:rPr>
              <w:t>koji</w:t>
            </w:r>
            <w:r w:rsidR="00FF2165" w:rsidRPr="00992AF3">
              <w:rPr>
                <w:color w:val="000000"/>
                <w:sz w:val="20"/>
                <w:szCs w:val="20"/>
              </w:rPr>
              <w:t xml:space="preserve"> mo</w:t>
            </w:r>
            <w:r w:rsidR="002D65B5" w:rsidRPr="00992AF3">
              <w:rPr>
                <w:color w:val="000000"/>
                <w:sz w:val="20"/>
                <w:szCs w:val="20"/>
              </w:rPr>
              <w:t>gu</w:t>
            </w:r>
            <w:r w:rsidR="00FF2165" w:rsidRPr="00992AF3">
              <w:rPr>
                <w:color w:val="000000"/>
                <w:sz w:val="20"/>
                <w:szCs w:val="20"/>
              </w:rPr>
              <w:t xml:space="preserve"> sudjelovati u provedbi Programa, </w:t>
            </w:r>
            <w:r w:rsidR="002D65B5" w:rsidRPr="00992AF3">
              <w:rPr>
                <w:color w:val="000000"/>
                <w:sz w:val="20"/>
                <w:szCs w:val="20"/>
              </w:rPr>
              <w:t>u kojoj se navodi</w:t>
            </w:r>
            <w:r w:rsidR="00FF2165" w:rsidRPr="00992AF3">
              <w:rPr>
                <w:color w:val="000000"/>
                <w:sz w:val="20"/>
                <w:szCs w:val="20"/>
              </w:rPr>
              <w:t xml:space="preserve"> broj učenika koji može sudjelovati u provedbi Programa i razdoblje na koje se odnosi ova</w:t>
            </w:r>
            <w:r w:rsidR="00FF2165">
              <w:rPr>
                <w:color w:val="000000"/>
              </w:rPr>
              <w:t xml:space="preserve"> </w:t>
            </w:r>
            <w:r w:rsidR="00FF2165" w:rsidRPr="00992AF3">
              <w:rPr>
                <w:color w:val="000000"/>
                <w:sz w:val="20"/>
                <w:szCs w:val="20"/>
              </w:rPr>
              <w:t>promjena</w:t>
            </w:r>
          </w:p>
          <w:p w14:paraId="72BB4176" w14:textId="77777777" w:rsidR="003C29A5" w:rsidRPr="006532B6" w:rsidRDefault="003C29A5" w:rsidP="00D8337B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C29A5" w:rsidRPr="006532B6" w14:paraId="7ACE6E03" w14:textId="77777777" w:rsidTr="00D8337B">
        <w:trPr>
          <w:gridAfter w:val="1"/>
          <w:wAfter w:w="8" w:type="dxa"/>
          <w:trHeight w:val="55"/>
          <w:jc w:val="center"/>
        </w:trPr>
        <w:tc>
          <w:tcPr>
            <w:tcW w:w="9547" w:type="dxa"/>
            <w:gridSpan w:val="7"/>
            <w:shd w:val="clear" w:color="auto" w:fill="FFFFFF"/>
            <w:vAlign w:val="center"/>
          </w:tcPr>
          <w:p w14:paraId="55A5468C" w14:textId="77777777" w:rsidR="003C29A5" w:rsidRPr="006532B6" w:rsidRDefault="003C29A5" w:rsidP="00D8337B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532B6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1</w:t>
            </w:r>
            <w:r w:rsidRPr="00D47C75">
              <w:rPr>
                <w:rFonts w:eastAsia="Calibri"/>
                <w:sz w:val="18"/>
                <w:szCs w:val="18"/>
                <w:lang w:eastAsia="en-US"/>
              </w:rPr>
              <w:t xml:space="preserve">samo ako je podnositelj zahtjeva dobavljač </w:t>
            </w:r>
          </w:p>
          <w:p w14:paraId="40904C5D" w14:textId="77777777" w:rsidR="003C29A5" w:rsidRPr="00071704" w:rsidRDefault="00E044FB" w:rsidP="00E044FB">
            <w:pPr>
              <w:contextualSpacing/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r w:rsidR="00A50FAF" w:rsidRPr="00071704">
              <w:rPr>
                <w:color w:val="000000"/>
                <w:sz w:val="18"/>
                <w:szCs w:val="18"/>
              </w:rPr>
              <w:t xml:space="preserve">samo </w:t>
            </w:r>
            <w:r w:rsidRPr="00071704">
              <w:rPr>
                <w:color w:val="000000"/>
                <w:sz w:val="18"/>
                <w:szCs w:val="18"/>
              </w:rPr>
              <w:t>u slučaju kada je došlo do promjene broja učenika</w:t>
            </w:r>
          </w:p>
        </w:tc>
      </w:tr>
      <w:tr w:rsidR="003C29A5" w:rsidRPr="006532B6" w14:paraId="1E671092" w14:textId="77777777" w:rsidTr="00D8337B">
        <w:trPr>
          <w:gridAfter w:val="1"/>
          <w:wAfter w:w="8" w:type="dxa"/>
          <w:trHeight w:val="55"/>
          <w:jc w:val="center"/>
        </w:trPr>
        <w:tc>
          <w:tcPr>
            <w:tcW w:w="9547" w:type="dxa"/>
            <w:gridSpan w:val="7"/>
            <w:shd w:val="clear" w:color="auto" w:fill="FFFFFF"/>
            <w:vAlign w:val="center"/>
          </w:tcPr>
          <w:p w14:paraId="5C5F6E50" w14:textId="77777777" w:rsidR="003C29A5" w:rsidRPr="006532B6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tbl>
            <w:tblPr>
              <w:tblW w:w="3135" w:type="dxa"/>
              <w:tblInd w:w="6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920B1E" w:rsidRPr="00D47C75" w14:paraId="6FA4EC4C" w14:textId="77777777" w:rsidTr="00920B1E">
              <w:trPr>
                <w:trHeight w:val="285"/>
              </w:trPr>
              <w:tc>
                <w:tcPr>
                  <w:tcW w:w="285" w:type="dxa"/>
                  <w:shd w:val="clear" w:color="auto" w:fill="auto"/>
                </w:tcPr>
                <w:p w14:paraId="5417CB41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2FDD4E70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5816DFA6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008ECFA8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01C1062D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65168AEB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2CDC42E8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18FF8E3C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1F004002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67A446A5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24371171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250A0E0E" w14:textId="77777777" w:rsidR="00920B1E" w:rsidRPr="006532B6" w:rsidRDefault="00920B1E" w:rsidP="00920B1E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14:paraId="0DC9FEE3" w14:textId="77777777" w:rsidR="003C29A5" w:rsidRPr="006532B6" w:rsidRDefault="003C29A5" w:rsidP="00D8337B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14:paraId="19440F1A" w14:textId="77777777" w:rsidR="003C29A5" w:rsidRPr="006532B6" w:rsidRDefault="003C29A5" w:rsidP="00D8337B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tbl>
            <w:tblPr>
              <w:tblW w:w="10625" w:type="dxa"/>
              <w:jc w:val="center"/>
              <w:tblInd w:w="1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96"/>
              <w:gridCol w:w="1757"/>
              <w:gridCol w:w="1252"/>
              <w:gridCol w:w="4020"/>
            </w:tblGrid>
            <w:tr w:rsidR="003C29A5" w:rsidRPr="006532B6" w14:paraId="3E12E2B1" w14:textId="77777777" w:rsidTr="00920B1E">
              <w:trPr>
                <w:trHeight w:val="181"/>
                <w:jc w:val="center"/>
              </w:trPr>
              <w:tc>
                <w:tcPr>
                  <w:tcW w:w="3596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3041A9B" w14:textId="77777777" w:rsidR="003C29A5" w:rsidRPr="00D47C75" w:rsidRDefault="003C29A5" w:rsidP="00D8337B">
                  <w:pPr>
                    <w:contextualSpacing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D47C75">
                    <w:rPr>
                      <w:rFonts w:eastAsia="Calibri"/>
                      <w:bCs/>
                      <w:sz w:val="20"/>
                      <w:szCs w:val="20"/>
                    </w:rPr>
                    <w:t>(mjesto i datum)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F7D950F" w14:textId="77777777" w:rsidR="003C29A5" w:rsidRPr="00D47C75" w:rsidRDefault="003C29A5" w:rsidP="00D8337B">
                  <w:pPr>
                    <w:contextualSpacing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D47C75">
                    <w:rPr>
                      <w:rFonts w:eastAsia="Calibri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FCC37BD" w14:textId="77777777" w:rsidR="003C29A5" w:rsidRPr="00D47C75" w:rsidRDefault="003C29A5" w:rsidP="00D8337B">
                  <w:pPr>
                    <w:contextualSpacing/>
                    <w:jc w:val="center"/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20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8833EF3" w14:textId="77777777" w:rsidR="003C29A5" w:rsidRPr="00D47C75" w:rsidRDefault="00920B1E" w:rsidP="00920B1E">
                  <w:pPr>
                    <w:contextualSpacing/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 xml:space="preserve">   </w:t>
                  </w:r>
                  <w:r w:rsidR="003C29A5" w:rsidRPr="00D47C75">
                    <w:rPr>
                      <w:rFonts w:eastAsia="Calibri"/>
                      <w:bCs/>
                      <w:sz w:val="20"/>
                      <w:szCs w:val="20"/>
                    </w:rPr>
                    <w:t>(</w:t>
                  </w:r>
                  <w:r>
                    <w:rPr>
                      <w:rFonts w:eastAsia="Calibri"/>
                      <w:bCs/>
                      <w:sz w:val="20"/>
                      <w:szCs w:val="20"/>
                    </w:rPr>
                    <w:t>OIB</w:t>
                  </w:r>
                  <w:r w:rsidR="003C29A5" w:rsidRPr="00D47C75">
                    <w:rPr>
                      <w:rFonts w:eastAsia="Calibri"/>
                      <w:bCs/>
                      <w:sz w:val="20"/>
                      <w:szCs w:val="20"/>
                    </w:rPr>
                    <w:t xml:space="preserve"> i potpis odgovorne osobe)</w:t>
                  </w:r>
                </w:p>
              </w:tc>
            </w:tr>
          </w:tbl>
          <w:p w14:paraId="758F8826" w14:textId="77777777" w:rsidR="003C29A5" w:rsidRPr="006532B6" w:rsidRDefault="003C29A5" w:rsidP="00D8337B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C29A5" w:rsidRPr="006532B6" w14:paraId="7DD43416" w14:textId="77777777" w:rsidTr="00D8337B">
        <w:trPr>
          <w:gridAfter w:val="1"/>
          <w:wAfter w:w="8" w:type="dxa"/>
          <w:trHeight w:val="55"/>
          <w:jc w:val="center"/>
        </w:trPr>
        <w:tc>
          <w:tcPr>
            <w:tcW w:w="9547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F360C4" w14:textId="77777777" w:rsidR="003C29A5" w:rsidRPr="006532B6" w:rsidRDefault="003C29A5" w:rsidP="00D8337B">
            <w:pPr>
              <w:spacing w:before="120" w:after="12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532B6">
              <w:rPr>
                <w:rFonts w:eastAsia="Calibri"/>
                <w:b/>
                <w:sz w:val="20"/>
                <w:szCs w:val="20"/>
                <w:lang w:eastAsia="en-US"/>
              </w:rPr>
              <w:t>Zahtjev pošaljite na adresu: APPRRR, Ulica grada Vukovara 269d, 10000 Zagreb</w:t>
            </w:r>
          </w:p>
        </w:tc>
      </w:tr>
    </w:tbl>
    <w:p w14:paraId="50DF3DFB" w14:textId="77777777" w:rsidR="003C29A5" w:rsidRPr="00D47C75" w:rsidRDefault="003C29A5" w:rsidP="00022D55">
      <w:pPr>
        <w:spacing w:before="120" w:after="200" w:line="276" w:lineRule="auto"/>
        <w:ind w:left="142"/>
        <w:rPr>
          <w:rFonts w:eastAsia="Calibri"/>
          <w:sz w:val="20"/>
          <w:szCs w:val="20"/>
          <w:lang w:eastAsia="en-US"/>
        </w:rPr>
        <w:sectPr w:rsidR="003C29A5" w:rsidRPr="00D47C75" w:rsidSect="00007077">
          <w:pgSz w:w="11906" w:h="16838"/>
          <w:pgMar w:top="1135" w:right="1276" w:bottom="1417" w:left="1417" w:header="708" w:footer="708" w:gutter="0"/>
          <w:cols w:space="708"/>
          <w:docGrid w:linePitch="360"/>
        </w:sectPr>
      </w:pPr>
    </w:p>
    <w:p w14:paraId="1F59A81E" w14:textId="77777777" w:rsidR="00022D55" w:rsidRPr="00D47C75" w:rsidRDefault="00022D55" w:rsidP="007D462B">
      <w:pPr>
        <w:pStyle w:val="Naslov1"/>
        <w:rPr>
          <w:rFonts w:eastAsia="Calibri"/>
          <w:lang w:eastAsia="en-US"/>
        </w:rPr>
      </w:pPr>
      <w:r w:rsidRPr="00D47C75">
        <w:rPr>
          <w:rFonts w:eastAsia="Calibri"/>
          <w:lang w:eastAsia="en-US"/>
        </w:rPr>
        <w:lastRenderedPageBreak/>
        <w:t xml:space="preserve">PRILOG </w:t>
      </w:r>
      <w:r w:rsidR="00CC7CFF">
        <w:rPr>
          <w:rFonts w:eastAsia="Calibri"/>
          <w:lang w:eastAsia="en-US"/>
        </w:rPr>
        <w:t>I</w:t>
      </w:r>
      <w:r w:rsidRPr="00D47C75">
        <w:rPr>
          <w:rFonts w:eastAsia="Calibri"/>
          <w:lang w:eastAsia="en-US"/>
        </w:rPr>
        <w:t>V.</w:t>
      </w:r>
    </w:p>
    <w:p w14:paraId="4D9349E2" w14:textId="77777777" w:rsidR="00022D55" w:rsidRPr="00D47C75" w:rsidRDefault="00022D55" w:rsidP="00022D55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</w:p>
    <w:p w14:paraId="26864BC7" w14:textId="77777777" w:rsidR="00022D55" w:rsidRPr="00D47C75" w:rsidRDefault="00022D55" w:rsidP="00022D55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47C75">
        <w:rPr>
          <w:rFonts w:eastAsia="Calibri"/>
          <w:b/>
          <w:sz w:val="28"/>
          <w:szCs w:val="28"/>
          <w:lang w:eastAsia="en-US"/>
        </w:rPr>
        <w:t>Izjava odgojno-obrazovne ustanove</w:t>
      </w:r>
    </w:p>
    <w:p w14:paraId="0915E19F" w14:textId="77777777" w:rsidR="00022D55" w:rsidRPr="00D47C75" w:rsidRDefault="00022D55" w:rsidP="00022D55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67"/>
        <w:gridCol w:w="1276"/>
        <w:gridCol w:w="1327"/>
        <w:gridCol w:w="799"/>
        <w:gridCol w:w="2835"/>
        <w:gridCol w:w="813"/>
      </w:tblGrid>
      <w:tr w:rsidR="00022D55" w:rsidRPr="006532B6" w14:paraId="0A11BC75" w14:textId="77777777" w:rsidTr="00007077">
        <w:trPr>
          <w:trHeight w:val="256"/>
        </w:trPr>
        <w:tc>
          <w:tcPr>
            <w:tcW w:w="8893" w:type="dxa"/>
            <w:gridSpan w:val="7"/>
            <w:shd w:val="clear" w:color="auto" w:fill="F2F2F2"/>
            <w:vAlign w:val="center"/>
          </w:tcPr>
          <w:p w14:paraId="277D3973" w14:textId="77777777" w:rsidR="00022D55" w:rsidRPr="00D47C75" w:rsidRDefault="00022D55" w:rsidP="00007077">
            <w:pPr>
              <w:jc w:val="center"/>
              <w:rPr>
                <w:rFonts w:eastAsia="Calibri"/>
                <w:b/>
                <w:sz w:val="20"/>
                <w:szCs w:val="20"/>
                <w:lang w:val="de-DE"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val="de-DE" w:eastAsia="en-US"/>
              </w:rPr>
              <w:t>PODA</w:t>
            </w:r>
            <w:r w:rsidR="00F122C7">
              <w:rPr>
                <w:rFonts w:eastAsia="Calibri"/>
                <w:b/>
                <w:sz w:val="20"/>
                <w:szCs w:val="20"/>
                <w:lang w:val="de-DE" w:eastAsia="en-US"/>
              </w:rPr>
              <w:t>T</w:t>
            </w:r>
            <w:r w:rsidRPr="00D47C75">
              <w:rPr>
                <w:rFonts w:eastAsia="Calibri"/>
                <w:b/>
                <w:sz w:val="20"/>
                <w:szCs w:val="20"/>
                <w:lang w:val="de-DE" w:eastAsia="en-US"/>
              </w:rPr>
              <w:t xml:space="preserve">CI O </w:t>
            </w: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ODGOJNO-OBRAZOVNOJ USTANOVI</w:t>
            </w:r>
          </w:p>
        </w:tc>
      </w:tr>
      <w:tr w:rsidR="00022D55" w:rsidRPr="006532B6" w14:paraId="67B46A5C" w14:textId="77777777" w:rsidTr="00007077">
        <w:trPr>
          <w:trHeight w:val="209"/>
        </w:trPr>
        <w:tc>
          <w:tcPr>
            <w:tcW w:w="1843" w:type="dxa"/>
            <w:gridSpan w:val="2"/>
            <w:shd w:val="clear" w:color="auto" w:fill="F2F2F2"/>
            <w:vAlign w:val="center"/>
          </w:tcPr>
          <w:p w14:paraId="65779983" w14:textId="77777777" w:rsidR="00022D55" w:rsidRPr="00D47C75" w:rsidRDefault="00022D55" w:rsidP="000070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Naziv:</w:t>
            </w:r>
          </w:p>
        </w:tc>
        <w:tc>
          <w:tcPr>
            <w:tcW w:w="7050" w:type="dxa"/>
            <w:gridSpan w:val="5"/>
            <w:shd w:val="clear" w:color="auto" w:fill="auto"/>
          </w:tcPr>
          <w:p w14:paraId="38491B98" w14:textId="77777777" w:rsidR="00022D55" w:rsidRPr="00D47C75" w:rsidRDefault="00022D55" w:rsidP="00007077">
            <w:pPr>
              <w:rPr>
                <w:rFonts w:eastAsia="Calibri"/>
                <w:sz w:val="20"/>
                <w:szCs w:val="20"/>
                <w:lang w:val="de-DE" w:eastAsia="en-US"/>
              </w:rPr>
            </w:pPr>
          </w:p>
        </w:tc>
      </w:tr>
      <w:tr w:rsidR="00022D55" w:rsidRPr="006532B6" w14:paraId="69F4547B" w14:textId="77777777" w:rsidTr="00007077">
        <w:trPr>
          <w:trHeight w:val="209"/>
        </w:trPr>
        <w:tc>
          <w:tcPr>
            <w:tcW w:w="1843" w:type="dxa"/>
            <w:gridSpan w:val="2"/>
            <w:shd w:val="clear" w:color="auto" w:fill="F2F2F2"/>
            <w:vAlign w:val="center"/>
          </w:tcPr>
          <w:p w14:paraId="0F614AF4" w14:textId="77777777" w:rsidR="00022D55" w:rsidRPr="00D47C75" w:rsidRDefault="00022D55" w:rsidP="000070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Adresa</w:t>
            </w:r>
          </w:p>
        </w:tc>
        <w:tc>
          <w:tcPr>
            <w:tcW w:w="7050" w:type="dxa"/>
            <w:gridSpan w:val="5"/>
            <w:shd w:val="clear" w:color="auto" w:fill="auto"/>
          </w:tcPr>
          <w:p w14:paraId="22852BF7" w14:textId="77777777" w:rsidR="00022D55" w:rsidRPr="00D47C75" w:rsidRDefault="00022D55" w:rsidP="00007077">
            <w:pPr>
              <w:rPr>
                <w:rFonts w:eastAsia="Calibri"/>
                <w:sz w:val="20"/>
                <w:szCs w:val="20"/>
                <w:lang w:val="de-DE" w:eastAsia="en-US"/>
              </w:rPr>
            </w:pPr>
          </w:p>
        </w:tc>
      </w:tr>
      <w:tr w:rsidR="00022D55" w:rsidRPr="006532B6" w14:paraId="09201DFA" w14:textId="77777777" w:rsidTr="00007077">
        <w:trPr>
          <w:trHeight w:val="209"/>
        </w:trPr>
        <w:tc>
          <w:tcPr>
            <w:tcW w:w="1843" w:type="dxa"/>
            <w:gridSpan w:val="2"/>
            <w:shd w:val="clear" w:color="auto" w:fill="F2F2F2"/>
            <w:vAlign w:val="center"/>
          </w:tcPr>
          <w:p w14:paraId="5D59E3E6" w14:textId="77777777" w:rsidR="00022D55" w:rsidRPr="00D47C75" w:rsidRDefault="00022D55" w:rsidP="000070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sz w:val="20"/>
                <w:szCs w:val="20"/>
                <w:lang w:eastAsia="en-US"/>
              </w:rPr>
              <w:t>Poštanski broj:</w:t>
            </w:r>
          </w:p>
        </w:tc>
        <w:tc>
          <w:tcPr>
            <w:tcW w:w="7050" w:type="dxa"/>
            <w:gridSpan w:val="5"/>
            <w:shd w:val="clear" w:color="auto" w:fill="auto"/>
          </w:tcPr>
          <w:p w14:paraId="5C88DA00" w14:textId="77777777" w:rsidR="00022D55" w:rsidRPr="00D47C75" w:rsidRDefault="00022D55" w:rsidP="00007077">
            <w:pPr>
              <w:rPr>
                <w:rFonts w:eastAsia="Calibri"/>
                <w:sz w:val="20"/>
                <w:szCs w:val="20"/>
                <w:lang w:val="de-DE" w:eastAsia="en-US"/>
              </w:rPr>
            </w:pPr>
          </w:p>
        </w:tc>
      </w:tr>
      <w:tr w:rsidR="00022D55" w:rsidRPr="006532B6" w14:paraId="01663FDF" w14:textId="77777777" w:rsidTr="00007077">
        <w:trPr>
          <w:trHeight w:val="328"/>
        </w:trPr>
        <w:tc>
          <w:tcPr>
            <w:tcW w:w="1843" w:type="dxa"/>
            <w:gridSpan w:val="2"/>
            <w:shd w:val="clear" w:color="auto" w:fill="F2F2F2"/>
            <w:vAlign w:val="center"/>
          </w:tcPr>
          <w:p w14:paraId="302AA97B" w14:textId="77777777" w:rsidR="00022D55" w:rsidRPr="00D47C75" w:rsidRDefault="00022D55" w:rsidP="000070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bCs/>
                <w:sz w:val="20"/>
                <w:szCs w:val="20"/>
              </w:rPr>
              <w:t>Tel/Mob:</w:t>
            </w:r>
          </w:p>
        </w:tc>
        <w:tc>
          <w:tcPr>
            <w:tcW w:w="7050" w:type="dxa"/>
            <w:gridSpan w:val="5"/>
            <w:shd w:val="clear" w:color="auto" w:fill="auto"/>
          </w:tcPr>
          <w:p w14:paraId="6FB4AD38" w14:textId="77777777" w:rsidR="00022D55" w:rsidRPr="00D47C75" w:rsidRDefault="00022D55" w:rsidP="00007077">
            <w:pPr>
              <w:ind w:firstLine="708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022D55" w:rsidRPr="006532B6" w14:paraId="6DE39115" w14:textId="77777777" w:rsidTr="00007077">
        <w:trPr>
          <w:trHeight w:val="328"/>
        </w:trPr>
        <w:tc>
          <w:tcPr>
            <w:tcW w:w="1843" w:type="dxa"/>
            <w:gridSpan w:val="2"/>
            <w:shd w:val="clear" w:color="auto" w:fill="F2F2F2"/>
            <w:vAlign w:val="center"/>
          </w:tcPr>
          <w:p w14:paraId="4AAD1186" w14:textId="77777777" w:rsidR="00022D55" w:rsidRPr="00D47C75" w:rsidRDefault="00022D55" w:rsidP="000070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050" w:type="dxa"/>
            <w:gridSpan w:val="5"/>
            <w:shd w:val="clear" w:color="auto" w:fill="auto"/>
          </w:tcPr>
          <w:p w14:paraId="6C860E68" w14:textId="77777777" w:rsidR="00022D55" w:rsidRPr="00D47C75" w:rsidRDefault="00022D55" w:rsidP="000070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022D55" w:rsidRPr="006532B6" w14:paraId="50437A69" w14:textId="77777777" w:rsidTr="00007077">
        <w:trPr>
          <w:trHeight w:val="328"/>
        </w:trPr>
        <w:tc>
          <w:tcPr>
            <w:tcW w:w="1843" w:type="dxa"/>
            <w:gridSpan w:val="2"/>
            <w:shd w:val="clear" w:color="auto" w:fill="F2F2F2"/>
            <w:vAlign w:val="center"/>
          </w:tcPr>
          <w:p w14:paraId="4E41C2A5" w14:textId="77777777" w:rsidR="00022D55" w:rsidRPr="00D47C75" w:rsidRDefault="00022D55" w:rsidP="000070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bCs/>
                <w:sz w:val="20"/>
                <w:szCs w:val="20"/>
              </w:rPr>
              <w:t>OIB:</w:t>
            </w:r>
          </w:p>
        </w:tc>
        <w:tc>
          <w:tcPr>
            <w:tcW w:w="7050" w:type="dxa"/>
            <w:gridSpan w:val="5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022D55" w:rsidRPr="006532B6" w14:paraId="495FAF07" w14:textId="77777777" w:rsidTr="00007077">
              <w:trPr>
                <w:trHeight w:val="285"/>
              </w:trPr>
              <w:tc>
                <w:tcPr>
                  <w:tcW w:w="285" w:type="dxa"/>
                  <w:shd w:val="clear" w:color="auto" w:fill="auto"/>
                </w:tcPr>
                <w:p w14:paraId="4BD5230F" w14:textId="77777777" w:rsidR="00022D55" w:rsidRPr="00D47C75" w:rsidRDefault="00022D55" w:rsidP="00007077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4AAEDE99" w14:textId="77777777" w:rsidR="00022D55" w:rsidRPr="00D47C75" w:rsidRDefault="00022D55" w:rsidP="00007077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319E7FDB" w14:textId="77777777" w:rsidR="00022D55" w:rsidRPr="00D47C75" w:rsidRDefault="00022D55" w:rsidP="00007077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289BBA18" w14:textId="77777777" w:rsidR="00022D55" w:rsidRPr="00D47C75" w:rsidRDefault="00022D55" w:rsidP="00007077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793EF3C5" w14:textId="77777777" w:rsidR="00022D55" w:rsidRPr="00D47C75" w:rsidRDefault="00022D55" w:rsidP="00007077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7F1AD096" w14:textId="77777777" w:rsidR="00022D55" w:rsidRPr="00D47C75" w:rsidRDefault="00022D55" w:rsidP="00007077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42C10CA5" w14:textId="77777777" w:rsidR="00022D55" w:rsidRPr="00D47C75" w:rsidRDefault="00022D55" w:rsidP="00007077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030EDD0D" w14:textId="77777777" w:rsidR="00022D55" w:rsidRPr="00D47C75" w:rsidRDefault="00022D55" w:rsidP="00007077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6C42FDA8" w14:textId="77777777" w:rsidR="00022D55" w:rsidRPr="00D47C75" w:rsidRDefault="00022D55" w:rsidP="00007077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610A103D" w14:textId="77777777" w:rsidR="00022D55" w:rsidRPr="00D47C75" w:rsidRDefault="00022D55" w:rsidP="00007077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5A1DEED1" w14:textId="77777777" w:rsidR="00022D55" w:rsidRPr="00D47C75" w:rsidRDefault="00022D55" w:rsidP="00007077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76CA76FB" w14:textId="77777777" w:rsidR="00022D55" w:rsidRPr="00D47C75" w:rsidRDefault="00022D55" w:rsidP="000070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022D55" w:rsidRPr="006532B6" w14:paraId="4B9CE9E6" w14:textId="77777777" w:rsidTr="00007077">
        <w:trPr>
          <w:trHeight w:val="328"/>
        </w:trPr>
        <w:tc>
          <w:tcPr>
            <w:tcW w:w="1843" w:type="dxa"/>
            <w:gridSpan w:val="2"/>
            <w:shd w:val="clear" w:color="auto" w:fill="F2F2F2"/>
            <w:vAlign w:val="center"/>
          </w:tcPr>
          <w:p w14:paraId="47BBF851" w14:textId="77777777" w:rsidR="00022D55" w:rsidRPr="00D47C75" w:rsidRDefault="00022D55" w:rsidP="000070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7C75">
              <w:rPr>
                <w:rFonts w:eastAsia="Calibri"/>
                <w:b/>
                <w:bCs/>
                <w:sz w:val="20"/>
                <w:szCs w:val="20"/>
              </w:rPr>
              <w:t>Odgovorna osoba:</w:t>
            </w:r>
          </w:p>
        </w:tc>
        <w:tc>
          <w:tcPr>
            <w:tcW w:w="7050" w:type="dxa"/>
            <w:gridSpan w:val="5"/>
            <w:shd w:val="clear" w:color="auto" w:fill="auto"/>
          </w:tcPr>
          <w:p w14:paraId="11322407" w14:textId="77777777" w:rsidR="00022D55" w:rsidRPr="00D47C75" w:rsidRDefault="00022D55" w:rsidP="000070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022D55" w:rsidRPr="006532B6" w14:paraId="0D8A7DE0" w14:textId="77777777" w:rsidTr="00007077">
        <w:trPr>
          <w:trHeight w:val="178"/>
        </w:trPr>
        <w:tc>
          <w:tcPr>
            <w:tcW w:w="8893" w:type="dxa"/>
            <w:gridSpan w:val="7"/>
            <w:shd w:val="clear" w:color="auto" w:fill="F2F2F2"/>
          </w:tcPr>
          <w:p w14:paraId="5DC5EFB9" w14:textId="77777777" w:rsidR="00022D55" w:rsidRPr="00D47C75" w:rsidRDefault="00022D55" w:rsidP="0000707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47C75">
              <w:rPr>
                <w:rFonts w:eastAsia="Calibri"/>
                <w:b/>
                <w:bCs/>
                <w:sz w:val="20"/>
                <w:szCs w:val="20"/>
              </w:rPr>
              <w:t xml:space="preserve">IZJAVA </w:t>
            </w:r>
          </w:p>
        </w:tc>
      </w:tr>
      <w:tr w:rsidR="00022D55" w:rsidRPr="006532B6" w14:paraId="02537658" w14:textId="77777777" w:rsidTr="00007077">
        <w:trPr>
          <w:trHeight w:val="328"/>
        </w:trPr>
        <w:tc>
          <w:tcPr>
            <w:tcW w:w="889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50BC2E9" w14:textId="77777777" w:rsidR="00022D55" w:rsidRPr="00D47C75" w:rsidRDefault="00022D55" w:rsidP="00007077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D47C75">
              <w:rPr>
                <w:rFonts w:eastAsia="Calibri"/>
                <w:b/>
                <w:bCs/>
                <w:sz w:val="20"/>
                <w:szCs w:val="20"/>
              </w:rPr>
              <w:t>IZJAVALJUJEMO da:</w:t>
            </w:r>
          </w:p>
          <w:p w14:paraId="7F411186" w14:textId="77777777" w:rsidR="00022D55" w:rsidRPr="00D47C75" w:rsidRDefault="00022D55" w:rsidP="00022D55">
            <w:pPr>
              <w:numPr>
                <w:ilvl w:val="0"/>
                <w:numId w:val="7"/>
              </w:numPr>
              <w:ind w:left="357" w:hanging="357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47C75">
              <w:rPr>
                <w:rFonts w:eastAsia="Calibri"/>
                <w:bCs/>
                <w:sz w:val="20"/>
                <w:szCs w:val="20"/>
              </w:rPr>
              <w:t>sudjeluj</w:t>
            </w:r>
            <w:r w:rsidR="003D4598">
              <w:rPr>
                <w:rFonts w:eastAsia="Calibri"/>
                <w:bCs/>
                <w:sz w:val="20"/>
                <w:szCs w:val="20"/>
              </w:rPr>
              <w:t>emo u Programu i</w:t>
            </w:r>
          </w:p>
          <w:p w14:paraId="7E4A3A50" w14:textId="77777777" w:rsidR="00022D55" w:rsidRPr="00D47C75" w:rsidRDefault="00022D55" w:rsidP="00022D55">
            <w:pPr>
              <w:numPr>
                <w:ilvl w:val="0"/>
                <w:numId w:val="7"/>
              </w:numPr>
              <w:ind w:left="357" w:hanging="357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47C75">
              <w:rPr>
                <w:rFonts w:eastAsia="Calibri"/>
                <w:bCs/>
                <w:sz w:val="20"/>
                <w:szCs w:val="20"/>
              </w:rPr>
              <w:t xml:space="preserve">za razdoblje od ________________ do _______________ mlijeko i/ili mliječne proizvode za potrebe Programa dobavljamo isključivo od </w:t>
            </w:r>
            <w:r w:rsidRPr="0057376B">
              <w:rPr>
                <w:rFonts w:eastAsia="Calibri"/>
                <w:bCs/>
                <w:sz w:val="20"/>
                <w:szCs w:val="20"/>
              </w:rPr>
              <w:t>___________________</w:t>
            </w:r>
            <w:r w:rsidR="00AC2699" w:rsidRPr="0057376B">
              <w:rPr>
                <w:rFonts w:eastAsia="Calibri"/>
                <w:bCs/>
                <w:sz w:val="20"/>
                <w:szCs w:val="20"/>
              </w:rPr>
              <w:t>_______________________________.</w:t>
            </w:r>
          </w:p>
          <w:p w14:paraId="00ABF9D7" w14:textId="77777777" w:rsidR="00022D55" w:rsidRPr="00D47C75" w:rsidRDefault="00022D55" w:rsidP="00007077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609C5A6F" w14:textId="77777777" w:rsidR="00022D55" w:rsidRPr="00D47C75" w:rsidRDefault="00022D55" w:rsidP="00007077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69465068" w14:textId="77777777" w:rsidR="00022D55" w:rsidRPr="00D47C75" w:rsidRDefault="00022D55" w:rsidP="00007077">
            <w:pPr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D47C75">
              <w:rPr>
                <w:rFonts w:eastAsia="Calibri"/>
                <w:b/>
                <w:bCs/>
                <w:sz w:val="20"/>
                <w:szCs w:val="20"/>
              </w:rPr>
              <w:t>OBVEZUJEMO se da:</w:t>
            </w:r>
          </w:p>
          <w:p w14:paraId="4987834B" w14:textId="77777777" w:rsidR="00022D55" w:rsidRPr="00D47C75" w:rsidRDefault="00022D55" w:rsidP="00022D55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47C75">
              <w:rPr>
                <w:rFonts w:eastAsia="Calibri"/>
                <w:bCs/>
                <w:sz w:val="20"/>
                <w:szCs w:val="20"/>
              </w:rPr>
              <w:t>ćemo mlijeko i/ili mliječne proizvode koristiti bez daljnje prerade isključivo za prehranu polaznika odgojno</w:t>
            </w:r>
            <w:r w:rsidRPr="00D47C75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‐</w:t>
            </w:r>
            <w:r w:rsidRPr="00D47C75">
              <w:rPr>
                <w:rFonts w:eastAsia="Calibri"/>
                <w:bCs/>
                <w:sz w:val="20"/>
                <w:szCs w:val="20"/>
              </w:rPr>
              <w:t>obrazovnih ustanova</w:t>
            </w:r>
          </w:p>
          <w:p w14:paraId="6EC4A218" w14:textId="77777777" w:rsidR="00022D55" w:rsidRPr="00D47C75" w:rsidRDefault="00022D55" w:rsidP="00022D55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47C75">
              <w:rPr>
                <w:rFonts w:eastAsia="Calibri"/>
                <w:bCs/>
                <w:sz w:val="20"/>
                <w:szCs w:val="20"/>
              </w:rPr>
              <w:t>ćemo omogućiti pristup svoj popratnoj dokumentaciji mjere na zahtjev Agencije za plaćanja</w:t>
            </w:r>
          </w:p>
          <w:p w14:paraId="088B685C" w14:textId="77777777" w:rsidR="00022D55" w:rsidRPr="00D47C75" w:rsidRDefault="00022D55" w:rsidP="00022D55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47C75">
              <w:rPr>
                <w:rFonts w:eastAsia="Calibri"/>
                <w:bCs/>
                <w:sz w:val="20"/>
                <w:szCs w:val="20"/>
              </w:rPr>
              <w:t>ćemo se podvrgnuti svakoj provjeri na koju se odluči Agencija za plaćanja, pogotovo pregledu zapisa i fizičkoj inspekciji</w:t>
            </w:r>
          </w:p>
          <w:p w14:paraId="672F4BA4" w14:textId="77777777" w:rsidR="00022D55" w:rsidRPr="00D47C75" w:rsidRDefault="00022D55" w:rsidP="00022D55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47C75">
              <w:rPr>
                <w:rFonts w:eastAsia="Calibri"/>
                <w:bCs/>
                <w:sz w:val="20"/>
                <w:szCs w:val="20"/>
              </w:rPr>
              <w:t>ćemo čuvati dokumentaciju koja se odnosi na provedbu Programa za školsku godinu 201</w:t>
            </w:r>
            <w:r w:rsidR="00F122C7">
              <w:rPr>
                <w:rFonts w:eastAsia="Calibri"/>
                <w:bCs/>
                <w:sz w:val="20"/>
                <w:szCs w:val="20"/>
              </w:rPr>
              <w:t>6</w:t>
            </w:r>
            <w:r w:rsidRPr="00D47C75">
              <w:rPr>
                <w:rFonts w:eastAsia="Calibri"/>
                <w:bCs/>
                <w:sz w:val="20"/>
                <w:szCs w:val="20"/>
              </w:rPr>
              <w:t>./201</w:t>
            </w:r>
            <w:r w:rsidR="00F122C7">
              <w:rPr>
                <w:rFonts w:eastAsia="Calibri"/>
                <w:bCs/>
                <w:sz w:val="20"/>
                <w:szCs w:val="20"/>
              </w:rPr>
              <w:t>7</w:t>
            </w:r>
            <w:r w:rsidRPr="00D47C75">
              <w:rPr>
                <w:rFonts w:eastAsia="Calibri"/>
                <w:bCs/>
                <w:sz w:val="20"/>
                <w:szCs w:val="20"/>
              </w:rPr>
              <w:t>. najmanje 5 godina i</w:t>
            </w:r>
          </w:p>
          <w:p w14:paraId="1C75B197" w14:textId="77777777" w:rsidR="00022D55" w:rsidRPr="007F142B" w:rsidRDefault="00022D55" w:rsidP="007F142B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47C75">
              <w:rPr>
                <w:rFonts w:eastAsia="Calibri"/>
                <w:bCs/>
                <w:sz w:val="20"/>
                <w:szCs w:val="20"/>
              </w:rPr>
              <w:t>smo upoznati s propisima koji reguliraju potporu pri opskrbi polaznika odgojno</w:t>
            </w:r>
            <w:r w:rsidRPr="00D47C75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‐</w:t>
            </w:r>
            <w:r w:rsidRPr="00D47C75">
              <w:rPr>
                <w:rFonts w:eastAsia="Calibri"/>
                <w:bCs/>
                <w:sz w:val="20"/>
                <w:szCs w:val="20"/>
              </w:rPr>
              <w:t>obrazovnih ustanova mlijekom i mliječnim proizvodima</w:t>
            </w:r>
            <w:r w:rsidR="007F142B">
              <w:rPr>
                <w:rFonts w:eastAsia="Calibri"/>
                <w:bCs/>
                <w:sz w:val="20"/>
                <w:szCs w:val="20"/>
              </w:rPr>
              <w:t>.</w:t>
            </w:r>
          </w:p>
          <w:p w14:paraId="6A2AAD9E" w14:textId="77777777" w:rsidR="00022D55" w:rsidRPr="00D47C75" w:rsidRDefault="00022D55" w:rsidP="00007077">
            <w:pPr>
              <w:ind w:left="360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22D55" w:rsidRPr="006532B6" w14:paraId="451D8DF9" w14:textId="77777777" w:rsidTr="00007077">
        <w:trPr>
          <w:trHeight w:val="105"/>
        </w:trPr>
        <w:tc>
          <w:tcPr>
            <w:tcW w:w="8893" w:type="dxa"/>
            <w:gridSpan w:val="7"/>
            <w:tcBorders>
              <w:bottom w:val="nil"/>
            </w:tcBorders>
            <w:shd w:val="clear" w:color="auto" w:fill="auto"/>
          </w:tcPr>
          <w:p w14:paraId="56EFCFAE" w14:textId="77777777" w:rsidR="00022D55" w:rsidRPr="00D47C75" w:rsidRDefault="00022D55" w:rsidP="00007077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48FF2B84" w14:textId="77777777" w:rsidR="00022D55" w:rsidRPr="00D47C75" w:rsidRDefault="00022D55" w:rsidP="00007077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Ind w:w="49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920B1E" w:rsidRPr="00D47C75" w14:paraId="0B314488" w14:textId="77777777" w:rsidTr="00920B1E">
              <w:trPr>
                <w:trHeight w:val="285"/>
              </w:trPr>
              <w:tc>
                <w:tcPr>
                  <w:tcW w:w="285" w:type="dxa"/>
                  <w:shd w:val="clear" w:color="auto" w:fill="auto"/>
                </w:tcPr>
                <w:p w14:paraId="0035479D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170911A7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51F6EF50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0947A863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1D139F3B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14D055EE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177D477B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3C2C001E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7F0D4ED8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3C96AD67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7B8728B3" w14:textId="77777777" w:rsidR="00920B1E" w:rsidRPr="00D47C75" w:rsidRDefault="00920B1E" w:rsidP="00920B1E">
                  <w:pP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7C1EBF4A" w14:textId="77777777" w:rsidR="00920B1E" w:rsidRPr="00D47C75" w:rsidRDefault="00920B1E" w:rsidP="00920B1E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429D6854" w14:textId="77777777" w:rsidR="00022D55" w:rsidRPr="00D47C75" w:rsidRDefault="00022D55" w:rsidP="00007077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2BB82E51" w14:textId="77777777" w:rsidR="00022D55" w:rsidRPr="00D47C75" w:rsidRDefault="00022D55" w:rsidP="00007077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53D59E0F" w14:textId="77777777" w:rsidR="00022D55" w:rsidRPr="00D47C75" w:rsidRDefault="00022D55" w:rsidP="00007077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22D55" w:rsidRPr="006532B6" w14:paraId="16A3D968" w14:textId="77777777" w:rsidTr="00007077">
        <w:trPr>
          <w:trHeight w:val="328"/>
        </w:trPr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9DC7236" w14:textId="77777777" w:rsidR="00022D55" w:rsidRPr="00D47C75" w:rsidRDefault="00022D55" w:rsidP="00007077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916328C" w14:textId="77777777" w:rsidR="00022D55" w:rsidRPr="00D47C75" w:rsidRDefault="00022D55" w:rsidP="0000707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47C75">
              <w:rPr>
                <w:rFonts w:eastAsia="Calibri"/>
                <w:bCs/>
                <w:sz w:val="20"/>
                <w:szCs w:val="20"/>
              </w:rPr>
              <w:t>(mjesto i datum)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DEFCA" w14:textId="77777777" w:rsidR="00022D55" w:rsidRPr="00D47C75" w:rsidRDefault="00022D55" w:rsidP="00007077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4E46E" w14:textId="77777777" w:rsidR="00022D55" w:rsidRPr="00D47C75" w:rsidRDefault="00022D55" w:rsidP="00007077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BC5E2D" w14:textId="77777777" w:rsidR="00022D55" w:rsidRPr="00D47C75" w:rsidRDefault="00022D55" w:rsidP="00920B1E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47C75">
              <w:rPr>
                <w:rFonts w:eastAsia="Calibri"/>
                <w:bCs/>
                <w:sz w:val="20"/>
                <w:szCs w:val="20"/>
              </w:rPr>
              <w:t>(</w:t>
            </w:r>
            <w:r w:rsidR="00920B1E">
              <w:rPr>
                <w:rFonts w:eastAsia="Calibri"/>
                <w:bCs/>
                <w:sz w:val="20"/>
                <w:szCs w:val="20"/>
              </w:rPr>
              <w:t xml:space="preserve">OIB </w:t>
            </w:r>
            <w:r w:rsidRPr="00D47C75">
              <w:rPr>
                <w:rFonts w:eastAsia="Calibri"/>
                <w:bCs/>
                <w:sz w:val="20"/>
                <w:szCs w:val="20"/>
              </w:rPr>
              <w:t>i potpis odgovorne osobe)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875B4BF" w14:textId="77777777" w:rsidR="00022D55" w:rsidRPr="00D47C75" w:rsidRDefault="00022D55" w:rsidP="00007077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22D55" w:rsidRPr="006532B6" w14:paraId="4F0FF8FD" w14:textId="77777777" w:rsidTr="00007077">
        <w:trPr>
          <w:trHeight w:val="328"/>
        </w:trPr>
        <w:tc>
          <w:tcPr>
            <w:tcW w:w="8893" w:type="dxa"/>
            <w:gridSpan w:val="7"/>
            <w:tcBorders>
              <w:top w:val="nil"/>
            </w:tcBorders>
            <w:shd w:val="clear" w:color="auto" w:fill="auto"/>
          </w:tcPr>
          <w:p w14:paraId="26D83257" w14:textId="77777777" w:rsidR="00022D55" w:rsidRPr="00D47C75" w:rsidRDefault="00022D55" w:rsidP="00007077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14:paraId="32CFE365" w14:textId="77777777" w:rsidR="00022D55" w:rsidRPr="0057376B" w:rsidRDefault="0057376B" w:rsidP="0057376B">
      <w:pPr>
        <w:ind w:left="142"/>
        <w:jc w:val="both"/>
        <w:rPr>
          <w:bCs/>
          <w:color w:val="000000"/>
          <w:sz w:val="18"/>
          <w:szCs w:val="18"/>
        </w:rPr>
      </w:pPr>
      <w:r w:rsidRPr="0057376B">
        <w:rPr>
          <w:bCs/>
          <w:color w:val="000000"/>
          <w:sz w:val="18"/>
          <w:szCs w:val="18"/>
        </w:rPr>
        <w:t xml:space="preserve">Napomena: Izjava se prilaže uz </w:t>
      </w:r>
      <w:r w:rsidRPr="0057376B">
        <w:rPr>
          <w:bCs/>
          <w:i/>
          <w:color w:val="000000"/>
          <w:sz w:val="18"/>
          <w:szCs w:val="18"/>
        </w:rPr>
        <w:t xml:space="preserve">Zahtjev za isplatu potpore programa mlijeka u školama </w:t>
      </w:r>
      <w:r w:rsidRPr="0057376B">
        <w:rPr>
          <w:bCs/>
          <w:color w:val="000000"/>
          <w:sz w:val="18"/>
          <w:szCs w:val="18"/>
        </w:rPr>
        <w:t>u slučaju kada podnositelj zahtjeva nije odgojno-obrazovna ustanova</w:t>
      </w:r>
      <w:r>
        <w:rPr>
          <w:bCs/>
          <w:color w:val="000000"/>
          <w:sz w:val="18"/>
          <w:szCs w:val="18"/>
        </w:rPr>
        <w:t>.</w:t>
      </w:r>
    </w:p>
    <w:p w14:paraId="6C53593A" w14:textId="77777777" w:rsidR="00022D55" w:rsidRDefault="00022D55">
      <w:pPr>
        <w:rPr>
          <w:color w:val="000000"/>
        </w:rPr>
      </w:pPr>
    </w:p>
    <w:p w14:paraId="54930778" w14:textId="77777777" w:rsidR="004234CF" w:rsidRDefault="004234CF">
      <w:pPr>
        <w:rPr>
          <w:color w:val="000000"/>
        </w:rPr>
        <w:sectPr w:rsidR="004234CF">
          <w:pgSz w:w="11906" w:h="16838" w:code="9"/>
          <w:pgMar w:top="1134" w:right="1418" w:bottom="1247" w:left="1418" w:header="709" w:footer="709" w:gutter="0"/>
          <w:paperSrc w:first="14"/>
          <w:cols w:space="708"/>
          <w:docGrid w:linePitch="360"/>
        </w:sectPr>
      </w:pPr>
    </w:p>
    <w:p w14:paraId="27927B1C" w14:textId="77777777" w:rsidR="007215AD" w:rsidRPr="008C0C6B" w:rsidRDefault="007215AD" w:rsidP="00071704">
      <w:pPr>
        <w:pStyle w:val="Naslov1"/>
      </w:pPr>
      <w:r w:rsidRPr="008C0C6B">
        <w:lastRenderedPageBreak/>
        <w:t>PRILOG V.</w:t>
      </w:r>
    </w:p>
    <w:p w14:paraId="3989A5F5" w14:textId="7C70D902" w:rsidR="00071704" w:rsidRDefault="009D0064" w:rsidP="00071704">
      <w:pPr>
        <w:pStyle w:val="Zaglavlje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0" wp14:anchorId="38AD31AF" wp14:editId="5EC31105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8173720" cy="5463540"/>
            <wp:effectExtent l="0" t="0" r="0" b="3810"/>
            <wp:wrapTight wrapText="bothSides">
              <wp:wrapPolygon edited="0">
                <wp:start x="0" y="0"/>
                <wp:lineTo x="0" y="21540"/>
                <wp:lineTo x="21546" y="21540"/>
                <wp:lineTo x="21546" y="0"/>
                <wp:lineTo x="0" y="0"/>
              </wp:wrapPolygon>
            </wp:wrapTight>
            <wp:docPr id="2" name="Slika 2" descr="Evidenacija prilog 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videnacija prilog V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2" t="6331" r="7780" b="8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3720" cy="546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07819" w14:textId="77777777" w:rsidR="007215AD" w:rsidRPr="007215AD" w:rsidRDefault="007215AD" w:rsidP="00071704">
      <w:pPr>
        <w:pStyle w:val="Zaglavlje"/>
        <w:rPr>
          <w:b/>
          <w:sz w:val="28"/>
          <w:szCs w:val="28"/>
        </w:rPr>
      </w:pPr>
    </w:p>
    <w:p w14:paraId="3CFC5DF4" w14:textId="77777777" w:rsidR="00022D55" w:rsidRPr="00230D31" w:rsidRDefault="00022D55">
      <w:pPr>
        <w:rPr>
          <w:color w:val="000000"/>
          <w:sz w:val="2"/>
          <w:szCs w:val="2"/>
        </w:rPr>
      </w:pPr>
    </w:p>
    <w:sectPr w:rsidR="00022D55" w:rsidRPr="00230D31" w:rsidSect="004234CF">
      <w:pgSz w:w="16838" w:h="11906" w:orient="landscape" w:code="9"/>
      <w:pgMar w:top="1418" w:right="1247" w:bottom="1418" w:left="1134" w:header="709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6AC1E" w14:textId="77777777" w:rsidR="00C620FA" w:rsidRDefault="00C620FA" w:rsidP="007215AD">
      <w:r>
        <w:separator/>
      </w:r>
    </w:p>
  </w:endnote>
  <w:endnote w:type="continuationSeparator" w:id="0">
    <w:p w14:paraId="5A10256A" w14:textId="77777777" w:rsidR="00C620FA" w:rsidRDefault="00C620FA" w:rsidP="0072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7CA75" w14:textId="77777777" w:rsidR="00C620FA" w:rsidRDefault="00C620FA" w:rsidP="007215AD">
      <w:r>
        <w:separator/>
      </w:r>
    </w:p>
  </w:footnote>
  <w:footnote w:type="continuationSeparator" w:id="0">
    <w:p w14:paraId="2500D023" w14:textId="77777777" w:rsidR="00C620FA" w:rsidRDefault="00C620FA" w:rsidP="00721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9E2"/>
    <w:multiLevelType w:val="hybridMultilevel"/>
    <w:tmpl w:val="7D82697E"/>
    <w:lvl w:ilvl="0" w:tplc="956CDB84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C4F5A"/>
    <w:multiLevelType w:val="multilevel"/>
    <w:tmpl w:val="DC1E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9827B4"/>
    <w:multiLevelType w:val="hybridMultilevel"/>
    <w:tmpl w:val="D8F234A8"/>
    <w:lvl w:ilvl="0" w:tplc="48D6B8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C30C8"/>
    <w:multiLevelType w:val="hybridMultilevel"/>
    <w:tmpl w:val="595A28D4"/>
    <w:lvl w:ilvl="0" w:tplc="57C0C23C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95F35"/>
    <w:multiLevelType w:val="hybridMultilevel"/>
    <w:tmpl w:val="F760A8D2"/>
    <w:lvl w:ilvl="0" w:tplc="FCE2012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16CF1"/>
    <w:multiLevelType w:val="hybridMultilevel"/>
    <w:tmpl w:val="DAC45114"/>
    <w:lvl w:ilvl="0" w:tplc="D644862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628F3"/>
    <w:multiLevelType w:val="hybridMultilevel"/>
    <w:tmpl w:val="66D454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60C1B"/>
    <w:multiLevelType w:val="hybridMultilevel"/>
    <w:tmpl w:val="10E6C552"/>
    <w:lvl w:ilvl="0" w:tplc="7B086BB4"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5F5154"/>
    <w:multiLevelType w:val="hybridMultilevel"/>
    <w:tmpl w:val="16143D06"/>
    <w:lvl w:ilvl="0" w:tplc="953CABFA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17" w:hanging="360"/>
      </w:pPr>
    </w:lvl>
    <w:lvl w:ilvl="2" w:tplc="041A001B" w:tentative="1">
      <w:start w:val="1"/>
      <w:numFmt w:val="lowerRoman"/>
      <w:lvlText w:val="%3."/>
      <w:lvlJc w:val="right"/>
      <w:pPr>
        <w:ind w:left="3237" w:hanging="180"/>
      </w:pPr>
    </w:lvl>
    <w:lvl w:ilvl="3" w:tplc="041A000F" w:tentative="1">
      <w:start w:val="1"/>
      <w:numFmt w:val="decimal"/>
      <w:lvlText w:val="%4."/>
      <w:lvlJc w:val="left"/>
      <w:pPr>
        <w:ind w:left="3957" w:hanging="360"/>
      </w:pPr>
    </w:lvl>
    <w:lvl w:ilvl="4" w:tplc="041A0019" w:tentative="1">
      <w:start w:val="1"/>
      <w:numFmt w:val="lowerLetter"/>
      <w:lvlText w:val="%5."/>
      <w:lvlJc w:val="left"/>
      <w:pPr>
        <w:ind w:left="4677" w:hanging="360"/>
      </w:pPr>
    </w:lvl>
    <w:lvl w:ilvl="5" w:tplc="041A001B" w:tentative="1">
      <w:start w:val="1"/>
      <w:numFmt w:val="lowerRoman"/>
      <w:lvlText w:val="%6."/>
      <w:lvlJc w:val="right"/>
      <w:pPr>
        <w:ind w:left="5397" w:hanging="180"/>
      </w:pPr>
    </w:lvl>
    <w:lvl w:ilvl="6" w:tplc="041A000F" w:tentative="1">
      <w:start w:val="1"/>
      <w:numFmt w:val="decimal"/>
      <w:lvlText w:val="%7."/>
      <w:lvlJc w:val="left"/>
      <w:pPr>
        <w:ind w:left="6117" w:hanging="360"/>
      </w:pPr>
    </w:lvl>
    <w:lvl w:ilvl="7" w:tplc="041A0019" w:tentative="1">
      <w:start w:val="1"/>
      <w:numFmt w:val="lowerLetter"/>
      <w:lvlText w:val="%8."/>
      <w:lvlJc w:val="left"/>
      <w:pPr>
        <w:ind w:left="6837" w:hanging="360"/>
      </w:pPr>
    </w:lvl>
    <w:lvl w:ilvl="8" w:tplc="041A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9">
    <w:nsid w:val="3A341280"/>
    <w:multiLevelType w:val="hybridMultilevel"/>
    <w:tmpl w:val="ACF0135A"/>
    <w:lvl w:ilvl="0" w:tplc="5FF0CD6C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F20EB506">
      <w:start w:val="1"/>
      <w:numFmt w:val="lowerLetter"/>
      <w:suff w:val="space"/>
      <w:lvlText w:val="%2)"/>
      <w:lvlJc w:val="left"/>
      <w:pPr>
        <w:ind w:left="397" w:hanging="40"/>
      </w:pPr>
      <w:rPr>
        <w:rFonts w:hint="default"/>
      </w:rPr>
    </w:lvl>
    <w:lvl w:ilvl="2" w:tplc="55B0BF68">
      <w:start w:val="1"/>
      <w:numFmt w:val="lowerLetter"/>
      <w:suff w:val="space"/>
      <w:lvlText w:val="%3)"/>
      <w:lvlJc w:val="left"/>
      <w:pPr>
        <w:ind w:left="1077" w:hanging="226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01966"/>
    <w:multiLevelType w:val="hybridMultilevel"/>
    <w:tmpl w:val="6DC207C4"/>
    <w:lvl w:ilvl="0" w:tplc="A1F6FD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C208C7"/>
    <w:multiLevelType w:val="hybridMultilevel"/>
    <w:tmpl w:val="A0D23B92"/>
    <w:lvl w:ilvl="0" w:tplc="9B0A4508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C74332"/>
    <w:multiLevelType w:val="hybridMultilevel"/>
    <w:tmpl w:val="FD147A48"/>
    <w:lvl w:ilvl="0" w:tplc="4140A296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F20EB506">
      <w:start w:val="1"/>
      <w:numFmt w:val="lowerLetter"/>
      <w:suff w:val="space"/>
      <w:lvlText w:val="%2)"/>
      <w:lvlJc w:val="left"/>
      <w:pPr>
        <w:ind w:left="397" w:hanging="40"/>
      </w:pPr>
      <w:rPr>
        <w:rFonts w:hint="default"/>
      </w:rPr>
    </w:lvl>
    <w:lvl w:ilvl="2" w:tplc="1A384544">
      <w:start w:val="1"/>
      <w:numFmt w:val="bullet"/>
      <w:suff w:val="space"/>
      <w:lvlText w:val=""/>
      <w:lvlJc w:val="left"/>
      <w:pPr>
        <w:ind w:left="1077" w:hanging="226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D2DCC"/>
    <w:multiLevelType w:val="hybridMultilevel"/>
    <w:tmpl w:val="35EACD5E"/>
    <w:lvl w:ilvl="0" w:tplc="044C1ED6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8469D"/>
    <w:multiLevelType w:val="hybridMultilevel"/>
    <w:tmpl w:val="514A0CAC"/>
    <w:lvl w:ilvl="0" w:tplc="7B086BB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EB1DCF"/>
    <w:multiLevelType w:val="hybridMultilevel"/>
    <w:tmpl w:val="EF1CC2A4"/>
    <w:lvl w:ilvl="0" w:tplc="260606C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757C6"/>
    <w:multiLevelType w:val="hybridMultilevel"/>
    <w:tmpl w:val="38F8DD6C"/>
    <w:lvl w:ilvl="0" w:tplc="55B0BF68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DB5B1A"/>
    <w:multiLevelType w:val="hybridMultilevel"/>
    <w:tmpl w:val="6304133E"/>
    <w:lvl w:ilvl="0" w:tplc="5FF0CD6C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F20EB506">
      <w:start w:val="1"/>
      <w:numFmt w:val="lowerLetter"/>
      <w:suff w:val="space"/>
      <w:lvlText w:val="%2)"/>
      <w:lvlJc w:val="left"/>
      <w:pPr>
        <w:ind w:left="397" w:hanging="40"/>
      </w:pPr>
      <w:rPr>
        <w:rFonts w:hint="default"/>
      </w:rPr>
    </w:lvl>
    <w:lvl w:ilvl="2" w:tplc="7BB66946">
      <w:start w:val="1"/>
      <w:numFmt w:val="lowerLetter"/>
      <w:suff w:val="space"/>
      <w:lvlText w:val="%3)"/>
      <w:lvlJc w:val="left"/>
      <w:pPr>
        <w:ind w:left="1077" w:hanging="226"/>
      </w:pPr>
      <w:rPr>
        <w:rFonts w:hint="default"/>
      </w:rPr>
    </w:lvl>
    <w:lvl w:ilvl="3" w:tplc="7486AE4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E264D"/>
    <w:multiLevelType w:val="hybridMultilevel"/>
    <w:tmpl w:val="F18C1ADA"/>
    <w:lvl w:ilvl="0" w:tplc="3FE0D10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E75ABB"/>
    <w:multiLevelType w:val="hybridMultilevel"/>
    <w:tmpl w:val="66E242E0"/>
    <w:lvl w:ilvl="0" w:tplc="B5A88930">
      <w:start w:val="1"/>
      <w:numFmt w:val="decimal"/>
      <w:suff w:val="space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F9000D"/>
    <w:multiLevelType w:val="hybridMultilevel"/>
    <w:tmpl w:val="60F4FB6C"/>
    <w:lvl w:ilvl="0" w:tplc="7B086BB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AB3267"/>
    <w:multiLevelType w:val="hybridMultilevel"/>
    <w:tmpl w:val="EC70419E"/>
    <w:lvl w:ilvl="0" w:tplc="1206CDF0">
      <w:start w:val="1"/>
      <w:numFmt w:val="decimal"/>
      <w:suff w:val="space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5"/>
  </w:num>
  <w:num w:numId="4">
    <w:abstractNumId w:val="0"/>
  </w:num>
  <w:num w:numId="5">
    <w:abstractNumId w:val="13"/>
  </w:num>
  <w:num w:numId="6">
    <w:abstractNumId w:val="19"/>
  </w:num>
  <w:num w:numId="7">
    <w:abstractNumId w:val="7"/>
  </w:num>
  <w:num w:numId="8">
    <w:abstractNumId w:val="4"/>
  </w:num>
  <w:num w:numId="9">
    <w:abstractNumId w:val="9"/>
  </w:num>
  <w:num w:numId="10">
    <w:abstractNumId w:val="17"/>
  </w:num>
  <w:num w:numId="11">
    <w:abstractNumId w:val="11"/>
  </w:num>
  <w:num w:numId="12">
    <w:abstractNumId w:val="8"/>
  </w:num>
  <w:num w:numId="13">
    <w:abstractNumId w:val="15"/>
  </w:num>
  <w:num w:numId="14">
    <w:abstractNumId w:val="16"/>
  </w:num>
  <w:num w:numId="15">
    <w:abstractNumId w:val="21"/>
  </w:num>
  <w:num w:numId="16">
    <w:abstractNumId w:val="14"/>
  </w:num>
  <w:num w:numId="17">
    <w:abstractNumId w:val="20"/>
  </w:num>
  <w:num w:numId="18">
    <w:abstractNumId w:val="10"/>
  </w:num>
  <w:num w:numId="19">
    <w:abstractNumId w:val="3"/>
  </w:num>
  <w:num w:numId="20">
    <w:abstractNumId w:val="2"/>
  </w:num>
  <w:num w:numId="21">
    <w:abstractNumId w:val="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55"/>
    <w:rsid w:val="00004E21"/>
    <w:rsid w:val="000069E5"/>
    <w:rsid w:val="00007077"/>
    <w:rsid w:val="00022D55"/>
    <w:rsid w:val="00032506"/>
    <w:rsid w:val="00040490"/>
    <w:rsid w:val="00065577"/>
    <w:rsid w:val="00071704"/>
    <w:rsid w:val="0009306D"/>
    <w:rsid w:val="000C6E64"/>
    <w:rsid w:val="000D4F44"/>
    <w:rsid w:val="000E6FD4"/>
    <w:rsid w:val="000F4E4C"/>
    <w:rsid w:val="00120408"/>
    <w:rsid w:val="00134264"/>
    <w:rsid w:val="00141F09"/>
    <w:rsid w:val="00157330"/>
    <w:rsid w:val="00161B8F"/>
    <w:rsid w:val="001745B6"/>
    <w:rsid w:val="00176A9B"/>
    <w:rsid w:val="00183D2D"/>
    <w:rsid w:val="001B239B"/>
    <w:rsid w:val="001C3B6F"/>
    <w:rsid w:val="001F34A3"/>
    <w:rsid w:val="001F6B98"/>
    <w:rsid w:val="00201E72"/>
    <w:rsid w:val="002032C7"/>
    <w:rsid w:val="00205707"/>
    <w:rsid w:val="00211406"/>
    <w:rsid w:val="002231A3"/>
    <w:rsid w:val="002268B6"/>
    <w:rsid w:val="00230D31"/>
    <w:rsid w:val="00257F6A"/>
    <w:rsid w:val="00276675"/>
    <w:rsid w:val="002B2156"/>
    <w:rsid w:val="002B25EB"/>
    <w:rsid w:val="002B5248"/>
    <w:rsid w:val="002D65B5"/>
    <w:rsid w:val="002E04E4"/>
    <w:rsid w:val="00311336"/>
    <w:rsid w:val="0031503F"/>
    <w:rsid w:val="00336004"/>
    <w:rsid w:val="0035345A"/>
    <w:rsid w:val="0037739F"/>
    <w:rsid w:val="00381088"/>
    <w:rsid w:val="003A75A9"/>
    <w:rsid w:val="003C26E4"/>
    <w:rsid w:val="003C29A5"/>
    <w:rsid w:val="003D4598"/>
    <w:rsid w:val="003E2583"/>
    <w:rsid w:val="004234CF"/>
    <w:rsid w:val="004373C5"/>
    <w:rsid w:val="00450C41"/>
    <w:rsid w:val="00460E91"/>
    <w:rsid w:val="00484747"/>
    <w:rsid w:val="00505705"/>
    <w:rsid w:val="00510E98"/>
    <w:rsid w:val="0051641B"/>
    <w:rsid w:val="005173D5"/>
    <w:rsid w:val="0053506C"/>
    <w:rsid w:val="00537B62"/>
    <w:rsid w:val="00546562"/>
    <w:rsid w:val="00562116"/>
    <w:rsid w:val="0057158F"/>
    <w:rsid w:val="0057376B"/>
    <w:rsid w:val="005A511D"/>
    <w:rsid w:val="005C3E3C"/>
    <w:rsid w:val="005E4B59"/>
    <w:rsid w:val="0060659C"/>
    <w:rsid w:val="0060740D"/>
    <w:rsid w:val="00631755"/>
    <w:rsid w:val="0068030E"/>
    <w:rsid w:val="00685525"/>
    <w:rsid w:val="006C0819"/>
    <w:rsid w:val="006C4E7C"/>
    <w:rsid w:val="006D1535"/>
    <w:rsid w:val="006D50CE"/>
    <w:rsid w:val="006E4BB6"/>
    <w:rsid w:val="006E4BE6"/>
    <w:rsid w:val="007215AD"/>
    <w:rsid w:val="00740948"/>
    <w:rsid w:val="00771EE9"/>
    <w:rsid w:val="00783F5A"/>
    <w:rsid w:val="00794A08"/>
    <w:rsid w:val="007C2ECD"/>
    <w:rsid w:val="007D462B"/>
    <w:rsid w:val="007D5074"/>
    <w:rsid w:val="007F142B"/>
    <w:rsid w:val="007F4857"/>
    <w:rsid w:val="00805073"/>
    <w:rsid w:val="00843886"/>
    <w:rsid w:val="00850679"/>
    <w:rsid w:val="00876FB7"/>
    <w:rsid w:val="008A59FA"/>
    <w:rsid w:val="008B1690"/>
    <w:rsid w:val="008C0C6B"/>
    <w:rsid w:val="008C11AD"/>
    <w:rsid w:val="008F3EB4"/>
    <w:rsid w:val="00920B1E"/>
    <w:rsid w:val="00937B3C"/>
    <w:rsid w:val="00985E96"/>
    <w:rsid w:val="00992AF3"/>
    <w:rsid w:val="009938E0"/>
    <w:rsid w:val="00994D47"/>
    <w:rsid w:val="009A1301"/>
    <w:rsid w:val="009D0064"/>
    <w:rsid w:val="009D38EF"/>
    <w:rsid w:val="00A06E14"/>
    <w:rsid w:val="00A103DA"/>
    <w:rsid w:val="00A1192A"/>
    <w:rsid w:val="00A13E33"/>
    <w:rsid w:val="00A26DC9"/>
    <w:rsid w:val="00A308FF"/>
    <w:rsid w:val="00A310C9"/>
    <w:rsid w:val="00A50FAF"/>
    <w:rsid w:val="00A543C6"/>
    <w:rsid w:val="00A64CA3"/>
    <w:rsid w:val="00AA2155"/>
    <w:rsid w:val="00AA5D0D"/>
    <w:rsid w:val="00AB0E45"/>
    <w:rsid w:val="00AB3B53"/>
    <w:rsid w:val="00AC2699"/>
    <w:rsid w:val="00B012D1"/>
    <w:rsid w:val="00B13A5A"/>
    <w:rsid w:val="00B17E23"/>
    <w:rsid w:val="00B30D33"/>
    <w:rsid w:val="00B46720"/>
    <w:rsid w:val="00B47C5D"/>
    <w:rsid w:val="00B545D4"/>
    <w:rsid w:val="00B56CBE"/>
    <w:rsid w:val="00B57FB1"/>
    <w:rsid w:val="00B81E0B"/>
    <w:rsid w:val="00B84AB1"/>
    <w:rsid w:val="00BA7C6C"/>
    <w:rsid w:val="00BB7DDD"/>
    <w:rsid w:val="00BC347C"/>
    <w:rsid w:val="00BD6895"/>
    <w:rsid w:val="00C018FE"/>
    <w:rsid w:val="00C02A8F"/>
    <w:rsid w:val="00C34B20"/>
    <w:rsid w:val="00C44E1E"/>
    <w:rsid w:val="00C620FA"/>
    <w:rsid w:val="00C65BE9"/>
    <w:rsid w:val="00C92A02"/>
    <w:rsid w:val="00C95AD3"/>
    <w:rsid w:val="00CA5CBD"/>
    <w:rsid w:val="00CB3840"/>
    <w:rsid w:val="00CC6BE2"/>
    <w:rsid w:val="00CC7CFF"/>
    <w:rsid w:val="00CD4D63"/>
    <w:rsid w:val="00CE2C6C"/>
    <w:rsid w:val="00CE6181"/>
    <w:rsid w:val="00CF2A2E"/>
    <w:rsid w:val="00D004D7"/>
    <w:rsid w:val="00D00912"/>
    <w:rsid w:val="00D164E6"/>
    <w:rsid w:val="00D34134"/>
    <w:rsid w:val="00D35917"/>
    <w:rsid w:val="00D35D75"/>
    <w:rsid w:val="00D5641F"/>
    <w:rsid w:val="00D61009"/>
    <w:rsid w:val="00D8337B"/>
    <w:rsid w:val="00D9692C"/>
    <w:rsid w:val="00DA1D21"/>
    <w:rsid w:val="00DC31AB"/>
    <w:rsid w:val="00DC4888"/>
    <w:rsid w:val="00DC5B88"/>
    <w:rsid w:val="00DD34A2"/>
    <w:rsid w:val="00DF1D97"/>
    <w:rsid w:val="00E031A0"/>
    <w:rsid w:val="00E044FB"/>
    <w:rsid w:val="00E145B2"/>
    <w:rsid w:val="00E23A9A"/>
    <w:rsid w:val="00E23EBA"/>
    <w:rsid w:val="00E33F4B"/>
    <w:rsid w:val="00EC445B"/>
    <w:rsid w:val="00EE2A4D"/>
    <w:rsid w:val="00EE500C"/>
    <w:rsid w:val="00EF0887"/>
    <w:rsid w:val="00F122C7"/>
    <w:rsid w:val="00F274C9"/>
    <w:rsid w:val="00F61DA4"/>
    <w:rsid w:val="00FC3260"/>
    <w:rsid w:val="00FC492F"/>
    <w:rsid w:val="00FE04EB"/>
    <w:rsid w:val="00FF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77EE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2AF3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9692C"/>
    <w:pPr>
      <w:keepNext/>
      <w:spacing w:before="240" w:after="60"/>
      <w:jc w:val="center"/>
      <w:outlineLvl w:val="0"/>
    </w:pPr>
    <w:rPr>
      <w:bCs/>
      <w:kern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3C29A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C29A5"/>
    <w:rPr>
      <w:rFonts w:ascii="Tahoma" w:hAnsi="Tahoma" w:cs="Tahoma"/>
      <w:sz w:val="16"/>
      <w:szCs w:val="16"/>
    </w:rPr>
  </w:style>
  <w:style w:type="character" w:styleId="Referencakomentara">
    <w:name w:val="annotation reference"/>
    <w:rsid w:val="00311336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11336"/>
    <w:rPr>
      <w:sz w:val="20"/>
      <w:szCs w:val="20"/>
    </w:rPr>
  </w:style>
  <w:style w:type="character" w:customStyle="1" w:styleId="TekstkomentaraChar">
    <w:name w:val="Tekst komentara Char"/>
    <w:link w:val="Tekstkomentara"/>
    <w:rsid w:val="00311336"/>
    <w:rPr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311336"/>
    <w:rPr>
      <w:b/>
      <w:bCs/>
    </w:rPr>
  </w:style>
  <w:style w:type="character" w:customStyle="1" w:styleId="PredmetkomentaraChar">
    <w:name w:val="Predmet komentara Char"/>
    <w:link w:val="Predmetkomentara"/>
    <w:rsid w:val="00311336"/>
    <w:rPr>
      <w:b/>
      <w:bCs/>
      <w:lang w:val="hr-HR" w:eastAsia="hr-HR"/>
    </w:rPr>
  </w:style>
  <w:style w:type="paragraph" w:styleId="Zaglavlje">
    <w:name w:val="header"/>
    <w:basedOn w:val="Normal"/>
    <w:link w:val="ZaglavljeChar"/>
    <w:rsid w:val="007215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215AD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7215A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7215AD"/>
    <w:rPr>
      <w:sz w:val="24"/>
      <w:szCs w:val="24"/>
      <w:lang w:val="hr-HR" w:eastAsia="hr-HR"/>
    </w:rPr>
  </w:style>
  <w:style w:type="paragraph" w:customStyle="1" w:styleId="t-9-8">
    <w:name w:val="t-9-8"/>
    <w:basedOn w:val="Normal"/>
    <w:rsid w:val="008C0C6B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Revizija">
    <w:name w:val="Revision"/>
    <w:hidden/>
    <w:uiPriority w:val="99"/>
    <w:semiHidden/>
    <w:rsid w:val="008C0C6B"/>
    <w:rPr>
      <w:sz w:val="24"/>
      <w:szCs w:val="24"/>
    </w:rPr>
  </w:style>
  <w:style w:type="paragraph" w:styleId="Naslov">
    <w:name w:val="Title"/>
    <w:basedOn w:val="Normal"/>
    <w:next w:val="Normal"/>
    <w:link w:val="NaslovChar"/>
    <w:qFormat/>
    <w:rsid w:val="003C26E4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NaslovChar">
    <w:name w:val="Naslov Char"/>
    <w:link w:val="Naslov"/>
    <w:rsid w:val="003C26E4"/>
    <w:rPr>
      <w:rFonts w:eastAsia="Times New Roman" w:cs="Times New Roman"/>
      <w:b/>
      <w:bCs/>
      <w:kern w:val="28"/>
      <w:sz w:val="28"/>
      <w:szCs w:val="32"/>
    </w:rPr>
  </w:style>
  <w:style w:type="character" w:customStyle="1" w:styleId="Naslov1Char">
    <w:name w:val="Naslov 1 Char"/>
    <w:link w:val="Naslov1"/>
    <w:rsid w:val="00D9692C"/>
    <w:rPr>
      <w:rFonts w:eastAsia="Times New Roman" w:cs="Times New Roman"/>
      <w:bCs/>
      <w:kern w:val="32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2AF3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9692C"/>
    <w:pPr>
      <w:keepNext/>
      <w:spacing w:before="240" w:after="60"/>
      <w:jc w:val="center"/>
      <w:outlineLvl w:val="0"/>
    </w:pPr>
    <w:rPr>
      <w:bCs/>
      <w:kern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3C29A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C29A5"/>
    <w:rPr>
      <w:rFonts w:ascii="Tahoma" w:hAnsi="Tahoma" w:cs="Tahoma"/>
      <w:sz w:val="16"/>
      <w:szCs w:val="16"/>
    </w:rPr>
  </w:style>
  <w:style w:type="character" w:styleId="Referencakomentara">
    <w:name w:val="annotation reference"/>
    <w:rsid w:val="00311336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11336"/>
    <w:rPr>
      <w:sz w:val="20"/>
      <w:szCs w:val="20"/>
    </w:rPr>
  </w:style>
  <w:style w:type="character" w:customStyle="1" w:styleId="TekstkomentaraChar">
    <w:name w:val="Tekst komentara Char"/>
    <w:link w:val="Tekstkomentara"/>
    <w:rsid w:val="00311336"/>
    <w:rPr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311336"/>
    <w:rPr>
      <w:b/>
      <w:bCs/>
    </w:rPr>
  </w:style>
  <w:style w:type="character" w:customStyle="1" w:styleId="PredmetkomentaraChar">
    <w:name w:val="Predmet komentara Char"/>
    <w:link w:val="Predmetkomentara"/>
    <w:rsid w:val="00311336"/>
    <w:rPr>
      <w:b/>
      <w:bCs/>
      <w:lang w:val="hr-HR" w:eastAsia="hr-HR"/>
    </w:rPr>
  </w:style>
  <w:style w:type="paragraph" w:styleId="Zaglavlje">
    <w:name w:val="header"/>
    <w:basedOn w:val="Normal"/>
    <w:link w:val="ZaglavljeChar"/>
    <w:rsid w:val="007215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215AD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7215A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7215AD"/>
    <w:rPr>
      <w:sz w:val="24"/>
      <w:szCs w:val="24"/>
      <w:lang w:val="hr-HR" w:eastAsia="hr-HR"/>
    </w:rPr>
  </w:style>
  <w:style w:type="paragraph" w:customStyle="1" w:styleId="t-9-8">
    <w:name w:val="t-9-8"/>
    <w:basedOn w:val="Normal"/>
    <w:rsid w:val="008C0C6B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Revizija">
    <w:name w:val="Revision"/>
    <w:hidden/>
    <w:uiPriority w:val="99"/>
    <w:semiHidden/>
    <w:rsid w:val="008C0C6B"/>
    <w:rPr>
      <w:sz w:val="24"/>
      <w:szCs w:val="24"/>
    </w:rPr>
  </w:style>
  <w:style w:type="paragraph" w:styleId="Naslov">
    <w:name w:val="Title"/>
    <w:basedOn w:val="Normal"/>
    <w:next w:val="Normal"/>
    <w:link w:val="NaslovChar"/>
    <w:qFormat/>
    <w:rsid w:val="003C26E4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NaslovChar">
    <w:name w:val="Naslov Char"/>
    <w:link w:val="Naslov"/>
    <w:rsid w:val="003C26E4"/>
    <w:rPr>
      <w:rFonts w:eastAsia="Times New Roman" w:cs="Times New Roman"/>
      <w:b/>
      <w:bCs/>
      <w:kern w:val="28"/>
      <w:sz w:val="28"/>
      <w:szCs w:val="32"/>
    </w:rPr>
  </w:style>
  <w:style w:type="character" w:customStyle="1" w:styleId="Naslov1Char">
    <w:name w:val="Naslov 1 Char"/>
    <w:link w:val="Naslov1"/>
    <w:rsid w:val="00D9692C"/>
    <w:rPr>
      <w:rFonts w:eastAsia="Times New Roman" w:cs="Times New Roman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94FBB8421D634C9B31B21CC1597B52" ma:contentTypeVersion="1" ma:contentTypeDescription="Stvaranje novog dokumenta." ma:contentTypeScope="" ma:versionID="259cd63c4abbecc2c8be731ceef01bc1">
  <xsd:schema xmlns:xsd="http://www.w3.org/2001/XMLSchema" xmlns:p="http://schemas.microsoft.com/office/2006/metadata/properties" xmlns:ns2="ae68f480-f122-411b-9bdc-4bad6894efe6" targetNamespace="http://schemas.microsoft.com/office/2006/metadata/properties" ma:root="true" ma:fieldsID="d0a0292b06b932eac112810b9eda3fcf" ns2:_="">
    <xsd:import namespace="ae68f480-f122-411b-9bdc-4bad6894efe6"/>
    <xsd:element name="properties">
      <xsd:complexType>
        <xsd:sequence>
          <xsd:element name="documentManagement">
            <xsd:complexType>
              <xsd:all>
                <xsd:element ref="ns2:Tip_x0020_kontakt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e68f480-f122-411b-9bdc-4bad6894efe6" elementFormDefault="qualified">
    <xsd:import namespace="http://schemas.microsoft.com/office/2006/documentManagement/types"/>
    <xsd:element name="Tip_x0020_kontakta" ma:index="8" nillable="true" ma:displayName="Tip kontakta" ma:default="Upit" ma:format="Dropdown" ma:internalName="Tip_x0020_kontakta">
      <xsd:simpleType>
        <xsd:restriction base="dms:Choice">
          <xsd:enumeration value="Upit"/>
          <xsd:enumeration value="Odgovor"/>
          <xsd:enumeration value="Priopćenje"/>
          <xsd:enumeration value="Najava"/>
          <xsd:enumeration value="Pressic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_x0020_kontakta xmlns="ae68f480-f122-411b-9bdc-4bad6894efe6">Priopćenje</Tip_x0020_kontakt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DCBA2-C4E1-4D44-91FB-966D325E2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8f480-f122-411b-9bdc-4bad6894efe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6C3ABA0-81B1-40C7-98DE-0894833E4A7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0747279-E6B7-4DD6-9B88-E04300FF2D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584A17-CD07-4CD4-9C3B-26969D97686A}">
  <ds:schemaRefs>
    <ds:schemaRef ds:uri="ae68f480-f122-411b-9bdc-4bad6894efe6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41B12DCC-984B-426A-B72C-765205C9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2819</Words>
  <Characters>16071</Characters>
  <Application>Microsoft Office Word</Application>
  <DocSecurity>0</DocSecurity>
  <Lines>133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esavjetovanje - Prijedlog pravilnika o provedbi programa mlijeka u školama</vt:lpstr>
      <vt:lpstr>Predlozak</vt:lpstr>
    </vt:vector>
  </TitlesOfParts>
  <Company>Hewlett-Packard Company</Company>
  <LinksUpToDate>false</LinksUpToDate>
  <CharactersWithSpaces>18853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esavjetovanje - Prijedlog pravilnika o provedbi programa mlijeka u školama</dc:title>
  <dc:creator>Ivana Ozretić Špiljar</dc:creator>
  <cp:lastModifiedBy>Tomislav Makar</cp:lastModifiedBy>
  <cp:revision>2</cp:revision>
  <cp:lastPrinted>2016-07-14T08:09:00Z</cp:lastPrinted>
  <dcterms:created xsi:type="dcterms:W3CDTF">2016-07-28T12:05:00Z</dcterms:created>
  <dcterms:modified xsi:type="dcterms:W3CDTF">2016-07-28T12:05:00Z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0x0101006794FBB8421D634C9B31B21CC1597B52</vt:lpwstr>
  </property>
</Properties>
</file>