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B0" w:rsidRDefault="00DB67B0" w:rsidP="00DB67B0"/>
    <w:p w:rsidR="00DB67B0" w:rsidRDefault="00DB67B0" w:rsidP="00DB67B0">
      <w:r>
        <w:t>Temeljem članka 23. stavka 3. Zakona o mjeriteljstvu („Narodne novine“, broj 74/14), ravnatelj Državnog zavoda za mjeriteljstvo donosi</w:t>
      </w:r>
    </w:p>
    <w:p w:rsidR="00DB67B0" w:rsidRDefault="00DB67B0" w:rsidP="00DB67B0"/>
    <w:p w:rsidR="00DB67B0" w:rsidRDefault="00DB67B0" w:rsidP="00DB67B0"/>
    <w:p w:rsidR="00DB67B0" w:rsidRPr="00DB67B0" w:rsidRDefault="00DB67B0" w:rsidP="00DB67B0">
      <w:pPr>
        <w:pStyle w:val="Naslov"/>
        <w:jc w:val="center"/>
        <w:rPr>
          <w:b/>
          <w:sz w:val="40"/>
          <w:szCs w:val="40"/>
        </w:rPr>
      </w:pPr>
      <w:r w:rsidRPr="00DB67B0">
        <w:rPr>
          <w:b/>
          <w:sz w:val="40"/>
          <w:szCs w:val="40"/>
        </w:rPr>
        <w:t>PRAVILNIK</w:t>
      </w:r>
    </w:p>
    <w:p w:rsidR="00DB67B0" w:rsidRPr="00DB67B0" w:rsidRDefault="00DB67B0" w:rsidP="00DB67B0">
      <w:pPr>
        <w:pStyle w:val="Naslov"/>
        <w:jc w:val="center"/>
        <w:rPr>
          <w:b/>
          <w:sz w:val="40"/>
          <w:szCs w:val="40"/>
        </w:rPr>
      </w:pPr>
      <w:r w:rsidRPr="00DB67B0">
        <w:rPr>
          <w:b/>
          <w:sz w:val="40"/>
          <w:szCs w:val="40"/>
        </w:rPr>
        <w:t>O OBVEZI VOĐENJA EVIDENCIJE OBRAČUNSKIH KOMUNALNIH MJERILA U UPORABI</w:t>
      </w:r>
    </w:p>
    <w:p w:rsidR="00DB67B0" w:rsidRDefault="00DB67B0" w:rsidP="00DB67B0">
      <w:bookmarkStart w:id="0" w:name="_GoBack"/>
      <w:bookmarkEnd w:id="0"/>
    </w:p>
    <w:p w:rsidR="00DB67B0" w:rsidRDefault="00DB67B0" w:rsidP="00DB67B0"/>
    <w:p w:rsidR="00DB67B0" w:rsidRPr="00DB67B0" w:rsidRDefault="00DB67B0" w:rsidP="00DB67B0">
      <w:pPr>
        <w:pStyle w:val="Naslov1"/>
        <w:jc w:val="center"/>
        <w:rPr>
          <w:sz w:val="24"/>
        </w:rPr>
      </w:pPr>
      <w:r w:rsidRPr="00DB67B0">
        <w:rPr>
          <w:sz w:val="24"/>
        </w:rPr>
        <w:t>Članak 1.</w:t>
      </w:r>
    </w:p>
    <w:p w:rsidR="00DB67B0" w:rsidRDefault="00DB67B0" w:rsidP="00DB67B0"/>
    <w:p w:rsidR="00DB67B0" w:rsidRDefault="00DB67B0" w:rsidP="00DB67B0">
      <w:r>
        <w:t xml:space="preserve">(1) </w:t>
      </w:r>
      <w:r>
        <w:tab/>
        <w:t>Ovim Pravilnikom propisuje se obveza, sadržaj i način vođenja evidencije obračunskih komunalnih mjerila u uporabi (u daljnjem tekstu: evidencija komunalnih mjerila).</w:t>
      </w:r>
    </w:p>
    <w:p w:rsidR="00DB67B0" w:rsidRDefault="00DB67B0" w:rsidP="00DB67B0"/>
    <w:p w:rsidR="00DB67B0" w:rsidRDefault="00DB67B0" w:rsidP="00DB67B0">
      <w:r>
        <w:t xml:space="preserve">(2) </w:t>
      </w:r>
      <w:r>
        <w:tab/>
        <w:t>Evidenciju komunalnih mjerila iz stavka 1. ovog članka dužne su voditi pravne i fizičke osobe koje prodaju toplinsku energiju, električnu energiju, vodu i plin.</w:t>
      </w:r>
    </w:p>
    <w:p w:rsidR="00DB67B0" w:rsidRDefault="00DB67B0" w:rsidP="00DB67B0"/>
    <w:p w:rsidR="00DB67B0" w:rsidRDefault="00DB67B0" w:rsidP="00DB67B0"/>
    <w:p w:rsidR="00DB67B0" w:rsidRPr="00DB67B0" w:rsidRDefault="00DB67B0" w:rsidP="00DB67B0">
      <w:pPr>
        <w:pStyle w:val="Naslov1"/>
        <w:jc w:val="center"/>
        <w:rPr>
          <w:sz w:val="24"/>
        </w:rPr>
      </w:pPr>
      <w:r w:rsidRPr="00DB67B0">
        <w:rPr>
          <w:sz w:val="24"/>
        </w:rPr>
        <w:t>Članak 2.</w:t>
      </w:r>
    </w:p>
    <w:p w:rsidR="00DB67B0" w:rsidRDefault="00DB67B0" w:rsidP="00DB67B0"/>
    <w:p w:rsidR="00DB67B0" w:rsidRDefault="00DB67B0" w:rsidP="00DB67B0">
      <w:r>
        <w:t xml:space="preserve">(1) </w:t>
      </w:r>
      <w:r>
        <w:tab/>
        <w:t>Evidencija komunalnih mjerila vodi se u elektroničkom obliku na računalu koja mora sadržavati ažurne podatke o svim mjerilima koja se nalaze u distributivnoj mreži odnosno u uporabi.</w:t>
      </w:r>
    </w:p>
    <w:p w:rsidR="00DB67B0" w:rsidRDefault="00DB67B0" w:rsidP="00DB67B0"/>
    <w:p w:rsidR="00DB67B0" w:rsidRDefault="00DB67B0" w:rsidP="00DB67B0">
      <w:r>
        <w:t>(2)</w:t>
      </w:r>
      <w:r>
        <w:tab/>
        <w:t xml:space="preserve">Sadržaj evidencije komunalnih mjerila mora sadržavati najmanje sljedeće podatke: </w:t>
      </w:r>
    </w:p>
    <w:p w:rsidR="00DB67B0" w:rsidRDefault="00DB67B0" w:rsidP="00DB67B0">
      <w:r>
        <w:t xml:space="preserve">- redni broj, </w:t>
      </w:r>
    </w:p>
    <w:p w:rsidR="00DB67B0" w:rsidRDefault="00DB67B0" w:rsidP="00DB67B0">
      <w:r>
        <w:t xml:space="preserve">- šifru mjerila, </w:t>
      </w:r>
    </w:p>
    <w:p w:rsidR="00DB67B0" w:rsidRDefault="00DB67B0" w:rsidP="00DB67B0">
      <w:r>
        <w:t xml:space="preserve">- proizvođača mjerila, </w:t>
      </w:r>
    </w:p>
    <w:p w:rsidR="00DB67B0" w:rsidRDefault="00DB67B0" w:rsidP="00DB67B0">
      <w:r>
        <w:t>- tip mjerila,</w:t>
      </w:r>
    </w:p>
    <w:p w:rsidR="00DB67B0" w:rsidRDefault="00DB67B0" w:rsidP="00DB67B0">
      <w:r>
        <w:t>- tvornički broj mjerila (serijski broj mjerila),</w:t>
      </w:r>
    </w:p>
    <w:p w:rsidR="00DB67B0" w:rsidRDefault="00DB67B0" w:rsidP="00DB67B0">
      <w:r>
        <w:t xml:space="preserve">- godinu proizvodnje mjerila, </w:t>
      </w:r>
    </w:p>
    <w:p w:rsidR="00DB67B0" w:rsidRDefault="00DB67B0" w:rsidP="00DB67B0">
      <w:r>
        <w:t>- službenu oznaku tipa mjerila (tipnog odobrenja),</w:t>
      </w:r>
    </w:p>
    <w:p w:rsidR="00DB67B0" w:rsidRDefault="00DB67B0" w:rsidP="00DB67B0">
      <w:r>
        <w:lastRenderedPageBreak/>
        <w:t>- godišnji ovjerni žig,</w:t>
      </w:r>
    </w:p>
    <w:p w:rsidR="00DB67B0" w:rsidRDefault="00DB67B0" w:rsidP="00DB67B0">
      <w:r>
        <w:t>- datum isteka ovjere (ovjerno razdoblje ističe/valjanost ovjernog žiga vrijedi do),</w:t>
      </w:r>
    </w:p>
    <w:p w:rsidR="00DB67B0" w:rsidRDefault="00DB67B0" w:rsidP="00DB67B0">
      <w:r>
        <w:t>- mjesto ugradnje mjerila (adresa potrošača kod kojeg je ugrađeno mjerilo).</w:t>
      </w:r>
    </w:p>
    <w:p w:rsidR="00DB67B0" w:rsidRDefault="00DB67B0" w:rsidP="00DB67B0"/>
    <w:p w:rsidR="00DB67B0" w:rsidRDefault="00DB67B0" w:rsidP="00DB67B0"/>
    <w:p w:rsidR="00DB67B0" w:rsidRPr="00DB67B0" w:rsidRDefault="00DB67B0" w:rsidP="00DB67B0">
      <w:pPr>
        <w:pStyle w:val="Naslov1"/>
        <w:jc w:val="center"/>
        <w:rPr>
          <w:sz w:val="24"/>
        </w:rPr>
      </w:pPr>
      <w:r w:rsidRPr="00DB67B0">
        <w:rPr>
          <w:sz w:val="24"/>
        </w:rPr>
        <w:t>Članak 3.</w:t>
      </w:r>
    </w:p>
    <w:p w:rsidR="00DB67B0" w:rsidRDefault="00DB67B0" w:rsidP="00DB67B0"/>
    <w:p w:rsidR="00DB67B0" w:rsidRDefault="00DB67B0" w:rsidP="00DB67B0">
      <w:r>
        <w:t>(1)</w:t>
      </w:r>
      <w:r>
        <w:tab/>
        <w:t xml:space="preserve">Podaci iz članka 2. stavka 2. unose se u računalo na način kojim će se osigurati naknadni sumarni prikaz podataka i to najmanje: broj mjerila u uporabi, broj mjerila kojima je isteklo ovjerno razdoblje, broj mjerila kojima ističe ovjerno razdoblje iduće kalendarske godine i broj nedostupnih mjerila. </w:t>
      </w:r>
    </w:p>
    <w:p w:rsidR="00DB67B0" w:rsidRDefault="00DB67B0" w:rsidP="00DB67B0"/>
    <w:p w:rsidR="00DB67B0" w:rsidRDefault="00DB67B0" w:rsidP="00DB67B0">
      <w:r>
        <w:t xml:space="preserve">(2) </w:t>
      </w:r>
      <w:r>
        <w:tab/>
        <w:t>Svi podaci koji se unose u računalo moraju imati svoju sigurnosnu (pričuvnu) kopiju pohranjenu na odgovarajućem mediju.</w:t>
      </w:r>
    </w:p>
    <w:p w:rsidR="00DB67B0" w:rsidRDefault="00DB67B0" w:rsidP="00DB67B0"/>
    <w:p w:rsidR="00DB67B0" w:rsidRDefault="00DB67B0" w:rsidP="00DB67B0">
      <w:r>
        <w:t xml:space="preserve">(3) </w:t>
      </w:r>
      <w:r>
        <w:tab/>
        <w:t>Pričuvna kopija stvara se nakon svakog ažuriranja podataka, a najmanje jednom mjesečno (za nove podatke).</w:t>
      </w:r>
    </w:p>
    <w:p w:rsidR="00DB67B0" w:rsidRDefault="00DB67B0" w:rsidP="00DB67B0"/>
    <w:p w:rsidR="00DB67B0" w:rsidRDefault="00DB67B0" w:rsidP="00DB67B0"/>
    <w:p w:rsidR="00DB67B0" w:rsidRPr="00DB67B0" w:rsidRDefault="00DB67B0" w:rsidP="00DB67B0">
      <w:pPr>
        <w:pStyle w:val="Naslov1"/>
        <w:jc w:val="center"/>
        <w:rPr>
          <w:sz w:val="24"/>
        </w:rPr>
      </w:pPr>
      <w:r w:rsidRPr="00DB67B0">
        <w:rPr>
          <w:sz w:val="24"/>
        </w:rPr>
        <w:t>Članak 4.</w:t>
      </w:r>
    </w:p>
    <w:p w:rsidR="00DB67B0" w:rsidRDefault="00DB67B0" w:rsidP="00DB67B0"/>
    <w:p w:rsidR="00DB67B0" w:rsidRDefault="00DB67B0" w:rsidP="00DB67B0">
      <w:r>
        <w:t>Ovaj Pravilnik stupa na snagu osmoga dana od dana objave u »Narodnim novinama«.</w:t>
      </w:r>
    </w:p>
    <w:p w:rsidR="00DB67B0" w:rsidRDefault="00DB67B0" w:rsidP="00DB67B0"/>
    <w:p w:rsidR="00DB67B0" w:rsidRDefault="00DB67B0" w:rsidP="00DB67B0"/>
    <w:p w:rsidR="00DB67B0" w:rsidRDefault="00DB67B0" w:rsidP="00DB67B0">
      <w:pPr>
        <w:jc w:val="right"/>
      </w:pPr>
      <w:r>
        <w:t>ZAMJENIK RAVNATELJA</w:t>
      </w:r>
    </w:p>
    <w:p w:rsidR="00DB67B0" w:rsidRDefault="00DB67B0" w:rsidP="00DB67B0">
      <w:pPr>
        <w:jc w:val="right"/>
      </w:pPr>
      <w:r>
        <w:t>Mr. sc. Božidar Ljubić, dipl. ing.</w:t>
      </w:r>
    </w:p>
    <w:p w:rsidR="007C0679" w:rsidRPr="00DB67B0" w:rsidRDefault="00DB67B0" w:rsidP="00DB67B0"/>
    <w:sectPr w:rsidR="007C0679" w:rsidRPr="00DB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B0"/>
    <w:rsid w:val="003F33CE"/>
    <w:rsid w:val="00C264C7"/>
    <w:rsid w:val="00D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18723-2544-425C-B9F2-CB080671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6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DB67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DB67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Volarić-Bonefačić, Valerija</dc:creator>
  <cp:keywords/>
  <dc:description/>
  <cp:lastModifiedBy>Volarić-Bonefačić, Valerija</cp:lastModifiedBy>
  <cp:revision>1</cp:revision>
  <dcterms:created xsi:type="dcterms:W3CDTF">2016-11-08T10:43:00Z</dcterms:created>
  <dcterms:modified xsi:type="dcterms:W3CDTF">2016-11-08T10:48:00Z</dcterms:modified>
</cp:coreProperties>
</file>